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AED" w14:textId="77777777" w:rsidR="000D550D" w:rsidRPr="000D550D" w:rsidRDefault="000D550D" w:rsidP="000D550D">
      <w:pPr>
        <w:shd w:val="clear" w:color="auto" w:fill="002060"/>
        <w:ind w:left="-426" w:right="-421"/>
        <w:jc w:val="center"/>
        <w:rPr>
          <w:rFonts w:ascii="Times New Roman Bold" w:hAnsi="Times New Roman Bold" w:cs="Times New Roman Bold"/>
          <w:b/>
          <w:bCs/>
          <w:spacing w:val="40"/>
          <w:sz w:val="56"/>
          <w:szCs w:val="56"/>
          <w:lang w:eastAsia="fr-FR"/>
        </w:rPr>
      </w:pPr>
      <w:r w:rsidRPr="000D550D">
        <w:rPr>
          <w:rFonts w:ascii="Times New Roman Bold" w:hAnsi="Times New Roman Bold" w:cs="Times New Roman Bold"/>
          <w:b/>
          <w:bCs/>
          <w:spacing w:val="40"/>
          <w:sz w:val="56"/>
          <w:szCs w:val="56"/>
          <w:lang w:eastAsia="fr-FR"/>
        </w:rPr>
        <w:t>DOSSIER TYPE D’APPEL D’OFFRES</w:t>
      </w:r>
    </w:p>
    <w:p w14:paraId="10F2AAEE" w14:textId="77777777" w:rsidR="00187F83" w:rsidRPr="0028492A" w:rsidRDefault="00187F83" w:rsidP="007E1F41">
      <w:pPr>
        <w:suppressAutoHyphens/>
      </w:pPr>
      <w:r w:rsidRPr="0028492A">
        <w:t xml:space="preserve"> </w:t>
      </w:r>
    </w:p>
    <w:p w14:paraId="10F2AAEF" w14:textId="77777777" w:rsidR="00187F83" w:rsidRPr="00AA06BB" w:rsidRDefault="00187F83" w:rsidP="007E1F41">
      <w:pPr>
        <w:suppressAutoHyphens/>
        <w:jc w:val="center"/>
        <w:rPr>
          <w:b/>
          <w:sz w:val="20"/>
        </w:rPr>
      </w:pPr>
    </w:p>
    <w:p w14:paraId="10F2AAF0" w14:textId="2C215F22" w:rsidR="00187F83" w:rsidRPr="00823EC4" w:rsidRDefault="00C34786" w:rsidP="007E1F41">
      <w:pPr>
        <w:suppressAutoHyphens/>
        <w:ind w:left="993" w:right="991"/>
        <w:jc w:val="center"/>
        <w:rPr>
          <w:b/>
          <w:sz w:val="96"/>
          <w:szCs w:val="96"/>
        </w:rPr>
      </w:pPr>
      <w:r w:rsidRPr="00823EC4">
        <w:rPr>
          <w:b/>
          <w:sz w:val="96"/>
          <w:szCs w:val="96"/>
        </w:rPr>
        <w:t>Appel d’Offres</w:t>
      </w:r>
    </w:p>
    <w:p w14:paraId="10F2AAF1" w14:textId="77777777" w:rsidR="007E1F41" w:rsidRPr="0028492A" w:rsidRDefault="007E1F41" w:rsidP="007E1F41">
      <w:pPr>
        <w:suppressAutoHyphens/>
        <w:jc w:val="center"/>
        <w:rPr>
          <w:rFonts w:ascii="Times New Roman Bold" w:hAnsi="Times New Roman Bold"/>
          <w:b/>
          <w:sz w:val="20"/>
        </w:rPr>
      </w:pPr>
    </w:p>
    <w:p w14:paraId="10F2AAF3" w14:textId="77777777" w:rsidR="007E1F41" w:rsidRPr="0028492A" w:rsidRDefault="007E1F41" w:rsidP="007E1F41">
      <w:pPr>
        <w:suppressAutoHyphens/>
        <w:jc w:val="center"/>
        <w:rPr>
          <w:rFonts w:ascii="Times New Roman Bold" w:hAnsi="Times New Roman Bold"/>
          <w:sz w:val="20"/>
        </w:rPr>
      </w:pPr>
    </w:p>
    <w:p w14:paraId="10F2AAF4" w14:textId="4DCEFA46" w:rsidR="00187F83" w:rsidRPr="0028492A" w:rsidRDefault="00187F83" w:rsidP="007E1F41">
      <w:pPr>
        <w:suppressAutoHyphens/>
        <w:jc w:val="center"/>
        <w:rPr>
          <w:b/>
          <w:sz w:val="72"/>
          <w:szCs w:val="72"/>
        </w:rPr>
      </w:pPr>
      <w:r w:rsidRPr="0028492A">
        <w:rPr>
          <w:b/>
          <w:sz w:val="72"/>
          <w:szCs w:val="72"/>
        </w:rPr>
        <w:t xml:space="preserve">Marché </w:t>
      </w:r>
      <w:r w:rsidR="00DC11B7">
        <w:rPr>
          <w:b/>
          <w:sz w:val="72"/>
          <w:szCs w:val="72"/>
        </w:rPr>
        <w:t>r</w:t>
      </w:r>
      <w:r w:rsidRPr="0028492A">
        <w:rPr>
          <w:b/>
          <w:sz w:val="72"/>
          <w:szCs w:val="72"/>
        </w:rPr>
        <w:t xml:space="preserve">outier à obligation de résultats </w:t>
      </w:r>
      <w:r w:rsidR="00DC11B7">
        <w:rPr>
          <w:b/>
          <w:sz w:val="72"/>
          <w:szCs w:val="72"/>
        </w:rPr>
        <w:t>(MROR)</w:t>
      </w:r>
    </w:p>
    <w:p w14:paraId="2A11A626" w14:textId="77777777" w:rsidR="00C11279" w:rsidRDefault="00C11279" w:rsidP="007E1F41">
      <w:pPr>
        <w:suppressAutoHyphens/>
        <w:jc w:val="center"/>
        <w:rPr>
          <w:b/>
          <w:sz w:val="48"/>
          <w:szCs w:val="48"/>
        </w:rPr>
      </w:pPr>
    </w:p>
    <w:p w14:paraId="10F2AAF5" w14:textId="070370F9" w:rsidR="00187F83" w:rsidRPr="00337B0F" w:rsidRDefault="00C11279" w:rsidP="007E1F41">
      <w:pPr>
        <w:suppressAutoHyphens/>
        <w:jc w:val="center"/>
        <w:rPr>
          <w:b/>
          <w:sz w:val="48"/>
          <w:szCs w:val="48"/>
        </w:rPr>
      </w:pPr>
      <w:r w:rsidRPr="00337B0F">
        <w:rPr>
          <w:b/>
          <w:sz w:val="48"/>
          <w:szCs w:val="48"/>
        </w:rPr>
        <w:t>(Avec ou sans Préqualification)</w:t>
      </w:r>
    </w:p>
    <w:p w14:paraId="10F2AAF8" w14:textId="77777777" w:rsidR="009136D7" w:rsidRPr="00337B0F" w:rsidRDefault="009136D7" w:rsidP="007E1F41">
      <w:pPr>
        <w:suppressAutoHyphens/>
        <w:rPr>
          <w:b/>
          <w:sz w:val="20"/>
        </w:rPr>
      </w:pPr>
    </w:p>
    <w:p w14:paraId="10F2AAF9" w14:textId="77777777" w:rsidR="009136D7" w:rsidRPr="0028492A" w:rsidRDefault="009136D7" w:rsidP="007E1F41">
      <w:pPr>
        <w:suppressAutoHyphens/>
      </w:pPr>
    </w:p>
    <w:p w14:paraId="10F2AAFB" w14:textId="77777777" w:rsidR="00376399" w:rsidRPr="00337B0F" w:rsidRDefault="00376399" w:rsidP="007E1F41">
      <w:pPr>
        <w:jc w:val="center"/>
        <w:rPr>
          <w:b/>
          <w:bCs/>
          <w:sz w:val="36"/>
          <w:szCs w:val="36"/>
        </w:rPr>
      </w:pPr>
    </w:p>
    <w:p w14:paraId="10F2AAFC" w14:textId="77777777" w:rsidR="00F103AE" w:rsidRPr="0028492A" w:rsidRDefault="00F103AE" w:rsidP="007E1F41">
      <w:pPr>
        <w:jc w:val="center"/>
      </w:pPr>
    </w:p>
    <w:p w14:paraId="10F2AAFD" w14:textId="77777777" w:rsidR="00F103AE" w:rsidRPr="0028492A" w:rsidRDefault="00F103AE" w:rsidP="007E1F41">
      <w:pPr>
        <w:jc w:val="center"/>
      </w:pPr>
    </w:p>
    <w:p w14:paraId="7A62F6ED" w14:textId="57FE07CE" w:rsidR="007D7197" w:rsidRPr="00337B0F" w:rsidRDefault="007D7197" w:rsidP="007D7197">
      <w:pPr>
        <w:jc w:val="center"/>
        <w:rPr>
          <w:b/>
          <w:bCs/>
          <w:sz w:val="36"/>
          <w:szCs w:val="36"/>
        </w:rPr>
      </w:pPr>
      <w:r w:rsidRPr="00337B0F">
        <w:rPr>
          <w:b/>
          <w:bCs/>
          <w:sz w:val="36"/>
          <w:szCs w:val="36"/>
        </w:rPr>
        <w:t xml:space="preserve">(à utiliser </w:t>
      </w:r>
      <w:r>
        <w:rPr>
          <w:b/>
          <w:bCs/>
          <w:sz w:val="36"/>
          <w:szCs w:val="36"/>
        </w:rPr>
        <w:t>lorsque le mécanisme de disqual</w:t>
      </w:r>
      <w:r w:rsidR="00944B99">
        <w:rPr>
          <w:b/>
          <w:bCs/>
          <w:sz w:val="36"/>
          <w:szCs w:val="36"/>
        </w:rPr>
        <w:t>i</w:t>
      </w:r>
      <w:r>
        <w:rPr>
          <w:b/>
          <w:bCs/>
          <w:sz w:val="36"/>
          <w:szCs w:val="36"/>
        </w:rPr>
        <w:t>fic</w:t>
      </w:r>
      <w:r w:rsidR="00944B99">
        <w:rPr>
          <w:b/>
          <w:bCs/>
          <w:sz w:val="36"/>
          <w:szCs w:val="36"/>
        </w:rPr>
        <w:t>a</w:t>
      </w:r>
      <w:r>
        <w:rPr>
          <w:b/>
          <w:bCs/>
          <w:sz w:val="36"/>
          <w:szCs w:val="36"/>
        </w:rPr>
        <w:t xml:space="preserve">tion pour </w:t>
      </w:r>
      <w:r w:rsidR="00E20E25">
        <w:rPr>
          <w:b/>
          <w:bCs/>
          <w:sz w:val="36"/>
          <w:szCs w:val="36"/>
        </w:rPr>
        <w:t>non-observation</w:t>
      </w:r>
      <w:r>
        <w:rPr>
          <w:b/>
          <w:bCs/>
          <w:sz w:val="36"/>
          <w:szCs w:val="36"/>
        </w:rPr>
        <w:t xml:space="preserve"> des obligations EAS/HS NE S’APPLIQUE PAS</w:t>
      </w:r>
      <w:r w:rsidR="00944B99">
        <w:rPr>
          <w:b/>
          <w:bCs/>
          <w:sz w:val="36"/>
          <w:szCs w:val="36"/>
        </w:rPr>
        <w:t>)</w:t>
      </w:r>
    </w:p>
    <w:p w14:paraId="41A7DE1B" w14:textId="77777777" w:rsidR="007D7197" w:rsidRPr="0028492A" w:rsidRDefault="007D7197" w:rsidP="007D7197">
      <w:pPr>
        <w:jc w:val="center"/>
      </w:pPr>
    </w:p>
    <w:p w14:paraId="10F2AB00" w14:textId="77777777" w:rsidR="007C0314" w:rsidRPr="0028492A" w:rsidRDefault="007C0314" w:rsidP="007E1F41">
      <w:pPr>
        <w:jc w:val="center"/>
      </w:pPr>
    </w:p>
    <w:p w14:paraId="10F2AB01" w14:textId="28276B68" w:rsidR="007C0314" w:rsidRDefault="007C0314" w:rsidP="007E1F41">
      <w:pPr>
        <w:jc w:val="center"/>
      </w:pPr>
    </w:p>
    <w:p w14:paraId="0B503FF0" w14:textId="2DBBC7EE" w:rsidR="00C34786" w:rsidRDefault="00C34786" w:rsidP="007E1F41">
      <w:pPr>
        <w:jc w:val="center"/>
      </w:pPr>
    </w:p>
    <w:p w14:paraId="17F1C3B0" w14:textId="30ED02B1" w:rsidR="00823EC4" w:rsidRDefault="00823EC4" w:rsidP="007E1F41">
      <w:pPr>
        <w:jc w:val="center"/>
      </w:pPr>
    </w:p>
    <w:p w14:paraId="3BE4215E" w14:textId="39E0E8CB" w:rsidR="00823EC4" w:rsidRDefault="00823EC4" w:rsidP="007E1F41">
      <w:pPr>
        <w:jc w:val="center"/>
      </w:pPr>
    </w:p>
    <w:p w14:paraId="044F7ED4" w14:textId="78C13EA3" w:rsidR="00823EC4" w:rsidRDefault="00823EC4" w:rsidP="007E1F41">
      <w:pPr>
        <w:jc w:val="center"/>
      </w:pPr>
    </w:p>
    <w:p w14:paraId="288CF930" w14:textId="77777777" w:rsidR="00823EC4" w:rsidRPr="0028492A" w:rsidRDefault="00823EC4" w:rsidP="007E1F41">
      <w:pPr>
        <w:jc w:val="center"/>
      </w:pPr>
    </w:p>
    <w:p w14:paraId="10F2AB02" w14:textId="77777777" w:rsidR="007C0314" w:rsidRPr="0028492A" w:rsidRDefault="007C0314" w:rsidP="007E1F41">
      <w:pPr>
        <w:jc w:val="center"/>
      </w:pPr>
    </w:p>
    <w:p w14:paraId="10F2AB03" w14:textId="77777777" w:rsidR="00376399" w:rsidRPr="0028492A" w:rsidRDefault="00C350AB" w:rsidP="007C0314">
      <w:pPr>
        <w:ind w:firstLine="567"/>
        <w:jc w:val="center"/>
      </w:pPr>
      <w:r>
        <w:rPr>
          <w:noProof/>
        </w:rPr>
        <w:drawing>
          <wp:anchor distT="0" distB="0" distL="114300" distR="114300" simplePos="0" relativeHeight="251658240" behindDoc="0" locked="0" layoutInCell="1" allowOverlap="1" wp14:anchorId="10F2C5AA" wp14:editId="10F2C5AB">
            <wp:simplePos x="0" y="0"/>
            <wp:positionH relativeFrom="column">
              <wp:posOffset>387985</wp:posOffset>
            </wp:positionH>
            <wp:positionV relativeFrom="paragraph">
              <wp:posOffset>80645</wp:posOffset>
            </wp:positionV>
            <wp:extent cx="2072640" cy="412115"/>
            <wp:effectExtent l="0" t="0" r="0" b="0"/>
            <wp:wrapNone/>
            <wp:docPr id="3475" name="Picture 3475" descr="WB-IBRD IDA French-horizonta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5" descr="WB-IBRD IDA French-horizontal-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640" cy="412115"/>
                    </a:xfrm>
                    <a:prstGeom prst="rect">
                      <a:avLst/>
                    </a:prstGeom>
                    <a:noFill/>
                  </pic:spPr>
                </pic:pic>
              </a:graphicData>
            </a:graphic>
            <wp14:sizeRelH relativeFrom="page">
              <wp14:pctWidth>0</wp14:pctWidth>
            </wp14:sizeRelH>
            <wp14:sizeRelV relativeFrom="page">
              <wp14:pctHeight>0</wp14:pctHeight>
            </wp14:sizeRelV>
          </wp:anchor>
        </w:drawing>
      </w:r>
    </w:p>
    <w:p w14:paraId="10F2AB04" w14:textId="645304CF" w:rsidR="00580A6C" w:rsidRPr="0028492A" w:rsidRDefault="00DA7A2D" w:rsidP="00893B50">
      <w:pPr>
        <w:suppressAutoHyphens/>
        <w:ind w:right="810"/>
        <w:jc w:val="right"/>
        <w:rPr>
          <w:b/>
          <w:sz w:val="28"/>
          <w:szCs w:val="28"/>
        </w:rPr>
      </w:pPr>
      <w:r>
        <w:rPr>
          <w:b/>
          <w:sz w:val="28"/>
          <w:szCs w:val="28"/>
          <w:lang w:eastAsia="fr-FR"/>
        </w:rPr>
        <w:t>Mars</w:t>
      </w:r>
      <w:r>
        <w:rPr>
          <w:b/>
          <w:sz w:val="28"/>
          <w:szCs w:val="28"/>
          <w:lang w:eastAsia="fr-FR"/>
        </w:rPr>
        <w:t xml:space="preserve"> </w:t>
      </w:r>
      <w:r w:rsidR="0018245D">
        <w:rPr>
          <w:b/>
          <w:sz w:val="28"/>
          <w:szCs w:val="28"/>
          <w:lang w:eastAsia="fr-FR"/>
        </w:rPr>
        <w:t>202</w:t>
      </w:r>
      <w:r>
        <w:rPr>
          <w:b/>
          <w:sz w:val="28"/>
          <w:szCs w:val="28"/>
          <w:lang w:eastAsia="fr-FR"/>
        </w:rPr>
        <w:t>5</w:t>
      </w:r>
    </w:p>
    <w:p w14:paraId="1407F300" w14:textId="30E38D3A" w:rsidR="00BC0263" w:rsidRDefault="00BC0263">
      <w:pPr>
        <w:jc w:val="left"/>
        <w:rPr>
          <w:szCs w:val="24"/>
          <w:lang w:eastAsia="fr-FR"/>
        </w:rPr>
      </w:pPr>
    </w:p>
    <w:p w14:paraId="30EBAAC7" w14:textId="77777777" w:rsidR="00077598" w:rsidRDefault="00077598" w:rsidP="00B2081E">
      <w:pPr>
        <w:spacing w:before="120" w:after="120"/>
        <w:rPr>
          <w:szCs w:val="24"/>
          <w:lang w:eastAsia="fr-FR"/>
        </w:rPr>
      </w:pPr>
    </w:p>
    <w:p w14:paraId="0A2385D9" w14:textId="77777777" w:rsidR="00077598" w:rsidRDefault="00077598" w:rsidP="00B2081E">
      <w:pPr>
        <w:spacing w:before="120" w:after="120"/>
        <w:rPr>
          <w:szCs w:val="24"/>
          <w:lang w:eastAsia="fr-FR"/>
        </w:rPr>
      </w:pPr>
    </w:p>
    <w:p w14:paraId="10F2AB05" w14:textId="5C036AC2" w:rsidR="00B2081E" w:rsidRPr="001103AE" w:rsidRDefault="00B2081E" w:rsidP="00B2081E">
      <w:pPr>
        <w:spacing w:before="120" w:after="120"/>
        <w:rPr>
          <w:szCs w:val="24"/>
          <w:lang w:eastAsia="fr-FR"/>
        </w:rPr>
      </w:pPr>
      <w:r w:rsidRPr="001103AE">
        <w:rPr>
          <w:szCs w:val="24"/>
          <w:lang w:eastAsia="fr-FR"/>
        </w:rPr>
        <w:t xml:space="preserve">Ce document est protégé par le droit d'auteur. </w:t>
      </w:r>
    </w:p>
    <w:p w14:paraId="10F2AB06" w14:textId="77777777" w:rsidR="00B2081E" w:rsidRPr="001103AE" w:rsidRDefault="00B2081E" w:rsidP="00B2081E">
      <w:pPr>
        <w:spacing w:before="120" w:after="120"/>
        <w:rPr>
          <w:szCs w:val="24"/>
          <w:lang w:eastAsia="fr-FR"/>
        </w:rPr>
      </w:pPr>
      <w:r w:rsidRPr="001103AE">
        <w:rPr>
          <w:szCs w:val="24"/>
          <w:lang w:eastAsia="fr-FR"/>
        </w:rPr>
        <w:t>Ce document ne peut être utilisé et reproduit qu'à des fins non-commerciales. Aucune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10F2AB07" w14:textId="77777777" w:rsidR="00580A6C" w:rsidRPr="0028492A" w:rsidRDefault="00580A6C" w:rsidP="007E1F41">
      <w:pPr>
        <w:tabs>
          <w:tab w:val="right" w:leader="dot" w:pos="8640"/>
        </w:tabs>
        <w:jc w:val="center"/>
        <w:rPr>
          <w:b/>
          <w:sz w:val="28"/>
        </w:rPr>
      </w:pPr>
    </w:p>
    <w:p w14:paraId="10F2AB08" w14:textId="77777777" w:rsidR="007C0314" w:rsidRPr="0028492A" w:rsidRDefault="007C0314" w:rsidP="007E1F41">
      <w:pPr>
        <w:tabs>
          <w:tab w:val="right" w:leader="dot" w:pos="8640"/>
        </w:tabs>
        <w:jc w:val="center"/>
        <w:rPr>
          <w:b/>
          <w:sz w:val="28"/>
        </w:rPr>
      </w:pPr>
    </w:p>
    <w:p w14:paraId="10F2AB09" w14:textId="77777777" w:rsidR="00333206" w:rsidRPr="0028492A" w:rsidRDefault="00333206" w:rsidP="00BF3A5D">
      <w:pPr>
        <w:spacing w:before="120" w:after="240"/>
        <w:jc w:val="left"/>
        <w:rPr>
          <w:b/>
          <w:sz w:val="48"/>
          <w:szCs w:val="22"/>
        </w:rPr>
        <w:sectPr w:rsidR="00333206" w:rsidRPr="0028492A" w:rsidSect="00777602">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2240" w:h="15840" w:code="1"/>
          <w:pgMar w:top="1440" w:right="1440" w:bottom="1440" w:left="1440" w:header="720" w:footer="720" w:gutter="0"/>
          <w:pgNumType w:fmt="lowerRoman" w:start="1"/>
          <w:cols w:space="720"/>
          <w:titlePg/>
        </w:sectPr>
      </w:pPr>
    </w:p>
    <w:p w14:paraId="097BE7B6" w14:textId="1EEF037D" w:rsidR="00AA06BB" w:rsidRPr="00337B0F" w:rsidRDefault="00AA06BB" w:rsidP="00337B0F">
      <w:pPr>
        <w:spacing w:before="360" w:after="240"/>
        <w:jc w:val="center"/>
        <w:rPr>
          <w:b/>
          <w:bCs/>
          <w:color w:val="000000" w:themeColor="text1"/>
          <w:sz w:val="52"/>
          <w:szCs w:val="52"/>
          <w:lang w:val="fr"/>
        </w:rPr>
      </w:pPr>
      <w:r w:rsidRPr="00337B0F">
        <w:rPr>
          <w:b/>
          <w:bCs/>
          <w:color w:val="000000" w:themeColor="text1"/>
          <w:sz w:val="52"/>
          <w:szCs w:val="52"/>
          <w:lang w:val="fr"/>
        </w:rPr>
        <w:lastRenderedPageBreak/>
        <w:t>Révisions</w:t>
      </w:r>
    </w:p>
    <w:p w14:paraId="34EF6D44" w14:textId="77777777" w:rsidR="00EE7EC5" w:rsidRPr="00EE7EC5" w:rsidRDefault="00EE7EC5" w:rsidP="00F61AB1">
      <w:pPr>
        <w:shd w:val="clear" w:color="auto" w:fill="FDFDFD"/>
        <w:jc w:val="left"/>
        <w:rPr>
          <w:b/>
          <w:bCs/>
          <w:sz w:val="32"/>
          <w:szCs w:val="32"/>
        </w:rPr>
      </w:pPr>
      <w:bookmarkStart w:id="2" w:name="_Hlk10118371"/>
      <w:bookmarkEnd w:id="2"/>
      <w:r w:rsidRPr="00EE7EC5">
        <w:rPr>
          <w:b/>
          <w:bCs/>
          <w:sz w:val="32"/>
          <w:szCs w:val="32"/>
        </w:rPr>
        <w:t>Mars 2025</w:t>
      </w:r>
    </w:p>
    <w:p w14:paraId="603F8B7D" w14:textId="77777777" w:rsidR="00EE7EC5" w:rsidRPr="00DC25A0" w:rsidRDefault="00EE7EC5" w:rsidP="00EE7EC5">
      <w:pPr>
        <w:spacing w:before="120" w:after="120"/>
        <w:rPr>
          <w:szCs w:val="24"/>
        </w:rPr>
      </w:pPr>
      <w:r w:rsidRPr="00DC25A0">
        <w:rPr>
          <w:szCs w:val="24"/>
        </w:rPr>
        <w:t xml:space="preserve">La présente version supprime la référence à UNDB en ligne et ajoute une nouvelle disposition relative à la signalisation lorsque l'Entrepreneur prend possession du site. </w:t>
      </w:r>
      <w:r w:rsidRPr="00DC25A0">
        <w:rPr>
          <w:b/>
          <w:bCs/>
          <w:szCs w:val="24"/>
        </w:rPr>
        <w:t xml:space="preserve">Cette révision exige également l'application de pondérations obligatoires pour les Critères notés </w:t>
      </w:r>
      <w:r w:rsidRPr="00DC25A0">
        <w:rPr>
          <w:szCs w:val="24"/>
        </w:rPr>
        <w:t xml:space="preserve">d'évaluation des offres et comprend l'ajout d'une adresse électronique de la Banque offrant aux Soumissionnaires la possibilité d'informer la Banque d'une plainte liée à la passation de marchés adressée à l'Emprunteur. </w:t>
      </w:r>
    </w:p>
    <w:p w14:paraId="350F5703" w14:textId="77777777" w:rsidR="0018245D" w:rsidRDefault="0018245D" w:rsidP="0018245D">
      <w:pPr>
        <w:shd w:val="clear" w:color="auto" w:fill="FDFDFD"/>
        <w:jc w:val="left"/>
        <w:rPr>
          <w:szCs w:val="24"/>
        </w:rPr>
      </w:pPr>
      <w:r w:rsidRPr="00BE4F9E">
        <w:rPr>
          <w:b/>
          <w:bCs/>
          <w:sz w:val="32"/>
          <w:szCs w:val="32"/>
        </w:rPr>
        <w:t>Juillet 2023</w:t>
      </w:r>
      <w:r w:rsidRPr="00BE4F9E">
        <w:rPr>
          <w:szCs w:val="24"/>
        </w:rPr>
        <w:t xml:space="preserve"> </w:t>
      </w:r>
    </w:p>
    <w:p w14:paraId="2889CBC2" w14:textId="77777777" w:rsidR="0018245D" w:rsidRDefault="0018245D" w:rsidP="0018245D">
      <w:pPr>
        <w:shd w:val="clear" w:color="auto" w:fill="FDFDFD"/>
        <w:jc w:val="left"/>
        <w:rPr>
          <w:szCs w:val="24"/>
        </w:rPr>
      </w:pPr>
    </w:p>
    <w:p w14:paraId="495A97C2" w14:textId="5FEC6252" w:rsidR="0018245D" w:rsidRPr="00226E7D" w:rsidRDefault="0018245D" w:rsidP="0018245D">
      <w:pPr>
        <w:shd w:val="clear" w:color="auto" w:fill="FDFDFD"/>
        <w:rPr>
          <w:szCs w:val="24"/>
        </w:rPr>
      </w:pPr>
      <w:r w:rsidRPr="00BE4F9E">
        <w:rPr>
          <w:szCs w:val="24"/>
        </w:rPr>
        <w:t xml:space="preserve">Cette révision exige l’application de </w:t>
      </w:r>
      <w:r w:rsidR="00DA7A2D">
        <w:rPr>
          <w:szCs w:val="24"/>
        </w:rPr>
        <w:t>C</w:t>
      </w:r>
      <w:r w:rsidRPr="00BE4F9E">
        <w:rPr>
          <w:szCs w:val="24"/>
        </w:rPr>
        <w:t xml:space="preserve">ritères </w:t>
      </w:r>
      <w:r w:rsidR="00944B99">
        <w:rPr>
          <w:szCs w:val="24"/>
        </w:rPr>
        <w:t>n</w:t>
      </w:r>
      <w:r w:rsidRPr="00BE4F9E">
        <w:rPr>
          <w:szCs w:val="24"/>
        </w:rPr>
        <w:t xml:space="preserve">otés aux fins de l’évaluation des </w:t>
      </w:r>
      <w:r>
        <w:rPr>
          <w:szCs w:val="24"/>
        </w:rPr>
        <w:t>offres</w:t>
      </w:r>
      <w:r w:rsidRPr="00BE4F9E">
        <w:rPr>
          <w:szCs w:val="24"/>
        </w:rPr>
        <w:t xml:space="preserve">, c’est-à-dire qu’il ne s’agit pas d’une option. </w:t>
      </w:r>
      <w:r w:rsidRPr="00226E7D">
        <w:rPr>
          <w:szCs w:val="24"/>
        </w:rPr>
        <w:t>Afin d</w:t>
      </w:r>
      <w:r>
        <w:rPr>
          <w:szCs w:val="24"/>
        </w:rPr>
        <w:t xml:space="preserve">e supporter </w:t>
      </w:r>
      <w:r w:rsidRPr="00226E7D">
        <w:rPr>
          <w:szCs w:val="24"/>
        </w:rPr>
        <w:t xml:space="preserve">une évaluation appropriée des facteurs techniques sans </w:t>
      </w:r>
      <w:r w:rsidR="007156F9">
        <w:rPr>
          <w:szCs w:val="24"/>
        </w:rPr>
        <w:t>subir l’</w:t>
      </w:r>
      <w:r w:rsidR="007156F9" w:rsidRPr="00226E7D">
        <w:rPr>
          <w:szCs w:val="24"/>
        </w:rPr>
        <w:t xml:space="preserve">influence </w:t>
      </w:r>
      <w:r w:rsidRPr="00226E7D">
        <w:rPr>
          <w:szCs w:val="24"/>
        </w:rPr>
        <w:t>du prix, la présente révision applique le processus d’appel d’offres à deux enveloppes.</w:t>
      </w:r>
      <w:r w:rsidR="00F01F57">
        <w:rPr>
          <w:szCs w:val="24"/>
        </w:rPr>
        <w:t xml:space="preserve"> </w:t>
      </w:r>
      <w:r w:rsidR="00F01F57" w:rsidRPr="00F01F57">
        <w:rPr>
          <w:szCs w:val="24"/>
        </w:rPr>
        <w:t xml:space="preserve">La procédure d'appel d'offres à </w:t>
      </w:r>
      <w:r w:rsidR="00F01F57">
        <w:rPr>
          <w:szCs w:val="24"/>
        </w:rPr>
        <w:t xml:space="preserve">un seul </w:t>
      </w:r>
      <w:r w:rsidR="00F01F57" w:rsidRPr="00F01F57">
        <w:rPr>
          <w:szCs w:val="24"/>
        </w:rPr>
        <w:t>enveloppe qui était auparavant disponible comme alternative ne doit plus être utilisée</w:t>
      </w:r>
      <w:r w:rsidR="00F01F57">
        <w:rPr>
          <w:szCs w:val="24"/>
        </w:rPr>
        <w:t xml:space="preserve"> pour la passation des marchés MROR</w:t>
      </w:r>
      <w:r w:rsidR="00F01F57" w:rsidRPr="00F01F57">
        <w:rPr>
          <w:szCs w:val="24"/>
        </w:rPr>
        <w:t>.</w:t>
      </w:r>
    </w:p>
    <w:p w14:paraId="337CD5DA" w14:textId="77777777" w:rsidR="0018245D" w:rsidRDefault="0018245D" w:rsidP="0018245D">
      <w:pPr>
        <w:shd w:val="clear" w:color="auto" w:fill="FDFDFD"/>
        <w:rPr>
          <w:szCs w:val="24"/>
        </w:rPr>
      </w:pPr>
    </w:p>
    <w:p w14:paraId="5724E702" w14:textId="6F5C049D" w:rsidR="0018245D" w:rsidRDefault="0018245D" w:rsidP="0018245D">
      <w:pPr>
        <w:shd w:val="clear" w:color="auto" w:fill="FDFDFD"/>
        <w:rPr>
          <w:szCs w:val="24"/>
        </w:rPr>
      </w:pPr>
      <w:r w:rsidRPr="00BE4F9E">
        <w:rPr>
          <w:szCs w:val="24"/>
        </w:rPr>
        <w:t xml:space="preserve">Ce </w:t>
      </w:r>
      <w:r>
        <w:rPr>
          <w:szCs w:val="24"/>
        </w:rPr>
        <w:t xml:space="preserve">DTPM </w:t>
      </w:r>
      <w:r w:rsidRPr="00BE4F9E">
        <w:rPr>
          <w:szCs w:val="24"/>
        </w:rPr>
        <w:t xml:space="preserve">exige que le soumissionnaire retenu soumette le </w:t>
      </w:r>
      <w:r w:rsidR="007156F9">
        <w:rPr>
          <w:szCs w:val="24"/>
        </w:rPr>
        <w:t>Formulaire de Divulgation des Bénéficiaires effectifs</w:t>
      </w:r>
      <w:r w:rsidRPr="00BE4F9E">
        <w:rPr>
          <w:szCs w:val="24"/>
        </w:rPr>
        <w:t xml:space="preserve"> conformément aux exigences d</w:t>
      </w:r>
      <w:r>
        <w:rPr>
          <w:szCs w:val="24"/>
        </w:rPr>
        <w:t>u DAO</w:t>
      </w:r>
      <w:r w:rsidRPr="00BE4F9E">
        <w:rPr>
          <w:szCs w:val="24"/>
        </w:rPr>
        <w:t xml:space="preserve">. </w:t>
      </w:r>
    </w:p>
    <w:p w14:paraId="3DBF1743" w14:textId="77777777" w:rsidR="0018245D" w:rsidRDefault="0018245D" w:rsidP="0018245D">
      <w:pPr>
        <w:shd w:val="clear" w:color="auto" w:fill="FDFDFD"/>
        <w:rPr>
          <w:szCs w:val="24"/>
        </w:rPr>
      </w:pPr>
    </w:p>
    <w:p w14:paraId="66EC2F84" w14:textId="77777777" w:rsidR="0018245D" w:rsidRDefault="0018245D" w:rsidP="0018245D">
      <w:pPr>
        <w:shd w:val="clear" w:color="auto" w:fill="FDFDFD"/>
        <w:spacing w:after="120"/>
        <w:rPr>
          <w:szCs w:val="24"/>
        </w:rPr>
      </w:pPr>
      <w:r w:rsidRPr="00BE4F9E">
        <w:rPr>
          <w:szCs w:val="24"/>
        </w:rPr>
        <w:t xml:space="preserve">De plus, cette révision comprend des dispositions visant à gérer les risques liés à la cybersécurité, à appliquer aux </w:t>
      </w:r>
      <w:r>
        <w:rPr>
          <w:szCs w:val="24"/>
        </w:rPr>
        <w:t>marchés</w:t>
      </w:r>
      <w:r w:rsidRPr="00BE4F9E">
        <w:rPr>
          <w:szCs w:val="24"/>
        </w:rPr>
        <w:t xml:space="preserve"> dont on a évalué qu’ils présentent des </w:t>
      </w:r>
      <w:proofErr w:type="gramStart"/>
      <w:r w:rsidRPr="00BE4F9E">
        <w:rPr>
          <w:szCs w:val="24"/>
        </w:rPr>
        <w:t>risques potentiels</w:t>
      </w:r>
      <w:proofErr w:type="gramEnd"/>
      <w:r w:rsidRPr="00BE4F9E">
        <w:rPr>
          <w:szCs w:val="24"/>
        </w:rPr>
        <w:t xml:space="preserve"> ou réels en matière de cybersécurité.</w:t>
      </w:r>
    </w:p>
    <w:p w14:paraId="1D93DF1D" w14:textId="4CD0D0D7" w:rsidR="00F01F57" w:rsidRDefault="00F01F57" w:rsidP="0018245D">
      <w:pPr>
        <w:shd w:val="clear" w:color="auto" w:fill="FDFDFD"/>
        <w:spacing w:after="120"/>
        <w:rPr>
          <w:szCs w:val="24"/>
        </w:rPr>
      </w:pPr>
      <w:r w:rsidRPr="00F01F57">
        <w:rPr>
          <w:szCs w:val="24"/>
        </w:rPr>
        <w:t>En outre, plusieurs modifications mineures ont été introduites pour refléter les nouvelles leçons tirées de la mise en œuvre pratique des OPBRC depuis 2021.</w:t>
      </w:r>
    </w:p>
    <w:p w14:paraId="37924862" w14:textId="232F3D1B" w:rsidR="00F01F57" w:rsidRPr="00BE4F9E" w:rsidRDefault="00F01F57" w:rsidP="0018245D">
      <w:pPr>
        <w:shd w:val="clear" w:color="auto" w:fill="FDFDFD"/>
        <w:spacing w:after="120"/>
        <w:rPr>
          <w:szCs w:val="24"/>
        </w:rPr>
      </w:pPr>
      <w:r>
        <w:rPr>
          <w:szCs w:val="24"/>
        </w:rPr>
        <w:t>Note : Le Modèle de Spécifications MROR a également été modifié pour prendre en compte les modifications dans ce DTPM.</w:t>
      </w:r>
    </w:p>
    <w:p w14:paraId="42B91C36" w14:textId="77777777" w:rsidR="0018245D" w:rsidRDefault="0018245D" w:rsidP="00823EC4">
      <w:pPr>
        <w:rPr>
          <w:b/>
          <w:bCs/>
          <w:color w:val="000000" w:themeColor="text1"/>
          <w:sz w:val="32"/>
          <w:szCs w:val="32"/>
          <w:lang w:val="fr"/>
        </w:rPr>
      </w:pPr>
    </w:p>
    <w:p w14:paraId="3F02A1E3" w14:textId="1315B478" w:rsidR="00AA06BB" w:rsidRPr="00337B0F" w:rsidRDefault="00AA06BB" w:rsidP="00823EC4">
      <w:pPr>
        <w:rPr>
          <w:b/>
          <w:bCs/>
          <w:color w:val="000000" w:themeColor="text1"/>
          <w:sz w:val="32"/>
          <w:szCs w:val="32"/>
        </w:rPr>
      </w:pPr>
      <w:r w:rsidRPr="00AA06BB">
        <w:rPr>
          <w:b/>
          <w:bCs/>
          <w:color w:val="000000" w:themeColor="text1"/>
          <w:sz w:val="32"/>
          <w:szCs w:val="32"/>
          <w:lang w:val="fr"/>
        </w:rPr>
        <w:t>Janvier 2021</w:t>
      </w:r>
    </w:p>
    <w:p w14:paraId="221CE14F" w14:textId="581D3250" w:rsidR="00F316B5" w:rsidRDefault="00F316B5" w:rsidP="00F316B5">
      <w:pPr>
        <w:spacing w:before="360"/>
        <w:rPr>
          <w:bCs/>
          <w:szCs w:val="24"/>
          <w:lang w:val="fr"/>
        </w:rPr>
      </w:pPr>
      <w:r>
        <w:rPr>
          <w:bCs/>
          <w:szCs w:val="24"/>
          <w:lang w:val="fr"/>
        </w:rPr>
        <w:t>Ce DT</w:t>
      </w:r>
      <w:r w:rsidR="00634F9F">
        <w:rPr>
          <w:bCs/>
          <w:szCs w:val="24"/>
          <w:lang w:val="fr"/>
        </w:rPr>
        <w:t>PM</w:t>
      </w:r>
      <w:r>
        <w:rPr>
          <w:bCs/>
          <w:szCs w:val="24"/>
          <w:lang w:val="fr"/>
        </w:rPr>
        <w:t xml:space="preserve"> ne doit pas être utilisé pour les marchés dans le cadre des Projets </w:t>
      </w:r>
      <w:r w:rsidR="00215ABC">
        <w:rPr>
          <w:bCs/>
          <w:szCs w:val="24"/>
          <w:lang w:val="fr"/>
        </w:rPr>
        <w:t>évalués</w:t>
      </w:r>
      <w:r>
        <w:rPr>
          <w:bCs/>
          <w:szCs w:val="24"/>
          <w:lang w:val="fr"/>
        </w:rPr>
        <w:t xml:space="preserve"> à haut risque EAS/HS.</w:t>
      </w:r>
    </w:p>
    <w:p w14:paraId="1AFC9EFF" w14:textId="77777777" w:rsidR="00F316B5" w:rsidRDefault="00F316B5" w:rsidP="00823EC4">
      <w:pPr>
        <w:rPr>
          <w:bCs/>
          <w:szCs w:val="24"/>
          <w:lang w:val="fr"/>
        </w:rPr>
      </w:pPr>
    </w:p>
    <w:p w14:paraId="5AFEA6AF" w14:textId="3829E4FC" w:rsidR="00BC6DB7" w:rsidRDefault="00BC6DB7" w:rsidP="00823EC4">
      <w:pPr>
        <w:rPr>
          <w:bCs/>
          <w:szCs w:val="24"/>
          <w:lang w:val="fr"/>
        </w:rPr>
      </w:pPr>
      <w:r>
        <w:rPr>
          <w:bCs/>
          <w:szCs w:val="24"/>
          <w:lang w:val="fr"/>
        </w:rPr>
        <w:t>Ce DT</w:t>
      </w:r>
      <w:r w:rsidR="00634F9F">
        <w:rPr>
          <w:bCs/>
          <w:szCs w:val="24"/>
          <w:lang w:val="fr"/>
        </w:rPr>
        <w:t>PM</w:t>
      </w:r>
      <w:r>
        <w:rPr>
          <w:bCs/>
          <w:szCs w:val="24"/>
          <w:lang w:val="fr"/>
        </w:rPr>
        <w:t xml:space="preserve"> est développé pour être utilisé dans le cas du processus de passation de marchés </w:t>
      </w:r>
      <w:r w:rsidR="00306F48">
        <w:rPr>
          <w:bCs/>
          <w:szCs w:val="24"/>
          <w:lang w:val="fr"/>
        </w:rPr>
        <w:t xml:space="preserve">à </w:t>
      </w:r>
      <w:r>
        <w:rPr>
          <w:bCs/>
          <w:szCs w:val="24"/>
          <w:lang w:val="fr"/>
        </w:rPr>
        <w:t>deux enveloppes. Un DT</w:t>
      </w:r>
      <w:r w:rsidR="00634F9F">
        <w:rPr>
          <w:bCs/>
          <w:szCs w:val="24"/>
          <w:lang w:val="fr"/>
        </w:rPr>
        <w:t>PM</w:t>
      </w:r>
      <w:r>
        <w:rPr>
          <w:bCs/>
          <w:szCs w:val="24"/>
          <w:lang w:val="fr"/>
        </w:rPr>
        <w:t xml:space="preserve"> séparé est disponible pour le processus à une enveloppe.</w:t>
      </w:r>
    </w:p>
    <w:p w14:paraId="79EC4666" w14:textId="3A426B64" w:rsidR="00AA06BB" w:rsidRPr="00337B0F" w:rsidRDefault="00AA06BB" w:rsidP="00306F48">
      <w:pPr>
        <w:spacing w:before="240"/>
        <w:rPr>
          <w:b/>
          <w:bCs/>
          <w:color w:val="000000" w:themeColor="text1"/>
          <w:sz w:val="32"/>
          <w:szCs w:val="24"/>
        </w:rPr>
      </w:pPr>
      <w:r w:rsidRPr="00AA06BB">
        <w:rPr>
          <w:bCs/>
          <w:szCs w:val="24"/>
          <w:lang w:val="fr"/>
        </w:rPr>
        <w:t>Cette révision comprend des dispositions améliorées sur les aspects environnementaux et</w:t>
      </w:r>
      <w:r>
        <w:rPr>
          <w:bCs/>
          <w:szCs w:val="24"/>
          <w:lang w:val="fr"/>
        </w:rPr>
        <w:t xml:space="preserve"> </w:t>
      </w:r>
      <w:r w:rsidRPr="00AA06BB">
        <w:rPr>
          <w:bCs/>
          <w:szCs w:val="24"/>
          <w:lang w:val="fr"/>
        </w:rPr>
        <w:t>sociaux, y compris sur l’E</w:t>
      </w:r>
      <w:r>
        <w:rPr>
          <w:bCs/>
          <w:szCs w:val="24"/>
          <w:lang w:val="fr"/>
        </w:rPr>
        <w:t>A</w:t>
      </w:r>
      <w:r w:rsidRPr="00AA06BB">
        <w:rPr>
          <w:bCs/>
          <w:szCs w:val="24"/>
          <w:lang w:val="fr"/>
        </w:rPr>
        <w:t>S (</w:t>
      </w:r>
      <w:r>
        <w:rPr>
          <w:bCs/>
          <w:szCs w:val="24"/>
          <w:lang w:val="fr"/>
        </w:rPr>
        <w:t>E</w:t>
      </w:r>
      <w:r w:rsidRPr="00AA06BB">
        <w:rPr>
          <w:bCs/>
          <w:szCs w:val="24"/>
          <w:lang w:val="fr"/>
        </w:rPr>
        <w:t xml:space="preserve">xploitation et </w:t>
      </w:r>
      <w:r>
        <w:rPr>
          <w:bCs/>
          <w:szCs w:val="24"/>
          <w:lang w:val="fr"/>
        </w:rPr>
        <w:t>A</w:t>
      </w:r>
      <w:r w:rsidRPr="00AA06BB">
        <w:rPr>
          <w:bCs/>
          <w:szCs w:val="24"/>
          <w:lang w:val="fr"/>
        </w:rPr>
        <w:t xml:space="preserve">bus sexuels) et </w:t>
      </w:r>
      <w:r>
        <w:rPr>
          <w:bCs/>
          <w:szCs w:val="24"/>
          <w:lang w:val="fr"/>
        </w:rPr>
        <w:t>HS</w:t>
      </w:r>
      <w:r w:rsidRPr="00AA06BB">
        <w:rPr>
          <w:bCs/>
          <w:szCs w:val="24"/>
          <w:lang w:val="fr"/>
        </w:rPr>
        <w:t xml:space="preserve"> (</w:t>
      </w:r>
      <w:r>
        <w:rPr>
          <w:bCs/>
          <w:szCs w:val="24"/>
          <w:lang w:val="fr"/>
        </w:rPr>
        <w:t>H</w:t>
      </w:r>
      <w:r w:rsidRPr="00AA06BB">
        <w:rPr>
          <w:bCs/>
          <w:szCs w:val="24"/>
          <w:lang w:val="fr"/>
        </w:rPr>
        <w:t>arcèlement sexuel). Cette version contient également des dispositions,</w:t>
      </w:r>
      <w:r>
        <w:rPr>
          <w:bCs/>
          <w:szCs w:val="24"/>
          <w:lang w:val="fr"/>
        </w:rPr>
        <w:t xml:space="preserve"> </w:t>
      </w:r>
      <w:r w:rsidRPr="00AA06BB">
        <w:rPr>
          <w:bCs/>
          <w:szCs w:val="24"/>
          <w:lang w:val="fr"/>
        </w:rPr>
        <w:t xml:space="preserve">notamment pour s’assurer qu’une entreprise disqualifiée par </w:t>
      </w:r>
      <w:r w:rsidRPr="00AA06BB">
        <w:rPr>
          <w:bCs/>
          <w:szCs w:val="24"/>
          <w:lang w:val="fr"/>
        </w:rPr>
        <w:lastRenderedPageBreak/>
        <w:t>la Banque pour non-respect des obligations de l’E</w:t>
      </w:r>
      <w:r>
        <w:rPr>
          <w:bCs/>
          <w:szCs w:val="24"/>
          <w:lang w:val="fr"/>
        </w:rPr>
        <w:t>AS</w:t>
      </w:r>
      <w:r w:rsidRPr="00AA06BB">
        <w:rPr>
          <w:bCs/>
          <w:szCs w:val="24"/>
          <w:lang w:val="fr"/>
        </w:rPr>
        <w:t>/H</w:t>
      </w:r>
      <w:r>
        <w:rPr>
          <w:bCs/>
          <w:szCs w:val="24"/>
          <w:lang w:val="fr"/>
        </w:rPr>
        <w:t>S</w:t>
      </w:r>
      <w:r w:rsidRPr="00AA06BB">
        <w:rPr>
          <w:bCs/>
          <w:szCs w:val="24"/>
          <w:lang w:val="fr"/>
        </w:rPr>
        <w:t xml:space="preserve"> n’obtien</w:t>
      </w:r>
      <w:r w:rsidR="00634F9F">
        <w:rPr>
          <w:bCs/>
          <w:szCs w:val="24"/>
          <w:lang w:val="fr"/>
        </w:rPr>
        <w:t>ne</w:t>
      </w:r>
      <w:r w:rsidRPr="00AA06BB">
        <w:rPr>
          <w:bCs/>
          <w:szCs w:val="24"/>
          <w:lang w:val="fr"/>
        </w:rPr>
        <w:t xml:space="preserve"> pas de </w:t>
      </w:r>
      <w:r>
        <w:rPr>
          <w:bCs/>
          <w:szCs w:val="24"/>
          <w:lang w:val="fr"/>
        </w:rPr>
        <w:t>marché</w:t>
      </w:r>
      <w:r w:rsidRPr="00AA06BB">
        <w:rPr>
          <w:bCs/>
          <w:szCs w:val="24"/>
          <w:lang w:val="fr"/>
        </w:rPr>
        <w:t>.</w:t>
      </w:r>
      <w:r w:rsidR="00BC6DB7">
        <w:rPr>
          <w:bCs/>
          <w:szCs w:val="24"/>
          <w:lang w:val="fr"/>
        </w:rPr>
        <w:t xml:space="preserve"> Les </w:t>
      </w:r>
      <w:r w:rsidR="00BA71BF">
        <w:rPr>
          <w:bCs/>
          <w:szCs w:val="24"/>
          <w:lang w:val="fr"/>
        </w:rPr>
        <w:t xml:space="preserve">critères </w:t>
      </w:r>
      <w:r w:rsidR="007156F9">
        <w:rPr>
          <w:bCs/>
          <w:szCs w:val="24"/>
          <w:lang w:val="fr"/>
        </w:rPr>
        <w:t>n</w:t>
      </w:r>
      <w:r w:rsidR="00BA71BF">
        <w:rPr>
          <w:bCs/>
          <w:szCs w:val="24"/>
          <w:lang w:val="fr"/>
        </w:rPr>
        <w:t>otés</w:t>
      </w:r>
      <w:r w:rsidR="00BC6DB7">
        <w:rPr>
          <w:bCs/>
          <w:szCs w:val="24"/>
          <w:lang w:val="fr"/>
        </w:rPr>
        <w:t xml:space="preserve"> ont été ajoutés en tant qu’option pour l’évaluation des offres.</w:t>
      </w:r>
    </w:p>
    <w:p w14:paraId="7855BE26" w14:textId="7B5D116C" w:rsidR="00AA06BB" w:rsidRPr="00AA06BB" w:rsidRDefault="00AA06BB" w:rsidP="00AA06BB">
      <w:pPr>
        <w:spacing w:before="200" w:after="200"/>
        <w:rPr>
          <w:color w:val="000000" w:themeColor="text1"/>
          <w:szCs w:val="24"/>
        </w:rPr>
      </w:pPr>
      <w:r w:rsidRPr="00AA06BB">
        <w:rPr>
          <w:color w:val="000000" w:themeColor="text1"/>
          <w:szCs w:val="24"/>
          <w:lang w:val="fr"/>
        </w:rPr>
        <w:t xml:space="preserve">Cette révision comprend également un nombre </w:t>
      </w:r>
      <w:r w:rsidR="00DD3BF8">
        <w:rPr>
          <w:color w:val="000000" w:themeColor="text1"/>
          <w:szCs w:val="24"/>
          <w:lang w:val="fr"/>
        </w:rPr>
        <w:t xml:space="preserve">important </w:t>
      </w:r>
      <w:r w:rsidRPr="00AA06BB">
        <w:rPr>
          <w:color w:val="000000" w:themeColor="text1"/>
          <w:szCs w:val="24"/>
          <w:lang w:val="fr"/>
        </w:rPr>
        <w:t>de modifications apportées au</w:t>
      </w:r>
      <w:r>
        <w:rPr>
          <w:bCs/>
          <w:szCs w:val="24"/>
          <w:lang w:val="fr"/>
        </w:rPr>
        <w:t xml:space="preserve"> DTAO</w:t>
      </w:r>
      <w:r w:rsidRPr="00AA06BB">
        <w:rPr>
          <w:color w:val="000000" w:themeColor="text1"/>
          <w:szCs w:val="24"/>
          <w:lang w:val="fr"/>
        </w:rPr>
        <w:t>, reflétant les leçons tirées de la mise en œuvre</w:t>
      </w:r>
      <w:r w:rsidR="00DD3BF8">
        <w:rPr>
          <w:color w:val="000000" w:themeColor="text1"/>
          <w:szCs w:val="24"/>
          <w:lang w:val="fr"/>
        </w:rPr>
        <w:t xml:space="preserve"> des MROR</w:t>
      </w:r>
      <w:r w:rsidRPr="00AA06BB">
        <w:rPr>
          <w:color w:val="000000" w:themeColor="text1"/>
          <w:szCs w:val="24"/>
          <w:lang w:val="fr"/>
        </w:rPr>
        <w:t>.</w:t>
      </w:r>
      <w:r w:rsidRPr="00AA06BB">
        <w:rPr>
          <w:bCs/>
          <w:szCs w:val="24"/>
          <w:lang w:val="fr"/>
        </w:rPr>
        <w:t xml:space="preserve"> </w:t>
      </w:r>
      <w:r w:rsidRPr="00AA06BB">
        <w:rPr>
          <w:color w:val="000000" w:themeColor="text1"/>
          <w:szCs w:val="24"/>
          <w:lang w:val="fr"/>
        </w:rPr>
        <w:t>En particulier, des</w:t>
      </w:r>
      <w:r w:rsidRPr="00AA06BB">
        <w:rPr>
          <w:bCs/>
          <w:szCs w:val="24"/>
          <w:lang w:val="fr"/>
        </w:rPr>
        <w:t xml:space="preserve"> </w:t>
      </w:r>
      <w:r w:rsidRPr="00AA06BB">
        <w:rPr>
          <w:color w:val="000000" w:themeColor="text1"/>
          <w:szCs w:val="24"/>
          <w:lang w:val="fr"/>
        </w:rPr>
        <w:t xml:space="preserve">modifications ont été apportées aux parties 1 et 3 </w:t>
      </w:r>
      <w:r w:rsidR="00D9413F">
        <w:rPr>
          <w:color w:val="000000" w:themeColor="text1"/>
          <w:szCs w:val="24"/>
          <w:lang w:val="fr"/>
        </w:rPr>
        <w:t>d</w:t>
      </w:r>
      <w:r>
        <w:rPr>
          <w:color w:val="000000" w:themeColor="text1"/>
          <w:szCs w:val="24"/>
          <w:lang w:val="fr"/>
        </w:rPr>
        <w:t>u DT</w:t>
      </w:r>
      <w:r w:rsidR="00634F9F">
        <w:rPr>
          <w:color w:val="000000" w:themeColor="text1"/>
          <w:szCs w:val="24"/>
          <w:lang w:val="fr"/>
        </w:rPr>
        <w:t>PM</w:t>
      </w:r>
      <w:r w:rsidRPr="00AA06BB">
        <w:rPr>
          <w:color w:val="000000" w:themeColor="text1"/>
          <w:szCs w:val="24"/>
          <w:lang w:val="fr"/>
        </w:rPr>
        <w:t>, ainsi qu’au</w:t>
      </w:r>
      <w:r>
        <w:rPr>
          <w:color w:val="000000" w:themeColor="text1"/>
          <w:szCs w:val="24"/>
          <w:lang w:val="fr"/>
        </w:rPr>
        <w:t xml:space="preserve"> Modèle de S</w:t>
      </w:r>
      <w:r w:rsidRPr="00AA06BB">
        <w:rPr>
          <w:color w:val="000000" w:themeColor="text1"/>
          <w:szCs w:val="24"/>
          <w:lang w:val="fr"/>
        </w:rPr>
        <w:t xml:space="preserve">pécifications </w:t>
      </w:r>
      <w:r w:rsidR="00DD3BF8">
        <w:rPr>
          <w:color w:val="000000" w:themeColor="text1"/>
          <w:szCs w:val="24"/>
          <w:lang w:val="fr"/>
        </w:rPr>
        <w:t xml:space="preserve">pour les MROR </w:t>
      </w:r>
      <w:r w:rsidRPr="00AA06BB">
        <w:rPr>
          <w:color w:val="000000" w:themeColor="text1"/>
          <w:szCs w:val="24"/>
          <w:lang w:val="fr"/>
        </w:rPr>
        <w:t xml:space="preserve">qui </w:t>
      </w:r>
      <w:r>
        <w:rPr>
          <w:color w:val="000000" w:themeColor="text1"/>
          <w:szCs w:val="24"/>
          <w:lang w:val="fr"/>
        </w:rPr>
        <w:t xml:space="preserve">est </w:t>
      </w:r>
      <w:r w:rsidRPr="00AA06BB">
        <w:rPr>
          <w:color w:val="000000" w:themeColor="text1"/>
          <w:szCs w:val="24"/>
          <w:lang w:val="fr"/>
        </w:rPr>
        <w:t>disponible séparément.</w:t>
      </w:r>
    </w:p>
    <w:p w14:paraId="62FD6070" w14:textId="77777777" w:rsidR="00AA06BB" w:rsidRDefault="00AA06BB" w:rsidP="00BB451B">
      <w:pPr>
        <w:spacing w:before="120" w:after="240"/>
        <w:jc w:val="left"/>
        <w:rPr>
          <w:b/>
          <w:sz w:val="32"/>
          <w:szCs w:val="22"/>
        </w:rPr>
      </w:pPr>
    </w:p>
    <w:p w14:paraId="10F2AB15" w14:textId="77777777" w:rsidR="00BF3A5D" w:rsidRPr="0028492A" w:rsidRDefault="00BF3A5D" w:rsidP="00BF3A5D">
      <w:pPr>
        <w:spacing w:after="240"/>
        <w:rPr>
          <w:bCs/>
          <w:color w:val="000000"/>
          <w:szCs w:val="24"/>
        </w:rPr>
      </w:pPr>
    </w:p>
    <w:p w14:paraId="10F2AB16" w14:textId="0BFA734C" w:rsidR="00187F83" w:rsidRPr="00337B0F" w:rsidRDefault="006309F7" w:rsidP="00337B0F">
      <w:pPr>
        <w:jc w:val="center"/>
      </w:pPr>
      <w:r w:rsidRPr="0028492A">
        <w:br w:type="page"/>
      </w:r>
      <w:r w:rsidR="00030631" w:rsidRPr="00337B0F">
        <w:rPr>
          <w:b/>
          <w:bCs/>
          <w:sz w:val="40"/>
          <w:szCs w:val="40"/>
        </w:rPr>
        <w:lastRenderedPageBreak/>
        <w:t>Avant-propos et</w:t>
      </w:r>
      <w:r w:rsidR="00030631">
        <w:t xml:space="preserve"> </w:t>
      </w:r>
      <w:r w:rsidR="00187F83" w:rsidRPr="0028492A">
        <w:rPr>
          <w:b/>
          <w:bCs/>
          <w:sz w:val="40"/>
          <w:szCs w:val="40"/>
        </w:rPr>
        <w:t xml:space="preserve">Avertissement </w:t>
      </w:r>
      <w:r w:rsidR="00C11279">
        <w:rPr>
          <w:b/>
          <w:bCs/>
          <w:sz w:val="40"/>
          <w:szCs w:val="40"/>
        </w:rPr>
        <w:t xml:space="preserve">aux </w:t>
      </w:r>
      <w:r w:rsidR="00634F9F">
        <w:rPr>
          <w:b/>
          <w:bCs/>
          <w:sz w:val="40"/>
          <w:szCs w:val="40"/>
        </w:rPr>
        <w:t>U</w:t>
      </w:r>
      <w:r w:rsidR="00187F83" w:rsidRPr="0028492A">
        <w:rPr>
          <w:b/>
          <w:bCs/>
          <w:sz w:val="40"/>
          <w:szCs w:val="40"/>
        </w:rPr>
        <w:t>sager</w:t>
      </w:r>
      <w:r w:rsidR="00C11279">
        <w:rPr>
          <w:b/>
          <w:bCs/>
          <w:sz w:val="40"/>
          <w:szCs w:val="40"/>
        </w:rPr>
        <w:t>s</w:t>
      </w:r>
      <w:r w:rsidR="00187F83" w:rsidRPr="0028492A">
        <w:rPr>
          <w:b/>
          <w:bCs/>
          <w:sz w:val="40"/>
          <w:szCs w:val="40"/>
        </w:rPr>
        <w:t xml:space="preserve"> de ce </w:t>
      </w:r>
      <w:r w:rsidR="00C11279">
        <w:rPr>
          <w:b/>
          <w:bCs/>
          <w:sz w:val="40"/>
          <w:szCs w:val="40"/>
        </w:rPr>
        <w:t>DT</w:t>
      </w:r>
      <w:r w:rsidR="00634F9F">
        <w:rPr>
          <w:b/>
          <w:bCs/>
          <w:sz w:val="40"/>
          <w:szCs w:val="40"/>
        </w:rPr>
        <w:t>PM</w:t>
      </w:r>
    </w:p>
    <w:p w14:paraId="486B2926" w14:textId="77777777" w:rsidR="00030631" w:rsidRDefault="00030631" w:rsidP="00C11279">
      <w:pPr>
        <w:pStyle w:val="explanatoryclause"/>
        <w:ind w:left="0" w:right="0" w:firstLine="0"/>
        <w:jc w:val="both"/>
        <w:rPr>
          <w:rFonts w:ascii="Times New Roman" w:hAnsi="Times New Roman"/>
          <w:noProof/>
          <w:sz w:val="24"/>
          <w:szCs w:val="24"/>
        </w:rPr>
      </w:pPr>
    </w:p>
    <w:p w14:paraId="54858DC3" w14:textId="4AE3A6B1" w:rsidR="00C34786" w:rsidRPr="003F0EC9" w:rsidRDefault="00C34786" w:rsidP="00886A51">
      <w:pPr>
        <w:pStyle w:val="explanatoryclause"/>
        <w:numPr>
          <w:ilvl w:val="0"/>
          <w:numId w:val="45"/>
        </w:numPr>
        <w:spacing w:before="120" w:after="120"/>
        <w:jc w:val="both"/>
        <w:rPr>
          <w:rFonts w:ascii="Times New Roman" w:hAnsi="Times New Roman"/>
          <w:sz w:val="24"/>
        </w:rPr>
      </w:pPr>
      <w:r w:rsidRPr="00785270">
        <w:rPr>
          <w:rFonts w:ascii="Times New Roman" w:hAnsi="Times New Roman"/>
          <w:sz w:val="24"/>
        </w:rPr>
        <w:t>Cet avant-propos résume le concept des Marchés Routiers à Obligation de Résultats (MROR). Une description plus détaillée du concept MROR est fournie dans la partie A du Modèle de Spécifications pour MROR, qui est disponible sur</w:t>
      </w:r>
      <w:r w:rsidR="00D9413F">
        <w:rPr>
          <w:rFonts w:ascii="Times New Roman" w:hAnsi="Times New Roman"/>
          <w:sz w:val="24"/>
        </w:rPr>
        <w:t xml:space="preserve"> </w:t>
      </w:r>
      <w:r w:rsidRPr="00785270">
        <w:rPr>
          <w:rFonts w:ascii="Times New Roman" w:hAnsi="Times New Roman"/>
          <w:sz w:val="24"/>
        </w:rPr>
        <w:t xml:space="preserve">: </w:t>
      </w:r>
      <w:hyperlink r:id="rId15" w:anchor="SPD" w:history="1">
        <w:r w:rsidRPr="00785270">
          <w:rPr>
            <w:rFonts w:ascii="Times New Roman" w:hAnsi="Times New Roman"/>
          </w:rPr>
          <w:t>https://www.worldbank.org/en/projects-operations/products-and-services/brief/procurement-new-framework#SPD</w:t>
        </w:r>
      </w:hyperlink>
      <w:r>
        <w:rPr>
          <w:rFonts w:ascii="Times New Roman" w:hAnsi="Times New Roman"/>
        </w:rPr>
        <w:t>.</w:t>
      </w:r>
    </w:p>
    <w:p w14:paraId="1FA245D0" w14:textId="7C8AA187" w:rsidR="00C50096" w:rsidRPr="0028492A" w:rsidRDefault="00C50096" w:rsidP="00886A51">
      <w:pPr>
        <w:numPr>
          <w:ilvl w:val="0"/>
          <w:numId w:val="45"/>
        </w:numPr>
        <w:spacing w:before="240" w:after="120"/>
      </w:pPr>
      <w:r w:rsidRPr="0028492A">
        <w:t xml:space="preserve">Ce </w:t>
      </w:r>
      <w:r w:rsidR="00634F9F">
        <w:t>Document Type de Passation de Marchés (DTPM)</w:t>
      </w:r>
      <w:r w:rsidRPr="0028492A">
        <w:t xml:space="preserve"> s’inspire, dans sa structure générale, du </w:t>
      </w:r>
      <w:r w:rsidRPr="0028492A">
        <w:rPr>
          <w:b/>
          <w:bCs/>
        </w:rPr>
        <w:t>Dossier type d’appel d’offres de la Banque mondiale pour la Passation des marchés de travaux</w:t>
      </w:r>
      <w:r w:rsidR="00C34786">
        <w:rPr>
          <w:b/>
          <w:bCs/>
        </w:rPr>
        <w:t xml:space="preserve">. </w:t>
      </w:r>
      <w:r w:rsidRPr="0028492A">
        <w:t xml:space="preserve">Mais en raison des caractéristiques propres aux marchés de type MROR, il a fallu apporter d’importantes modifications à la plupart des sections, et notamment faire divers emprunts au </w:t>
      </w:r>
      <w:r w:rsidRPr="0028492A">
        <w:rPr>
          <w:b/>
          <w:bCs/>
        </w:rPr>
        <w:t>Dossier type d’appel d’offres de la Banque pour la Passation des marchés de fourniture et de montage de Travaux et Services</w:t>
      </w:r>
      <w:r w:rsidRPr="0028492A">
        <w:t xml:space="preserve">. Le </w:t>
      </w:r>
      <w:r w:rsidRPr="0028492A">
        <w:rPr>
          <w:i/>
          <w:iCs/>
        </w:rPr>
        <w:t>Cahier des Clauses administratives générales</w:t>
      </w:r>
      <w:r w:rsidRPr="0028492A">
        <w:t xml:space="preserve">, en particulier, a été réécrit pour tenir compte de la spécificité des prestations à assurer par l’Entreprise, qui vont bien au-delà de la simple réalisation de travaux physiques prédéfinis, et aussi de la nature particulière de ces marchés, qui reposent sur une obligation de « résultats ». Ce type de marché recouvre en effet toute la gamme des activités nécessaires pour garantir en permanence aux usagers de la route le </w:t>
      </w:r>
      <w:r w:rsidR="003E5C1C">
        <w:t>Niveau de Service</w:t>
      </w:r>
      <w:r w:rsidRPr="0028492A">
        <w:t xml:space="preserve"> prescrit, ce qui inclut bon nombre d’activités de gestion et de suivi/évaluation périodique systématique du réseau routier concerné. Il couvre en outre </w:t>
      </w:r>
      <w:r w:rsidR="00F01F57">
        <w:t xml:space="preserve">(i) </w:t>
      </w:r>
      <w:r w:rsidRPr="0028492A">
        <w:t xml:space="preserve">l’exécution de </w:t>
      </w:r>
      <w:r w:rsidRPr="0028492A">
        <w:rPr>
          <w:b/>
          <w:bCs/>
        </w:rPr>
        <w:t>Travaux de réhabilitation</w:t>
      </w:r>
      <w:r w:rsidRPr="0028492A">
        <w:t xml:space="preserve"> nécessaires pour re</w:t>
      </w:r>
      <w:r w:rsidRPr="0028492A">
        <w:rPr>
          <w:noProof/>
        </w:rPr>
        <w:t xml:space="preserve">mettre ces Routes à niveau en fonction des </w:t>
      </w:r>
      <w:r w:rsidR="00F01F57">
        <w:rPr>
          <w:noProof/>
        </w:rPr>
        <w:t>Niveaux de Service</w:t>
      </w:r>
      <w:r w:rsidRPr="0028492A">
        <w:rPr>
          <w:noProof/>
        </w:rPr>
        <w:t xml:space="preserve"> prescrites</w:t>
      </w:r>
      <w:r w:rsidRPr="0028492A">
        <w:t xml:space="preserve">, </w:t>
      </w:r>
      <w:r w:rsidR="00F01F57">
        <w:t xml:space="preserve">(ii) </w:t>
      </w:r>
      <w:r w:rsidRPr="0028492A">
        <w:t xml:space="preserve">de </w:t>
      </w:r>
      <w:r w:rsidRPr="0028492A">
        <w:rPr>
          <w:b/>
          <w:bCs/>
        </w:rPr>
        <w:t>Travaux d’amélioration</w:t>
      </w:r>
      <w:r w:rsidRPr="0028492A">
        <w:t xml:space="preserve"> </w:t>
      </w:r>
      <w:r w:rsidRPr="0028492A">
        <w:rPr>
          <w:noProof/>
        </w:rPr>
        <w:t xml:space="preserve">spécifiés par le </w:t>
      </w:r>
      <w:r w:rsidR="00C44BFC">
        <w:rPr>
          <w:noProof/>
        </w:rPr>
        <w:t>Maître d’Ouvrage</w:t>
      </w:r>
      <w:r w:rsidRPr="0028492A">
        <w:rPr>
          <w:noProof/>
        </w:rPr>
        <w:t xml:space="preserve"> en vue de conférer à ces Routes des caractéristiques nouvelles pour répondre à l’évolution des trafics, à des impératifs de sécurité ou autres, ainsi que </w:t>
      </w:r>
      <w:r w:rsidR="00F01F57">
        <w:rPr>
          <w:noProof/>
        </w:rPr>
        <w:t xml:space="preserve">(iii) </w:t>
      </w:r>
      <w:r w:rsidRPr="0028492A">
        <w:rPr>
          <w:noProof/>
        </w:rPr>
        <w:t xml:space="preserve">de </w:t>
      </w:r>
      <w:r w:rsidRPr="0028492A">
        <w:rPr>
          <w:b/>
          <w:bCs/>
          <w:noProof/>
        </w:rPr>
        <w:t>Travaux d’urgence</w:t>
      </w:r>
      <w:r w:rsidRPr="0028492A">
        <w:rPr>
          <w:noProof/>
        </w:rPr>
        <w:t xml:space="preserve"> destinés à remettre les Routes en état à la suite de dégâts occasionnés par des </w:t>
      </w:r>
      <w:r w:rsidR="00F01F57" w:rsidRPr="00F01F57">
        <w:rPr>
          <w:noProof/>
        </w:rPr>
        <w:t xml:space="preserve">événements imprévisibles </w:t>
      </w:r>
      <w:r w:rsidR="00B56D6C">
        <w:rPr>
          <w:noProof/>
        </w:rPr>
        <w:t xml:space="preserve">comme des accidents ou des </w:t>
      </w:r>
      <w:r w:rsidRPr="0028492A">
        <w:rPr>
          <w:noProof/>
        </w:rPr>
        <w:t xml:space="preserve">phénomènes naturels imprévisibles </w:t>
      </w:r>
      <w:r w:rsidRPr="0028492A">
        <w:t>(tempêtes, inondations, séismes, etc.), ceci dans les conditions définies au marché. En annexe au dossier figure également un « </w:t>
      </w:r>
      <w:r w:rsidRPr="0028492A">
        <w:rPr>
          <w:i/>
        </w:rPr>
        <w:t>Modèle de spécifications pour MROR</w:t>
      </w:r>
      <w:r w:rsidRPr="0028492A">
        <w:t> », qui vise essentiellement à faciliter la préparation de spécifications particulières à une situation réelle, qui devront figurer au dossier d’appel d’offres.</w:t>
      </w:r>
    </w:p>
    <w:p w14:paraId="1F7F329F" w14:textId="03AFAD9C" w:rsidR="00C50096" w:rsidRPr="0028492A" w:rsidRDefault="00C50096" w:rsidP="00886A51">
      <w:pPr>
        <w:numPr>
          <w:ilvl w:val="0"/>
          <w:numId w:val="45"/>
        </w:numPr>
        <w:spacing w:before="240" w:after="120"/>
      </w:pPr>
      <w:r w:rsidRPr="0028492A">
        <w:t xml:space="preserve">Le recours aux </w:t>
      </w:r>
      <w:r w:rsidR="00DD3BF8">
        <w:t>M</w:t>
      </w:r>
      <w:r w:rsidRPr="0028492A">
        <w:t xml:space="preserve">archés </w:t>
      </w:r>
      <w:r w:rsidR="00634F9F">
        <w:t>R</w:t>
      </w:r>
      <w:r w:rsidRPr="0028492A">
        <w:t xml:space="preserve">outiers à </w:t>
      </w:r>
      <w:r w:rsidR="00634F9F">
        <w:t>O</w:t>
      </w:r>
      <w:r w:rsidRPr="0028492A">
        <w:t xml:space="preserve">bligation de </w:t>
      </w:r>
      <w:r w:rsidR="00634F9F">
        <w:t>R</w:t>
      </w:r>
      <w:r w:rsidRPr="0028492A">
        <w:t>ésultats pour la gestion et l’entretien des réseaux routiers est une nouvelle approche destinée à améliorer l’efficacité et la qualité de la gestion et de l’entretien des investissements routiers. Il s’agit de garantir que l’état physique des routes objet du marché, satisfera aux besoins des usagers tout au long de la durée de ces marchés qui sont en principe pluriannuels. Avec ce type de marché, le rôle dévolu au secteur privé s’amplifie nettement, passant de la simple exécution de travaux à la gestion et la préservation des investissements routiers.</w:t>
      </w:r>
    </w:p>
    <w:p w14:paraId="6DC5B941" w14:textId="2D53D527" w:rsidR="00C50096" w:rsidRPr="0028492A" w:rsidRDefault="00C50096" w:rsidP="00886A51">
      <w:pPr>
        <w:numPr>
          <w:ilvl w:val="0"/>
          <w:numId w:val="45"/>
        </w:numPr>
        <w:spacing w:before="240" w:after="120"/>
      </w:pPr>
      <w:r w:rsidRPr="0028492A">
        <w:t xml:space="preserve">Dans les </w:t>
      </w:r>
      <w:r w:rsidRPr="0028492A">
        <w:rPr>
          <w:b/>
          <w:bCs/>
        </w:rPr>
        <w:t>marchés classiques de travaux routiers de construction et d’entretien</w:t>
      </w:r>
      <w:r w:rsidRPr="0028492A">
        <w:t xml:space="preserve">, l’Entreprise se trouve en charge d’exécuter un ensemble de travaux tels que spécifiés par </w:t>
      </w:r>
      <w:r w:rsidRPr="0028492A">
        <w:lastRenderedPageBreak/>
        <w:t xml:space="preserve">l’Administration en charge des routes ou par le </w:t>
      </w:r>
      <w:r w:rsidR="00C44BFC">
        <w:t>Maître d’Ouvrage</w:t>
      </w:r>
      <w:r w:rsidRPr="0028492A">
        <w:t xml:space="preserve">, et elle se voit rémunérée sur la base de prix unitaires correspondant à chacune des sous composantes de ces travaux ; il s’agit donc de marchés basés sur les « moyens » à mettre en </w:t>
      </w:r>
      <w:r w:rsidR="00215ABC" w:rsidRPr="0028492A">
        <w:t>œuvre</w:t>
      </w:r>
      <w:r w:rsidRPr="0028492A">
        <w:t>. Cette approche donne, dans bien des cas, des résultats qui restent en dessous de l’optimum. Par un effet pervers évident, dans le cadre de ces travaux confiés à l’entreprise selon le schéma classique, l’entreprise est incitée à maximiser le volume de travaux exécutés, afin de maximiser chiffre d’affaires et bénéfices. Et pourtant, même lorsque les travaux sont réalisés conformément au projet, on constate que le niveau de qualité générale du service rendu aux usagers reste fortement dépendant de la qualité initiale de l’avant-projet détaillé confié à l’Entreprise, et dont elle n’est pas responsable. Dans de nombreux cas, les routes ne durent pas aussi longtemps qu’il était initialement prévu, du fait de défaillances éventuelles dans l’étude initiale, aggravées par un entretien ultérieur insuffisant.</w:t>
      </w:r>
    </w:p>
    <w:p w14:paraId="5560D4FE" w14:textId="1B181F44" w:rsidR="00C50096" w:rsidRPr="0028492A" w:rsidRDefault="00C50096" w:rsidP="00886A51">
      <w:pPr>
        <w:numPr>
          <w:ilvl w:val="0"/>
          <w:numId w:val="45"/>
        </w:numPr>
        <w:spacing w:before="240" w:after="120"/>
        <w:rPr>
          <w:szCs w:val="24"/>
        </w:rPr>
      </w:pPr>
      <w:r w:rsidRPr="0028492A">
        <w:rPr>
          <w:szCs w:val="24"/>
        </w:rPr>
        <w:t xml:space="preserve">Le </w:t>
      </w:r>
      <w:r w:rsidRPr="0028492A">
        <w:rPr>
          <w:b/>
          <w:bCs/>
          <w:szCs w:val="24"/>
        </w:rPr>
        <w:t>MROR</w:t>
      </w:r>
      <w:r w:rsidRPr="0028492A">
        <w:rPr>
          <w:szCs w:val="24"/>
        </w:rPr>
        <w:t xml:space="preserve"> traite de la question d’insuffisance d’incitations. Au cours du processus d’appel d’offres, les entrepreneurs entrent en compétition en proposant essentiellement des prix forfaitaires pour amener la route à un certain </w:t>
      </w:r>
      <w:r w:rsidR="003E5C1C">
        <w:rPr>
          <w:szCs w:val="24"/>
        </w:rPr>
        <w:t>Niveau de Service</w:t>
      </w:r>
      <w:r w:rsidRPr="0028492A">
        <w:rPr>
          <w:szCs w:val="24"/>
        </w:rPr>
        <w:t xml:space="preserve"> et ensuite l’entretenir à ce niveau pendant une période relativement longue. Il est important de comprendre que les entrepreneurs ne sont pas rémunérés directement pour les « moyens » qu’ils mettent en </w:t>
      </w:r>
      <w:r w:rsidR="00215ABC" w:rsidRPr="0028492A">
        <w:rPr>
          <w:szCs w:val="24"/>
        </w:rPr>
        <w:t>œuvre</w:t>
      </w:r>
      <w:r w:rsidRPr="0028492A">
        <w:rPr>
          <w:szCs w:val="24"/>
        </w:rPr>
        <w:t xml:space="preserve"> ou pour les travaux physiques (qu’ils devront incontestablement effectuer), mais pour avoir assuré les Niveaux de service prescrits, c’est-à-dire avoir réalisé les travaux de réhabilitation selon</w:t>
      </w:r>
      <w:r w:rsidRPr="0028492A">
        <w:rPr>
          <w:color w:val="FF6600"/>
          <w:szCs w:val="24"/>
        </w:rPr>
        <w:t xml:space="preserve"> </w:t>
      </w:r>
      <w:r w:rsidRPr="0028492A">
        <w:rPr>
          <w:szCs w:val="24"/>
        </w:rPr>
        <w:t>les normes prédéfinies (si cela est spécifié dans le dossier d’appel d’offres), les prestations d’entretien pour maintenir les Routes aux niveaux de services requis et les travaux d’amélioration (si cela est spécifié dans le dossier d’appel d’offres), tous ces travaux représentant des productions ou des résultats. Une rémunération forfaitaire mensuelle payée à l’Entrepreneur couvrira tous les services physiques et non physiques d’entretien assurés par l’Entrepreneur, sauf pour des travaux d’urgence imprévus rémunérés à part. L’</w:t>
      </w:r>
      <w:r w:rsidR="00D9413F">
        <w:rPr>
          <w:szCs w:val="24"/>
        </w:rPr>
        <w:t>E</w:t>
      </w:r>
      <w:r w:rsidRPr="0028492A">
        <w:rPr>
          <w:szCs w:val="24"/>
        </w:rPr>
        <w:t xml:space="preserve">ntrepreneur chiffre dans son offre les Travaux de réhabilitation et d’amélioration qui ont été expressément spécifiés par le </w:t>
      </w:r>
      <w:r w:rsidR="00C44BFC">
        <w:rPr>
          <w:szCs w:val="24"/>
        </w:rPr>
        <w:t>Maître d’Ouvrage</w:t>
      </w:r>
      <w:r w:rsidRPr="0028492A">
        <w:rPr>
          <w:szCs w:val="24"/>
        </w:rPr>
        <w:t xml:space="preserve"> dans le marché, sur la base de quantités de production mesurables et est rémunéré sur la base de ses réalisations. Pour pouvoir prétendre au paiement mensuel pour les services d’entretien, l’Entrepreneur doit assurer que les Routes </w:t>
      </w:r>
      <w:r w:rsidR="00B56D6C">
        <w:rPr>
          <w:szCs w:val="24"/>
        </w:rPr>
        <w:t xml:space="preserve">restent </w:t>
      </w:r>
      <w:r w:rsidRPr="0028492A">
        <w:rPr>
          <w:szCs w:val="24"/>
        </w:rPr>
        <w:t>conformes aux Niveaux de Service requis qui ont été spécifiés dans le dossier d’appel d’offres. Il aura probablement à exécuter une importante quantité de Travaux pour atteindre les Niveaux de service requis pendant quelques mois, et moins importante pour les mois suivants</w:t>
      </w:r>
      <w:r w:rsidRPr="0028492A">
        <w:rPr>
          <w:color w:val="FF6600"/>
          <w:szCs w:val="24"/>
        </w:rPr>
        <w:t xml:space="preserve">. </w:t>
      </w:r>
      <w:r w:rsidRPr="0028492A">
        <w:rPr>
          <w:szCs w:val="24"/>
        </w:rPr>
        <w:t xml:space="preserve">Le paiement mensuel reste toutefois le même aussi longtemps que les Niveaux de Service requis seront atteints ou dépassés. </w:t>
      </w:r>
    </w:p>
    <w:p w14:paraId="7ED80124" w14:textId="784F6791" w:rsidR="00C50096" w:rsidRPr="0028492A" w:rsidRDefault="00C50096" w:rsidP="00886A51">
      <w:pPr>
        <w:numPr>
          <w:ilvl w:val="0"/>
          <w:numId w:val="45"/>
        </w:numPr>
        <w:spacing w:before="240" w:after="120"/>
        <w:rPr>
          <w:spacing w:val="-2"/>
          <w:szCs w:val="24"/>
        </w:rPr>
      </w:pPr>
      <w:r w:rsidRPr="0028492A">
        <w:rPr>
          <w:spacing w:val="-2"/>
          <w:szCs w:val="24"/>
        </w:rPr>
        <w:t xml:space="preserve">Un aspect fondamental du MROR est que </w:t>
      </w:r>
      <w:r w:rsidR="00B165A0" w:rsidRPr="0028492A">
        <w:rPr>
          <w:spacing w:val="-2"/>
          <w:szCs w:val="24"/>
        </w:rPr>
        <w:t>l’</w:t>
      </w:r>
      <w:r w:rsidR="00B165A0">
        <w:rPr>
          <w:spacing w:val="-2"/>
          <w:szCs w:val="24"/>
        </w:rPr>
        <w:t>«</w:t>
      </w:r>
      <w:r w:rsidRPr="0028492A">
        <w:rPr>
          <w:spacing w:val="-2"/>
          <w:szCs w:val="24"/>
        </w:rPr>
        <w:t xml:space="preserve"> Entrepreneur » </w:t>
      </w:r>
      <w:r w:rsidRPr="0028492A">
        <w:rPr>
          <w:bCs/>
          <w:spacing w:val="-2"/>
          <w:szCs w:val="24"/>
        </w:rPr>
        <w:t>a la charge de concevoir et d’accomplir les travaux, les services et les actions qu’il juge nécessaires afin d’atteindre et de maintenir les Niveaux de Service indiqués dans le marché</w:t>
      </w:r>
      <w:r w:rsidRPr="0028492A">
        <w:rPr>
          <w:spacing w:val="-2"/>
          <w:szCs w:val="24"/>
        </w:rPr>
        <w:t xml:space="preserve">. Les </w:t>
      </w:r>
      <w:r w:rsidRPr="0028492A">
        <w:rPr>
          <w:bCs/>
          <w:spacing w:val="-2"/>
          <w:szCs w:val="24"/>
        </w:rPr>
        <w:t>Niveaux de Service</w:t>
      </w:r>
      <w:r w:rsidRPr="0028492A">
        <w:rPr>
          <w:spacing w:val="-2"/>
          <w:szCs w:val="24"/>
        </w:rPr>
        <w:t xml:space="preserve"> sont définis selon les besoins de l’usager et peuvent comprendre des facteurs tels que les vitesses moyennes de circulation, le confort pendant le trajet, les caractéristiques de sécurité, etc. Si le </w:t>
      </w:r>
      <w:r w:rsidRPr="0028492A">
        <w:rPr>
          <w:bCs/>
          <w:spacing w:val="-2"/>
          <w:szCs w:val="24"/>
        </w:rPr>
        <w:t>Niveau de Service</w:t>
      </w:r>
      <w:r w:rsidRPr="0028492A">
        <w:rPr>
          <w:spacing w:val="-2"/>
          <w:szCs w:val="24"/>
        </w:rPr>
        <w:t xml:space="preserve"> n’est pas atteint pour un mois donné, le paiement pour le mois peut être réduit, voire suspendu. </w:t>
      </w:r>
    </w:p>
    <w:p w14:paraId="3FB0BF5C" w14:textId="5A5A035A" w:rsidR="00C50096" w:rsidRPr="0028492A" w:rsidRDefault="00C50096" w:rsidP="00886A51">
      <w:pPr>
        <w:numPr>
          <w:ilvl w:val="0"/>
          <w:numId w:val="45"/>
        </w:numPr>
        <w:spacing w:before="240" w:after="120"/>
        <w:rPr>
          <w:szCs w:val="24"/>
        </w:rPr>
      </w:pPr>
      <w:r w:rsidRPr="0028492A">
        <w:rPr>
          <w:szCs w:val="24"/>
        </w:rPr>
        <w:lastRenderedPageBreak/>
        <w:t xml:space="preserve">Dans le cadre du MROR, l’Entrepreneur est fortement incité sur le plan financier à être à la fois efficient et efficace chaque fois qu’il entreprend des travaux. Afin de maximiser son profit, il doit restreindre ses activités au plus petit volume possible d’interventions conçues avec intelligence, qui assurent néanmoins que les indicateurs prédéfinis du </w:t>
      </w:r>
      <w:r w:rsidRPr="0028492A">
        <w:rPr>
          <w:bCs/>
          <w:szCs w:val="24"/>
        </w:rPr>
        <w:t>Niveau de Service</w:t>
      </w:r>
      <w:r w:rsidRPr="0028492A">
        <w:rPr>
          <w:szCs w:val="24"/>
        </w:rPr>
        <w:t xml:space="preserve"> sont atteints et maintenus dans le temps. Ce type de marché exige de l’Entrepreneur d’avoir une bonne capacité de gestion. Ici la « gestion » signifie l’aptitude à définir, optimiser et effectuer à temps des interventions physiques qui sont nécessaires à court, moyen et à long terme, afin de garantir le maintien des Routes au-dessus des Niveaux de service requis. En d’autres termes, dans les limites du Marché, des règlements et lois en vigueur, des Spécifications techniques et de performance et des règlements environnementaux et sociaux, l’Entrepreneur est libre de définir de façon indépendante : (i) que faire, (ii) où le faire, (iii) comment le faire, et (iv) quand le faire. Le rôle de l’Administration Routière et du </w:t>
      </w:r>
      <w:r w:rsidR="00C44BFC">
        <w:rPr>
          <w:szCs w:val="24"/>
        </w:rPr>
        <w:t>Maître d’Ouvrage</w:t>
      </w:r>
      <w:r w:rsidRPr="0028492A">
        <w:rPr>
          <w:szCs w:val="24"/>
        </w:rPr>
        <w:t xml:space="preserve"> est de faire respecter le Marché en vérifiant la conformité avec les </w:t>
      </w:r>
      <w:r w:rsidRPr="0028492A">
        <w:rPr>
          <w:bCs/>
          <w:szCs w:val="24"/>
        </w:rPr>
        <w:t>Niveaux de Service</w:t>
      </w:r>
      <w:r w:rsidRPr="0028492A">
        <w:rPr>
          <w:szCs w:val="24"/>
        </w:rPr>
        <w:t xml:space="preserve"> convenus et avec les dispositions légales et règlementaires applicables. </w:t>
      </w:r>
    </w:p>
    <w:p w14:paraId="7AA9FADE" w14:textId="77777777" w:rsidR="00C50096" w:rsidRPr="0028492A" w:rsidRDefault="00C50096" w:rsidP="00886A51">
      <w:pPr>
        <w:numPr>
          <w:ilvl w:val="0"/>
          <w:numId w:val="45"/>
        </w:numPr>
        <w:spacing w:before="240" w:after="120"/>
        <w:rPr>
          <w:szCs w:val="24"/>
        </w:rPr>
      </w:pPr>
      <w:r w:rsidRPr="0028492A">
        <w:rPr>
          <w:szCs w:val="24"/>
        </w:rPr>
        <w:t xml:space="preserve">L’entretien du réseau routier comprend à la fois des tâches </w:t>
      </w:r>
      <w:r w:rsidRPr="0028492A">
        <w:rPr>
          <w:bCs/>
          <w:szCs w:val="24"/>
        </w:rPr>
        <w:t xml:space="preserve">d’entretien </w:t>
      </w:r>
      <w:r w:rsidRPr="0028492A">
        <w:rPr>
          <w:b/>
          <w:szCs w:val="24"/>
        </w:rPr>
        <w:t xml:space="preserve">courant </w:t>
      </w:r>
      <w:r w:rsidRPr="0028492A">
        <w:rPr>
          <w:bCs/>
          <w:szCs w:val="24"/>
        </w:rPr>
        <w:t xml:space="preserve">et d’entretien </w:t>
      </w:r>
      <w:r w:rsidRPr="0028492A">
        <w:rPr>
          <w:b/>
          <w:szCs w:val="24"/>
        </w:rPr>
        <w:t>périodique</w:t>
      </w:r>
      <w:r w:rsidRPr="0028492A">
        <w:rPr>
          <w:szCs w:val="24"/>
        </w:rPr>
        <w:t xml:space="preserve">. L’entretien courant comporte plusieurs tâches différentes, fréquemment nécessaires pour maintenir la fonction de la route (réparations des nids de poule, nettoyage des fossés, réparation des fissures, coupe de la végétation etc.). L’entretien périodique consiste en des activités prévisibles et plus coûteuses d’une nature moins fréquente, conçues pour éviter la dégradation des routes (nivellement, assainissement, réfection du revêtement, couches de revêtement bitumeux, etc.). Une gestion intelligente des interventions en temps opportun et l’adéquation des solutions techniques adoptées sont essentielles. Il est attendu que faire appel à des entreprises spécialisées dans le cadre de marchés à obligation de résultats entraînera des gains d’efficacité considérables et stimulera l’innovation par rapport aux pratiques traditionnelles d’administration routière. </w:t>
      </w:r>
    </w:p>
    <w:p w14:paraId="660A1DAB" w14:textId="77777777" w:rsidR="00C50096" w:rsidRPr="0028492A" w:rsidRDefault="00C50096" w:rsidP="00886A51">
      <w:pPr>
        <w:numPr>
          <w:ilvl w:val="0"/>
          <w:numId w:val="45"/>
        </w:numPr>
        <w:spacing w:before="240" w:after="120"/>
        <w:rPr>
          <w:szCs w:val="24"/>
        </w:rPr>
      </w:pPr>
      <w:r w:rsidRPr="0028492A">
        <w:rPr>
          <w:szCs w:val="24"/>
        </w:rPr>
        <w:t xml:space="preserve">Les conditions minima de la route et de Niveaux de Service sont mesurées en termes de </w:t>
      </w:r>
      <w:r w:rsidRPr="00AF0203">
        <w:t>résultat</w:t>
      </w:r>
      <w:r w:rsidRPr="0028492A">
        <w:rPr>
          <w:szCs w:val="24"/>
        </w:rPr>
        <w:t xml:space="preserve"> et de performance, et ces derniers sont utilisés dans le cadre du MROR pour définir et mesurer la performance attendue de l’Entrepreneur. Dans le MROR, les objectifs de performance sont prédéfinis comme étant les seuils minima acceptés pour les niveaux de qualité des routes dont l’Entrepreneur a la charge. </w:t>
      </w:r>
    </w:p>
    <w:p w14:paraId="2D210F40" w14:textId="77777777" w:rsidR="00C50096" w:rsidRPr="0028492A" w:rsidRDefault="00C50096" w:rsidP="00886A51">
      <w:pPr>
        <w:numPr>
          <w:ilvl w:val="0"/>
          <w:numId w:val="45"/>
        </w:numPr>
        <w:spacing w:before="240" w:after="120"/>
        <w:rPr>
          <w:szCs w:val="24"/>
        </w:rPr>
      </w:pPr>
      <w:r w:rsidRPr="0028492A">
        <w:rPr>
          <w:szCs w:val="24"/>
        </w:rPr>
        <w:t>Les critères de performance devraient idéalement couvrir tous les aspects du marché et tenir compte du fait que différentes sous-zones, dans la zone du marché, pourraient requérir différents Niveaux de Service. Les critères peuvent être définis à trois niveaux (bien que des marchés plus simples n’utiliseront pas tous les critères identifiés ci-dessous) :</w:t>
      </w:r>
    </w:p>
    <w:p w14:paraId="6852D3D4" w14:textId="77777777" w:rsidR="00C50096" w:rsidRPr="0028492A" w:rsidRDefault="00C50096" w:rsidP="00C50096">
      <w:pPr>
        <w:pStyle w:val="BankNormal"/>
        <w:numPr>
          <w:ilvl w:val="0"/>
          <w:numId w:val="9"/>
        </w:numPr>
        <w:tabs>
          <w:tab w:val="clear" w:pos="709"/>
        </w:tabs>
        <w:spacing w:after="0"/>
        <w:ind w:left="1350"/>
        <w:jc w:val="both"/>
        <w:rPr>
          <w:szCs w:val="24"/>
        </w:rPr>
      </w:pPr>
      <w:r w:rsidRPr="0028492A">
        <w:rPr>
          <w:bCs/>
          <w:szCs w:val="24"/>
        </w:rPr>
        <w:t xml:space="preserve">Les objectifs relatifs au </w:t>
      </w:r>
      <w:r w:rsidRPr="0028492A">
        <w:rPr>
          <w:b/>
          <w:szCs w:val="24"/>
        </w:rPr>
        <w:t>Service à l’Usager et au Confort de l’Usager de la Route,</w:t>
      </w:r>
      <w:r w:rsidRPr="0028492A">
        <w:rPr>
          <w:szCs w:val="24"/>
        </w:rPr>
        <w:t xml:space="preserve"> qui peuvent être exprimés en termes tels que :</w:t>
      </w:r>
    </w:p>
    <w:p w14:paraId="4C955417"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Rugosité de la Route</w:t>
      </w:r>
    </w:p>
    <w:p w14:paraId="17C7DBA9"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Largeur de la route et de la voie</w:t>
      </w:r>
    </w:p>
    <w:p w14:paraId="6942AC0C"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Orniérage</w:t>
      </w:r>
    </w:p>
    <w:p w14:paraId="3DCF3767"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Résistance au dérapage</w:t>
      </w:r>
    </w:p>
    <w:p w14:paraId="518D4B99"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 xml:space="preserve">Contrôle de la végétation </w:t>
      </w:r>
    </w:p>
    <w:p w14:paraId="349A1CFA"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lastRenderedPageBreak/>
        <w:t>Visibilité des panneaux de signalisation et des marquages</w:t>
      </w:r>
    </w:p>
    <w:p w14:paraId="175667FB"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 xml:space="preserve">Disponibilité de chaque voie-km pour un usage normal </w:t>
      </w:r>
    </w:p>
    <w:p w14:paraId="68DFD4C2"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 xml:space="preserve">Temps de réponse pour rectifier les défauts qui compromettent la sécurité des usagers </w:t>
      </w:r>
    </w:p>
    <w:p w14:paraId="6DF208BD" w14:textId="77777777" w:rsidR="00C50096" w:rsidRPr="0028492A" w:rsidRDefault="00C50096" w:rsidP="00C50096">
      <w:pPr>
        <w:pStyle w:val="Retraitcorpsdetexte"/>
        <w:keepNext/>
        <w:numPr>
          <w:ilvl w:val="1"/>
          <w:numId w:val="9"/>
        </w:numPr>
        <w:tabs>
          <w:tab w:val="clear" w:pos="1080"/>
          <w:tab w:val="clear" w:pos="1440"/>
          <w:tab w:val="left" w:pos="1620"/>
        </w:tabs>
        <w:ind w:left="1710"/>
        <w:rPr>
          <w:szCs w:val="24"/>
        </w:rPr>
      </w:pPr>
      <w:r w:rsidRPr="0028492A">
        <w:rPr>
          <w:szCs w:val="24"/>
        </w:rPr>
        <w:t>Interventions suite aux accidents de la route</w:t>
      </w:r>
    </w:p>
    <w:p w14:paraId="79463AEF" w14:textId="77777777" w:rsidR="00C50096" w:rsidRPr="0028492A" w:rsidRDefault="00C50096" w:rsidP="00C50096">
      <w:pPr>
        <w:pStyle w:val="Retraitcorpsdetexte"/>
        <w:numPr>
          <w:ilvl w:val="1"/>
          <w:numId w:val="9"/>
        </w:numPr>
        <w:tabs>
          <w:tab w:val="clear" w:pos="1080"/>
          <w:tab w:val="clear" w:pos="1440"/>
          <w:tab w:val="left" w:pos="1620"/>
        </w:tabs>
        <w:spacing w:after="240"/>
        <w:ind w:left="1710"/>
        <w:rPr>
          <w:szCs w:val="24"/>
        </w:rPr>
      </w:pPr>
      <w:r w:rsidRPr="0028492A">
        <w:rPr>
          <w:szCs w:val="24"/>
        </w:rPr>
        <w:t xml:space="preserve">Ecoulement de l’eau hors de la chaussé (l’eau stagnante est dangereuse pour </w:t>
      </w:r>
      <w:r w:rsidRPr="0028492A">
        <w:rPr>
          <w:szCs w:val="24"/>
        </w:rPr>
        <w:br/>
        <w:t>les usagers)</w:t>
      </w:r>
    </w:p>
    <w:p w14:paraId="164FE1D5" w14:textId="77777777" w:rsidR="00C50096" w:rsidRPr="0028492A" w:rsidRDefault="00C50096" w:rsidP="00C50096">
      <w:pPr>
        <w:pStyle w:val="BankNormal"/>
        <w:numPr>
          <w:ilvl w:val="0"/>
          <w:numId w:val="9"/>
        </w:numPr>
        <w:tabs>
          <w:tab w:val="clear" w:pos="709"/>
        </w:tabs>
        <w:spacing w:after="0"/>
        <w:ind w:left="1350"/>
        <w:jc w:val="both"/>
        <w:rPr>
          <w:szCs w:val="24"/>
        </w:rPr>
      </w:pPr>
      <w:r w:rsidRPr="0028492A">
        <w:rPr>
          <w:bCs/>
          <w:szCs w:val="24"/>
        </w:rPr>
        <w:t xml:space="preserve">Les objectifs relatifs à la </w:t>
      </w:r>
      <w:r w:rsidRPr="0028492A">
        <w:rPr>
          <w:b/>
          <w:szCs w:val="24"/>
        </w:rPr>
        <w:t>Durabilité de la Route,</w:t>
      </w:r>
      <w:r w:rsidRPr="0028492A">
        <w:rPr>
          <w:szCs w:val="24"/>
        </w:rPr>
        <w:t xml:space="preserve"> qui peuvent être exprimés en termes </w:t>
      </w:r>
      <w:r w:rsidRPr="0028492A">
        <w:rPr>
          <w:szCs w:val="24"/>
        </w:rPr>
        <w:br/>
        <w:t>tels que :</w:t>
      </w:r>
    </w:p>
    <w:p w14:paraId="1197575D"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 xml:space="preserve">Profil longitudinal </w:t>
      </w:r>
    </w:p>
    <w:p w14:paraId="75FF39FD"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Solidité de la chaussée</w:t>
      </w:r>
    </w:p>
    <w:p w14:paraId="5B608962"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L’étendue des réparations acceptables avant qu’un traitement d’entretien périodique de plus grande envergure ne soit requis</w:t>
      </w:r>
    </w:p>
    <w:p w14:paraId="218352CA" w14:textId="5CECF91B" w:rsidR="00C50096"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Degré de sédimentation dans les dispositifs d’assainissement</w:t>
      </w:r>
    </w:p>
    <w:p w14:paraId="0A1D5C4D" w14:textId="77777777" w:rsidR="00D9413F" w:rsidRPr="0028492A" w:rsidRDefault="00D9413F" w:rsidP="00D9413F">
      <w:pPr>
        <w:pStyle w:val="Retraitcorpsdetexte"/>
        <w:tabs>
          <w:tab w:val="clear" w:pos="1080"/>
          <w:tab w:val="left" w:pos="1620"/>
        </w:tabs>
        <w:ind w:left="1710" w:firstLine="0"/>
        <w:rPr>
          <w:szCs w:val="24"/>
        </w:rPr>
      </w:pPr>
    </w:p>
    <w:p w14:paraId="460BCF39" w14:textId="682A87E8" w:rsidR="00C50096" w:rsidRPr="0028492A" w:rsidRDefault="00C50096" w:rsidP="00C50096">
      <w:pPr>
        <w:pStyle w:val="BankNormal"/>
        <w:numPr>
          <w:ilvl w:val="0"/>
          <w:numId w:val="9"/>
        </w:numPr>
        <w:tabs>
          <w:tab w:val="clear" w:pos="709"/>
        </w:tabs>
        <w:spacing w:after="0"/>
        <w:ind w:left="1350"/>
        <w:jc w:val="both"/>
        <w:rPr>
          <w:szCs w:val="24"/>
        </w:rPr>
      </w:pPr>
      <w:r w:rsidRPr="0028492A">
        <w:rPr>
          <w:bCs/>
          <w:szCs w:val="24"/>
        </w:rPr>
        <w:t xml:space="preserve">Les objectifs relatifs à la </w:t>
      </w:r>
      <w:r w:rsidRPr="0028492A">
        <w:rPr>
          <w:b/>
          <w:szCs w:val="24"/>
        </w:rPr>
        <w:t>Performance de Gestion</w:t>
      </w:r>
      <w:r w:rsidRPr="0028492A">
        <w:rPr>
          <w:szCs w:val="24"/>
        </w:rPr>
        <w:t xml:space="preserve">, qui définissent les informations </w:t>
      </w:r>
      <w:r w:rsidRPr="0028492A">
        <w:rPr>
          <w:szCs w:val="24"/>
        </w:rPr>
        <w:br/>
        <w:t xml:space="preserve">dont le </w:t>
      </w:r>
      <w:r w:rsidR="00C44BFC">
        <w:rPr>
          <w:szCs w:val="24"/>
        </w:rPr>
        <w:t>Maître d’Ouvrage</w:t>
      </w:r>
      <w:r w:rsidRPr="0028492A">
        <w:rPr>
          <w:szCs w:val="24"/>
        </w:rPr>
        <w:t xml:space="preserve"> a besoin pour administrer l’investissement routier pendant </w:t>
      </w:r>
      <w:r w:rsidRPr="0028492A">
        <w:rPr>
          <w:szCs w:val="24"/>
        </w:rPr>
        <w:br/>
      </w:r>
      <w:r w:rsidR="00FB14BD">
        <w:rPr>
          <w:szCs w:val="24"/>
        </w:rPr>
        <w:t>la Période du Marché</w:t>
      </w:r>
      <w:r w:rsidRPr="0028492A">
        <w:rPr>
          <w:szCs w:val="24"/>
        </w:rPr>
        <w:t>, et pour faciliter le prochain appel d’offres. Les exigences devraient comprendre :</w:t>
      </w:r>
    </w:p>
    <w:p w14:paraId="4E198E41"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 xml:space="preserve">La production et fourniture de rapports d’avancement périodiques à l’Autorité de Contrôle de la Route </w:t>
      </w:r>
    </w:p>
    <w:p w14:paraId="45733791"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Mises à jour de l’inventaire et autres systèmes de mise à disposition de données</w:t>
      </w:r>
    </w:p>
    <w:p w14:paraId="70279B5A" w14:textId="77777777" w:rsidR="00C50096" w:rsidRPr="0028492A" w:rsidRDefault="00C50096" w:rsidP="00C50096">
      <w:pPr>
        <w:pStyle w:val="Retraitcorpsdetexte"/>
        <w:numPr>
          <w:ilvl w:val="1"/>
          <w:numId w:val="9"/>
        </w:numPr>
        <w:tabs>
          <w:tab w:val="clear" w:pos="1080"/>
          <w:tab w:val="clear" w:pos="1440"/>
          <w:tab w:val="left" w:pos="1620"/>
        </w:tabs>
        <w:ind w:left="1710"/>
        <w:rPr>
          <w:szCs w:val="24"/>
        </w:rPr>
      </w:pPr>
      <w:r w:rsidRPr="0028492A">
        <w:rPr>
          <w:szCs w:val="24"/>
        </w:rPr>
        <w:t>Historique de l’entretien (ainsi les soumissionnaires ultérieurs peuvent estimer le prix du travail).</w:t>
      </w:r>
    </w:p>
    <w:p w14:paraId="1E101113" w14:textId="6AC36F68" w:rsidR="00C34786" w:rsidRPr="00785270" w:rsidRDefault="00C34786" w:rsidP="00886A51">
      <w:pPr>
        <w:pStyle w:val="explanatoryclause"/>
        <w:numPr>
          <w:ilvl w:val="0"/>
          <w:numId w:val="45"/>
        </w:numPr>
        <w:spacing w:before="120" w:after="120"/>
        <w:jc w:val="both"/>
        <w:rPr>
          <w:rFonts w:ascii="Times New Roman" w:hAnsi="Times New Roman"/>
          <w:spacing w:val="-2"/>
          <w:sz w:val="24"/>
          <w:szCs w:val="24"/>
        </w:rPr>
      </w:pPr>
      <w:r w:rsidRPr="00785270">
        <w:rPr>
          <w:rFonts w:ascii="Times New Roman" w:hAnsi="Times New Roman"/>
          <w:spacing w:val="-2"/>
          <w:sz w:val="24"/>
          <w:szCs w:val="24"/>
        </w:rPr>
        <w:t xml:space="preserve">Le </w:t>
      </w:r>
      <w:r>
        <w:rPr>
          <w:rFonts w:ascii="Times New Roman" w:hAnsi="Times New Roman"/>
          <w:spacing w:val="-2"/>
          <w:sz w:val="24"/>
          <w:szCs w:val="24"/>
        </w:rPr>
        <w:t>marché</w:t>
      </w:r>
      <w:r w:rsidRPr="00785270">
        <w:rPr>
          <w:rFonts w:ascii="Times New Roman" w:hAnsi="Times New Roman"/>
          <w:spacing w:val="-2"/>
          <w:sz w:val="24"/>
          <w:szCs w:val="24"/>
        </w:rPr>
        <w:t xml:space="preserve"> comprend également des mesures de </w:t>
      </w:r>
      <w:r>
        <w:rPr>
          <w:rFonts w:ascii="Times New Roman" w:hAnsi="Times New Roman"/>
          <w:spacing w:val="-2"/>
          <w:sz w:val="24"/>
          <w:szCs w:val="24"/>
        </w:rPr>
        <w:t>performance</w:t>
      </w:r>
      <w:r w:rsidRPr="00785270">
        <w:rPr>
          <w:rFonts w:ascii="Times New Roman" w:hAnsi="Times New Roman"/>
          <w:spacing w:val="-2"/>
          <w:sz w:val="24"/>
          <w:szCs w:val="24"/>
        </w:rPr>
        <w:t xml:space="preserve"> de gestion (MP</w:t>
      </w:r>
      <w:r>
        <w:rPr>
          <w:rFonts w:ascii="Times New Roman" w:hAnsi="Times New Roman"/>
          <w:spacing w:val="-2"/>
          <w:sz w:val="24"/>
          <w:szCs w:val="24"/>
        </w:rPr>
        <w:t>G</w:t>
      </w:r>
      <w:r w:rsidRPr="00785270">
        <w:rPr>
          <w:rFonts w:ascii="Times New Roman" w:hAnsi="Times New Roman"/>
          <w:spacing w:val="-2"/>
          <w:sz w:val="24"/>
          <w:szCs w:val="24"/>
        </w:rPr>
        <w:t>), qui décrivent les exigences contractuelles qui ne sont pas directement liées à l’état physique des routes. La plupart des MP</w:t>
      </w:r>
      <w:r>
        <w:rPr>
          <w:rFonts w:ascii="Times New Roman" w:hAnsi="Times New Roman"/>
          <w:spacing w:val="-2"/>
          <w:sz w:val="24"/>
          <w:szCs w:val="24"/>
        </w:rPr>
        <w:t>G</w:t>
      </w:r>
      <w:r w:rsidRPr="00785270">
        <w:rPr>
          <w:rFonts w:ascii="Times New Roman" w:hAnsi="Times New Roman"/>
          <w:spacing w:val="-2"/>
          <w:sz w:val="24"/>
          <w:szCs w:val="24"/>
        </w:rPr>
        <w:t xml:space="preserve"> se rapportent à </w:t>
      </w:r>
      <w:r w:rsidR="00B56D6C">
        <w:rPr>
          <w:rFonts w:ascii="Times New Roman" w:hAnsi="Times New Roman"/>
          <w:spacing w:val="-2"/>
          <w:sz w:val="24"/>
          <w:szCs w:val="24"/>
        </w:rPr>
        <w:t>des rapports et d</w:t>
      </w:r>
      <w:r w:rsidRPr="00785270">
        <w:rPr>
          <w:rFonts w:ascii="Times New Roman" w:hAnsi="Times New Roman"/>
          <w:spacing w:val="-2"/>
          <w:sz w:val="24"/>
          <w:szCs w:val="24"/>
        </w:rPr>
        <w:t>’information que l’</w:t>
      </w:r>
      <w:r>
        <w:rPr>
          <w:rFonts w:ascii="Times New Roman" w:hAnsi="Times New Roman"/>
          <w:spacing w:val="-2"/>
          <w:sz w:val="24"/>
          <w:szCs w:val="24"/>
        </w:rPr>
        <w:t>E</w:t>
      </w:r>
      <w:r w:rsidRPr="00785270">
        <w:rPr>
          <w:rFonts w:ascii="Times New Roman" w:hAnsi="Times New Roman"/>
          <w:spacing w:val="-2"/>
          <w:sz w:val="24"/>
          <w:szCs w:val="24"/>
        </w:rPr>
        <w:t xml:space="preserve">ntrepreneur doit fournir </w:t>
      </w:r>
      <w:r>
        <w:rPr>
          <w:rFonts w:ascii="Times New Roman" w:hAnsi="Times New Roman"/>
          <w:spacing w:val="-2"/>
          <w:sz w:val="24"/>
          <w:szCs w:val="24"/>
        </w:rPr>
        <w:t>au Maître d’Ouvrage</w:t>
      </w:r>
      <w:r w:rsidRPr="00785270">
        <w:rPr>
          <w:rFonts w:ascii="Times New Roman" w:hAnsi="Times New Roman"/>
          <w:spacing w:val="-2"/>
          <w:sz w:val="24"/>
          <w:szCs w:val="24"/>
        </w:rPr>
        <w:t>, afin que l</w:t>
      </w:r>
      <w:r>
        <w:rPr>
          <w:rFonts w:ascii="Times New Roman" w:hAnsi="Times New Roman"/>
          <w:spacing w:val="-2"/>
          <w:sz w:val="24"/>
          <w:szCs w:val="24"/>
        </w:rPr>
        <w:t>e Maître d’Ouvrage</w:t>
      </w:r>
      <w:r w:rsidRPr="00785270">
        <w:rPr>
          <w:rFonts w:ascii="Times New Roman" w:hAnsi="Times New Roman"/>
          <w:spacing w:val="-2"/>
          <w:sz w:val="24"/>
          <w:szCs w:val="24"/>
        </w:rPr>
        <w:t xml:space="preserve"> puisse surveiller certains aspects du </w:t>
      </w:r>
      <w:r>
        <w:rPr>
          <w:rFonts w:ascii="Times New Roman" w:hAnsi="Times New Roman"/>
          <w:spacing w:val="-2"/>
          <w:sz w:val="24"/>
          <w:szCs w:val="24"/>
        </w:rPr>
        <w:t>marché</w:t>
      </w:r>
      <w:r w:rsidRPr="00785270">
        <w:rPr>
          <w:rFonts w:ascii="Times New Roman" w:hAnsi="Times New Roman"/>
          <w:spacing w:val="-2"/>
          <w:sz w:val="24"/>
          <w:szCs w:val="24"/>
        </w:rPr>
        <w:t xml:space="preserve"> et de l’actif routier, exploiter son </w:t>
      </w:r>
      <w:r>
        <w:rPr>
          <w:rFonts w:ascii="Times New Roman" w:hAnsi="Times New Roman"/>
          <w:spacing w:val="-2"/>
          <w:sz w:val="24"/>
          <w:szCs w:val="24"/>
        </w:rPr>
        <w:t>S</w:t>
      </w:r>
      <w:r w:rsidRPr="00785270">
        <w:rPr>
          <w:rFonts w:ascii="Times New Roman" w:hAnsi="Times New Roman"/>
          <w:spacing w:val="-2"/>
          <w:sz w:val="24"/>
          <w:szCs w:val="24"/>
        </w:rPr>
        <w:t xml:space="preserve">ystème de </w:t>
      </w:r>
      <w:r>
        <w:rPr>
          <w:rFonts w:ascii="Times New Roman" w:hAnsi="Times New Roman"/>
          <w:spacing w:val="-2"/>
          <w:sz w:val="24"/>
          <w:szCs w:val="24"/>
        </w:rPr>
        <w:t>G</w:t>
      </w:r>
      <w:r w:rsidRPr="00785270">
        <w:rPr>
          <w:rFonts w:ascii="Times New Roman" w:hAnsi="Times New Roman"/>
          <w:spacing w:val="-2"/>
          <w:sz w:val="24"/>
          <w:szCs w:val="24"/>
        </w:rPr>
        <w:t xml:space="preserve">estion des </w:t>
      </w:r>
      <w:r>
        <w:rPr>
          <w:rFonts w:ascii="Times New Roman" w:hAnsi="Times New Roman"/>
          <w:spacing w:val="-2"/>
          <w:sz w:val="24"/>
          <w:szCs w:val="24"/>
        </w:rPr>
        <w:t>Actifs</w:t>
      </w:r>
      <w:r w:rsidRPr="00785270">
        <w:rPr>
          <w:rFonts w:ascii="Times New Roman" w:hAnsi="Times New Roman"/>
          <w:spacing w:val="-2"/>
          <w:sz w:val="24"/>
          <w:szCs w:val="24"/>
        </w:rPr>
        <w:t xml:space="preserve"> </w:t>
      </w:r>
      <w:r>
        <w:rPr>
          <w:rFonts w:ascii="Times New Roman" w:hAnsi="Times New Roman"/>
          <w:spacing w:val="-2"/>
          <w:sz w:val="24"/>
          <w:szCs w:val="24"/>
        </w:rPr>
        <w:t>R</w:t>
      </w:r>
      <w:r w:rsidRPr="00785270">
        <w:rPr>
          <w:rFonts w:ascii="Times New Roman" w:hAnsi="Times New Roman"/>
          <w:spacing w:val="-2"/>
          <w:sz w:val="24"/>
          <w:szCs w:val="24"/>
        </w:rPr>
        <w:t>outiers (</w:t>
      </w:r>
      <w:r>
        <w:rPr>
          <w:rFonts w:ascii="Times New Roman" w:hAnsi="Times New Roman"/>
          <w:spacing w:val="-2"/>
          <w:sz w:val="24"/>
          <w:szCs w:val="24"/>
        </w:rPr>
        <w:t>SGAR</w:t>
      </w:r>
      <w:r w:rsidRPr="00785270">
        <w:rPr>
          <w:rFonts w:ascii="Times New Roman" w:hAnsi="Times New Roman"/>
          <w:spacing w:val="-2"/>
          <w:sz w:val="24"/>
          <w:szCs w:val="24"/>
        </w:rPr>
        <w:t xml:space="preserve">) et faciliter la préparation des prochains </w:t>
      </w:r>
      <w:r>
        <w:rPr>
          <w:rFonts w:ascii="Times New Roman" w:hAnsi="Times New Roman"/>
          <w:spacing w:val="-2"/>
          <w:sz w:val="24"/>
          <w:szCs w:val="24"/>
        </w:rPr>
        <w:t xml:space="preserve">marchés de </w:t>
      </w:r>
      <w:r w:rsidRPr="00785270">
        <w:rPr>
          <w:rFonts w:ascii="Times New Roman" w:hAnsi="Times New Roman"/>
          <w:spacing w:val="-2"/>
          <w:sz w:val="24"/>
          <w:szCs w:val="24"/>
        </w:rPr>
        <w:t xml:space="preserve">routes. </w:t>
      </w:r>
    </w:p>
    <w:p w14:paraId="696BD45A" w14:textId="77777777" w:rsidR="00C34786" w:rsidRPr="00E83FF0" w:rsidRDefault="00C34786" w:rsidP="00D9413F">
      <w:pPr>
        <w:tabs>
          <w:tab w:val="left" w:pos="993"/>
        </w:tabs>
        <w:ind w:left="720"/>
        <w:rPr>
          <w:szCs w:val="24"/>
        </w:rPr>
      </w:pPr>
      <w:r w:rsidRPr="00816EA9">
        <w:rPr>
          <w:szCs w:val="24"/>
        </w:rPr>
        <w:t>Pour éviter toute a</w:t>
      </w:r>
      <w:r w:rsidRPr="004B5BCA">
        <w:rPr>
          <w:szCs w:val="24"/>
        </w:rPr>
        <w:t>mbiguïté, tous les objectifs de performance doivent être clairement définis et objectivement mesurables.</w:t>
      </w:r>
    </w:p>
    <w:p w14:paraId="7B0C57FC" w14:textId="7FCE6800" w:rsidR="00816EA9" w:rsidRPr="00823EC4" w:rsidRDefault="003E2207" w:rsidP="00886A51">
      <w:pPr>
        <w:pStyle w:val="explanatoryclause"/>
        <w:numPr>
          <w:ilvl w:val="0"/>
          <w:numId w:val="45"/>
        </w:numPr>
        <w:spacing w:before="120" w:after="120"/>
        <w:jc w:val="both"/>
        <w:rPr>
          <w:szCs w:val="24"/>
        </w:rPr>
      </w:pPr>
      <w:r w:rsidRPr="00785270">
        <w:rPr>
          <w:rFonts w:ascii="Times New Roman" w:hAnsi="Times New Roman"/>
          <w:sz w:val="24"/>
          <w:szCs w:val="24"/>
        </w:rPr>
        <w:t xml:space="preserve">Lors de l’établissement des Mesures de Performance Opérationnelle, divers critères (techniques et pratiques) doivent être soigneusement pris en considération, tels que : (i) le volume et la composition du trafic ; (ii) les routes urbaines par rapport aux routes rurales ; (iii) les terrains plats, vallonnés ou montagneux ; (iv) la qualité et le type du sous-sol ; (v) la qualité des matériaux de construction disponibles ; (vi) la capacité des entrepreneurs disponibles ; (vii) les contraintes environnementales et les facteurs climatiques. Toutefois, le critère le plus important est probablement la question de savoir quel </w:t>
      </w:r>
      <w:r w:rsidR="003E5C1C">
        <w:rPr>
          <w:rFonts w:ascii="Times New Roman" w:hAnsi="Times New Roman"/>
          <w:sz w:val="24"/>
          <w:szCs w:val="24"/>
        </w:rPr>
        <w:t>Niveau de Service</w:t>
      </w:r>
      <w:r w:rsidRPr="00785270">
        <w:rPr>
          <w:rFonts w:ascii="Times New Roman" w:hAnsi="Times New Roman"/>
          <w:sz w:val="24"/>
          <w:szCs w:val="24"/>
        </w:rPr>
        <w:t xml:space="preserve"> peut être offert et justifié économiquement pour la route en question.  La Banque mondiale fournit des documents d’orientation pour l’établissement de niveaux de service économiquement justifiés sur son site </w:t>
      </w:r>
      <w:r w:rsidR="005101A7">
        <w:rPr>
          <w:rFonts w:ascii="Times New Roman" w:hAnsi="Times New Roman"/>
          <w:sz w:val="24"/>
          <w:szCs w:val="24"/>
        </w:rPr>
        <w:t>Internet</w:t>
      </w:r>
      <w:r w:rsidRPr="00785270">
        <w:rPr>
          <w:rFonts w:ascii="Times New Roman" w:hAnsi="Times New Roman"/>
          <w:sz w:val="24"/>
          <w:szCs w:val="24"/>
        </w:rPr>
        <w:t xml:space="preserve">. </w:t>
      </w:r>
    </w:p>
    <w:p w14:paraId="07E049DE" w14:textId="378E4283" w:rsidR="003E2207" w:rsidRPr="003E2207" w:rsidRDefault="003E2207" w:rsidP="00886A51">
      <w:pPr>
        <w:pStyle w:val="explanatoryclause"/>
        <w:numPr>
          <w:ilvl w:val="0"/>
          <w:numId w:val="45"/>
        </w:numPr>
        <w:spacing w:before="120" w:after="120"/>
        <w:jc w:val="both"/>
        <w:rPr>
          <w:szCs w:val="24"/>
        </w:rPr>
      </w:pPr>
      <w:r w:rsidRPr="00785270">
        <w:rPr>
          <w:rFonts w:ascii="Times New Roman" w:hAnsi="Times New Roman"/>
          <w:sz w:val="24"/>
          <w:szCs w:val="24"/>
        </w:rPr>
        <w:lastRenderedPageBreak/>
        <w:t xml:space="preserve">Selon les termes du marché, l’Entrepreneur sera également responsable de la surveillance et du contrôle continus des conditions de la route et des niveaux de service pour toutes les routes incluses dans le marché. Cela sera non seulement nécessaire pour satisfaire les exigences du marché, mais c’est une activité qui fournira à l’Entrepreneur l’information nécessaire pour être en mesure : (i) de connaître le degré de sa propre conformité aux exigences du </w:t>
      </w:r>
      <w:r w:rsidR="003E5C1C">
        <w:rPr>
          <w:rFonts w:ascii="Times New Roman" w:hAnsi="Times New Roman"/>
          <w:sz w:val="24"/>
          <w:szCs w:val="24"/>
        </w:rPr>
        <w:t>Niveau de Service</w:t>
      </w:r>
      <w:r w:rsidRPr="00785270">
        <w:rPr>
          <w:rFonts w:ascii="Times New Roman" w:hAnsi="Times New Roman"/>
          <w:sz w:val="24"/>
          <w:szCs w:val="24"/>
        </w:rPr>
        <w:t xml:space="preserve"> ; et (ii) de définir et de planifier, en temps opportun, toutes les interventions physiques nécessaires pour s’assurer que les indicateurs de qualité de service ne tombent jamais en dessous des seuils indiqués. </w:t>
      </w:r>
      <w:r w:rsidRPr="008E237E">
        <w:rPr>
          <w:rFonts w:ascii="Times New Roman" w:hAnsi="Times New Roman"/>
          <w:sz w:val="24"/>
          <w:szCs w:val="24"/>
        </w:rPr>
        <w:t xml:space="preserve">Dans le cadre du MROR, l’Entrepreneur ne recevra pas d’instructions du Maître d’Ouvrage concernant le type et le volume des travaux d’entretien à effectuer. Au contraire, toutes les initiatives incombent à l’Entrepreneur qui doit faire tout ce qui est nécessaire et efficient pour atteindre les niveaux de qualité </w:t>
      </w:r>
      <w:r w:rsidR="00B56D6C">
        <w:rPr>
          <w:rFonts w:ascii="Times New Roman" w:hAnsi="Times New Roman"/>
          <w:sz w:val="24"/>
          <w:szCs w:val="24"/>
        </w:rPr>
        <w:t xml:space="preserve">et de service </w:t>
      </w:r>
      <w:r w:rsidRPr="008E237E">
        <w:rPr>
          <w:rFonts w:ascii="Times New Roman" w:hAnsi="Times New Roman"/>
          <w:sz w:val="24"/>
          <w:szCs w:val="24"/>
        </w:rPr>
        <w:t>requis. Il est attendu que ce concept conduise non seulement à des gains d’efficience consistants, comme il est mentionné plus haut, mais également à l’innovation technologique.</w:t>
      </w:r>
    </w:p>
    <w:p w14:paraId="452381C4" w14:textId="7B76AD5F" w:rsidR="00C50096" w:rsidRPr="0028492A" w:rsidRDefault="00C50096" w:rsidP="00886A51">
      <w:pPr>
        <w:numPr>
          <w:ilvl w:val="0"/>
          <w:numId w:val="45"/>
        </w:numPr>
        <w:spacing w:before="240" w:after="120"/>
        <w:rPr>
          <w:szCs w:val="24"/>
        </w:rPr>
      </w:pPr>
      <w:r w:rsidRPr="0028492A">
        <w:rPr>
          <w:szCs w:val="24"/>
        </w:rPr>
        <w:t>On s’attend à ce que les bénéficiaires du nouveau concept soient les usagers de la route, l’Administration Routière, et les entrepreneurs de travaux ou d’autres entreprises du secteur privé. Dans un sens plus large, les futures générations pourront bénéficier d’une meilleure conservation des investissements routiers. Les usagers de la route connaîtront le Niveau de Service qu’ils sont en droit d’attendre en retour pour le prix que leur coûte l’utilisation de l’infrastructure (péages, redevances d’usage, taxes, etc.). Les Administrations Routières devraient y gagner en obtenant un meilleur état général des routes pour le même niveau de dépenses. Pour les entrepreneurs et autres entreprises du secteur privé, le nouveau type de marché devrait permettre de nouveaux créneaux d’activités, dans lesquels des durées de marché plus longues assurent un environnement des affaires plus stable</w:t>
      </w:r>
      <w:r w:rsidR="003E2207">
        <w:rPr>
          <w:szCs w:val="24"/>
        </w:rPr>
        <w:t>.</w:t>
      </w:r>
      <w:r w:rsidRPr="0028492A">
        <w:rPr>
          <w:szCs w:val="24"/>
        </w:rPr>
        <w:t xml:space="preserve"> </w:t>
      </w:r>
    </w:p>
    <w:p w14:paraId="7E360D7F" w14:textId="7EE62FFC" w:rsidR="00C50096" w:rsidRPr="0028492A" w:rsidRDefault="00C50096" w:rsidP="00886A51">
      <w:pPr>
        <w:numPr>
          <w:ilvl w:val="0"/>
          <w:numId w:val="45"/>
        </w:numPr>
        <w:spacing w:before="240" w:after="120"/>
        <w:rPr>
          <w:szCs w:val="24"/>
        </w:rPr>
      </w:pPr>
      <w:r w:rsidRPr="0028492A">
        <w:rPr>
          <w:szCs w:val="24"/>
        </w:rPr>
        <w:t xml:space="preserve">Bien que la conception des Travaux et Services à effectuer relève de la responsabilité de l’Entrepreneur, ce type de passation de marché exige un bon travail de préparation en ingénierie. Il est nécessaire de constituer une base d’informations complète sur l’état réel des Routes couvertes par le marché. Si des Travaux de </w:t>
      </w:r>
      <w:r w:rsidR="003E2207">
        <w:rPr>
          <w:szCs w:val="24"/>
        </w:rPr>
        <w:t>R</w:t>
      </w:r>
      <w:r w:rsidRPr="0028492A">
        <w:rPr>
          <w:szCs w:val="24"/>
        </w:rPr>
        <w:t xml:space="preserve">éhabilitation sont requis, le </w:t>
      </w:r>
      <w:r w:rsidR="00C44BFC">
        <w:rPr>
          <w:szCs w:val="24"/>
        </w:rPr>
        <w:t>Maître d’Ouvrage</w:t>
      </w:r>
      <w:r w:rsidRPr="0028492A">
        <w:rPr>
          <w:szCs w:val="24"/>
        </w:rPr>
        <w:t xml:space="preserve"> devrait définir le niveau de qualité (ou norme) à atteindre par l’Entrepreneur dans le marché. Si on demande des Travaux d’</w:t>
      </w:r>
      <w:r w:rsidR="003E2207">
        <w:rPr>
          <w:szCs w:val="24"/>
        </w:rPr>
        <w:t>A</w:t>
      </w:r>
      <w:r w:rsidRPr="0028492A">
        <w:rPr>
          <w:szCs w:val="24"/>
        </w:rPr>
        <w:t xml:space="preserve">mélioration, un détail quantitatif définissant les travaux spécifiques pour que les soumissionnaires indiquent leur prix et plus tard, pour que l’on puisse mesurer les volumes de travaux réalisés et effectuer le paiement à l’Entrepreneur, est d’une importance capitale. Des Travaux d’urgence, bien qu’impossibles à quantifier à l’avance, seront certainement nécessaires. Pour permettre aux soumissionnaires d’offrir des prix pour les Travaux d’Urgence, un </w:t>
      </w:r>
      <w:r w:rsidR="00DD3BF8">
        <w:rPr>
          <w:szCs w:val="24"/>
        </w:rPr>
        <w:t>B</w:t>
      </w:r>
      <w:r w:rsidRPr="0028492A">
        <w:rPr>
          <w:szCs w:val="24"/>
        </w:rPr>
        <w:t xml:space="preserve">ordereau de prix unitaires (semblable aux travaux à prix unitaires) avec des quantités estimées devrait être préparé pour que les soumissionnaires offrent leurs prix aux fins de l’évaluation des offres. Plus tard, ces prix unitaires et les volumes réels des Travaux d’Urgence exécutés seront utilisés pour les paiements. </w:t>
      </w:r>
    </w:p>
    <w:p w14:paraId="7AB0C468" w14:textId="4B5C5024" w:rsidR="00C50096" w:rsidRPr="0028492A" w:rsidRDefault="00C50096" w:rsidP="00886A51">
      <w:pPr>
        <w:numPr>
          <w:ilvl w:val="0"/>
          <w:numId w:val="45"/>
        </w:numPr>
        <w:spacing w:before="240" w:after="120"/>
        <w:rPr>
          <w:szCs w:val="24"/>
        </w:rPr>
      </w:pPr>
      <w:r w:rsidRPr="0028492A">
        <w:rPr>
          <w:szCs w:val="24"/>
        </w:rPr>
        <w:t xml:space="preserve">Lorsque les Travaux de </w:t>
      </w:r>
      <w:r w:rsidR="003E2207">
        <w:rPr>
          <w:szCs w:val="24"/>
        </w:rPr>
        <w:t>R</w:t>
      </w:r>
      <w:r w:rsidRPr="0028492A">
        <w:rPr>
          <w:szCs w:val="24"/>
        </w:rPr>
        <w:t>éhabilitation et d’</w:t>
      </w:r>
      <w:r w:rsidR="003E2207">
        <w:rPr>
          <w:szCs w:val="24"/>
        </w:rPr>
        <w:t>A</w:t>
      </w:r>
      <w:r w:rsidRPr="0028492A">
        <w:rPr>
          <w:szCs w:val="24"/>
        </w:rPr>
        <w:t xml:space="preserve">mélioration ne sont pas </w:t>
      </w:r>
      <w:r w:rsidR="00DD3BF8">
        <w:rPr>
          <w:szCs w:val="24"/>
        </w:rPr>
        <w:t>explicitement</w:t>
      </w:r>
      <w:r w:rsidRPr="0028492A">
        <w:rPr>
          <w:szCs w:val="24"/>
        </w:rPr>
        <w:t xml:space="preserve"> requis dans le dossier d’appel d’offres, il est attendu qu’afin de se conformer au Marché, l’Entrepreneur devra vraisemblablement effectuer divers types de travaux, dont certains </w:t>
      </w:r>
      <w:r w:rsidRPr="0028492A">
        <w:rPr>
          <w:szCs w:val="24"/>
        </w:rPr>
        <w:lastRenderedPageBreak/>
        <w:t xml:space="preserve">moins importants de réhabilitation et d’aménagement initiaux, les activités d’entretien courant et les travaux d’entretien périodique. La définition de la nature exacte des travaux, leur programmation, l’évaluation de leur coût et leur mise en œuvre est laissée au soin de l’Entrepreneur. Ceci signifie que sa capacité doit être supérieure à la capacité habituelle d’un entrepreneur traditionnel de travaux. En fait, une qualité essentielle est la capacité de gérer des routes, alors que l’exécution physique peut, soit être effectuée par l’Entrepreneur lui-même, soit par d’autres entreprises spécialisées en groupement avec le principal entrepreneur, ou dans le cadre de contrats de sous-traitance. Par conséquent, un processus de </w:t>
      </w:r>
      <w:proofErr w:type="spellStart"/>
      <w:r w:rsidRPr="0028492A">
        <w:rPr>
          <w:szCs w:val="24"/>
        </w:rPr>
        <w:t>pré-qualification</w:t>
      </w:r>
      <w:proofErr w:type="spellEnd"/>
      <w:r w:rsidRPr="0028492A">
        <w:rPr>
          <w:szCs w:val="24"/>
        </w:rPr>
        <w:t xml:space="preserve"> bien conçu est recommandé afin d’assurer que seuls les soumissionnaires qualifiés participent au processus d’appel d’offres, même si le présent dossier d’appel d’offres peut aussi être utilisé lorsqu’on envisage la post-qualification. Dans la conception des conditions de </w:t>
      </w:r>
      <w:proofErr w:type="spellStart"/>
      <w:r w:rsidRPr="0028492A">
        <w:rPr>
          <w:szCs w:val="24"/>
        </w:rPr>
        <w:t>pré-qualification</w:t>
      </w:r>
      <w:proofErr w:type="spellEnd"/>
      <w:r w:rsidRPr="0028492A">
        <w:rPr>
          <w:szCs w:val="24"/>
        </w:rPr>
        <w:t xml:space="preserve">, l’Emprunteur devrait considérer si l’expérience des sous- traitants spécialistes (comme un ingénieur conseil) devrait être considérée pour évaluer les candidatures. Les activités qui peuvent être déléguées par </w:t>
      </w:r>
      <w:r w:rsidR="00C26A74">
        <w:rPr>
          <w:szCs w:val="24"/>
        </w:rPr>
        <w:t>l’Entrepreneur</w:t>
      </w:r>
      <w:r w:rsidRPr="0028492A">
        <w:rPr>
          <w:szCs w:val="24"/>
        </w:rPr>
        <w:t xml:space="preserve"> principal aux sous-traitants n’ayant pas participé au processus de </w:t>
      </w:r>
      <w:proofErr w:type="spellStart"/>
      <w:r w:rsidRPr="0028492A">
        <w:rPr>
          <w:szCs w:val="24"/>
        </w:rPr>
        <w:t>pré-qualification</w:t>
      </w:r>
      <w:proofErr w:type="spellEnd"/>
      <w:r w:rsidRPr="0028492A">
        <w:rPr>
          <w:szCs w:val="24"/>
        </w:rPr>
        <w:t>, devraient être énumérées dans les Clauses Administratives Particulières et l’attention des soumissionnaires devrait être attirée sur ce point dans les Données Particulières de l’Appel d’Offre.</w:t>
      </w:r>
    </w:p>
    <w:p w14:paraId="6A6BD2F9" w14:textId="57DD6172" w:rsidR="00C50096" w:rsidRPr="0028492A" w:rsidRDefault="00C50096" w:rsidP="00886A51">
      <w:pPr>
        <w:numPr>
          <w:ilvl w:val="0"/>
          <w:numId w:val="45"/>
        </w:numPr>
        <w:spacing w:before="240" w:after="120"/>
        <w:rPr>
          <w:szCs w:val="24"/>
        </w:rPr>
      </w:pPr>
      <w:r w:rsidRPr="0028492A">
        <w:rPr>
          <w:szCs w:val="24"/>
        </w:rPr>
        <w:t xml:space="preserve">Les </w:t>
      </w:r>
      <w:r w:rsidR="00634F9F">
        <w:rPr>
          <w:szCs w:val="24"/>
        </w:rPr>
        <w:t>M</w:t>
      </w:r>
      <w:r w:rsidRPr="0028492A">
        <w:rPr>
          <w:szCs w:val="24"/>
        </w:rPr>
        <w:t xml:space="preserve">archés </w:t>
      </w:r>
      <w:r w:rsidR="00634F9F">
        <w:rPr>
          <w:szCs w:val="24"/>
        </w:rPr>
        <w:t>R</w:t>
      </w:r>
      <w:r w:rsidRPr="0028492A">
        <w:rPr>
          <w:szCs w:val="24"/>
        </w:rPr>
        <w:t xml:space="preserve">outiers à </w:t>
      </w:r>
      <w:r w:rsidR="00634F9F">
        <w:rPr>
          <w:szCs w:val="24"/>
        </w:rPr>
        <w:t>O</w:t>
      </w:r>
      <w:r w:rsidRPr="0028492A">
        <w:rPr>
          <w:szCs w:val="24"/>
        </w:rPr>
        <w:t xml:space="preserve">bligation de </w:t>
      </w:r>
      <w:r w:rsidR="00634F9F">
        <w:rPr>
          <w:szCs w:val="24"/>
        </w:rPr>
        <w:t>R</w:t>
      </w:r>
      <w:r w:rsidRPr="0028492A">
        <w:rPr>
          <w:szCs w:val="24"/>
        </w:rPr>
        <w:t>ésultats transfèrent une charge de risque importante à l’</w:t>
      </w:r>
      <w:r w:rsidR="00634F9F">
        <w:rPr>
          <w:szCs w:val="24"/>
        </w:rPr>
        <w:t>E</w:t>
      </w:r>
      <w:r w:rsidRPr="0028492A">
        <w:rPr>
          <w:szCs w:val="24"/>
        </w:rPr>
        <w:t xml:space="preserve">ntrepreneur. Il est important que cette charge soit à la fois équitable et compatible avec la capacité de l’industrie. Le marché définit le profil de risques portés par </w:t>
      </w:r>
      <w:r w:rsidR="00C26A74">
        <w:rPr>
          <w:szCs w:val="24"/>
        </w:rPr>
        <w:t>l’Entrepreneur</w:t>
      </w:r>
      <w:r w:rsidRPr="0028492A">
        <w:rPr>
          <w:szCs w:val="24"/>
        </w:rPr>
        <w:t xml:space="preserve"> émanant d’intempéries, de changements de législation, de changements du volume du trafic, et d’évolution de l’environnement immédiat de la route.</w:t>
      </w:r>
    </w:p>
    <w:p w14:paraId="45898AC6" w14:textId="2A728D3F" w:rsidR="00C50096" w:rsidRPr="0028492A" w:rsidRDefault="00C50096" w:rsidP="00886A51">
      <w:pPr>
        <w:numPr>
          <w:ilvl w:val="0"/>
          <w:numId w:val="45"/>
        </w:numPr>
        <w:spacing w:before="240"/>
        <w:rPr>
          <w:szCs w:val="24"/>
        </w:rPr>
      </w:pPr>
      <w:r w:rsidRPr="0028492A">
        <w:rPr>
          <w:szCs w:val="24"/>
        </w:rPr>
        <w:t>Un certain volume de Travaux d’</w:t>
      </w:r>
      <w:r w:rsidR="003E2207">
        <w:rPr>
          <w:szCs w:val="24"/>
        </w:rPr>
        <w:t>U</w:t>
      </w:r>
      <w:r w:rsidRPr="0028492A">
        <w:rPr>
          <w:szCs w:val="24"/>
        </w:rPr>
        <w:t xml:space="preserve">rgence devrait toujours être prévu. Ceux-ci sont destinés à remédier à des dégâts inattendus qui surviennent à la suite de </w:t>
      </w:r>
      <w:r w:rsidR="00B56D6C">
        <w:rPr>
          <w:szCs w:val="24"/>
        </w:rPr>
        <w:t xml:space="preserve">événements imprévisibles, tels comme des accidents et des </w:t>
      </w:r>
      <w:r w:rsidRPr="0028492A">
        <w:rPr>
          <w:szCs w:val="24"/>
        </w:rPr>
        <w:t>phénomènes naturels extraordinaires et qui affectent l’utilisation normale du réseau de routes, ou la sûreté et la sécurité des usagers. Pour les</w:t>
      </w:r>
      <w:r w:rsidR="00022DD7">
        <w:rPr>
          <w:szCs w:val="24"/>
        </w:rPr>
        <w:t xml:space="preserve"> événements</w:t>
      </w:r>
      <w:r w:rsidRPr="0028492A">
        <w:rPr>
          <w:szCs w:val="24"/>
        </w:rPr>
        <w:t xml:space="preserve"> d’</w:t>
      </w:r>
      <w:r w:rsidR="003E2207">
        <w:rPr>
          <w:szCs w:val="24"/>
        </w:rPr>
        <w:t>U</w:t>
      </w:r>
      <w:r w:rsidRPr="0028492A">
        <w:rPr>
          <w:szCs w:val="24"/>
        </w:rPr>
        <w:t xml:space="preserve">rgence, le marché limite la responsabilité de l’Entrepreneur, établissant que le </w:t>
      </w:r>
      <w:r w:rsidR="00C44BFC">
        <w:rPr>
          <w:szCs w:val="24"/>
        </w:rPr>
        <w:t>Maître d’Ouvrage</w:t>
      </w:r>
      <w:r w:rsidRPr="0028492A">
        <w:rPr>
          <w:szCs w:val="24"/>
        </w:rPr>
        <w:t xml:space="preserve"> approuvera l’exécution des services</w:t>
      </w:r>
      <w:r w:rsidR="00022DD7">
        <w:rPr>
          <w:szCs w:val="24"/>
        </w:rPr>
        <w:t xml:space="preserve">, en assurant que l’entrepreneur reçoit </w:t>
      </w:r>
      <w:r w:rsidRPr="0028492A">
        <w:rPr>
          <w:szCs w:val="24"/>
        </w:rPr>
        <w:t xml:space="preserve">une rémunération séparée sur la base de montants spécifiques, </w:t>
      </w:r>
      <w:r w:rsidRPr="0028492A">
        <w:rPr>
          <w:bCs/>
          <w:szCs w:val="24"/>
        </w:rPr>
        <w:t xml:space="preserve">rémunération proposée par l’Entrepreneur au cas par cas, sur la base </w:t>
      </w:r>
      <w:r w:rsidR="00022DD7">
        <w:rPr>
          <w:bCs/>
          <w:szCs w:val="24"/>
        </w:rPr>
        <w:t xml:space="preserve">des types et des </w:t>
      </w:r>
      <w:r w:rsidRPr="0028492A">
        <w:rPr>
          <w:bCs/>
          <w:szCs w:val="24"/>
        </w:rPr>
        <w:t>volume</w:t>
      </w:r>
      <w:r w:rsidR="00022DD7">
        <w:rPr>
          <w:bCs/>
          <w:szCs w:val="24"/>
        </w:rPr>
        <w:t>s</w:t>
      </w:r>
      <w:r w:rsidRPr="0028492A">
        <w:rPr>
          <w:bCs/>
          <w:szCs w:val="24"/>
        </w:rPr>
        <w:t xml:space="preserve"> des travaux estimé</w:t>
      </w:r>
      <w:r w:rsidR="00022DD7">
        <w:rPr>
          <w:bCs/>
          <w:szCs w:val="24"/>
        </w:rPr>
        <w:t>s</w:t>
      </w:r>
      <w:r w:rsidRPr="0028492A">
        <w:rPr>
          <w:bCs/>
          <w:szCs w:val="24"/>
        </w:rPr>
        <w:t xml:space="preserve"> au cas par cas</w:t>
      </w:r>
      <w:r w:rsidR="00022DD7">
        <w:rPr>
          <w:bCs/>
          <w:szCs w:val="24"/>
        </w:rPr>
        <w:t>,</w:t>
      </w:r>
      <w:r w:rsidRPr="0028492A">
        <w:rPr>
          <w:bCs/>
          <w:szCs w:val="24"/>
        </w:rPr>
        <w:t xml:space="preserve"> et de prix unitaires figurant dans l’offre et dans le marché. </w:t>
      </w:r>
      <w:r w:rsidR="00022DD7" w:rsidRPr="00022DD7">
        <w:rPr>
          <w:bCs/>
          <w:szCs w:val="24"/>
        </w:rPr>
        <w:t>Le prix de l'offre pour les travaux d'urgence est inclus dans le montant total du prix de l'offre à évaluer.</w:t>
      </w:r>
      <w:r w:rsidR="00022DD7">
        <w:rPr>
          <w:bCs/>
          <w:szCs w:val="24"/>
        </w:rPr>
        <w:t xml:space="preserve"> Ce prix devient ensuite u</w:t>
      </w:r>
      <w:r w:rsidRPr="0028492A">
        <w:rPr>
          <w:bCs/>
          <w:szCs w:val="24"/>
        </w:rPr>
        <w:t xml:space="preserve">ne somme provisionnelle </w:t>
      </w:r>
      <w:r w:rsidR="00022DD7">
        <w:rPr>
          <w:bCs/>
          <w:szCs w:val="24"/>
        </w:rPr>
        <w:t xml:space="preserve">dans le marché et le montant correspondant </w:t>
      </w:r>
      <w:r w:rsidRPr="0028492A">
        <w:rPr>
          <w:bCs/>
          <w:szCs w:val="24"/>
        </w:rPr>
        <w:t xml:space="preserve">est </w:t>
      </w:r>
      <w:r w:rsidR="00022DD7">
        <w:rPr>
          <w:bCs/>
          <w:szCs w:val="24"/>
        </w:rPr>
        <w:t xml:space="preserve">disponible </w:t>
      </w:r>
      <w:r w:rsidRPr="0028492A">
        <w:rPr>
          <w:bCs/>
          <w:szCs w:val="24"/>
        </w:rPr>
        <w:t xml:space="preserve">pour </w:t>
      </w:r>
      <w:r w:rsidR="00022DD7">
        <w:rPr>
          <w:bCs/>
          <w:szCs w:val="24"/>
        </w:rPr>
        <w:t xml:space="preserve">payer pour </w:t>
      </w:r>
      <w:r w:rsidRPr="0028492A">
        <w:rPr>
          <w:bCs/>
          <w:szCs w:val="24"/>
        </w:rPr>
        <w:t xml:space="preserve">les </w:t>
      </w:r>
      <w:r w:rsidR="003E2207">
        <w:rPr>
          <w:bCs/>
          <w:szCs w:val="24"/>
        </w:rPr>
        <w:t>T</w:t>
      </w:r>
      <w:r w:rsidRPr="0028492A">
        <w:rPr>
          <w:bCs/>
          <w:szCs w:val="24"/>
        </w:rPr>
        <w:t>ravaux d’</w:t>
      </w:r>
      <w:r w:rsidR="003E2207">
        <w:rPr>
          <w:bCs/>
          <w:szCs w:val="24"/>
        </w:rPr>
        <w:t>U</w:t>
      </w:r>
      <w:r w:rsidRPr="0028492A">
        <w:rPr>
          <w:bCs/>
          <w:szCs w:val="24"/>
        </w:rPr>
        <w:t>rgence</w:t>
      </w:r>
      <w:r w:rsidR="00022DD7">
        <w:rPr>
          <w:bCs/>
          <w:szCs w:val="24"/>
        </w:rPr>
        <w:t xml:space="preserve"> en cas de besoin</w:t>
      </w:r>
      <w:r w:rsidRPr="0028492A">
        <w:rPr>
          <w:bCs/>
          <w:szCs w:val="24"/>
        </w:rPr>
        <w:t>.</w:t>
      </w:r>
    </w:p>
    <w:p w14:paraId="48882FAA" w14:textId="18C0ED20" w:rsidR="003E2207" w:rsidRPr="0001404B" w:rsidRDefault="00022DD7" w:rsidP="00886A51">
      <w:pPr>
        <w:pStyle w:val="Paragraphedeliste"/>
        <w:numPr>
          <w:ilvl w:val="0"/>
          <w:numId w:val="45"/>
        </w:numPr>
        <w:spacing w:before="240" w:after="0"/>
        <w:rPr>
          <w:szCs w:val="24"/>
        </w:rPr>
      </w:pPr>
      <w:r>
        <w:rPr>
          <w:szCs w:val="24"/>
        </w:rPr>
        <w:t xml:space="preserve">La Banque recommande que le marché inclue </w:t>
      </w:r>
      <w:r w:rsidR="00C50096" w:rsidRPr="0001404B">
        <w:rPr>
          <w:szCs w:val="24"/>
        </w:rPr>
        <w:t xml:space="preserve">un système de contrôle de </w:t>
      </w:r>
      <w:r w:rsidR="00C50096" w:rsidRPr="00481E29">
        <w:rPr>
          <w:szCs w:val="24"/>
        </w:rPr>
        <w:t xml:space="preserve">charge par essieu, </w:t>
      </w:r>
      <w:r>
        <w:rPr>
          <w:szCs w:val="24"/>
        </w:rPr>
        <w:t xml:space="preserve">à être construit et opéré par l’entrepreneur. Ceci peut être un système fixe ou mobile. Il doit être en ligne avec </w:t>
      </w:r>
      <w:r w:rsidR="00C50096" w:rsidRPr="00481E29">
        <w:rPr>
          <w:szCs w:val="24"/>
        </w:rPr>
        <w:t xml:space="preserve">la législation </w:t>
      </w:r>
      <w:r>
        <w:rPr>
          <w:szCs w:val="24"/>
        </w:rPr>
        <w:t xml:space="preserve">locale. </w:t>
      </w:r>
      <w:r w:rsidR="003E2207">
        <w:t>Dans de telles conditions, l’Entrepreneur construira, opé</w:t>
      </w:r>
      <w:r w:rsidR="003E2207" w:rsidRPr="0001404B">
        <w:rPr>
          <w:szCs w:val="24"/>
        </w:rPr>
        <w:t>rera et maintiendra</w:t>
      </w:r>
      <w:r w:rsidR="003E2207" w:rsidRPr="00481E29">
        <w:rPr>
          <w:szCs w:val="24"/>
        </w:rPr>
        <w:t xml:space="preserve"> le</w:t>
      </w:r>
      <w:r w:rsidR="003E2207" w:rsidRPr="00E83FF0">
        <w:rPr>
          <w:szCs w:val="24"/>
        </w:rPr>
        <w:t>s infrastructures et les équipements pour le contrôle de charge par essieu</w:t>
      </w:r>
      <w:r w:rsidR="003E2207" w:rsidRPr="00AE59D6">
        <w:rPr>
          <w:szCs w:val="24"/>
        </w:rPr>
        <w:t xml:space="preserve">, tandis que les autorités compétentes appliqueront les mesures </w:t>
      </w:r>
      <w:r w:rsidR="003E2207" w:rsidRPr="00823EC4">
        <w:rPr>
          <w:szCs w:val="24"/>
        </w:rPr>
        <w:t xml:space="preserve">prévues en application de la législation (tels que les pénalités). </w:t>
      </w:r>
      <w:r w:rsidR="007D5B8D" w:rsidRPr="007D5B8D">
        <w:t xml:space="preserve">La mise en œuvre d'un système de </w:t>
      </w:r>
      <w:r w:rsidR="007D5B8D" w:rsidRPr="007D5B8D">
        <w:lastRenderedPageBreak/>
        <w:t>contrôle de la charge à l'essieu réduira le risque d'échec du contrat en raison d'une grave détérioration de la chaussée résultant d'une surcharge incontrôlée des camions.</w:t>
      </w:r>
    </w:p>
    <w:p w14:paraId="64D50FBE" w14:textId="20B0F8BE" w:rsidR="00C50096" w:rsidRPr="0028492A" w:rsidRDefault="00C50096" w:rsidP="00886A51">
      <w:pPr>
        <w:numPr>
          <w:ilvl w:val="0"/>
          <w:numId w:val="45"/>
        </w:numPr>
        <w:spacing w:before="240" w:after="120"/>
        <w:rPr>
          <w:szCs w:val="24"/>
        </w:rPr>
      </w:pPr>
      <w:r w:rsidRPr="0028492A">
        <w:rPr>
          <w:szCs w:val="24"/>
        </w:rPr>
        <w:t xml:space="preserve">Les </w:t>
      </w:r>
      <w:r w:rsidR="00816EA9">
        <w:rPr>
          <w:szCs w:val="24"/>
        </w:rPr>
        <w:t>S</w:t>
      </w:r>
      <w:r w:rsidRPr="0028492A">
        <w:rPr>
          <w:szCs w:val="24"/>
        </w:rPr>
        <w:t xml:space="preserve">oumissionnaires présenteront leur offre financière pour : </w:t>
      </w:r>
    </w:p>
    <w:p w14:paraId="5CC9DDEA" w14:textId="23E57453" w:rsidR="00C50096" w:rsidRPr="0028492A" w:rsidRDefault="00C50096" w:rsidP="00F2301D">
      <w:pPr>
        <w:pStyle w:val="para"/>
        <w:numPr>
          <w:ilvl w:val="0"/>
          <w:numId w:val="10"/>
        </w:numPr>
        <w:tabs>
          <w:tab w:val="clear" w:pos="720"/>
          <w:tab w:val="num" w:pos="1134"/>
        </w:tabs>
        <w:spacing w:after="0"/>
        <w:ind w:left="1134"/>
        <w:rPr>
          <w:sz w:val="24"/>
          <w:szCs w:val="24"/>
        </w:rPr>
      </w:pPr>
      <w:r w:rsidRPr="00D874C5">
        <w:rPr>
          <w:sz w:val="24"/>
        </w:rPr>
        <w:t xml:space="preserve">les </w:t>
      </w:r>
      <w:r w:rsidRPr="00337B0F">
        <w:rPr>
          <w:b/>
          <w:bCs/>
          <w:sz w:val="24"/>
        </w:rPr>
        <w:t>Services d’</w:t>
      </w:r>
      <w:r w:rsidR="00634F9F">
        <w:rPr>
          <w:b/>
          <w:bCs/>
          <w:sz w:val="24"/>
        </w:rPr>
        <w:t>E</w:t>
      </w:r>
      <w:r w:rsidRPr="00337B0F">
        <w:rPr>
          <w:b/>
          <w:bCs/>
          <w:sz w:val="24"/>
        </w:rPr>
        <w:t>ntretien</w:t>
      </w:r>
      <w:r w:rsidRPr="00D874C5">
        <w:rPr>
          <w:sz w:val="24"/>
        </w:rPr>
        <w:t xml:space="preserve"> sous la forme du montant </w:t>
      </w:r>
      <w:r w:rsidR="007D5B8D">
        <w:rPr>
          <w:sz w:val="24"/>
        </w:rPr>
        <w:t xml:space="preserve">total des paiements </w:t>
      </w:r>
      <w:r w:rsidRPr="00D874C5">
        <w:rPr>
          <w:sz w:val="24"/>
        </w:rPr>
        <w:t>mensuel</w:t>
      </w:r>
      <w:r w:rsidR="007D5B8D">
        <w:rPr>
          <w:sz w:val="24"/>
        </w:rPr>
        <w:t>s</w:t>
      </w:r>
      <w:r w:rsidRPr="00D874C5">
        <w:rPr>
          <w:sz w:val="24"/>
        </w:rPr>
        <w:t xml:space="preserve"> forfaitaire</w:t>
      </w:r>
      <w:r w:rsidR="007D5B8D">
        <w:rPr>
          <w:sz w:val="24"/>
        </w:rPr>
        <w:t>s</w:t>
      </w:r>
      <w:r w:rsidRPr="00D874C5">
        <w:rPr>
          <w:sz w:val="24"/>
        </w:rPr>
        <w:t xml:space="preserve"> demandé</w:t>
      </w:r>
      <w:r w:rsidR="007D5B8D">
        <w:rPr>
          <w:sz w:val="24"/>
        </w:rPr>
        <w:t>s</w:t>
      </w:r>
      <w:r w:rsidRPr="00D874C5">
        <w:rPr>
          <w:sz w:val="24"/>
        </w:rPr>
        <w:t xml:space="preserve"> par</w:t>
      </w:r>
      <w:r w:rsidRPr="0028492A">
        <w:rPr>
          <w:sz w:val="24"/>
          <w:szCs w:val="24"/>
        </w:rPr>
        <w:t xml:space="preserve"> le soumissionnaire </w:t>
      </w:r>
      <w:r w:rsidR="007D5B8D">
        <w:rPr>
          <w:sz w:val="24"/>
          <w:szCs w:val="24"/>
        </w:rPr>
        <w:t xml:space="preserve">pour la </w:t>
      </w:r>
      <w:r w:rsidR="00FB14BD">
        <w:rPr>
          <w:szCs w:val="24"/>
        </w:rPr>
        <w:t>Période du Marché</w:t>
      </w:r>
      <w:r w:rsidRPr="0028492A">
        <w:rPr>
          <w:sz w:val="24"/>
          <w:szCs w:val="24"/>
        </w:rPr>
        <w:t xml:space="preserve">; </w:t>
      </w:r>
    </w:p>
    <w:p w14:paraId="47533771" w14:textId="480998AB" w:rsidR="00C50096" w:rsidRPr="0028492A" w:rsidRDefault="00C50096" w:rsidP="00F2301D">
      <w:pPr>
        <w:pStyle w:val="para"/>
        <w:numPr>
          <w:ilvl w:val="0"/>
          <w:numId w:val="10"/>
        </w:numPr>
        <w:tabs>
          <w:tab w:val="clear" w:pos="720"/>
          <w:tab w:val="num" w:pos="1134"/>
        </w:tabs>
        <w:spacing w:after="0"/>
        <w:ind w:left="1134"/>
        <w:rPr>
          <w:sz w:val="24"/>
          <w:szCs w:val="24"/>
        </w:rPr>
      </w:pPr>
      <w:r w:rsidRPr="0028492A">
        <w:rPr>
          <w:sz w:val="24"/>
          <w:szCs w:val="24"/>
        </w:rPr>
        <w:t xml:space="preserve">les </w:t>
      </w:r>
      <w:r w:rsidRPr="0028492A">
        <w:rPr>
          <w:b/>
          <w:bCs/>
          <w:sz w:val="24"/>
          <w:szCs w:val="24"/>
        </w:rPr>
        <w:t xml:space="preserve">Travaux de </w:t>
      </w:r>
      <w:r w:rsidR="00634F9F">
        <w:rPr>
          <w:b/>
          <w:bCs/>
          <w:sz w:val="24"/>
          <w:szCs w:val="24"/>
        </w:rPr>
        <w:t>R</w:t>
      </w:r>
      <w:r w:rsidRPr="0028492A">
        <w:rPr>
          <w:b/>
          <w:bCs/>
          <w:sz w:val="24"/>
          <w:szCs w:val="24"/>
        </w:rPr>
        <w:t xml:space="preserve">éhabilitation </w:t>
      </w:r>
      <w:r w:rsidRPr="0028492A">
        <w:rPr>
          <w:sz w:val="24"/>
          <w:szCs w:val="24"/>
        </w:rPr>
        <w:t>(si cela est requis dans les Données particulières de l’Appel d’Offre), sous la forme de montant forfaitaire, tout en indiquant les quantités de travaux mesurables à exécuter afin que la route atteigne les critères de performance spécifiés dans le dossier d’appel d’offres. Les paiements correspondants s’échelonneront selon l’avancement des travaux correspondants</w:t>
      </w:r>
      <w:r w:rsidR="00FB14BD">
        <w:rPr>
          <w:sz w:val="24"/>
          <w:szCs w:val="24"/>
        </w:rPr>
        <w:t> ;</w:t>
      </w:r>
      <w:r w:rsidRPr="0028492A">
        <w:rPr>
          <w:sz w:val="24"/>
          <w:szCs w:val="24"/>
        </w:rPr>
        <w:t xml:space="preserve"> </w:t>
      </w:r>
    </w:p>
    <w:p w14:paraId="5E82D74B" w14:textId="376E62C3" w:rsidR="00C50096" w:rsidRPr="0028492A" w:rsidRDefault="00C50096" w:rsidP="00F2301D">
      <w:pPr>
        <w:pStyle w:val="para"/>
        <w:numPr>
          <w:ilvl w:val="0"/>
          <w:numId w:val="10"/>
        </w:numPr>
        <w:tabs>
          <w:tab w:val="clear" w:pos="720"/>
          <w:tab w:val="num" w:pos="1134"/>
        </w:tabs>
        <w:spacing w:after="0"/>
        <w:ind w:left="1134"/>
        <w:rPr>
          <w:sz w:val="24"/>
          <w:szCs w:val="24"/>
        </w:rPr>
      </w:pPr>
      <w:r w:rsidRPr="0028492A">
        <w:rPr>
          <w:sz w:val="24"/>
          <w:szCs w:val="24"/>
        </w:rPr>
        <w:t xml:space="preserve">les </w:t>
      </w:r>
      <w:r w:rsidRPr="0028492A">
        <w:rPr>
          <w:b/>
          <w:bCs/>
          <w:sz w:val="24"/>
          <w:szCs w:val="24"/>
        </w:rPr>
        <w:t>Travaux d’</w:t>
      </w:r>
      <w:r w:rsidR="00634F9F">
        <w:rPr>
          <w:b/>
          <w:bCs/>
          <w:sz w:val="24"/>
          <w:szCs w:val="24"/>
        </w:rPr>
        <w:t>A</w:t>
      </w:r>
      <w:r w:rsidRPr="0028492A">
        <w:rPr>
          <w:b/>
          <w:bCs/>
          <w:sz w:val="24"/>
          <w:szCs w:val="24"/>
        </w:rPr>
        <w:t>mélioration</w:t>
      </w:r>
      <w:r w:rsidRPr="0028492A">
        <w:rPr>
          <w:sz w:val="24"/>
          <w:szCs w:val="24"/>
        </w:rPr>
        <w:t xml:space="preserve"> (si cela est requis et pour les améliorations indiquées dans le dossier d’appel d’offres) sous la forme de prix unitaires pour chaque type de travaux d’amélioration ; les paiements correspondants seront effectués aux prix unitaires pour les travaux effectués ; et </w:t>
      </w:r>
    </w:p>
    <w:p w14:paraId="5C8A5201" w14:textId="10C78217" w:rsidR="00C50096" w:rsidRPr="0028492A" w:rsidRDefault="00C50096" w:rsidP="00F2301D">
      <w:pPr>
        <w:pStyle w:val="para"/>
        <w:numPr>
          <w:ilvl w:val="0"/>
          <w:numId w:val="10"/>
        </w:numPr>
        <w:tabs>
          <w:tab w:val="clear" w:pos="720"/>
          <w:tab w:val="num" w:pos="1134"/>
        </w:tabs>
        <w:ind w:left="1134"/>
        <w:rPr>
          <w:sz w:val="24"/>
          <w:szCs w:val="24"/>
        </w:rPr>
      </w:pPr>
      <w:r w:rsidRPr="0028492A">
        <w:rPr>
          <w:sz w:val="24"/>
          <w:szCs w:val="24"/>
        </w:rPr>
        <w:t xml:space="preserve">les </w:t>
      </w:r>
      <w:r w:rsidR="007D5B8D">
        <w:rPr>
          <w:sz w:val="24"/>
          <w:szCs w:val="24"/>
        </w:rPr>
        <w:t xml:space="preserve">prix unitaires pour les différentes types et volumes </w:t>
      </w:r>
      <w:r w:rsidR="00215ABC">
        <w:rPr>
          <w:sz w:val="24"/>
          <w:szCs w:val="24"/>
        </w:rPr>
        <w:t>hypothétiques</w:t>
      </w:r>
      <w:r w:rsidR="007D5B8D">
        <w:rPr>
          <w:sz w:val="24"/>
          <w:szCs w:val="24"/>
        </w:rPr>
        <w:t xml:space="preserve"> de </w:t>
      </w:r>
      <w:r w:rsidRPr="0028492A">
        <w:rPr>
          <w:b/>
          <w:sz w:val="24"/>
          <w:szCs w:val="24"/>
        </w:rPr>
        <w:t>Travaux d’</w:t>
      </w:r>
      <w:r w:rsidR="00634F9F">
        <w:rPr>
          <w:b/>
          <w:sz w:val="24"/>
          <w:szCs w:val="24"/>
        </w:rPr>
        <w:t>U</w:t>
      </w:r>
      <w:r w:rsidRPr="0028492A">
        <w:rPr>
          <w:b/>
          <w:sz w:val="24"/>
          <w:szCs w:val="24"/>
        </w:rPr>
        <w:t xml:space="preserve">rgence </w:t>
      </w:r>
      <w:r w:rsidRPr="0028492A">
        <w:rPr>
          <w:bCs/>
          <w:sz w:val="24"/>
          <w:szCs w:val="24"/>
        </w:rPr>
        <w:t>(à prix unitaires)</w:t>
      </w:r>
      <w:r w:rsidRPr="0028492A">
        <w:rPr>
          <w:b/>
          <w:sz w:val="24"/>
          <w:szCs w:val="24"/>
        </w:rPr>
        <w:t xml:space="preserve"> </w:t>
      </w:r>
      <w:r w:rsidRPr="0028492A">
        <w:rPr>
          <w:sz w:val="24"/>
          <w:szCs w:val="24"/>
        </w:rPr>
        <w:t xml:space="preserve">sous la forme d’un détail quantitatif traditionnel. Les paiements seront effectués pour chaque urgence au cas par cas, selon un montant forfaitaire estimé par l’Entrepreneur et approuvé par le </w:t>
      </w:r>
      <w:r w:rsidR="00C44BFC">
        <w:rPr>
          <w:sz w:val="24"/>
          <w:szCs w:val="24"/>
        </w:rPr>
        <w:t>Maître d’Ouvrage</w:t>
      </w:r>
      <w:r w:rsidRPr="0028492A">
        <w:rPr>
          <w:sz w:val="24"/>
          <w:szCs w:val="24"/>
        </w:rPr>
        <w:t xml:space="preserve"> sur la base des quantités estimées et des prix unitaires du marché. </w:t>
      </w:r>
    </w:p>
    <w:p w14:paraId="4178D092" w14:textId="0B1A3CBF" w:rsidR="00C50096" w:rsidRPr="0028492A" w:rsidRDefault="007D5B8D" w:rsidP="00B9123D">
      <w:pPr>
        <w:pStyle w:val="para"/>
        <w:spacing w:after="0"/>
        <w:ind w:left="630"/>
        <w:rPr>
          <w:sz w:val="24"/>
          <w:szCs w:val="24"/>
        </w:rPr>
      </w:pPr>
      <w:r>
        <w:rPr>
          <w:sz w:val="24"/>
          <w:szCs w:val="24"/>
        </w:rPr>
        <w:t>Comme les MROR sont typiquement de longue durée, i</w:t>
      </w:r>
      <w:r w:rsidR="00C50096" w:rsidRPr="0028492A">
        <w:rPr>
          <w:sz w:val="24"/>
          <w:szCs w:val="24"/>
        </w:rPr>
        <w:t xml:space="preserve">l devrait également y avoir une clause de révision des prix applicable à tous les prix et activités pour compenser les augmentations des indices de coût. </w:t>
      </w:r>
    </w:p>
    <w:p w14:paraId="52E65392" w14:textId="08991520" w:rsidR="00C50096" w:rsidRPr="0028492A" w:rsidRDefault="00C50096" w:rsidP="00886A51">
      <w:pPr>
        <w:numPr>
          <w:ilvl w:val="0"/>
          <w:numId w:val="45"/>
        </w:numPr>
        <w:spacing w:before="240" w:after="120"/>
        <w:rPr>
          <w:szCs w:val="24"/>
        </w:rPr>
      </w:pPr>
      <w:r w:rsidRPr="0028492A">
        <w:rPr>
          <w:szCs w:val="24"/>
        </w:rPr>
        <w:t xml:space="preserve">Le paiement mensuel convenu pour les travaux et les services d’entretien sera effectué à l’Entrepreneur s’il s’est conformé, au cours du mois pour lequel le paiement doit être effectué, aux obligations de Niveaux de Service convenus sur le réseau routier. En même temps que sa facture mensuelle, l’Entrepreneur rendra compte de sa propre évaluation conformément aux Niveaux de Service demandés, en s’appuyant sur son propre système de suivi qui est obligatoire. Sa déclaration sera alors vérifiée par le </w:t>
      </w:r>
      <w:r w:rsidR="00C44BFC">
        <w:rPr>
          <w:szCs w:val="24"/>
        </w:rPr>
        <w:t>Maître d’Ouvrage</w:t>
      </w:r>
      <w:r w:rsidRPr="0028492A">
        <w:rPr>
          <w:szCs w:val="24"/>
        </w:rPr>
        <w:t xml:space="preserve"> ou son représentant (consultant en charge de la supervision) par le moyen d’inspections</w:t>
      </w:r>
      <w:r w:rsidR="007D5B8D">
        <w:rPr>
          <w:szCs w:val="24"/>
        </w:rPr>
        <w:t xml:space="preserve"> formelles</w:t>
      </w:r>
      <w:r w:rsidRPr="0028492A">
        <w:rPr>
          <w:szCs w:val="24"/>
        </w:rPr>
        <w:t xml:space="preserve">. Si les Niveaux de </w:t>
      </w:r>
      <w:r w:rsidRPr="0028492A">
        <w:rPr>
          <w:bCs/>
          <w:szCs w:val="24"/>
        </w:rPr>
        <w:t xml:space="preserve">Service ne sont pas atteints, les paiements sont réduits, selon des modalités prévues dans le marché. Les paiements peuvent même être suspendus, et le marché résilié, si </w:t>
      </w:r>
      <w:r w:rsidR="00C26A74">
        <w:rPr>
          <w:bCs/>
          <w:szCs w:val="24"/>
        </w:rPr>
        <w:t>l’Entrepreneur</w:t>
      </w:r>
      <w:r w:rsidRPr="0028492A">
        <w:rPr>
          <w:bCs/>
          <w:szCs w:val="24"/>
        </w:rPr>
        <w:t xml:space="preserve"> manque à ses engagements au cours d’une période spécifiée, d’atteindre les seuils minimaux de Niveaux de Service</w:t>
      </w:r>
      <w:r w:rsidRPr="0028492A">
        <w:rPr>
          <w:szCs w:val="24"/>
        </w:rPr>
        <w:t xml:space="preserve">. Le marché inclut les formules utilisées pour calculer la réduction de paiement et les dispositions relatives aux éventuelles </w:t>
      </w:r>
      <w:r w:rsidR="007D5B8D">
        <w:rPr>
          <w:szCs w:val="24"/>
        </w:rPr>
        <w:t>résiliations</w:t>
      </w:r>
      <w:r w:rsidRPr="0028492A">
        <w:rPr>
          <w:szCs w:val="24"/>
        </w:rPr>
        <w:t xml:space="preserve"> de marché. </w:t>
      </w:r>
    </w:p>
    <w:p w14:paraId="7CD6A115" w14:textId="77777777" w:rsidR="00337B0F" w:rsidRDefault="00337B0F">
      <w:pPr>
        <w:jc w:val="left"/>
        <w:rPr>
          <w:b/>
          <w:sz w:val="48"/>
          <w:szCs w:val="48"/>
        </w:rPr>
      </w:pPr>
      <w:bookmarkStart w:id="3" w:name="_Toc26003797"/>
      <w:bookmarkStart w:id="4" w:name="_Toc26177234"/>
      <w:bookmarkStart w:id="5" w:name="_Toc35164027"/>
      <w:r>
        <w:rPr>
          <w:smallCaps/>
          <w:sz w:val="48"/>
          <w:szCs w:val="48"/>
        </w:rPr>
        <w:br w:type="page"/>
      </w:r>
    </w:p>
    <w:p w14:paraId="10F2AB1C" w14:textId="568D111E" w:rsidR="00187F83" w:rsidRDefault="001E4A67" w:rsidP="001E4A67">
      <w:pPr>
        <w:pStyle w:val="Titre1"/>
        <w:spacing w:before="0" w:after="600"/>
        <w:rPr>
          <w:rFonts w:ascii="Times New Roman" w:hAnsi="Times New Roman"/>
          <w:smallCaps w:val="0"/>
          <w:sz w:val="48"/>
          <w:szCs w:val="48"/>
        </w:rPr>
      </w:pPr>
      <w:r w:rsidRPr="0028492A">
        <w:rPr>
          <w:rFonts w:ascii="Times New Roman" w:hAnsi="Times New Roman"/>
          <w:smallCaps w:val="0"/>
          <w:sz w:val="48"/>
          <w:szCs w:val="48"/>
        </w:rPr>
        <w:lastRenderedPageBreak/>
        <w:t>Préface</w:t>
      </w:r>
      <w:bookmarkEnd w:id="3"/>
      <w:bookmarkEnd w:id="4"/>
      <w:bookmarkEnd w:id="5"/>
    </w:p>
    <w:p w14:paraId="33FEBD29" w14:textId="2DA73FFF" w:rsidR="00BC6DB7" w:rsidRDefault="00030631" w:rsidP="00823EC4">
      <w:pPr>
        <w:spacing w:before="120"/>
        <w:rPr>
          <w:color w:val="000000" w:themeColor="text1"/>
          <w:lang w:val="fr"/>
        </w:rPr>
      </w:pPr>
      <w:r w:rsidRPr="00203156">
        <w:rPr>
          <w:color w:val="000000"/>
          <w:lang w:val="fr"/>
        </w:rPr>
        <w:t xml:space="preserve">Ce </w:t>
      </w:r>
      <w:r>
        <w:rPr>
          <w:color w:val="000000"/>
          <w:lang w:val="fr"/>
        </w:rPr>
        <w:t>D</w:t>
      </w:r>
      <w:r w:rsidRPr="00203156">
        <w:rPr>
          <w:color w:val="000000"/>
          <w:lang w:val="fr"/>
        </w:rPr>
        <w:t xml:space="preserve">ocument </w:t>
      </w:r>
      <w:r w:rsidR="002F528F">
        <w:rPr>
          <w:color w:val="000000"/>
          <w:lang w:val="fr"/>
        </w:rPr>
        <w:t>Type</w:t>
      </w:r>
      <w:r>
        <w:rPr>
          <w:color w:val="000000"/>
          <w:lang w:val="fr"/>
        </w:rPr>
        <w:t xml:space="preserve"> </w:t>
      </w:r>
      <w:r w:rsidRPr="00203156">
        <w:rPr>
          <w:color w:val="000000"/>
          <w:lang w:val="fr"/>
        </w:rPr>
        <w:t>d</w:t>
      </w:r>
      <w:r>
        <w:rPr>
          <w:color w:val="000000"/>
          <w:lang w:val="fr"/>
        </w:rPr>
        <w:t xml:space="preserve">e Passation de Marchés </w:t>
      </w:r>
      <w:r w:rsidRPr="00203156">
        <w:rPr>
          <w:color w:val="000000"/>
          <w:lang w:val="fr"/>
        </w:rPr>
        <w:t>(</w:t>
      </w:r>
      <w:r>
        <w:rPr>
          <w:color w:val="000000"/>
          <w:lang w:val="fr"/>
        </w:rPr>
        <w:t>D</w:t>
      </w:r>
      <w:r w:rsidR="002F528F">
        <w:rPr>
          <w:color w:val="000000"/>
          <w:lang w:val="fr"/>
        </w:rPr>
        <w:t>T</w:t>
      </w:r>
      <w:r>
        <w:rPr>
          <w:color w:val="000000"/>
          <w:lang w:val="fr"/>
        </w:rPr>
        <w:t>PM</w:t>
      </w:r>
      <w:r w:rsidRPr="00203156">
        <w:rPr>
          <w:color w:val="000000"/>
          <w:lang w:val="fr"/>
        </w:rPr>
        <w:t>) pour les</w:t>
      </w:r>
      <w:r>
        <w:rPr>
          <w:color w:val="000000"/>
          <w:lang w:val="fr"/>
        </w:rPr>
        <w:t xml:space="preserve"> Marché</w:t>
      </w:r>
      <w:r w:rsidR="001A27BB">
        <w:rPr>
          <w:color w:val="000000"/>
          <w:lang w:val="fr"/>
        </w:rPr>
        <w:t>s</w:t>
      </w:r>
      <w:r>
        <w:rPr>
          <w:color w:val="000000"/>
          <w:lang w:val="fr"/>
        </w:rPr>
        <w:t xml:space="preserve"> R</w:t>
      </w:r>
      <w:r>
        <w:rPr>
          <w:lang w:val="fr"/>
        </w:rPr>
        <w:t xml:space="preserve">outiers à Obligation de Résultats (MROR) a été préparé pour </w:t>
      </w:r>
      <w:r w:rsidRPr="00203156">
        <w:rPr>
          <w:color w:val="000000" w:themeColor="text1"/>
          <w:lang w:val="fr"/>
        </w:rPr>
        <w:t xml:space="preserve">l’utilisation dans les </w:t>
      </w:r>
      <w:r>
        <w:rPr>
          <w:color w:val="000000" w:themeColor="text1"/>
          <w:lang w:val="fr"/>
        </w:rPr>
        <w:t>marchés</w:t>
      </w:r>
      <w:r w:rsidRPr="00203156">
        <w:rPr>
          <w:color w:val="000000" w:themeColor="text1"/>
          <w:lang w:val="fr"/>
        </w:rPr>
        <w:t xml:space="preserve"> financés par la Banque internationale pour la reconstruction et le développement (BIRD) et l’Association internationale de développement (IDA).</w:t>
      </w:r>
      <w:r w:rsidRPr="00203156">
        <w:rPr>
          <w:color w:val="000000" w:themeColor="text1"/>
          <w:vertAlign w:val="superscript"/>
          <w:lang w:val="fr"/>
        </w:rPr>
        <w:footnoteReference w:id="1"/>
      </w:r>
      <w:r w:rsidR="00A62428">
        <w:rPr>
          <w:color w:val="000000" w:themeColor="text1"/>
          <w:lang w:val="fr"/>
        </w:rPr>
        <w:t xml:space="preserve"> </w:t>
      </w:r>
    </w:p>
    <w:p w14:paraId="250F58B3" w14:textId="0A764D5C" w:rsidR="00030631" w:rsidRPr="00C35C47" w:rsidRDefault="00030631" w:rsidP="00823EC4">
      <w:pPr>
        <w:spacing w:before="120" w:after="120"/>
        <w:rPr>
          <w:color w:val="000000"/>
        </w:rPr>
      </w:pPr>
      <w:r>
        <w:rPr>
          <w:color w:val="000000"/>
          <w:lang w:val="fr"/>
        </w:rPr>
        <w:t xml:space="preserve">Il </w:t>
      </w:r>
      <w:r>
        <w:rPr>
          <w:lang w:val="fr"/>
        </w:rPr>
        <w:t xml:space="preserve">a été mis à jour pour tenir compte du Règlement </w:t>
      </w:r>
      <w:r w:rsidR="00F907A8">
        <w:rPr>
          <w:lang w:val="fr"/>
        </w:rPr>
        <w:t>de Passation des Marchés</w:t>
      </w:r>
      <w:r w:rsidR="00F21941">
        <w:rPr>
          <w:lang w:val="fr"/>
        </w:rPr>
        <w:t xml:space="preserve"> des</w:t>
      </w:r>
      <w:r>
        <w:rPr>
          <w:lang w:val="fr"/>
        </w:rPr>
        <w:t xml:space="preserve"> </w:t>
      </w:r>
      <w:r w:rsidR="00F21941">
        <w:rPr>
          <w:lang w:val="fr"/>
        </w:rPr>
        <w:t>E</w:t>
      </w:r>
      <w:r>
        <w:rPr>
          <w:lang w:val="fr"/>
        </w:rPr>
        <w:t xml:space="preserve">mprunteurs de la </w:t>
      </w:r>
      <w:r w:rsidRPr="00B76F89">
        <w:rPr>
          <w:color w:val="000000"/>
          <w:lang w:val="fr"/>
        </w:rPr>
        <w:t xml:space="preserve">Banque mondiale, en juillet 2016, tel qu’amendé de temps à autre. </w:t>
      </w:r>
      <w:r w:rsidR="00F21941">
        <w:rPr>
          <w:color w:val="000000"/>
          <w:lang w:val="fr"/>
        </w:rPr>
        <w:t>Il</w:t>
      </w:r>
      <w:r w:rsidRPr="00B76F89">
        <w:rPr>
          <w:color w:val="000000"/>
          <w:lang w:val="fr"/>
        </w:rPr>
        <w:t xml:space="preserve"> s’applique dans le cadre de projets financés par la BIRD ou l’IDA dont l’accord juridique fait référence au Règlement </w:t>
      </w:r>
      <w:r w:rsidR="00F907A8">
        <w:rPr>
          <w:color w:val="000000"/>
          <w:lang w:val="fr"/>
        </w:rPr>
        <w:t>de Passation des Marchés</w:t>
      </w:r>
      <w:r w:rsidRPr="00B76F89">
        <w:rPr>
          <w:color w:val="000000"/>
          <w:lang w:val="fr"/>
        </w:rPr>
        <w:t xml:space="preserve"> pour les </w:t>
      </w:r>
      <w:r w:rsidR="00F21941">
        <w:rPr>
          <w:color w:val="000000"/>
          <w:lang w:val="fr"/>
        </w:rPr>
        <w:t>E</w:t>
      </w:r>
      <w:r w:rsidRPr="00B76F89">
        <w:rPr>
          <w:color w:val="000000"/>
          <w:lang w:val="fr"/>
        </w:rPr>
        <w:t>mprunteurs d</w:t>
      </w:r>
      <w:r w:rsidR="00F21941">
        <w:rPr>
          <w:color w:val="000000"/>
          <w:lang w:val="fr"/>
        </w:rPr>
        <w:t>e Projets de Financement d’Investissement (PFI)</w:t>
      </w:r>
      <w:r w:rsidRPr="00B76F89">
        <w:rPr>
          <w:color w:val="000000"/>
          <w:lang w:val="fr"/>
        </w:rPr>
        <w:t>.</w:t>
      </w:r>
    </w:p>
    <w:p w14:paraId="23326FBE" w14:textId="07592388" w:rsidR="0018245D" w:rsidRDefault="0018245D" w:rsidP="001A27BB">
      <w:pPr>
        <w:spacing w:after="120"/>
        <w:rPr>
          <w:color w:val="000000"/>
          <w:lang w:val="fr"/>
        </w:rPr>
      </w:pPr>
      <w:r w:rsidRPr="0018245D">
        <w:rPr>
          <w:color w:val="000000"/>
          <w:lang w:val="fr"/>
        </w:rPr>
        <w:t>Le D</w:t>
      </w:r>
      <w:r>
        <w:rPr>
          <w:color w:val="000000"/>
          <w:lang w:val="fr"/>
        </w:rPr>
        <w:t>TPM</w:t>
      </w:r>
      <w:r w:rsidRPr="0018245D">
        <w:rPr>
          <w:color w:val="000000"/>
          <w:lang w:val="fr"/>
        </w:rPr>
        <w:t xml:space="preserve"> </w:t>
      </w:r>
      <w:r>
        <w:rPr>
          <w:color w:val="000000"/>
          <w:lang w:val="fr"/>
        </w:rPr>
        <w:t>contient</w:t>
      </w:r>
      <w:r w:rsidRPr="0018245D">
        <w:rPr>
          <w:color w:val="000000"/>
          <w:lang w:val="fr"/>
        </w:rPr>
        <w:t xml:space="preserve"> de</w:t>
      </w:r>
      <w:r>
        <w:rPr>
          <w:color w:val="000000"/>
          <w:lang w:val="fr"/>
        </w:rPr>
        <w:t>s</w:t>
      </w:r>
      <w:r w:rsidRPr="0018245D">
        <w:rPr>
          <w:color w:val="000000"/>
          <w:lang w:val="fr"/>
        </w:rPr>
        <w:t xml:space="preserve"> dispositions pertinentes pour permettre son application après </w:t>
      </w:r>
      <w:r>
        <w:rPr>
          <w:color w:val="000000"/>
          <w:lang w:val="fr"/>
        </w:rPr>
        <w:t xml:space="preserve">une </w:t>
      </w:r>
      <w:r w:rsidRPr="0018245D">
        <w:rPr>
          <w:color w:val="000000"/>
          <w:lang w:val="fr"/>
        </w:rPr>
        <w:t>pré</w:t>
      </w:r>
      <w:r>
        <w:rPr>
          <w:color w:val="000000"/>
          <w:lang w:val="fr"/>
        </w:rPr>
        <w:t>qualification</w:t>
      </w:r>
      <w:r w:rsidRPr="0018245D">
        <w:rPr>
          <w:color w:val="000000"/>
          <w:lang w:val="fr"/>
        </w:rPr>
        <w:t xml:space="preserve"> ou sans pré</w:t>
      </w:r>
      <w:r>
        <w:rPr>
          <w:color w:val="000000"/>
          <w:lang w:val="fr"/>
        </w:rPr>
        <w:t xml:space="preserve">qualification </w:t>
      </w:r>
      <w:r w:rsidRPr="0018245D">
        <w:rPr>
          <w:color w:val="000000"/>
          <w:lang w:val="fr"/>
        </w:rPr>
        <w:t xml:space="preserve">(option à appliquer en fonction de la </w:t>
      </w:r>
      <w:r w:rsidR="00FC430E" w:rsidRPr="00FC430E">
        <w:rPr>
          <w:i/>
          <w:iCs/>
          <w:color w:val="000000"/>
          <w:lang w:val="fr"/>
        </w:rPr>
        <w:t>S</w:t>
      </w:r>
      <w:r w:rsidRPr="00FC430E">
        <w:rPr>
          <w:i/>
          <w:iCs/>
          <w:color w:val="000000"/>
          <w:lang w:val="fr"/>
        </w:rPr>
        <w:t xml:space="preserve">tratégie de </w:t>
      </w:r>
      <w:r w:rsidR="00FC430E" w:rsidRPr="00FC430E">
        <w:rPr>
          <w:i/>
          <w:iCs/>
          <w:color w:val="000000"/>
          <w:lang w:val="fr"/>
        </w:rPr>
        <w:t>P</w:t>
      </w:r>
      <w:r w:rsidRPr="00FC430E">
        <w:rPr>
          <w:i/>
          <w:iCs/>
          <w:color w:val="000000"/>
          <w:lang w:val="fr"/>
        </w:rPr>
        <w:t xml:space="preserve">assation de </w:t>
      </w:r>
      <w:r w:rsidR="00FC430E" w:rsidRPr="00FC430E">
        <w:rPr>
          <w:i/>
          <w:iCs/>
          <w:color w:val="000000"/>
          <w:lang w:val="fr"/>
        </w:rPr>
        <w:t>M</w:t>
      </w:r>
      <w:r w:rsidRPr="00FC430E">
        <w:rPr>
          <w:i/>
          <w:iCs/>
          <w:color w:val="000000"/>
          <w:lang w:val="fr"/>
        </w:rPr>
        <w:t xml:space="preserve">archés pour le </w:t>
      </w:r>
      <w:r w:rsidR="00FC430E" w:rsidRPr="00FC430E">
        <w:rPr>
          <w:i/>
          <w:iCs/>
          <w:color w:val="000000"/>
          <w:lang w:val="fr"/>
        </w:rPr>
        <w:t>D</w:t>
      </w:r>
      <w:r w:rsidRPr="00FC430E">
        <w:rPr>
          <w:i/>
          <w:iCs/>
          <w:color w:val="000000"/>
          <w:lang w:val="fr"/>
        </w:rPr>
        <w:t xml:space="preserve">éveloppement </w:t>
      </w:r>
      <w:r w:rsidRPr="0018245D">
        <w:rPr>
          <w:color w:val="000000"/>
          <w:lang w:val="fr"/>
        </w:rPr>
        <w:t xml:space="preserve">du projet). </w:t>
      </w:r>
    </w:p>
    <w:p w14:paraId="1E6FADA9" w14:textId="0424BC5A" w:rsidR="0018245D" w:rsidRPr="0018245D" w:rsidRDefault="0018245D" w:rsidP="00823EC4">
      <w:pPr>
        <w:spacing w:before="120"/>
        <w:rPr>
          <w:b/>
          <w:bCs/>
          <w:color w:val="000000"/>
          <w:lang w:val="fr"/>
        </w:rPr>
      </w:pPr>
      <w:r w:rsidRPr="0018245D">
        <w:rPr>
          <w:b/>
          <w:bCs/>
          <w:color w:val="000000"/>
          <w:lang w:val="fr"/>
        </w:rPr>
        <w:t xml:space="preserve">Le DTPM </w:t>
      </w:r>
      <w:r w:rsidR="00252CFD">
        <w:rPr>
          <w:b/>
          <w:bCs/>
          <w:color w:val="000000"/>
          <w:lang w:val="fr"/>
        </w:rPr>
        <w:t>requiert</w:t>
      </w:r>
      <w:r w:rsidR="00252CFD" w:rsidRPr="0018245D">
        <w:rPr>
          <w:b/>
          <w:bCs/>
          <w:color w:val="000000"/>
          <w:lang w:val="fr"/>
        </w:rPr>
        <w:t xml:space="preserve"> </w:t>
      </w:r>
      <w:r w:rsidRPr="0018245D">
        <w:rPr>
          <w:b/>
          <w:bCs/>
          <w:color w:val="000000"/>
          <w:lang w:val="fr"/>
        </w:rPr>
        <w:t xml:space="preserve">l’application de </w:t>
      </w:r>
      <w:r w:rsidR="00252CFD">
        <w:rPr>
          <w:b/>
          <w:bCs/>
          <w:color w:val="000000"/>
          <w:lang w:val="fr"/>
        </w:rPr>
        <w:t>C</w:t>
      </w:r>
      <w:r w:rsidRPr="0018245D">
        <w:rPr>
          <w:b/>
          <w:bCs/>
          <w:color w:val="000000"/>
          <w:lang w:val="fr"/>
        </w:rPr>
        <w:t xml:space="preserve">ritères </w:t>
      </w:r>
      <w:r w:rsidR="00252CFD">
        <w:rPr>
          <w:b/>
          <w:bCs/>
          <w:color w:val="000000"/>
          <w:lang w:val="fr"/>
        </w:rPr>
        <w:t>n</w:t>
      </w:r>
      <w:r w:rsidRPr="0018245D">
        <w:rPr>
          <w:b/>
          <w:bCs/>
          <w:color w:val="000000"/>
          <w:lang w:val="fr"/>
        </w:rPr>
        <w:t>otés</w:t>
      </w:r>
      <w:r w:rsidR="00252CFD">
        <w:rPr>
          <w:b/>
          <w:bCs/>
          <w:color w:val="000000"/>
          <w:lang w:val="fr"/>
        </w:rPr>
        <w:t>, y compris des pondérations correspondantes</w:t>
      </w:r>
      <w:r w:rsidRPr="0018245D">
        <w:rPr>
          <w:b/>
          <w:bCs/>
          <w:color w:val="000000"/>
          <w:lang w:val="fr"/>
        </w:rPr>
        <w:t xml:space="preserve"> aux fins de l’évaluation des Offres</w:t>
      </w:r>
      <w:r w:rsidR="00FC430E">
        <w:rPr>
          <w:b/>
          <w:bCs/>
          <w:color w:val="000000"/>
          <w:lang w:val="fr"/>
        </w:rPr>
        <w:t xml:space="preserve"> et une procédure de </w:t>
      </w:r>
      <w:r w:rsidR="00215ABC">
        <w:rPr>
          <w:b/>
          <w:bCs/>
          <w:color w:val="000000"/>
          <w:lang w:val="fr"/>
        </w:rPr>
        <w:t>sélection</w:t>
      </w:r>
      <w:r w:rsidR="00FC430E">
        <w:rPr>
          <w:b/>
          <w:bCs/>
          <w:color w:val="000000"/>
          <w:lang w:val="fr"/>
        </w:rPr>
        <w:t xml:space="preserve"> à deux enveloppes</w:t>
      </w:r>
      <w:r w:rsidRPr="0018245D">
        <w:rPr>
          <w:b/>
          <w:bCs/>
          <w:color w:val="000000"/>
          <w:lang w:val="fr"/>
        </w:rPr>
        <w:t>.</w:t>
      </w:r>
    </w:p>
    <w:p w14:paraId="75AEFAC7" w14:textId="77777777" w:rsidR="00055482" w:rsidRDefault="0018245D" w:rsidP="00823EC4">
      <w:pPr>
        <w:spacing w:before="120"/>
        <w:rPr>
          <w:color w:val="000000"/>
          <w:lang w:val="fr"/>
        </w:rPr>
      </w:pPr>
      <w:r w:rsidRPr="0018245D">
        <w:rPr>
          <w:color w:val="000000"/>
          <w:lang w:val="fr"/>
        </w:rPr>
        <w:t xml:space="preserve">Le </w:t>
      </w:r>
      <w:r>
        <w:rPr>
          <w:color w:val="000000"/>
          <w:lang w:val="fr"/>
        </w:rPr>
        <w:t>DTPM</w:t>
      </w:r>
      <w:r w:rsidRPr="0018245D">
        <w:rPr>
          <w:color w:val="000000"/>
          <w:lang w:val="fr"/>
        </w:rPr>
        <w:t xml:space="preserve"> comprend des exigences obligatoires selon lesquelles le soumissionnaire retenu doit soumettre le formulaire de divulgation de la propriété effective conformément aux exigences d</w:t>
      </w:r>
      <w:r w:rsidR="00055482">
        <w:rPr>
          <w:color w:val="000000"/>
          <w:lang w:val="fr"/>
        </w:rPr>
        <w:t>u DAO</w:t>
      </w:r>
      <w:r w:rsidRPr="0018245D">
        <w:rPr>
          <w:color w:val="000000"/>
          <w:lang w:val="fr"/>
        </w:rPr>
        <w:t xml:space="preserve">. </w:t>
      </w:r>
    </w:p>
    <w:p w14:paraId="17BCF89E" w14:textId="3F1DCF85" w:rsidR="0018245D" w:rsidRPr="0018245D" w:rsidRDefault="0018245D" w:rsidP="00823EC4">
      <w:pPr>
        <w:spacing w:before="120"/>
        <w:rPr>
          <w:color w:val="000000"/>
          <w:lang w:val="fr"/>
        </w:rPr>
      </w:pPr>
      <w:r w:rsidRPr="0018245D">
        <w:rPr>
          <w:color w:val="000000"/>
          <w:lang w:val="fr"/>
        </w:rPr>
        <w:t xml:space="preserve">De plus, cette révision comprend des dispositions visant à gérer les risques liés à la cybersécurité, à appliquer aux contrats dont on a évalué qu’ils présentent des </w:t>
      </w:r>
      <w:proofErr w:type="gramStart"/>
      <w:r w:rsidRPr="0018245D">
        <w:rPr>
          <w:color w:val="000000"/>
          <w:lang w:val="fr"/>
        </w:rPr>
        <w:t>risques potentiels</w:t>
      </w:r>
      <w:proofErr w:type="gramEnd"/>
      <w:r w:rsidRPr="0018245D">
        <w:rPr>
          <w:color w:val="000000"/>
          <w:lang w:val="fr"/>
        </w:rPr>
        <w:t xml:space="preserve"> ou réels en matière de cybersécurité.</w:t>
      </w:r>
    </w:p>
    <w:p w14:paraId="24203BC0" w14:textId="0808C957" w:rsidR="00030631" w:rsidRDefault="001F572E" w:rsidP="00823EC4">
      <w:pPr>
        <w:spacing w:before="120"/>
        <w:rPr>
          <w:color w:val="000000"/>
          <w:lang w:val="fr"/>
        </w:rPr>
      </w:pPr>
      <w:r>
        <w:rPr>
          <w:color w:val="000000"/>
          <w:lang w:val="fr"/>
        </w:rPr>
        <w:t xml:space="preserve">Ce DTPM </w:t>
      </w:r>
      <w:bookmarkStart w:id="6" w:name="_Hlk49520174"/>
      <w:r w:rsidR="00030631" w:rsidRPr="003631C0">
        <w:rPr>
          <w:color w:val="000000"/>
          <w:lang w:val="fr"/>
        </w:rPr>
        <w:t>est destiné à être utilisé pour la gestion et l’entretien pluriannuels des réseaux routiers existants (ou des liaisons routières) qui nécessitent également des travaux de réhabilitation et/ou d’amélioration.</w:t>
      </w:r>
      <w:r w:rsidR="00030631">
        <w:rPr>
          <w:lang w:val="fr"/>
        </w:rPr>
        <w:t xml:space="preserve"> </w:t>
      </w:r>
      <w:r w:rsidR="00030631">
        <w:rPr>
          <w:color w:val="000000"/>
          <w:lang w:val="fr"/>
        </w:rPr>
        <w:t>Il a</w:t>
      </w:r>
      <w:r w:rsidR="00AF5393">
        <w:rPr>
          <w:color w:val="000000"/>
          <w:lang w:val="fr"/>
        </w:rPr>
        <w:t xml:space="preserve"> </w:t>
      </w:r>
      <w:r w:rsidR="00030631" w:rsidRPr="00B76F89">
        <w:rPr>
          <w:color w:val="000000"/>
          <w:lang w:val="fr"/>
        </w:rPr>
        <w:t>été publié par la Banque mondiale pour fournir à ses clients une alternative aux méthodes traditionnelles d’approvisionnement en reconstruction, de réhabilitation et d’entretien des routes.</w:t>
      </w:r>
      <w:r w:rsidR="00030631">
        <w:rPr>
          <w:lang w:val="fr"/>
        </w:rPr>
        <w:t xml:space="preserve"> </w:t>
      </w:r>
      <w:bookmarkEnd w:id="6"/>
    </w:p>
    <w:p w14:paraId="5860F2A1" w14:textId="51B1CCBC" w:rsidR="00AF5393" w:rsidRPr="0069490D" w:rsidRDefault="00AF5393" w:rsidP="00823EC4">
      <w:pPr>
        <w:pStyle w:val="explanatoryclause"/>
        <w:spacing w:before="120" w:after="0"/>
        <w:ind w:left="0" w:firstLine="0"/>
        <w:jc w:val="both"/>
        <w:rPr>
          <w:rFonts w:ascii="Times New Roman" w:hAnsi="Times New Roman"/>
          <w:color w:val="000000"/>
          <w:sz w:val="24"/>
          <w:lang w:val="fr"/>
        </w:rPr>
      </w:pPr>
      <w:r w:rsidRPr="0069490D">
        <w:rPr>
          <w:rFonts w:ascii="Times New Roman" w:hAnsi="Times New Roman"/>
          <w:color w:val="000000"/>
          <w:sz w:val="24"/>
          <w:lang w:val="fr"/>
        </w:rPr>
        <w:t xml:space="preserve">Le </w:t>
      </w:r>
      <w:r>
        <w:rPr>
          <w:rFonts w:ascii="Times New Roman" w:hAnsi="Times New Roman"/>
          <w:color w:val="000000"/>
          <w:sz w:val="24"/>
          <w:lang w:val="fr"/>
        </w:rPr>
        <w:t xml:space="preserve">marché </w:t>
      </w:r>
      <w:r w:rsidRPr="0069490D">
        <w:rPr>
          <w:rFonts w:ascii="Times New Roman" w:hAnsi="Times New Roman"/>
          <w:color w:val="000000"/>
          <w:sz w:val="24"/>
          <w:lang w:val="fr"/>
        </w:rPr>
        <w:t xml:space="preserve">inclus dans ce </w:t>
      </w:r>
      <w:r>
        <w:rPr>
          <w:rFonts w:ascii="Times New Roman" w:hAnsi="Times New Roman"/>
          <w:color w:val="000000"/>
          <w:sz w:val="24"/>
          <w:lang w:val="fr"/>
        </w:rPr>
        <w:t xml:space="preserve">DTPM </w:t>
      </w:r>
      <w:r w:rsidRPr="0069490D">
        <w:rPr>
          <w:rFonts w:ascii="Times New Roman" w:hAnsi="Times New Roman"/>
          <w:color w:val="000000"/>
          <w:sz w:val="24"/>
          <w:lang w:val="fr"/>
        </w:rPr>
        <w:t xml:space="preserve">diffère sensiblement des </w:t>
      </w:r>
      <w:r>
        <w:rPr>
          <w:rFonts w:ascii="Times New Roman" w:hAnsi="Times New Roman"/>
          <w:color w:val="000000"/>
          <w:sz w:val="24"/>
          <w:lang w:val="fr"/>
        </w:rPr>
        <w:t xml:space="preserve">marchés </w:t>
      </w:r>
      <w:r w:rsidRPr="0069490D">
        <w:rPr>
          <w:rFonts w:ascii="Times New Roman" w:hAnsi="Times New Roman"/>
          <w:color w:val="000000"/>
          <w:sz w:val="24"/>
          <w:lang w:val="fr"/>
        </w:rPr>
        <w:t xml:space="preserve">traditionnels de travaux publics. La différence fondamentale est qu’en vertu du </w:t>
      </w:r>
      <w:r>
        <w:rPr>
          <w:rFonts w:ascii="Times New Roman" w:hAnsi="Times New Roman"/>
          <w:color w:val="000000"/>
          <w:sz w:val="24"/>
          <w:lang w:val="fr"/>
        </w:rPr>
        <w:t xml:space="preserve">marché </w:t>
      </w:r>
      <w:r w:rsidRPr="0069490D">
        <w:rPr>
          <w:rFonts w:ascii="Times New Roman" w:hAnsi="Times New Roman"/>
          <w:color w:val="000000"/>
          <w:sz w:val="24"/>
          <w:lang w:val="fr"/>
        </w:rPr>
        <w:t xml:space="preserve">routier </w:t>
      </w:r>
      <w:r w:rsidR="002F528F">
        <w:rPr>
          <w:rFonts w:ascii="Times New Roman" w:hAnsi="Times New Roman"/>
          <w:color w:val="000000"/>
          <w:sz w:val="24"/>
          <w:lang w:val="fr"/>
        </w:rPr>
        <w:t>à obligation de résultats</w:t>
      </w:r>
      <w:r w:rsidRPr="0069490D">
        <w:rPr>
          <w:rFonts w:ascii="Times New Roman" w:hAnsi="Times New Roman"/>
          <w:color w:val="000000"/>
          <w:sz w:val="24"/>
          <w:lang w:val="fr"/>
        </w:rPr>
        <w:t>, la plupart des paiements à effectuer à l’</w:t>
      </w:r>
      <w:r>
        <w:rPr>
          <w:rFonts w:ascii="Times New Roman" w:hAnsi="Times New Roman"/>
          <w:color w:val="000000"/>
          <w:sz w:val="24"/>
          <w:lang w:val="fr"/>
        </w:rPr>
        <w:t>E</w:t>
      </w:r>
      <w:r w:rsidRPr="0069490D">
        <w:rPr>
          <w:rFonts w:ascii="Times New Roman" w:hAnsi="Times New Roman"/>
          <w:color w:val="000000"/>
          <w:sz w:val="24"/>
          <w:lang w:val="fr"/>
        </w:rPr>
        <w:t xml:space="preserve">ntrepreneur ne sont pas fondés sur des quantités de travaux mesurés et sur les prix unitaires des intrants de travaux, mais sur des « extrants » mesurés reflétant les conditions cibles des routes sous contrat (c’est-à-dire « à quoi les routes sont censées ressembler »), exprimées par le biais de « </w:t>
      </w:r>
      <w:r w:rsidRPr="00337B0F">
        <w:rPr>
          <w:rFonts w:ascii="Times New Roman" w:hAnsi="Times New Roman"/>
          <w:b/>
          <w:bCs/>
          <w:color w:val="000000"/>
          <w:sz w:val="24"/>
          <w:lang w:val="fr"/>
        </w:rPr>
        <w:t>Niveaux de Service</w:t>
      </w:r>
      <w:r w:rsidRPr="0069490D">
        <w:rPr>
          <w:rFonts w:ascii="Times New Roman" w:hAnsi="Times New Roman"/>
          <w:color w:val="000000"/>
          <w:sz w:val="24"/>
          <w:lang w:val="fr"/>
        </w:rPr>
        <w:t xml:space="preserve"> ». Ces </w:t>
      </w:r>
      <w:r>
        <w:rPr>
          <w:rFonts w:ascii="Times New Roman" w:hAnsi="Times New Roman"/>
          <w:color w:val="000000"/>
          <w:sz w:val="24"/>
          <w:lang w:val="fr"/>
        </w:rPr>
        <w:t>N</w:t>
      </w:r>
      <w:r w:rsidRPr="0069490D">
        <w:rPr>
          <w:rFonts w:ascii="Times New Roman" w:hAnsi="Times New Roman"/>
          <w:color w:val="000000"/>
          <w:sz w:val="24"/>
          <w:lang w:val="fr"/>
        </w:rPr>
        <w:t xml:space="preserve">iveaux de </w:t>
      </w:r>
      <w:r>
        <w:rPr>
          <w:rFonts w:ascii="Times New Roman" w:hAnsi="Times New Roman"/>
          <w:color w:val="000000"/>
          <w:sz w:val="24"/>
          <w:lang w:val="fr"/>
        </w:rPr>
        <w:t>S</w:t>
      </w:r>
      <w:r w:rsidRPr="0069490D">
        <w:rPr>
          <w:rFonts w:ascii="Times New Roman" w:hAnsi="Times New Roman"/>
          <w:color w:val="000000"/>
          <w:sz w:val="24"/>
          <w:lang w:val="fr"/>
        </w:rPr>
        <w:t xml:space="preserve">ervice sont définis dans le </w:t>
      </w:r>
      <w:r>
        <w:rPr>
          <w:rFonts w:ascii="Times New Roman" w:hAnsi="Times New Roman"/>
          <w:color w:val="000000"/>
          <w:sz w:val="24"/>
          <w:lang w:val="fr"/>
        </w:rPr>
        <w:t>Marché</w:t>
      </w:r>
      <w:r w:rsidRPr="0069490D">
        <w:rPr>
          <w:rFonts w:ascii="Times New Roman" w:hAnsi="Times New Roman"/>
          <w:color w:val="000000"/>
          <w:sz w:val="24"/>
          <w:lang w:val="fr"/>
        </w:rPr>
        <w:t>.  Une autre différence majeure est que l’</w:t>
      </w:r>
      <w:r>
        <w:rPr>
          <w:rFonts w:ascii="Times New Roman" w:hAnsi="Times New Roman"/>
          <w:color w:val="000000"/>
          <w:sz w:val="24"/>
          <w:lang w:val="fr"/>
        </w:rPr>
        <w:t>E</w:t>
      </w:r>
      <w:r w:rsidRPr="0069490D">
        <w:rPr>
          <w:rFonts w:ascii="Times New Roman" w:hAnsi="Times New Roman"/>
          <w:color w:val="000000"/>
          <w:sz w:val="24"/>
          <w:lang w:val="fr"/>
        </w:rPr>
        <w:t xml:space="preserve">ntrepreneur est entièrement responsable de la conception des travaux qui sont nécessaires pour atteindre les </w:t>
      </w:r>
      <w:r>
        <w:rPr>
          <w:rFonts w:ascii="Times New Roman" w:hAnsi="Times New Roman"/>
          <w:color w:val="000000"/>
          <w:sz w:val="24"/>
          <w:lang w:val="fr"/>
        </w:rPr>
        <w:t>N</w:t>
      </w:r>
      <w:r w:rsidRPr="0069490D">
        <w:rPr>
          <w:rFonts w:ascii="Times New Roman" w:hAnsi="Times New Roman"/>
          <w:color w:val="000000"/>
          <w:sz w:val="24"/>
          <w:lang w:val="fr"/>
        </w:rPr>
        <w:t xml:space="preserve">iveaux de </w:t>
      </w:r>
      <w:r>
        <w:rPr>
          <w:rFonts w:ascii="Times New Roman" w:hAnsi="Times New Roman"/>
          <w:color w:val="000000"/>
          <w:sz w:val="24"/>
          <w:lang w:val="fr"/>
        </w:rPr>
        <w:t>S</w:t>
      </w:r>
      <w:r w:rsidRPr="0069490D">
        <w:rPr>
          <w:rFonts w:ascii="Times New Roman" w:hAnsi="Times New Roman"/>
          <w:color w:val="000000"/>
          <w:sz w:val="24"/>
          <w:lang w:val="fr"/>
        </w:rPr>
        <w:t xml:space="preserve">ervice requis, ainsi que de la durabilité et de la performance des routes sur </w:t>
      </w:r>
      <w:r w:rsidR="00FC430E">
        <w:rPr>
          <w:rFonts w:ascii="Times New Roman" w:hAnsi="Times New Roman"/>
          <w:color w:val="000000"/>
          <w:sz w:val="24"/>
          <w:lang w:val="fr"/>
        </w:rPr>
        <w:t xml:space="preserve">toute la </w:t>
      </w:r>
      <w:r w:rsidR="00FB14BD" w:rsidRPr="00FB14BD">
        <w:rPr>
          <w:rFonts w:ascii="Times New Roman" w:hAnsi="Times New Roman"/>
          <w:color w:val="000000"/>
          <w:sz w:val="24"/>
          <w:lang w:val="fr"/>
        </w:rPr>
        <w:t>Période du Marché</w:t>
      </w:r>
      <w:r w:rsidRPr="0069490D">
        <w:rPr>
          <w:rFonts w:ascii="Times New Roman" w:hAnsi="Times New Roman"/>
          <w:color w:val="000000"/>
          <w:sz w:val="24"/>
          <w:lang w:val="fr"/>
        </w:rPr>
        <w:t xml:space="preserve">. </w:t>
      </w:r>
    </w:p>
    <w:p w14:paraId="5294813A" w14:textId="7BD62B54" w:rsidR="00030631" w:rsidRPr="00337B0F" w:rsidRDefault="00030631" w:rsidP="00823EC4">
      <w:pPr>
        <w:pStyle w:val="explanatoryclause"/>
        <w:spacing w:before="120" w:after="0"/>
        <w:ind w:left="0" w:firstLine="0"/>
        <w:jc w:val="both"/>
        <w:rPr>
          <w:rFonts w:ascii="Times New Roman" w:hAnsi="Times New Roman"/>
          <w:color w:val="000000"/>
          <w:sz w:val="24"/>
          <w:lang w:val="fr"/>
        </w:rPr>
      </w:pPr>
      <w:r w:rsidRPr="00337B0F">
        <w:rPr>
          <w:rFonts w:ascii="Times New Roman" w:hAnsi="Times New Roman"/>
          <w:color w:val="000000"/>
          <w:sz w:val="24"/>
          <w:lang w:val="fr"/>
        </w:rPr>
        <w:lastRenderedPageBreak/>
        <w:t xml:space="preserve">Le présent document est conçu pour permettre une grande flexibilité dans son utilisation, en fonction des besoins spécifiques du réseau routier couvert par le </w:t>
      </w:r>
      <w:r w:rsidR="00AF5393">
        <w:rPr>
          <w:rFonts w:ascii="Times New Roman" w:hAnsi="Times New Roman"/>
          <w:color w:val="000000"/>
          <w:sz w:val="24"/>
          <w:lang w:val="fr"/>
        </w:rPr>
        <w:t>marché</w:t>
      </w:r>
      <w:r w:rsidRPr="00337B0F">
        <w:rPr>
          <w:rFonts w:ascii="Times New Roman" w:hAnsi="Times New Roman"/>
          <w:color w:val="000000"/>
          <w:sz w:val="24"/>
          <w:lang w:val="fr"/>
        </w:rPr>
        <w:t xml:space="preserve">. L’un des axes importants du </w:t>
      </w:r>
      <w:r w:rsidR="00AF5393">
        <w:rPr>
          <w:rFonts w:ascii="Times New Roman" w:hAnsi="Times New Roman"/>
          <w:color w:val="000000"/>
          <w:sz w:val="24"/>
          <w:lang w:val="fr"/>
        </w:rPr>
        <w:t>marché</w:t>
      </w:r>
      <w:r w:rsidRPr="00337B0F">
        <w:rPr>
          <w:rFonts w:ascii="Times New Roman" w:hAnsi="Times New Roman"/>
          <w:color w:val="000000"/>
          <w:sz w:val="24"/>
          <w:lang w:val="fr"/>
        </w:rPr>
        <w:t xml:space="preserve"> est axé sur les </w:t>
      </w:r>
      <w:r w:rsidR="00AF5393" w:rsidRPr="00337B0F">
        <w:rPr>
          <w:rFonts w:ascii="Times New Roman" w:hAnsi="Times New Roman"/>
          <w:b/>
          <w:bCs/>
          <w:color w:val="000000"/>
          <w:sz w:val="24"/>
          <w:lang w:val="fr"/>
        </w:rPr>
        <w:t>S</w:t>
      </w:r>
      <w:r w:rsidRPr="00337B0F">
        <w:rPr>
          <w:rFonts w:ascii="Times New Roman" w:hAnsi="Times New Roman"/>
          <w:b/>
          <w:bCs/>
          <w:color w:val="000000"/>
          <w:sz w:val="24"/>
          <w:lang w:val="fr"/>
        </w:rPr>
        <w:t>ervices d’</w:t>
      </w:r>
      <w:r w:rsidR="00AF5393" w:rsidRPr="00337B0F">
        <w:rPr>
          <w:rFonts w:ascii="Times New Roman" w:hAnsi="Times New Roman"/>
          <w:b/>
          <w:bCs/>
          <w:color w:val="000000"/>
          <w:sz w:val="24"/>
          <w:lang w:val="fr"/>
        </w:rPr>
        <w:t>E</w:t>
      </w:r>
      <w:r w:rsidRPr="00337B0F">
        <w:rPr>
          <w:rFonts w:ascii="Times New Roman" w:hAnsi="Times New Roman"/>
          <w:b/>
          <w:bCs/>
          <w:color w:val="000000"/>
          <w:sz w:val="24"/>
          <w:lang w:val="fr"/>
        </w:rPr>
        <w:t>ntretien</w:t>
      </w:r>
      <w:r w:rsidRPr="00337B0F">
        <w:rPr>
          <w:rFonts w:ascii="Times New Roman" w:hAnsi="Times New Roman"/>
          <w:color w:val="000000"/>
          <w:sz w:val="24"/>
          <w:lang w:val="fr"/>
        </w:rPr>
        <w:t xml:space="preserve">, qui comprennent non seulement les travaux physiques sur les routes sous contrat qui sont nécessaires pour maintenir les </w:t>
      </w:r>
      <w:r w:rsidR="00AF5393">
        <w:rPr>
          <w:rFonts w:ascii="Times New Roman" w:hAnsi="Times New Roman"/>
          <w:color w:val="000000"/>
          <w:sz w:val="24"/>
          <w:lang w:val="fr"/>
        </w:rPr>
        <w:t>N</w:t>
      </w:r>
      <w:r w:rsidRPr="00337B0F">
        <w:rPr>
          <w:rFonts w:ascii="Times New Roman" w:hAnsi="Times New Roman"/>
          <w:color w:val="000000"/>
          <w:sz w:val="24"/>
          <w:lang w:val="fr"/>
        </w:rPr>
        <w:t xml:space="preserve">iveaux de </w:t>
      </w:r>
      <w:r w:rsidR="00AF5393">
        <w:rPr>
          <w:rFonts w:ascii="Times New Roman" w:hAnsi="Times New Roman"/>
          <w:color w:val="000000"/>
          <w:sz w:val="24"/>
          <w:lang w:val="fr"/>
        </w:rPr>
        <w:t>S</w:t>
      </w:r>
      <w:r w:rsidRPr="00337B0F">
        <w:rPr>
          <w:rFonts w:ascii="Times New Roman" w:hAnsi="Times New Roman"/>
          <w:color w:val="000000"/>
          <w:sz w:val="24"/>
          <w:lang w:val="fr"/>
        </w:rPr>
        <w:t xml:space="preserve">ervice convenus au fil du temps, mais aussi toutes les activités liées à la gestion et à l’évaluation du réseau routier sous contrat. Le </w:t>
      </w:r>
      <w:r w:rsidR="00C50096">
        <w:rPr>
          <w:rFonts w:ascii="Times New Roman" w:hAnsi="Times New Roman"/>
          <w:color w:val="000000"/>
          <w:sz w:val="24"/>
          <w:lang w:val="fr"/>
        </w:rPr>
        <w:t>marché</w:t>
      </w:r>
      <w:r w:rsidRPr="00337B0F">
        <w:rPr>
          <w:rFonts w:ascii="Times New Roman" w:hAnsi="Times New Roman"/>
          <w:color w:val="000000"/>
          <w:sz w:val="24"/>
          <w:lang w:val="fr"/>
        </w:rPr>
        <w:t xml:space="preserve"> permet l’exécution de</w:t>
      </w:r>
      <w:r w:rsidR="00C50096">
        <w:rPr>
          <w:rFonts w:ascii="Times New Roman" w:hAnsi="Times New Roman"/>
          <w:color w:val="000000"/>
          <w:sz w:val="24"/>
          <w:lang w:val="fr"/>
        </w:rPr>
        <w:t xml:space="preserve"> : </w:t>
      </w:r>
      <w:r w:rsidRPr="00337B0F">
        <w:rPr>
          <w:rFonts w:ascii="Times New Roman" w:hAnsi="Times New Roman"/>
          <w:color w:val="000000"/>
          <w:sz w:val="24"/>
          <w:lang w:val="fr"/>
        </w:rPr>
        <w:t xml:space="preserve"> (i)  </w:t>
      </w:r>
      <w:r w:rsidR="00C50096" w:rsidRPr="00337B0F">
        <w:rPr>
          <w:rFonts w:ascii="Times New Roman" w:hAnsi="Times New Roman"/>
          <w:b/>
          <w:bCs/>
          <w:color w:val="000000"/>
          <w:sz w:val="24"/>
          <w:lang w:val="fr"/>
        </w:rPr>
        <w:t>T</w:t>
      </w:r>
      <w:r w:rsidRPr="00337B0F">
        <w:rPr>
          <w:rFonts w:ascii="Times New Roman" w:hAnsi="Times New Roman"/>
          <w:b/>
          <w:bCs/>
          <w:color w:val="000000"/>
          <w:sz w:val="24"/>
          <w:lang w:val="fr"/>
        </w:rPr>
        <w:t xml:space="preserve">ravaux de </w:t>
      </w:r>
      <w:r w:rsidR="00C50096" w:rsidRPr="00337B0F">
        <w:rPr>
          <w:rFonts w:ascii="Times New Roman" w:hAnsi="Times New Roman"/>
          <w:b/>
          <w:bCs/>
          <w:color w:val="000000"/>
          <w:sz w:val="24"/>
          <w:lang w:val="fr"/>
        </w:rPr>
        <w:t>R</w:t>
      </w:r>
      <w:r w:rsidRPr="00337B0F">
        <w:rPr>
          <w:rFonts w:ascii="Times New Roman" w:hAnsi="Times New Roman"/>
          <w:b/>
          <w:bCs/>
          <w:color w:val="000000"/>
          <w:sz w:val="24"/>
          <w:lang w:val="fr"/>
        </w:rPr>
        <w:t>éhabilitation</w:t>
      </w:r>
      <w:r w:rsidRPr="00337B0F">
        <w:rPr>
          <w:rFonts w:ascii="Times New Roman" w:hAnsi="Times New Roman"/>
          <w:color w:val="000000"/>
          <w:sz w:val="24"/>
          <w:lang w:val="fr"/>
        </w:rPr>
        <w:t xml:space="preserve"> afin de mettre les routes aux normes prédéfini</w:t>
      </w:r>
      <w:r w:rsidR="00C50096">
        <w:rPr>
          <w:rFonts w:ascii="Times New Roman" w:hAnsi="Times New Roman"/>
          <w:color w:val="000000"/>
          <w:sz w:val="24"/>
          <w:lang w:val="fr"/>
        </w:rPr>
        <w:t>es</w:t>
      </w:r>
      <w:r w:rsidRPr="00337B0F">
        <w:rPr>
          <w:rFonts w:ascii="Times New Roman" w:hAnsi="Times New Roman"/>
          <w:color w:val="000000"/>
          <w:sz w:val="24"/>
          <w:lang w:val="fr"/>
        </w:rPr>
        <w:t xml:space="preserve">; (ii) </w:t>
      </w:r>
      <w:r w:rsidRPr="00337B0F">
        <w:rPr>
          <w:rFonts w:ascii="Times New Roman" w:hAnsi="Times New Roman"/>
          <w:b/>
          <w:bCs/>
          <w:color w:val="000000"/>
          <w:sz w:val="24"/>
          <w:lang w:val="fr"/>
        </w:rPr>
        <w:t>Travaux  d’</w:t>
      </w:r>
      <w:r w:rsidR="00C50096" w:rsidRPr="00337B0F">
        <w:rPr>
          <w:rFonts w:ascii="Times New Roman" w:hAnsi="Times New Roman"/>
          <w:b/>
          <w:bCs/>
          <w:color w:val="000000"/>
          <w:sz w:val="24"/>
          <w:lang w:val="fr"/>
        </w:rPr>
        <w:t>A</w:t>
      </w:r>
      <w:r w:rsidRPr="00337B0F">
        <w:rPr>
          <w:rFonts w:ascii="Times New Roman" w:hAnsi="Times New Roman"/>
          <w:b/>
          <w:bCs/>
          <w:color w:val="000000"/>
          <w:sz w:val="24"/>
          <w:lang w:val="fr"/>
        </w:rPr>
        <w:t>mélioration</w:t>
      </w:r>
      <w:r w:rsidRPr="00337B0F">
        <w:rPr>
          <w:rFonts w:ascii="Times New Roman" w:hAnsi="Times New Roman"/>
          <w:color w:val="000000"/>
          <w:sz w:val="24"/>
          <w:lang w:val="fr"/>
        </w:rPr>
        <w:t xml:space="preserve"> visant à ajouter de nouvelles caractéristiques aux routes en réponse à de nouvelles considérations liées à la circulation, à la sécurité ou à d’autres considérations; et (iii) </w:t>
      </w:r>
      <w:r w:rsidR="00C50096" w:rsidRPr="00337B0F">
        <w:rPr>
          <w:rFonts w:ascii="Times New Roman" w:hAnsi="Times New Roman"/>
          <w:b/>
          <w:bCs/>
          <w:color w:val="000000"/>
          <w:sz w:val="24"/>
          <w:lang w:val="fr"/>
        </w:rPr>
        <w:t>T</w:t>
      </w:r>
      <w:r w:rsidRPr="00337B0F">
        <w:rPr>
          <w:rFonts w:ascii="Times New Roman" w:hAnsi="Times New Roman"/>
          <w:b/>
          <w:bCs/>
          <w:color w:val="000000"/>
          <w:sz w:val="24"/>
          <w:lang w:val="fr"/>
        </w:rPr>
        <w:t>ravaux  d’</w:t>
      </w:r>
      <w:r w:rsidR="00C50096" w:rsidRPr="00337B0F">
        <w:rPr>
          <w:rFonts w:ascii="Times New Roman" w:hAnsi="Times New Roman"/>
          <w:b/>
          <w:bCs/>
          <w:color w:val="000000"/>
          <w:sz w:val="24"/>
          <w:lang w:val="fr"/>
        </w:rPr>
        <w:t>U</w:t>
      </w:r>
      <w:r w:rsidRPr="00337B0F">
        <w:rPr>
          <w:rFonts w:ascii="Times New Roman" w:hAnsi="Times New Roman"/>
          <w:b/>
          <w:bCs/>
          <w:color w:val="000000"/>
          <w:sz w:val="24"/>
          <w:lang w:val="fr"/>
        </w:rPr>
        <w:t>rgence</w:t>
      </w:r>
      <w:r w:rsidRPr="00337B0F">
        <w:rPr>
          <w:rFonts w:ascii="Times New Roman" w:hAnsi="Times New Roman"/>
          <w:color w:val="000000"/>
          <w:sz w:val="24"/>
          <w:lang w:val="fr"/>
        </w:rPr>
        <w:t xml:space="preserve"> comprenant les activités nécessaires à la remise en état des routes après des dommages résultant de </w:t>
      </w:r>
      <w:r w:rsidR="00FC430E">
        <w:rPr>
          <w:rFonts w:ascii="Times New Roman" w:hAnsi="Times New Roman"/>
          <w:color w:val="000000"/>
          <w:sz w:val="24"/>
          <w:lang w:val="fr"/>
        </w:rPr>
        <w:t xml:space="preserve">événements imprévisibles comme les accidents et les </w:t>
      </w:r>
      <w:r w:rsidRPr="00337B0F">
        <w:rPr>
          <w:rFonts w:ascii="Times New Roman" w:hAnsi="Times New Roman"/>
          <w:color w:val="000000"/>
          <w:sz w:val="24"/>
          <w:lang w:val="fr"/>
        </w:rPr>
        <w:t>phénomènes naturels imprévus</w:t>
      </w:r>
      <w:r w:rsidR="00FC430E">
        <w:rPr>
          <w:rFonts w:ascii="Times New Roman" w:hAnsi="Times New Roman"/>
          <w:color w:val="000000"/>
          <w:sz w:val="24"/>
          <w:lang w:val="fr"/>
        </w:rPr>
        <w:t>.</w:t>
      </w:r>
    </w:p>
    <w:p w14:paraId="262E7B51" w14:textId="509941F3" w:rsidR="00030631" w:rsidRPr="00337B0F" w:rsidRDefault="00030631" w:rsidP="00823EC4">
      <w:pPr>
        <w:pStyle w:val="explanatoryclause"/>
        <w:spacing w:before="120" w:after="0"/>
        <w:ind w:left="0" w:firstLine="0"/>
        <w:jc w:val="both"/>
        <w:rPr>
          <w:rFonts w:ascii="Times New Roman" w:hAnsi="Times New Roman"/>
          <w:color w:val="000000"/>
          <w:sz w:val="24"/>
          <w:lang w:val="fr"/>
        </w:rPr>
      </w:pPr>
      <w:r w:rsidRPr="00337B0F">
        <w:rPr>
          <w:rFonts w:ascii="Times New Roman" w:hAnsi="Times New Roman"/>
          <w:color w:val="000000"/>
          <w:sz w:val="24"/>
          <w:lang w:val="fr"/>
        </w:rPr>
        <w:t>Il convient de noter que l</w:t>
      </w:r>
      <w:r w:rsidR="00C50096">
        <w:rPr>
          <w:rFonts w:ascii="Times New Roman" w:hAnsi="Times New Roman"/>
          <w:color w:val="000000"/>
          <w:sz w:val="24"/>
          <w:lang w:val="fr"/>
        </w:rPr>
        <w:t>e MROR n</w:t>
      </w:r>
      <w:r w:rsidRPr="00337B0F">
        <w:rPr>
          <w:rFonts w:ascii="Times New Roman" w:hAnsi="Times New Roman"/>
          <w:color w:val="000000"/>
          <w:sz w:val="24"/>
          <w:lang w:val="fr"/>
        </w:rPr>
        <w:t>’est pas conçu pour que l’</w:t>
      </w:r>
      <w:r w:rsidR="00C50096">
        <w:rPr>
          <w:rFonts w:ascii="Times New Roman" w:hAnsi="Times New Roman"/>
          <w:color w:val="000000"/>
          <w:sz w:val="24"/>
          <w:lang w:val="fr"/>
        </w:rPr>
        <w:t>E</w:t>
      </w:r>
      <w:r w:rsidRPr="00337B0F">
        <w:rPr>
          <w:rFonts w:ascii="Times New Roman" w:hAnsi="Times New Roman"/>
          <w:color w:val="000000"/>
          <w:sz w:val="24"/>
          <w:lang w:val="fr"/>
        </w:rPr>
        <w:t>ntrepreneur construise simplement une route et passe ensuite à d’autres choses. Il vise à établir un partenariat public-privé (PPP) à plus long terme entre l’</w:t>
      </w:r>
      <w:r w:rsidR="00C50096">
        <w:rPr>
          <w:rFonts w:ascii="Times New Roman" w:hAnsi="Times New Roman"/>
          <w:color w:val="000000"/>
          <w:sz w:val="24"/>
          <w:lang w:val="fr"/>
        </w:rPr>
        <w:t>E</w:t>
      </w:r>
      <w:r w:rsidRPr="00337B0F">
        <w:rPr>
          <w:rFonts w:ascii="Times New Roman" w:hAnsi="Times New Roman"/>
          <w:color w:val="000000"/>
          <w:sz w:val="24"/>
          <w:lang w:val="fr"/>
        </w:rPr>
        <w:t>ntrepreneur et le gouvernement, dans lequel les deux parties ont des engagements à long terme.  L’</w:t>
      </w:r>
      <w:r w:rsidR="00C50096">
        <w:rPr>
          <w:rFonts w:ascii="Times New Roman" w:hAnsi="Times New Roman"/>
          <w:color w:val="000000"/>
          <w:sz w:val="24"/>
          <w:lang w:val="fr"/>
        </w:rPr>
        <w:t>E</w:t>
      </w:r>
      <w:r w:rsidRPr="00337B0F">
        <w:rPr>
          <w:rFonts w:ascii="Times New Roman" w:hAnsi="Times New Roman"/>
          <w:color w:val="000000"/>
          <w:sz w:val="24"/>
          <w:lang w:val="fr"/>
        </w:rPr>
        <w:t xml:space="preserve">ntrepreneur ne se concentrera pas seulement sur la construction </w:t>
      </w:r>
      <w:r w:rsidR="001A27BB">
        <w:rPr>
          <w:rFonts w:ascii="Times New Roman" w:hAnsi="Times New Roman"/>
          <w:color w:val="000000"/>
          <w:sz w:val="24"/>
          <w:lang w:val="fr"/>
        </w:rPr>
        <w:t xml:space="preserve">ou réhabilitation </w:t>
      </w:r>
      <w:r w:rsidRPr="00337B0F">
        <w:rPr>
          <w:rFonts w:ascii="Times New Roman" w:hAnsi="Times New Roman"/>
          <w:color w:val="000000"/>
          <w:sz w:val="24"/>
          <w:lang w:val="fr"/>
        </w:rPr>
        <w:t xml:space="preserve">de routes, mais aussi sur la </w:t>
      </w:r>
      <w:r w:rsidR="0001404B">
        <w:rPr>
          <w:rFonts w:ascii="Times New Roman" w:hAnsi="Times New Roman"/>
          <w:color w:val="000000"/>
          <w:sz w:val="24"/>
          <w:lang w:val="fr"/>
        </w:rPr>
        <w:t>G</w:t>
      </w:r>
      <w:r w:rsidRPr="00337B0F">
        <w:rPr>
          <w:rFonts w:ascii="Times New Roman" w:hAnsi="Times New Roman"/>
          <w:color w:val="000000"/>
          <w:sz w:val="24"/>
          <w:lang w:val="fr"/>
        </w:rPr>
        <w:t xml:space="preserve">estion </w:t>
      </w:r>
      <w:r w:rsidR="0001404B">
        <w:rPr>
          <w:rFonts w:ascii="Times New Roman" w:hAnsi="Times New Roman"/>
          <w:color w:val="000000"/>
          <w:sz w:val="24"/>
          <w:lang w:val="fr"/>
        </w:rPr>
        <w:t>I</w:t>
      </w:r>
      <w:r w:rsidRPr="00337B0F">
        <w:rPr>
          <w:rFonts w:ascii="Times New Roman" w:hAnsi="Times New Roman"/>
          <w:color w:val="000000"/>
          <w:sz w:val="24"/>
          <w:lang w:val="fr"/>
        </w:rPr>
        <w:t>ntégrale de l’</w:t>
      </w:r>
      <w:r w:rsidR="0001404B">
        <w:rPr>
          <w:rFonts w:ascii="Times New Roman" w:hAnsi="Times New Roman"/>
          <w:color w:val="000000"/>
          <w:sz w:val="24"/>
          <w:lang w:val="fr"/>
        </w:rPr>
        <w:t>A</w:t>
      </w:r>
      <w:r w:rsidRPr="00337B0F">
        <w:rPr>
          <w:rFonts w:ascii="Times New Roman" w:hAnsi="Times New Roman"/>
          <w:color w:val="000000"/>
          <w:sz w:val="24"/>
          <w:lang w:val="fr"/>
        </w:rPr>
        <w:t xml:space="preserve">ctif </w:t>
      </w:r>
      <w:r w:rsidR="0001404B">
        <w:rPr>
          <w:rFonts w:ascii="Times New Roman" w:hAnsi="Times New Roman"/>
          <w:color w:val="000000"/>
          <w:sz w:val="24"/>
          <w:lang w:val="fr"/>
        </w:rPr>
        <w:t>R</w:t>
      </w:r>
      <w:r w:rsidRPr="00337B0F">
        <w:rPr>
          <w:rFonts w:ascii="Times New Roman" w:hAnsi="Times New Roman"/>
          <w:color w:val="000000"/>
          <w:sz w:val="24"/>
          <w:lang w:val="fr"/>
        </w:rPr>
        <w:t xml:space="preserve">outier sur une période qui devrait refléter </w:t>
      </w:r>
      <w:r w:rsidR="001A27BB">
        <w:rPr>
          <w:rFonts w:ascii="Times New Roman" w:hAnsi="Times New Roman"/>
          <w:color w:val="000000"/>
          <w:sz w:val="24"/>
          <w:lang w:val="fr"/>
        </w:rPr>
        <w:t xml:space="preserve">le plus possible </w:t>
      </w:r>
      <w:r w:rsidRPr="00337B0F">
        <w:rPr>
          <w:rFonts w:ascii="Times New Roman" w:hAnsi="Times New Roman"/>
          <w:color w:val="000000"/>
          <w:sz w:val="24"/>
          <w:lang w:val="fr"/>
        </w:rPr>
        <w:t>la durée de vie prévue de l’actif.  En ce sens, «</w:t>
      </w:r>
      <w:r w:rsidR="00C50096">
        <w:rPr>
          <w:rFonts w:ascii="Times New Roman" w:hAnsi="Times New Roman"/>
          <w:color w:val="000000"/>
          <w:sz w:val="24"/>
          <w:lang w:val="fr"/>
        </w:rPr>
        <w:t xml:space="preserve"> </w:t>
      </w:r>
      <w:r w:rsidR="001A27BB">
        <w:rPr>
          <w:rFonts w:ascii="Times New Roman" w:hAnsi="Times New Roman"/>
          <w:color w:val="000000"/>
          <w:sz w:val="24"/>
          <w:lang w:val="fr"/>
        </w:rPr>
        <w:t>l’</w:t>
      </w:r>
      <w:r w:rsidR="00C50096">
        <w:rPr>
          <w:rFonts w:ascii="Times New Roman" w:hAnsi="Times New Roman"/>
          <w:color w:val="000000"/>
          <w:sz w:val="24"/>
          <w:lang w:val="fr"/>
        </w:rPr>
        <w:t>E</w:t>
      </w:r>
      <w:r w:rsidRPr="00337B0F">
        <w:rPr>
          <w:rFonts w:ascii="Times New Roman" w:hAnsi="Times New Roman"/>
          <w:color w:val="000000"/>
          <w:sz w:val="24"/>
          <w:lang w:val="fr"/>
        </w:rPr>
        <w:t xml:space="preserve">ntrepreneur » doit être une entreprise </w:t>
      </w:r>
      <w:r w:rsidR="00FC430E">
        <w:rPr>
          <w:rFonts w:ascii="Times New Roman" w:hAnsi="Times New Roman"/>
          <w:color w:val="000000"/>
          <w:sz w:val="24"/>
          <w:lang w:val="fr"/>
        </w:rPr>
        <w:t xml:space="preserve">de travaux </w:t>
      </w:r>
      <w:r w:rsidRPr="00337B0F">
        <w:rPr>
          <w:rFonts w:ascii="Times New Roman" w:hAnsi="Times New Roman"/>
          <w:color w:val="000000"/>
          <w:sz w:val="24"/>
          <w:lang w:val="fr"/>
        </w:rPr>
        <w:t xml:space="preserve">ou une </w:t>
      </w:r>
      <w:r w:rsidR="00FC430E">
        <w:rPr>
          <w:rFonts w:ascii="Times New Roman" w:hAnsi="Times New Roman"/>
          <w:color w:val="000000"/>
          <w:sz w:val="24"/>
          <w:lang w:val="fr"/>
        </w:rPr>
        <w:t xml:space="preserve">autre </w:t>
      </w:r>
      <w:r w:rsidR="00215ABC">
        <w:rPr>
          <w:rFonts w:ascii="Times New Roman" w:hAnsi="Times New Roman"/>
          <w:color w:val="000000"/>
          <w:sz w:val="24"/>
          <w:lang w:val="fr"/>
        </w:rPr>
        <w:t>société</w:t>
      </w:r>
      <w:r w:rsidR="00FC430E">
        <w:rPr>
          <w:rFonts w:ascii="Times New Roman" w:hAnsi="Times New Roman"/>
          <w:color w:val="000000"/>
          <w:sz w:val="24"/>
          <w:lang w:val="fr"/>
        </w:rPr>
        <w:t xml:space="preserve">/firme </w:t>
      </w:r>
      <w:r w:rsidRPr="00337B0F">
        <w:rPr>
          <w:rFonts w:ascii="Times New Roman" w:hAnsi="Times New Roman"/>
          <w:color w:val="000000"/>
          <w:sz w:val="24"/>
          <w:lang w:val="fr"/>
        </w:rPr>
        <w:t xml:space="preserve">qui a la capacité technique, managériale et financière de remplir le contrat sous tous ses aspects. D’autres explications sur la nature et le caractère des </w:t>
      </w:r>
      <w:r w:rsidR="00C50096">
        <w:rPr>
          <w:rFonts w:ascii="Times New Roman" w:hAnsi="Times New Roman"/>
          <w:color w:val="000000"/>
          <w:sz w:val="24"/>
          <w:lang w:val="fr"/>
        </w:rPr>
        <w:t>marchés r</w:t>
      </w:r>
      <w:r w:rsidRPr="00337B0F">
        <w:rPr>
          <w:rFonts w:ascii="Times New Roman" w:hAnsi="Times New Roman"/>
          <w:color w:val="000000"/>
          <w:sz w:val="24"/>
          <w:lang w:val="fr"/>
        </w:rPr>
        <w:t xml:space="preserve">outiers </w:t>
      </w:r>
      <w:r w:rsidR="00C50096">
        <w:rPr>
          <w:rFonts w:ascii="Times New Roman" w:hAnsi="Times New Roman"/>
          <w:color w:val="000000"/>
          <w:sz w:val="24"/>
          <w:lang w:val="fr"/>
        </w:rPr>
        <w:t xml:space="preserve">à obligation de </w:t>
      </w:r>
      <w:r w:rsidRPr="00337B0F">
        <w:rPr>
          <w:rFonts w:ascii="Times New Roman" w:hAnsi="Times New Roman"/>
          <w:color w:val="000000"/>
          <w:sz w:val="24"/>
          <w:lang w:val="fr"/>
        </w:rPr>
        <w:t>r</w:t>
      </w:r>
      <w:r w:rsidR="004A1EB4">
        <w:rPr>
          <w:rFonts w:ascii="Times New Roman" w:hAnsi="Times New Roman"/>
          <w:color w:val="000000"/>
          <w:sz w:val="24"/>
          <w:lang w:val="fr"/>
        </w:rPr>
        <w:t xml:space="preserve">ésultats </w:t>
      </w:r>
      <w:r w:rsidRPr="00337B0F">
        <w:rPr>
          <w:rFonts w:ascii="Times New Roman" w:hAnsi="Times New Roman"/>
          <w:color w:val="000000"/>
          <w:sz w:val="24"/>
          <w:lang w:val="fr"/>
        </w:rPr>
        <w:t xml:space="preserve">sont </w:t>
      </w:r>
      <w:proofErr w:type="gramStart"/>
      <w:r w:rsidRPr="00337B0F">
        <w:rPr>
          <w:rFonts w:ascii="Times New Roman" w:hAnsi="Times New Roman"/>
          <w:color w:val="000000"/>
          <w:sz w:val="24"/>
          <w:lang w:val="fr"/>
        </w:rPr>
        <w:t>fournies</w:t>
      </w:r>
      <w:proofErr w:type="gramEnd"/>
      <w:r w:rsidRPr="00337B0F">
        <w:rPr>
          <w:rFonts w:ascii="Times New Roman" w:hAnsi="Times New Roman"/>
          <w:color w:val="000000"/>
          <w:sz w:val="24"/>
          <w:lang w:val="fr"/>
        </w:rPr>
        <w:t xml:space="preserve"> dans l’avant-propos et l</w:t>
      </w:r>
      <w:r w:rsidR="00C50096">
        <w:rPr>
          <w:rFonts w:ascii="Times New Roman" w:hAnsi="Times New Roman"/>
          <w:color w:val="000000"/>
          <w:sz w:val="24"/>
          <w:lang w:val="fr"/>
        </w:rPr>
        <w:t>e modèle de</w:t>
      </w:r>
      <w:r w:rsidRPr="00337B0F">
        <w:rPr>
          <w:rFonts w:ascii="Times New Roman" w:hAnsi="Times New Roman"/>
          <w:color w:val="000000"/>
          <w:sz w:val="24"/>
          <w:lang w:val="fr"/>
        </w:rPr>
        <w:t xml:space="preserve"> </w:t>
      </w:r>
      <w:r w:rsidR="00C50096">
        <w:rPr>
          <w:rFonts w:ascii="Times New Roman" w:hAnsi="Times New Roman"/>
          <w:color w:val="000000"/>
          <w:sz w:val="24"/>
          <w:lang w:val="fr"/>
        </w:rPr>
        <w:t>S</w:t>
      </w:r>
      <w:r w:rsidRPr="00337B0F">
        <w:rPr>
          <w:rFonts w:ascii="Times New Roman" w:hAnsi="Times New Roman"/>
          <w:color w:val="000000"/>
          <w:sz w:val="24"/>
          <w:lang w:val="fr"/>
        </w:rPr>
        <w:t>pécifications qui l’accompagnent l</w:t>
      </w:r>
      <w:r w:rsidR="00C50096">
        <w:rPr>
          <w:rFonts w:ascii="Times New Roman" w:hAnsi="Times New Roman"/>
          <w:color w:val="000000"/>
          <w:sz w:val="24"/>
          <w:lang w:val="fr"/>
        </w:rPr>
        <w:t xml:space="preserve">e </w:t>
      </w:r>
      <w:r w:rsidR="00FC430E">
        <w:rPr>
          <w:rFonts w:ascii="Times New Roman" w:hAnsi="Times New Roman"/>
          <w:color w:val="000000"/>
          <w:sz w:val="24"/>
          <w:lang w:val="fr"/>
        </w:rPr>
        <w:t xml:space="preserve">DTPM pour les </w:t>
      </w:r>
      <w:r w:rsidR="00C50096">
        <w:rPr>
          <w:rFonts w:ascii="Times New Roman" w:hAnsi="Times New Roman"/>
          <w:color w:val="000000"/>
          <w:sz w:val="24"/>
          <w:lang w:val="fr"/>
        </w:rPr>
        <w:t>MROR.</w:t>
      </w:r>
      <w:r w:rsidRPr="00337B0F">
        <w:rPr>
          <w:rFonts w:ascii="Times New Roman" w:hAnsi="Times New Roman"/>
          <w:color w:val="000000"/>
          <w:sz w:val="24"/>
          <w:lang w:val="fr"/>
        </w:rPr>
        <w:t xml:space="preserve">  </w:t>
      </w:r>
    </w:p>
    <w:p w14:paraId="71E5481A" w14:textId="040C10B9" w:rsidR="00030631" w:rsidRDefault="00030631" w:rsidP="00030631"/>
    <w:p w14:paraId="095F00B6" w14:textId="77777777" w:rsidR="00C50096" w:rsidRPr="0028492A" w:rsidRDefault="00C50096" w:rsidP="00337B0F">
      <w:pPr>
        <w:spacing w:after="200"/>
        <w:rPr>
          <w:szCs w:val="24"/>
        </w:rPr>
      </w:pPr>
      <w:r w:rsidRPr="0028492A">
        <w:rPr>
          <w:szCs w:val="24"/>
        </w:rPr>
        <w:t>Toutes personnes désireuses de soumettre des commentaires ou des questions sur ces Dossiers d’Appel d’Offres ou d’obtenir des informations supplémentaires sur la passation de marché sous les projets financés par la Banque Mondiale sont priées de contacter :</w:t>
      </w:r>
    </w:p>
    <w:p w14:paraId="6484016B" w14:textId="511100FD" w:rsidR="00C50096" w:rsidRPr="00D874C5" w:rsidRDefault="00545C53" w:rsidP="00C50096">
      <w:pPr>
        <w:jc w:val="center"/>
        <w:rPr>
          <w:szCs w:val="24"/>
          <w:lang w:val="en-US"/>
        </w:rPr>
      </w:pPr>
      <w:r w:rsidRPr="00545C53">
        <w:rPr>
          <w:color w:val="000000"/>
          <w:szCs w:val="24"/>
          <w:lang w:val="en-US"/>
        </w:rPr>
        <w:t>Chief Procurement Officer</w:t>
      </w:r>
      <w:r w:rsidRPr="00D874C5" w:rsidDel="00CD1E15">
        <w:rPr>
          <w:szCs w:val="24"/>
          <w:lang w:val="en-US"/>
        </w:rPr>
        <w:t xml:space="preserve"> </w:t>
      </w:r>
    </w:p>
    <w:p w14:paraId="373747BA" w14:textId="77777777" w:rsidR="00C50096" w:rsidRPr="00D874C5" w:rsidRDefault="00C50096" w:rsidP="00C50096">
      <w:pPr>
        <w:jc w:val="center"/>
        <w:rPr>
          <w:szCs w:val="24"/>
          <w:lang w:val="en-US"/>
        </w:rPr>
      </w:pPr>
      <w:r w:rsidRPr="00D874C5">
        <w:rPr>
          <w:szCs w:val="24"/>
          <w:lang w:val="en-US"/>
        </w:rPr>
        <w:t>The World Bank</w:t>
      </w:r>
    </w:p>
    <w:p w14:paraId="5EC78CF3" w14:textId="77777777" w:rsidR="00C50096" w:rsidRPr="00D874C5" w:rsidRDefault="00C50096" w:rsidP="00C50096">
      <w:pPr>
        <w:jc w:val="center"/>
        <w:rPr>
          <w:szCs w:val="24"/>
          <w:lang w:val="en-US"/>
        </w:rPr>
      </w:pPr>
      <w:r w:rsidRPr="00D874C5">
        <w:rPr>
          <w:szCs w:val="24"/>
          <w:lang w:val="en-US"/>
        </w:rPr>
        <w:t>1818 H Street, NW</w:t>
      </w:r>
    </w:p>
    <w:p w14:paraId="28773313" w14:textId="77777777" w:rsidR="00C50096" w:rsidRPr="00D874C5" w:rsidRDefault="00C50096" w:rsidP="00C50096">
      <w:pPr>
        <w:jc w:val="center"/>
        <w:rPr>
          <w:szCs w:val="24"/>
          <w:lang w:val="en-US"/>
        </w:rPr>
      </w:pPr>
      <w:r w:rsidRPr="00D874C5">
        <w:rPr>
          <w:szCs w:val="24"/>
          <w:lang w:val="en-US"/>
        </w:rPr>
        <w:t>Washington, D.C. 20433 U.S.A.</w:t>
      </w:r>
    </w:p>
    <w:p w14:paraId="7FEF2FD9" w14:textId="4BF64502" w:rsidR="00C50096" w:rsidRDefault="0001404B" w:rsidP="00C50096">
      <w:pPr>
        <w:spacing w:after="120"/>
        <w:jc w:val="center"/>
        <w:rPr>
          <w:szCs w:val="24"/>
        </w:rPr>
      </w:pPr>
      <w:hyperlink r:id="rId16" w:history="1">
        <w:r w:rsidRPr="00E20208">
          <w:rPr>
            <w:rStyle w:val="Lienhypertexte"/>
            <w:szCs w:val="24"/>
          </w:rPr>
          <w:t>http://www.worldbank.org/procure</w:t>
        </w:r>
      </w:hyperlink>
    </w:p>
    <w:p w14:paraId="7FC40F41" w14:textId="41C24846" w:rsidR="0001404B" w:rsidRDefault="0001404B">
      <w:pPr>
        <w:jc w:val="left"/>
        <w:rPr>
          <w:szCs w:val="24"/>
        </w:rPr>
      </w:pPr>
      <w:r>
        <w:rPr>
          <w:szCs w:val="24"/>
        </w:rPr>
        <w:br w:type="page"/>
      </w:r>
    </w:p>
    <w:p w14:paraId="555B8A82" w14:textId="77777777" w:rsidR="0001404B" w:rsidRPr="0028492A" w:rsidRDefault="0001404B" w:rsidP="00C50096">
      <w:pPr>
        <w:spacing w:after="120"/>
        <w:jc w:val="center"/>
        <w:rPr>
          <w:szCs w:val="24"/>
        </w:rPr>
      </w:pPr>
    </w:p>
    <w:p w14:paraId="10F2AB55" w14:textId="77777777" w:rsidR="00187F83" w:rsidRPr="0028492A" w:rsidRDefault="00982A35" w:rsidP="00D334B7">
      <w:pPr>
        <w:pStyle w:val="Titre"/>
        <w:spacing w:after="120"/>
        <w:rPr>
          <w:rFonts w:ascii="Times New Roman" w:hAnsi="Times New Roman"/>
          <w:sz w:val="48"/>
          <w:szCs w:val="48"/>
        </w:rPr>
      </w:pPr>
      <w:r>
        <w:rPr>
          <w:rFonts w:ascii="Times New Roman" w:hAnsi="Times New Roman"/>
          <w:sz w:val="48"/>
          <w:szCs w:val="48"/>
        </w:rPr>
        <w:t>Dossier type</w:t>
      </w:r>
      <w:r w:rsidR="00187F83" w:rsidRPr="0028492A">
        <w:rPr>
          <w:rFonts w:ascii="Times New Roman" w:hAnsi="Times New Roman"/>
          <w:sz w:val="48"/>
          <w:szCs w:val="48"/>
        </w:rPr>
        <w:t xml:space="preserve"> d’Appel d’Offres pour la Passation de Marchés de Travaux et de Services dans le cadre du MROR</w:t>
      </w:r>
    </w:p>
    <w:p w14:paraId="10F2AB56" w14:textId="4104107C" w:rsidR="006309F7" w:rsidRPr="00337B0F" w:rsidRDefault="006309F7" w:rsidP="00337B0F">
      <w:pPr>
        <w:spacing w:before="120" w:after="120"/>
        <w:jc w:val="center"/>
        <w:rPr>
          <w:b/>
          <w:bCs/>
          <w:sz w:val="56"/>
          <w:szCs w:val="56"/>
        </w:rPr>
      </w:pPr>
      <w:bookmarkStart w:id="7" w:name="_Toc438270254"/>
      <w:bookmarkStart w:id="8" w:name="_Toc438366661"/>
      <w:r w:rsidRPr="00337B0F">
        <w:rPr>
          <w:b/>
          <w:bCs/>
          <w:sz w:val="56"/>
          <w:szCs w:val="56"/>
        </w:rPr>
        <w:t>S</w:t>
      </w:r>
      <w:r w:rsidR="00AD2F24" w:rsidRPr="00337B0F">
        <w:rPr>
          <w:b/>
          <w:bCs/>
          <w:sz w:val="56"/>
          <w:szCs w:val="56"/>
        </w:rPr>
        <w:t>ommaire</w:t>
      </w:r>
    </w:p>
    <w:p w14:paraId="10F2AB57" w14:textId="5B67EBB9" w:rsidR="00982A35" w:rsidRPr="0028492A" w:rsidRDefault="00634F9F" w:rsidP="00982A35">
      <w:pPr>
        <w:pStyle w:val="Outline"/>
        <w:spacing w:before="120" w:after="120"/>
        <w:jc w:val="both"/>
        <w:rPr>
          <w:b/>
          <w:bCs/>
        </w:rPr>
      </w:pPr>
      <w:r w:rsidRPr="002563FE">
        <w:rPr>
          <w:b/>
          <w:bCs/>
          <w:sz w:val="32"/>
          <w:szCs w:val="32"/>
        </w:rPr>
        <w:t xml:space="preserve">Avis </w:t>
      </w:r>
      <w:r w:rsidR="00215ABC" w:rsidRPr="002563FE">
        <w:rPr>
          <w:b/>
          <w:bCs/>
          <w:sz w:val="32"/>
          <w:szCs w:val="32"/>
        </w:rPr>
        <w:t>Spécifique</w:t>
      </w:r>
      <w:r w:rsidRPr="002563FE">
        <w:rPr>
          <w:b/>
          <w:bCs/>
          <w:sz w:val="32"/>
          <w:szCs w:val="32"/>
        </w:rPr>
        <w:t xml:space="preserve"> de Passation de Marché</w:t>
      </w:r>
    </w:p>
    <w:p w14:paraId="10F2AB58" w14:textId="1F96073D" w:rsidR="00982A35" w:rsidRPr="00387D6C" w:rsidRDefault="00982A35" w:rsidP="00387D6C">
      <w:pPr>
        <w:spacing w:before="240" w:after="120"/>
      </w:pPr>
      <w:r w:rsidRPr="0028492A">
        <w:rPr>
          <w:bCs/>
        </w:rPr>
        <w:t>De</w:t>
      </w:r>
      <w:r w:rsidR="00634F9F">
        <w:rPr>
          <w:bCs/>
        </w:rPr>
        <w:t xml:space="preserve">ux </w:t>
      </w:r>
      <w:r w:rsidRPr="0028492A">
        <w:rPr>
          <w:bCs/>
        </w:rPr>
        <w:t>formulaires pour “Invitation à So</w:t>
      </w:r>
      <w:r w:rsidR="00634F9F">
        <w:rPr>
          <w:bCs/>
        </w:rPr>
        <w:t>u</w:t>
      </w:r>
      <w:r w:rsidRPr="0028492A">
        <w:rPr>
          <w:bCs/>
        </w:rPr>
        <w:t>missionner” sont fournis ci-après</w:t>
      </w:r>
      <w:r w:rsidR="00387D6C">
        <w:rPr>
          <w:bCs/>
        </w:rPr>
        <w:t xml:space="preserve">. </w:t>
      </w:r>
      <w:r w:rsidR="00387D6C">
        <w:t>Un de ces</w:t>
      </w:r>
      <w:r w:rsidR="00387D6C" w:rsidRPr="00E0339C">
        <w:t xml:space="preserve"> formulaire</w:t>
      </w:r>
      <w:r w:rsidR="00387D6C">
        <w:t>s</w:t>
      </w:r>
      <w:r w:rsidR="00387D6C" w:rsidRPr="00E0339C">
        <w:t xml:space="preserve"> doit être utilisé par l’Emprunteur</w:t>
      </w:r>
      <w:r w:rsidR="00387D6C">
        <w:t>, selon le cas</w:t>
      </w:r>
      <w:r w:rsidR="00387D6C" w:rsidRPr="00E0339C">
        <w:t>.</w:t>
      </w:r>
    </w:p>
    <w:p w14:paraId="15F24AA7" w14:textId="1E714C56" w:rsidR="004A1EB4" w:rsidRPr="0028492A" w:rsidRDefault="004A1EB4" w:rsidP="004A1EB4">
      <w:pPr>
        <w:pStyle w:val="Outline"/>
        <w:spacing w:before="120" w:after="120"/>
        <w:ind w:left="720"/>
        <w:jc w:val="both"/>
        <w:rPr>
          <w:b/>
          <w:bCs/>
          <w:sz w:val="32"/>
        </w:rPr>
      </w:pPr>
      <w:r>
        <w:rPr>
          <w:bCs/>
        </w:rPr>
        <w:t xml:space="preserve">Option 1 : </w:t>
      </w:r>
      <w:r w:rsidR="00982A35" w:rsidRPr="0028492A">
        <w:rPr>
          <w:bCs/>
        </w:rPr>
        <w:t xml:space="preserve"> </w:t>
      </w:r>
      <w:r w:rsidRPr="0028492A">
        <w:rPr>
          <w:bCs/>
        </w:rPr>
        <w:t>Avis Sp</w:t>
      </w:r>
      <w:r>
        <w:rPr>
          <w:bCs/>
        </w:rPr>
        <w:t>éc</w:t>
      </w:r>
      <w:r w:rsidRPr="0028492A">
        <w:rPr>
          <w:bCs/>
        </w:rPr>
        <w:t xml:space="preserve">ifique d’appel d’Offres </w:t>
      </w:r>
      <w:r w:rsidRPr="002563FE">
        <w:rPr>
          <w:b/>
        </w:rPr>
        <w:t>lorsque qu’une</w:t>
      </w:r>
      <w:r w:rsidRPr="0028492A">
        <w:rPr>
          <w:bCs/>
        </w:rPr>
        <w:t xml:space="preserve"> </w:t>
      </w:r>
      <w:proofErr w:type="spellStart"/>
      <w:r w:rsidRPr="00337B0F">
        <w:rPr>
          <w:b/>
        </w:rPr>
        <w:t>pré-qualification</w:t>
      </w:r>
      <w:proofErr w:type="spellEnd"/>
      <w:r w:rsidRPr="00337B0F">
        <w:rPr>
          <w:b/>
        </w:rPr>
        <w:t xml:space="preserve"> n’a pas eu lieu</w:t>
      </w:r>
      <w:r>
        <w:rPr>
          <w:bCs/>
        </w:rPr>
        <w:t>.</w:t>
      </w:r>
    </w:p>
    <w:p w14:paraId="56F4CC57" w14:textId="01E21656" w:rsidR="004A1EB4" w:rsidRPr="0028492A" w:rsidRDefault="004A1EB4" w:rsidP="004A1EB4">
      <w:pPr>
        <w:pStyle w:val="Outline"/>
        <w:spacing w:before="120" w:after="120"/>
        <w:ind w:left="720"/>
        <w:jc w:val="both"/>
        <w:rPr>
          <w:bCs/>
        </w:rPr>
      </w:pPr>
      <w:r>
        <w:rPr>
          <w:bCs/>
        </w:rPr>
        <w:t xml:space="preserve">Option 2 : </w:t>
      </w:r>
      <w:r w:rsidRPr="0028492A">
        <w:rPr>
          <w:bCs/>
        </w:rPr>
        <w:t xml:space="preserve">Formulaire d’Invitation </w:t>
      </w:r>
      <w:r w:rsidRPr="002563FE">
        <w:rPr>
          <w:b/>
        </w:rPr>
        <w:t xml:space="preserve">lorsque qu’une </w:t>
      </w:r>
      <w:proofErr w:type="spellStart"/>
      <w:r w:rsidRPr="002563FE">
        <w:rPr>
          <w:b/>
        </w:rPr>
        <w:t>pré-qualification</w:t>
      </w:r>
      <w:proofErr w:type="spellEnd"/>
      <w:r w:rsidRPr="002563FE">
        <w:rPr>
          <w:b/>
        </w:rPr>
        <w:t xml:space="preserve"> a eu lieu</w:t>
      </w:r>
      <w:r>
        <w:rPr>
          <w:bCs/>
        </w:rPr>
        <w:t>.</w:t>
      </w:r>
    </w:p>
    <w:p w14:paraId="3450ACF7" w14:textId="73D42443" w:rsidR="00E85D16" w:rsidRPr="00E85D16" w:rsidRDefault="00E85D16" w:rsidP="00E85D16">
      <w:pPr>
        <w:pStyle w:val="Titre"/>
        <w:spacing w:after="120"/>
        <w:jc w:val="left"/>
        <w:rPr>
          <w:rFonts w:ascii="Times New Roman" w:hAnsi="Times New Roman"/>
          <w:szCs w:val="32"/>
        </w:rPr>
      </w:pPr>
      <w:r>
        <w:rPr>
          <w:rFonts w:ascii="Times New Roman" w:hAnsi="Times New Roman"/>
          <w:szCs w:val="32"/>
        </w:rPr>
        <w:t>Document d’</w:t>
      </w:r>
      <w:r w:rsidRPr="00E85D16">
        <w:rPr>
          <w:rFonts w:ascii="Times New Roman" w:hAnsi="Times New Roman"/>
          <w:szCs w:val="32"/>
        </w:rPr>
        <w:t>Appel d’Offres pour la Passation de Marchés de Travaux et de Services dans le cadre du MROR</w:t>
      </w:r>
    </w:p>
    <w:p w14:paraId="6F1C35E6" w14:textId="0405E3AE" w:rsidR="00055482" w:rsidRPr="00055482" w:rsidRDefault="00055482" w:rsidP="00620DD9">
      <w:pPr>
        <w:spacing w:before="240" w:after="120"/>
      </w:pPr>
      <w:r w:rsidRPr="00055482">
        <w:t>Le présent document type d’appel d’offres pour l</w:t>
      </w:r>
      <w:r>
        <w:t xml:space="preserve">a Passation de Marchés </w:t>
      </w:r>
      <w:r w:rsidR="00826404">
        <w:t xml:space="preserve">Routiers à Obligation </w:t>
      </w:r>
      <w:r>
        <w:t xml:space="preserve">de </w:t>
      </w:r>
      <w:r w:rsidR="00826404">
        <w:t>Résultats</w:t>
      </w:r>
      <w:r>
        <w:t xml:space="preserve"> </w:t>
      </w:r>
      <w:r w:rsidRPr="00055482">
        <w:t>s’applique soit lorsqu’un processus de pré</w:t>
      </w:r>
      <w:r>
        <w:t xml:space="preserve">qualification </w:t>
      </w:r>
      <w:r w:rsidRPr="00055482">
        <w:t>a eu lieu avant l’appel d’offres, soit lorsqu’un processus de pré</w:t>
      </w:r>
      <w:r>
        <w:t xml:space="preserve">qualification </w:t>
      </w:r>
      <w:r w:rsidRPr="00055482">
        <w:t>n’a pas eu lieu avant l’appel d’offres (à condition que d’autres sections/pièces soient choisies, le cas échéant).</w:t>
      </w:r>
    </w:p>
    <w:p w14:paraId="10F2AB5B" w14:textId="70FC4D58" w:rsidR="006309F7" w:rsidRPr="0028492A" w:rsidRDefault="006309F7" w:rsidP="00620DD9">
      <w:pPr>
        <w:spacing w:before="240" w:after="120"/>
        <w:rPr>
          <w:b/>
          <w:sz w:val="28"/>
        </w:rPr>
      </w:pPr>
      <w:r w:rsidRPr="0028492A">
        <w:rPr>
          <w:b/>
          <w:sz w:val="28"/>
        </w:rPr>
        <w:t>PART</w:t>
      </w:r>
      <w:r w:rsidR="00CB397B" w:rsidRPr="0028492A">
        <w:rPr>
          <w:b/>
          <w:sz w:val="28"/>
        </w:rPr>
        <w:t>IE</w:t>
      </w:r>
      <w:r w:rsidRPr="0028492A">
        <w:rPr>
          <w:b/>
          <w:sz w:val="28"/>
        </w:rPr>
        <w:t xml:space="preserve"> 1 –</w:t>
      </w:r>
      <w:r w:rsidR="00D334B7" w:rsidRPr="0028492A">
        <w:rPr>
          <w:b/>
          <w:sz w:val="28"/>
        </w:rPr>
        <w:t xml:space="preserve"> </w:t>
      </w:r>
      <w:r w:rsidRPr="0028492A">
        <w:rPr>
          <w:b/>
          <w:sz w:val="28"/>
        </w:rPr>
        <w:t>PRO</w:t>
      </w:r>
      <w:r w:rsidR="005A1B27">
        <w:rPr>
          <w:b/>
          <w:sz w:val="28"/>
        </w:rPr>
        <w:t>C</w:t>
      </w:r>
      <w:r w:rsidR="001A27BB">
        <w:rPr>
          <w:b/>
          <w:sz w:val="28"/>
        </w:rPr>
        <w:t>E</w:t>
      </w:r>
      <w:r w:rsidR="005A1B27">
        <w:rPr>
          <w:b/>
          <w:sz w:val="28"/>
        </w:rPr>
        <w:t>D</w:t>
      </w:r>
      <w:r w:rsidRPr="0028492A">
        <w:rPr>
          <w:b/>
          <w:sz w:val="28"/>
        </w:rPr>
        <w:t>URES</w:t>
      </w:r>
      <w:bookmarkEnd w:id="7"/>
      <w:bookmarkEnd w:id="8"/>
      <w:r w:rsidR="00AD2F24" w:rsidRPr="0028492A">
        <w:rPr>
          <w:b/>
          <w:sz w:val="28"/>
        </w:rPr>
        <w:t xml:space="preserve"> D’APPEL D’OFFRE</w:t>
      </w:r>
      <w:r w:rsidR="00652BF0" w:rsidRPr="0028492A">
        <w:rPr>
          <w:b/>
          <w:sz w:val="28"/>
        </w:rPr>
        <w:t>S</w:t>
      </w:r>
    </w:p>
    <w:p w14:paraId="10F2AB5C" w14:textId="667E345C" w:rsidR="006309F7" w:rsidRPr="0028492A" w:rsidRDefault="009D402B" w:rsidP="00620DD9">
      <w:pPr>
        <w:spacing w:before="120"/>
        <w:rPr>
          <w:b/>
        </w:rPr>
      </w:pPr>
      <w:r w:rsidRPr="0028492A">
        <w:rPr>
          <w:b/>
        </w:rPr>
        <w:t>Section I.</w:t>
      </w:r>
      <w:r w:rsidR="006309F7" w:rsidRPr="0028492A">
        <w:rPr>
          <w:b/>
        </w:rPr>
        <w:tab/>
      </w:r>
      <w:r w:rsidR="00866B8B">
        <w:rPr>
          <w:b/>
        </w:rPr>
        <w:t>Instructions aux Soumissionnaires</w:t>
      </w:r>
      <w:r w:rsidR="00C33069" w:rsidRPr="0028492A">
        <w:rPr>
          <w:b/>
        </w:rPr>
        <w:t xml:space="preserve"> </w:t>
      </w:r>
      <w:r w:rsidR="006309F7" w:rsidRPr="0028492A">
        <w:rPr>
          <w:b/>
        </w:rPr>
        <w:t>(</w:t>
      </w:r>
      <w:r w:rsidR="007D7233" w:rsidRPr="0028492A">
        <w:rPr>
          <w:b/>
        </w:rPr>
        <w:t>IS</w:t>
      </w:r>
      <w:r w:rsidR="006309F7" w:rsidRPr="0028492A">
        <w:rPr>
          <w:b/>
        </w:rPr>
        <w:t>)</w:t>
      </w:r>
    </w:p>
    <w:p w14:paraId="10F2AB5D" w14:textId="2F9FDB94" w:rsidR="005E0225" w:rsidRPr="0028492A" w:rsidRDefault="005E0225" w:rsidP="007E1F41">
      <w:pPr>
        <w:pStyle w:val="Liste"/>
        <w:rPr>
          <w:b/>
        </w:rPr>
      </w:pPr>
      <w:r w:rsidRPr="0028492A">
        <w:t xml:space="preserve">Cette Section fournit aux soumissionnaires les informations utiles pour préparer leurs soumissions. </w:t>
      </w:r>
      <w:r w:rsidR="00BC6DB7">
        <w:t>Elle est basée sur le processus d’appel d’offres à deux enveloppes</w:t>
      </w:r>
      <w:r w:rsidR="00055482">
        <w:t xml:space="preserve"> avec l’application de </w:t>
      </w:r>
      <w:r w:rsidR="006A3AED">
        <w:t>C</w:t>
      </w:r>
      <w:r w:rsidR="00055482">
        <w:t xml:space="preserve">ritères </w:t>
      </w:r>
      <w:r w:rsidR="006A3AED">
        <w:t>n</w:t>
      </w:r>
      <w:r w:rsidR="00055482">
        <w:t>otés</w:t>
      </w:r>
      <w:r w:rsidR="00BC6DB7">
        <w:t xml:space="preserve">. </w:t>
      </w:r>
      <w:r w:rsidRPr="0028492A">
        <w:t xml:space="preserve">Elle comporte aussi des renseignements sur </w:t>
      </w:r>
      <w:r w:rsidR="00826404">
        <w:t xml:space="preserve">les procédures obligatoires pour </w:t>
      </w:r>
      <w:r w:rsidRPr="0028492A">
        <w:t>la soumission, l’ouverture des plis et l’évaluation des offres, et sur l’attribution des marchés</w:t>
      </w:r>
      <w:r w:rsidRPr="0028492A">
        <w:rPr>
          <w:b/>
        </w:rPr>
        <w:t xml:space="preserve">. </w:t>
      </w:r>
      <w:r w:rsidR="00826404">
        <w:rPr>
          <w:b/>
        </w:rPr>
        <w:t>Toutes l</w:t>
      </w:r>
      <w:r w:rsidRPr="0028492A">
        <w:rPr>
          <w:b/>
        </w:rPr>
        <w:t>es dispositions figurant dans cette Section I ne doivent pas être modifiées.</w:t>
      </w:r>
    </w:p>
    <w:p w14:paraId="10F2AB5E" w14:textId="77777777" w:rsidR="006309F7" w:rsidRPr="0028492A" w:rsidRDefault="006309F7" w:rsidP="00620DD9">
      <w:pPr>
        <w:spacing w:before="120"/>
        <w:rPr>
          <w:b/>
        </w:rPr>
      </w:pPr>
      <w:r w:rsidRPr="0028492A">
        <w:rPr>
          <w:b/>
        </w:rPr>
        <w:t>Section II.</w:t>
      </w:r>
      <w:r w:rsidRPr="0028492A">
        <w:rPr>
          <w:b/>
        </w:rPr>
        <w:tab/>
      </w:r>
      <w:r w:rsidR="009C1C04" w:rsidRPr="0028492A">
        <w:rPr>
          <w:b/>
        </w:rPr>
        <w:t>Données Particulières de l’Appel d’Offres (DPAO)</w:t>
      </w:r>
    </w:p>
    <w:p w14:paraId="10F2AB5F" w14:textId="77777777" w:rsidR="005E0225" w:rsidRPr="0028492A" w:rsidRDefault="005E0225" w:rsidP="007E1F41">
      <w:pPr>
        <w:pStyle w:val="Liste"/>
      </w:pPr>
      <w:r w:rsidRPr="0028492A">
        <w:lastRenderedPageBreak/>
        <w:t xml:space="preserve">Cette Section énonce les dispositions propres à chaque passation de marché, qui complètent les informations ou conditions figurant à la Section I, Instructions </w:t>
      </w:r>
      <w:r w:rsidR="00620DD9" w:rsidRPr="0028492A">
        <w:br/>
      </w:r>
      <w:r w:rsidRPr="0028492A">
        <w:t xml:space="preserve">aux soumissionnaires. </w:t>
      </w:r>
    </w:p>
    <w:p w14:paraId="3DAF6101" w14:textId="77777777" w:rsidR="004A1EB4" w:rsidRDefault="006309F7" w:rsidP="00620DD9">
      <w:pPr>
        <w:spacing w:before="120"/>
        <w:ind w:left="1440" w:hanging="1440"/>
        <w:rPr>
          <w:b/>
        </w:rPr>
      </w:pPr>
      <w:r w:rsidRPr="0028492A">
        <w:rPr>
          <w:b/>
        </w:rPr>
        <w:t>Section III.</w:t>
      </w:r>
      <w:r w:rsidRPr="0028492A">
        <w:rPr>
          <w:b/>
        </w:rPr>
        <w:tab/>
      </w:r>
      <w:r w:rsidR="004C205D" w:rsidRPr="0028492A">
        <w:rPr>
          <w:b/>
        </w:rPr>
        <w:t>Critères d’</w:t>
      </w:r>
      <w:r w:rsidRPr="0028492A">
        <w:rPr>
          <w:b/>
        </w:rPr>
        <w:t xml:space="preserve">Evaluation </w:t>
      </w:r>
      <w:r w:rsidR="004C205D" w:rsidRPr="0028492A">
        <w:rPr>
          <w:b/>
        </w:rPr>
        <w:t xml:space="preserve">et de </w:t>
      </w:r>
      <w:r w:rsidRPr="0028492A">
        <w:rPr>
          <w:b/>
        </w:rPr>
        <w:t>Qualification</w:t>
      </w:r>
      <w:r w:rsidR="00C33069" w:rsidRPr="0028492A">
        <w:rPr>
          <w:b/>
        </w:rPr>
        <w:t xml:space="preserve"> </w:t>
      </w:r>
    </w:p>
    <w:p w14:paraId="10F2AB60" w14:textId="556DA7E4" w:rsidR="006309F7" w:rsidRDefault="004A1EB4" w:rsidP="00620DD9">
      <w:pPr>
        <w:spacing w:before="120"/>
        <w:ind w:left="1440" w:hanging="1440"/>
        <w:rPr>
          <w:bCs/>
        </w:rPr>
      </w:pPr>
      <w:r w:rsidRPr="00D9418D">
        <w:rPr>
          <w:b/>
        </w:rPr>
        <w:t xml:space="preserve">Option </w:t>
      </w:r>
      <w:r w:rsidR="00104E9F" w:rsidRPr="00D9418D">
        <w:rPr>
          <w:b/>
        </w:rPr>
        <w:t xml:space="preserve">1 </w:t>
      </w:r>
      <w:r w:rsidR="00104E9F">
        <w:rPr>
          <w:b/>
        </w:rPr>
        <w:tab/>
      </w:r>
      <w:r w:rsidR="00341094" w:rsidRPr="00D9418D">
        <w:rPr>
          <w:bCs/>
        </w:rPr>
        <w:t xml:space="preserve">Version de la Section III à utiliser lorsqu’une </w:t>
      </w:r>
      <w:proofErr w:type="spellStart"/>
      <w:r w:rsidR="00341094" w:rsidRPr="00D9418D">
        <w:rPr>
          <w:b/>
        </w:rPr>
        <w:t>Pré-qualification</w:t>
      </w:r>
      <w:proofErr w:type="spellEnd"/>
      <w:r w:rsidR="00341094" w:rsidRPr="00D9418D">
        <w:rPr>
          <w:b/>
        </w:rPr>
        <w:t xml:space="preserve"> n’a pas eu lieu</w:t>
      </w:r>
      <w:r w:rsidR="00341094" w:rsidRPr="00337B0F">
        <w:rPr>
          <w:bCs/>
        </w:rPr>
        <w:t xml:space="preserve"> avant l’appel d’offres </w:t>
      </w:r>
    </w:p>
    <w:p w14:paraId="0CED5622" w14:textId="5E0E0E9B" w:rsidR="00341094" w:rsidRPr="0028492A" w:rsidRDefault="00341094" w:rsidP="00341094">
      <w:pPr>
        <w:pStyle w:val="Liste"/>
      </w:pPr>
      <w:r w:rsidRPr="0028492A">
        <w:t xml:space="preserve">Cette Section indique les critères </w:t>
      </w:r>
      <w:r w:rsidR="00BC6DB7">
        <w:t xml:space="preserve">spécifiques </w:t>
      </w:r>
      <w:r w:rsidRPr="0028492A">
        <w:t xml:space="preserve">pour déterminer l’offre évaluée la </w:t>
      </w:r>
      <w:r w:rsidR="00BE5087">
        <w:t>plus avantageuse</w:t>
      </w:r>
      <w:r w:rsidRPr="0028492A">
        <w:t xml:space="preserve">. </w:t>
      </w:r>
    </w:p>
    <w:p w14:paraId="663C5E8D" w14:textId="6ACEBF06" w:rsidR="00341094" w:rsidRPr="00341094" w:rsidRDefault="00341094" w:rsidP="00341094">
      <w:pPr>
        <w:spacing w:before="120"/>
        <w:ind w:left="1440" w:hanging="1440"/>
        <w:rPr>
          <w:b/>
        </w:rPr>
      </w:pPr>
      <w:r w:rsidRPr="00337B0F">
        <w:rPr>
          <w:b/>
          <w:bCs/>
        </w:rPr>
        <w:t>Option 2</w:t>
      </w:r>
      <w:r w:rsidR="00104E9F">
        <w:rPr>
          <w:b/>
          <w:bCs/>
        </w:rPr>
        <w:tab/>
      </w:r>
      <w:r w:rsidRPr="00337B0F">
        <w:rPr>
          <w:bCs/>
        </w:rPr>
        <w:t xml:space="preserve">Version de la Section III à utiliser lorsque la </w:t>
      </w:r>
      <w:proofErr w:type="spellStart"/>
      <w:r w:rsidRPr="00337B0F">
        <w:rPr>
          <w:b/>
        </w:rPr>
        <w:t>Pré-qualification</w:t>
      </w:r>
      <w:proofErr w:type="spellEnd"/>
      <w:r w:rsidRPr="00337B0F">
        <w:rPr>
          <w:b/>
        </w:rPr>
        <w:t xml:space="preserve"> a eu lieu</w:t>
      </w:r>
      <w:r w:rsidRPr="00337B0F">
        <w:rPr>
          <w:bCs/>
        </w:rPr>
        <w:t xml:space="preserve"> avant l’appel d’offres)</w:t>
      </w:r>
    </w:p>
    <w:p w14:paraId="10F2AB61" w14:textId="54D65870" w:rsidR="00D52FFE" w:rsidRDefault="00D52FFE" w:rsidP="007E1F41">
      <w:pPr>
        <w:pStyle w:val="Liste"/>
      </w:pPr>
      <w:r w:rsidRPr="0028492A">
        <w:t xml:space="preserve">Cette Section indique les critères utilisés pour déterminer l’offre évaluée la </w:t>
      </w:r>
      <w:r w:rsidR="00187F83" w:rsidRPr="0028492A">
        <w:t>moins-</w:t>
      </w:r>
      <w:proofErr w:type="spellStart"/>
      <w:r w:rsidR="00187F83" w:rsidRPr="0028492A">
        <w:t>disante</w:t>
      </w:r>
      <w:proofErr w:type="spellEnd"/>
      <w:r w:rsidRPr="0028492A">
        <w:t xml:space="preserve"> et pour vérifier si le Soumissionnaire continue de </w:t>
      </w:r>
      <w:r w:rsidR="00215ABC" w:rsidRPr="0028492A">
        <w:t>posséder</w:t>
      </w:r>
      <w:r w:rsidRPr="0028492A">
        <w:t xml:space="preserve"> les qualifications nécessaires pour exécuter le Marché.</w:t>
      </w:r>
      <w:r w:rsidR="009D402B" w:rsidRPr="0028492A">
        <w:t xml:space="preserve"> </w:t>
      </w:r>
    </w:p>
    <w:p w14:paraId="20E1A59F" w14:textId="0B9B81FB" w:rsidR="00FD0636" w:rsidRPr="0028492A" w:rsidRDefault="00FD0636" w:rsidP="007E1F41">
      <w:pPr>
        <w:pStyle w:val="Liste"/>
      </w:pPr>
      <w:r w:rsidRPr="0028492A">
        <w:t xml:space="preserve">Cette Section indique les critères </w:t>
      </w:r>
      <w:r>
        <w:t xml:space="preserve">spécifiques </w:t>
      </w:r>
      <w:r w:rsidRPr="0028492A">
        <w:t xml:space="preserve">pour déterminer l’offre évaluée la </w:t>
      </w:r>
      <w:r>
        <w:t>plus avantageuse</w:t>
      </w:r>
    </w:p>
    <w:p w14:paraId="10F2AB64" w14:textId="77777777" w:rsidR="007D7233" w:rsidRPr="0028492A" w:rsidRDefault="006309F7" w:rsidP="00620DD9">
      <w:pPr>
        <w:keepNext/>
        <w:spacing w:before="120"/>
      </w:pPr>
      <w:r w:rsidRPr="0028492A">
        <w:rPr>
          <w:b/>
        </w:rPr>
        <w:t>Section IV</w:t>
      </w:r>
      <w:r w:rsidR="009D402B" w:rsidRPr="0028492A">
        <w:rPr>
          <w:b/>
        </w:rPr>
        <w:t>.</w:t>
      </w:r>
      <w:r w:rsidRPr="0028492A">
        <w:rPr>
          <w:b/>
        </w:rPr>
        <w:tab/>
      </w:r>
      <w:r w:rsidR="007D7233" w:rsidRPr="0028492A">
        <w:rPr>
          <w:b/>
        </w:rPr>
        <w:t>Formulaires de Soumission</w:t>
      </w:r>
    </w:p>
    <w:p w14:paraId="10F2AB65" w14:textId="77777777" w:rsidR="006309F7" w:rsidRPr="0028492A" w:rsidRDefault="008D0E1F" w:rsidP="007E1F41">
      <w:pPr>
        <w:pStyle w:val="Liste"/>
      </w:pPr>
      <w:r w:rsidRPr="0028492A">
        <w:t xml:space="preserve">Cette </w:t>
      </w:r>
      <w:r w:rsidR="006309F7" w:rsidRPr="0028492A">
        <w:t>Section cont</w:t>
      </w:r>
      <w:r w:rsidRPr="0028492A">
        <w:t xml:space="preserve">ient les </w:t>
      </w:r>
      <w:r w:rsidR="00151DAF" w:rsidRPr="0028492A">
        <w:t xml:space="preserve">formulaires </w:t>
      </w:r>
      <w:r w:rsidRPr="0028492A">
        <w:t xml:space="preserve">qui doivent être remplis par le Soumissionnaire et soumis comme </w:t>
      </w:r>
      <w:r w:rsidR="00F22FAD" w:rsidRPr="0028492A">
        <w:t>faisant</w:t>
      </w:r>
      <w:r w:rsidR="00C33069" w:rsidRPr="0028492A">
        <w:t xml:space="preserve"> </w:t>
      </w:r>
      <w:r w:rsidR="00F22FAD" w:rsidRPr="0028492A">
        <w:t>partie de son Offre</w:t>
      </w:r>
      <w:r w:rsidR="006309F7" w:rsidRPr="0028492A">
        <w:t>.</w:t>
      </w:r>
    </w:p>
    <w:p w14:paraId="10F2AB66" w14:textId="77777777" w:rsidR="006309F7" w:rsidRPr="0028492A" w:rsidRDefault="006309F7" w:rsidP="00620DD9">
      <w:pPr>
        <w:spacing w:before="120"/>
      </w:pPr>
      <w:r w:rsidRPr="0028492A">
        <w:rPr>
          <w:b/>
        </w:rPr>
        <w:t>Section V.</w:t>
      </w:r>
      <w:r w:rsidRPr="0028492A">
        <w:rPr>
          <w:b/>
        </w:rPr>
        <w:tab/>
      </w:r>
      <w:r w:rsidR="00F22FAD" w:rsidRPr="0028492A">
        <w:rPr>
          <w:b/>
        </w:rPr>
        <w:t xml:space="preserve">Pays </w:t>
      </w:r>
      <w:r w:rsidRPr="0028492A">
        <w:rPr>
          <w:b/>
        </w:rPr>
        <w:t>Eligible</w:t>
      </w:r>
      <w:r w:rsidR="00F22FAD" w:rsidRPr="0028492A">
        <w:rPr>
          <w:b/>
        </w:rPr>
        <w:t>s</w:t>
      </w:r>
      <w:r w:rsidRPr="0028492A">
        <w:rPr>
          <w:b/>
        </w:rPr>
        <w:t xml:space="preserve"> </w:t>
      </w:r>
    </w:p>
    <w:p w14:paraId="10F2AB67" w14:textId="77777777" w:rsidR="008071FF" w:rsidRDefault="00151DAF" w:rsidP="007E1F41">
      <w:pPr>
        <w:pStyle w:val="Liste"/>
      </w:pPr>
      <w:r w:rsidRPr="0028492A">
        <w:t xml:space="preserve">Cette Section contient les renseignements concernant les critères </w:t>
      </w:r>
      <w:r w:rsidR="008071FF" w:rsidRPr="0028492A">
        <w:t>d’éligibilité</w:t>
      </w:r>
      <w:r w:rsidRPr="0028492A">
        <w:t>.</w:t>
      </w:r>
    </w:p>
    <w:p w14:paraId="10F2AB68" w14:textId="77777777" w:rsidR="002F44CA" w:rsidRPr="00E0339C" w:rsidRDefault="002F44CA" w:rsidP="002F44CA">
      <w:pPr>
        <w:pStyle w:val="Liste"/>
        <w:spacing w:before="240"/>
        <w:ind w:left="0"/>
      </w:pPr>
      <w:r w:rsidRPr="00E0339C">
        <w:rPr>
          <w:b/>
        </w:rPr>
        <w:t>Section VI.</w:t>
      </w:r>
      <w:r w:rsidRPr="00E0339C">
        <w:rPr>
          <w:b/>
        </w:rPr>
        <w:tab/>
        <w:t>Fraude et Corruption</w:t>
      </w:r>
    </w:p>
    <w:p w14:paraId="10F2AB69" w14:textId="77777777" w:rsidR="002F44CA" w:rsidRPr="00E0339C" w:rsidRDefault="002F44CA" w:rsidP="002F44CA">
      <w:pPr>
        <w:pStyle w:val="Liste"/>
        <w:spacing w:before="240"/>
        <w:ind w:left="1418"/>
      </w:pPr>
      <w:r w:rsidRPr="00E0339C">
        <w:t>Cette Section contient les dispositions concernant la fraude et la corruption applicables à la procédure d’appel d’offres.</w:t>
      </w:r>
    </w:p>
    <w:p w14:paraId="10F2AB6B" w14:textId="77777777" w:rsidR="006309F7" w:rsidRPr="0028492A" w:rsidRDefault="006309F7" w:rsidP="00620DD9">
      <w:pPr>
        <w:keepNext/>
        <w:spacing w:before="240" w:after="120"/>
        <w:jc w:val="left"/>
        <w:rPr>
          <w:b/>
          <w:sz w:val="28"/>
        </w:rPr>
      </w:pPr>
      <w:bookmarkStart w:id="9" w:name="_Toc438267875"/>
      <w:bookmarkStart w:id="10" w:name="_Toc438270255"/>
      <w:bookmarkStart w:id="11" w:name="_Toc438366662"/>
      <w:r w:rsidRPr="0028492A">
        <w:rPr>
          <w:b/>
          <w:sz w:val="28"/>
        </w:rPr>
        <w:t>PART</w:t>
      </w:r>
      <w:r w:rsidR="00CB397B" w:rsidRPr="0028492A">
        <w:rPr>
          <w:b/>
          <w:sz w:val="28"/>
        </w:rPr>
        <w:t>IE</w:t>
      </w:r>
      <w:r w:rsidRPr="0028492A">
        <w:rPr>
          <w:b/>
          <w:sz w:val="28"/>
        </w:rPr>
        <w:t xml:space="preserve"> 2 – </w:t>
      </w:r>
      <w:r w:rsidR="00151DAF" w:rsidRPr="0028492A">
        <w:rPr>
          <w:b/>
          <w:sz w:val="28"/>
        </w:rPr>
        <w:t>SPECIFICATIONS DES TRAVAUX</w:t>
      </w:r>
      <w:r w:rsidR="007D7233" w:rsidRPr="0028492A">
        <w:rPr>
          <w:b/>
          <w:sz w:val="28"/>
        </w:rPr>
        <w:t xml:space="preserve"> ET SERVICES</w:t>
      </w:r>
      <w:r w:rsidR="00CB397B" w:rsidRPr="0028492A">
        <w:rPr>
          <w:b/>
          <w:sz w:val="28"/>
          <w:u w:val="single"/>
        </w:rPr>
        <w:t xml:space="preserve"> </w:t>
      </w:r>
      <w:bookmarkEnd w:id="9"/>
      <w:bookmarkEnd w:id="10"/>
      <w:bookmarkEnd w:id="11"/>
    </w:p>
    <w:p w14:paraId="10F2AB6C" w14:textId="37A2D66F" w:rsidR="006309F7" w:rsidRPr="0028492A" w:rsidRDefault="00620DD9" w:rsidP="007E1F41">
      <w:pPr>
        <w:pStyle w:val="Liste"/>
        <w:ind w:left="0"/>
      </w:pPr>
      <w:r w:rsidRPr="0028492A">
        <w:rPr>
          <w:b/>
        </w:rPr>
        <w:t>Section V</w:t>
      </w:r>
      <w:r w:rsidR="003512F2" w:rsidRPr="0028492A">
        <w:rPr>
          <w:b/>
        </w:rPr>
        <w:t>I</w:t>
      </w:r>
      <w:r w:rsidR="002F44CA">
        <w:rPr>
          <w:b/>
        </w:rPr>
        <w:t>I</w:t>
      </w:r>
      <w:r w:rsidR="006309F7" w:rsidRPr="0028492A">
        <w:rPr>
          <w:b/>
        </w:rPr>
        <w:t>.</w:t>
      </w:r>
      <w:r w:rsidRPr="0028492A">
        <w:rPr>
          <w:b/>
          <w:sz w:val="28"/>
        </w:rPr>
        <w:tab/>
      </w:r>
      <w:r w:rsidR="00151DAF" w:rsidRPr="0028492A">
        <w:rPr>
          <w:b/>
          <w:szCs w:val="24"/>
        </w:rPr>
        <w:t>Spécifications</w:t>
      </w:r>
      <w:r w:rsidR="00AE21B5" w:rsidRPr="0028492A">
        <w:rPr>
          <w:b/>
          <w:szCs w:val="24"/>
        </w:rPr>
        <w:t xml:space="preserve"> </w:t>
      </w:r>
    </w:p>
    <w:p w14:paraId="10F2AB6D" w14:textId="581C5649" w:rsidR="00B7163C" w:rsidRPr="0028492A" w:rsidRDefault="0009441B" w:rsidP="007E1F41">
      <w:pPr>
        <w:pStyle w:val="Liste"/>
        <w:spacing w:before="0"/>
      </w:pPr>
      <w:r w:rsidRPr="0028492A">
        <w:t xml:space="preserve">Cette </w:t>
      </w:r>
      <w:r w:rsidR="006309F7" w:rsidRPr="0028492A">
        <w:t>Section cont</w:t>
      </w:r>
      <w:r w:rsidRPr="0028492A">
        <w:t>ient l</w:t>
      </w:r>
      <w:r w:rsidR="0033634B" w:rsidRPr="0028492A">
        <w:t>e</w:t>
      </w:r>
      <w:r w:rsidR="00151DAF" w:rsidRPr="0028492A">
        <w:t xml:space="preserve">s </w:t>
      </w:r>
      <w:r w:rsidR="00826404">
        <w:t>s</w:t>
      </w:r>
      <w:r w:rsidR="00151DAF" w:rsidRPr="0028492A">
        <w:t>pécifications</w:t>
      </w:r>
      <w:r w:rsidR="006309F7" w:rsidRPr="0028492A">
        <w:t xml:space="preserve">, </w:t>
      </w:r>
      <w:r w:rsidRPr="0028492A">
        <w:t xml:space="preserve">les </w:t>
      </w:r>
      <w:r w:rsidR="00826404">
        <w:t xml:space="preserve">procédures de mise en </w:t>
      </w:r>
      <w:r w:rsidR="00215ABC">
        <w:t>œuvre</w:t>
      </w:r>
      <w:r w:rsidRPr="0028492A">
        <w:t xml:space="preserve"> et les informations supplémentaires qui décrivent les </w:t>
      </w:r>
      <w:r w:rsidR="00965396" w:rsidRPr="0028492A">
        <w:t xml:space="preserve">Services </w:t>
      </w:r>
      <w:r w:rsidRPr="0028492A">
        <w:t>et les Travaux à fournir</w:t>
      </w:r>
      <w:r w:rsidR="006309F7" w:rsidRPr="0028492A">
        <w:t>.</w:t>
      </w:r>
      <w:r w:rsidR="00C33069" w:rsidRPr="0028492A">
        <w:t xml:space="preserve"> </w:t>
      </w:r>
      <w:r w:rsidRPr="0028492A">
        <w:t>Le</w:t>
      </w:r>
      <w:r w:rsidR="00151DAF" w:rsidRPr="0028492A">
        <w:t xml:space="preserve">s </w:t>
      </w:r>
      <w:r w:rsidR="002937E7" w:rsidRPr="0028492A">
        <w:t>Spécifications</w:t>
      </w:r>
      <w:r w:rsidR="00A705C4" w:rsidRPr="0028492A">
        <w:t xml:space="preserve"> doi</w:t>
      </w:r>
      <w:r w:rsidR="00151DAF" w:rsidRPr="0028492A">
        <w:t>ven</w:t>
      </w:r>
      <w:r w:rsidR="00A705C4" w:rsidRPr="0028492A">
        <w:t>t être préparé</w:t>
      </w:r>
      <w:r w:rsidR="00151DAF" w:rsidRPr="0028492A">
        <w:t>es</w:t>
      </w:r>
      <w:r w:rsidR="00A705C4" w:rsidRPr="0028492A">
        <w:t xml:space="preserve"> de façon spécifique pour chaque marché. Pour faciliter ce travail, la Banque a </w:t>
      </w:r>
      <w:r w:rsidR="0033634B" w:rsidRPr="0028492A">
        <w:t xml:space="preserve">fourni un volume séparé avec </w:t>
      </w:r>
      <w:r w:rsidR="00151DAF" w:rsidRPr="0028492A">
        <w:t>un</w:t>
      </w:r>
      <w:r w:rsidR="00C33069" w:rsidRPr="0028492A">
        <w:t xml:space="preserve"> </w:t>
      </w:r>
      <w:r w:rsidR="0033634B" w:rsidRPr="0028492A">
        <w:rPr>
          <w:b/>
          <w:i/>
        </w:rPr>
        <w:t xml:space="preserve">Modèle de </w:t>
      </w:r>
      <w:r w:rsidR="00151DAF" w:rsidRPr="0028492A">
        <w:rPr>
          <w:b/>
          <w:i/>
        </w:rPr>
        <w:t>Spécifications</w:t>
      </w:r>
      <w:r w:rsidR="0033634B" w:rsidRPr="0028492A">
        <w:rPr>
          <w:b/>
          <w:i/>
        </w:rPr>
        <w:t xml:space="preserve"> pour le</w:t>
      </w:r>
      <w:r w:rsidR="00151DAF" w:rsidRPr="0028492A">
        <w:rPr>
          <w:b/>
          <w:i/>
        </w:rPr>
        <w:t>s</w:t>
      </w:r>
      <w:r w:rsidR="0033634B" w:rsidRPr="0028492A">
        <w:rPr>
          <w:b/>
          <w:i/>
        </w:rPr>
        <w:t xml:space="preserve"> </w:t>
      </w:r>
      <w:r w:rsidR="00E90716" w:rsidRPr="0028492A">
        <w:rPr>
          <w:b/>
          <w:i/>
        </w:rPr>
        <w:t>MROR</w:t>
      </w:r>
      <w:r w:rsidR="00965396" w:rsidRPr="0028492A">
        <w:t xml:space="preserve">. </w:t>
      </w:r>
      <w:r w:rsidR="00B7163C" w:rsidRPr="0028492A">
        <w:t>Les Spécifications doivent également comprendre les exigences environnementales, sociales</w:t>
      </w:r>
      <w:r w:rsidR="00BB451B">
        <w:t xml:space="preserve"> </w:t>
      </w:r>
      <w:r w:rsidR="00FD0636">
        <w:t xml:space="preserve">(ES) </w:t>
      </w:r>
      <w:r w:rsidR="00B7163C" w:rsidRPr="0028492A">
        <w:t>que l’Entrepreneur doit satisfaire en concevant et en exécutant les Travaux et Services.</w:t>
      </w:r>
      <w:r w:rsidR="00826404">
        <w:t xml:space="preserve"> </w:t>
      </w:r>
      <w:r w:rsidR="00826404" w:rsidRPr="00826404">
        <w:t xml:space="preserve">La </w:t>
      </w:r>
      <w:r w:rsidR="00826404">
        <w:t>P</w:t>
      </w:r>
      <w:r w:rsidR="00826404" w:rsidRPr="00826404">
        <w:t>artie 2</w:t>
      </w:r>
      <w:r w:rsidR="00826404">
        <w:t xml:space="preserve"> </w:t>
      </w:r>
      <w:r w:rsidR="00826404" w:rsidRPr="00826404">
        <w:t xml:space="preserve">(Spécifications) du dossier d'appel d'offres est généralement publiée </w:t>
      </w:r>
      <w:r w:rsidR="00826404">
        <w:t xml:space="preserve">sous forme d’un </w:t>
      </w:r>
      <w:r w:rsidR="00826404" w:rsidRPr="00826404">
        <w:t>volume séparé.</w:t>
      </w:r>
    </w:p>
    <w:p w14:paraId="10F2AB6E" w14:textId="7FC584CB" w:rsidR="006309F7" w:rsidRPr="0028492A" w:rsidRDefault="006309F7" w:rsidP="00620DD9">
      <w:pPr>
        <w:spacing w:before="240" w:after="120"/>
        <w:rPr>
          <w:b/>
          <w:sz w:val="28"/>
        </w:rPr>
      </w:pPr>
      <w:bookmarkStart w:id="12" w:name="_Toc438267876"/>
      <w:bookmarkStart w:id="13" w:name="_Toc438270256"/>
      <w:bookmarkStart w:id="14" w:name="_Toc438366663"/>
      <w:r w:rsidRPr="0028492A">
        <w:rPr>
          <w:b/>
          <w:sz w:val="28"/>
        </w:rPr>
        <w:lastRenderedPageBreak/>
        <w:t>PART</w:t>
      </w:r>
      <w:r w:rsidR="00CB397B" w:rsidRPr="0028492A">
        <w:rPr>
          <w:b/>
          <w:sz w:val="28"/>
        </w:rPr>
        <w:t>IE</w:t>
      </w:r>
      <w:r w:rsidRPr="0028492A">
        <w:rPr>
          <w:b/>
          <w:sz w:val="28"/>
        </w:rPr>
        <w:t xml:space="preserve"> 3 –</w:t>
      </w:r>
      <w:bookmarkEnd w:id="12"/>
      <w:bookmarkEnd w:id="13"/>
      <w:bookmarkEnd w:id="14"/>
      <w:r w:rsidR="00D334B7" w:rsidRPr="0028492A">
        <w:rPr>
          <w:b/>
          <w:sz w:val="28"/>
        </w:rPr>
        <w:t xml:space="preserve"> </w:t>
      </w:r>
      <w:r w:rsidR="00F907A8">
        <w:rPr>
          <w:b/>
          <w:sz w:val="28"/>
        </w:rPr>
        <w:t>CLAUSES</w:t>
      </w:r>
      <w:r w:rsidR="00816EA9">
        <w:rPr>
          <w:b/>
          <w:sz w:val="28"/>
        </w:rPr>
        <w:t xml:space="preserve"> ET FORMULAIRES DU MARCHE</w:t>
      </w:r>
      <w:r w:rsidR="00151DAF" w:rsidRPr="0028492A">
        <w:rPr>
          <w:b/>
          <w:sz w:val="28"/>
        </w:rPr>
        <w:t xml:space="preserve"> </w:t>
      </w:r>
    </w:p>
    <w:p w14:paraId="10F2AB6F" w14:textId="77777777" w:rsidR="00151DAF" w:rsidRPr="0028492A" w:rsidRDefault="00620DD9" w:rsidP="00620DD9">
      <w:pPr>
        <w:spacing w:before="120"/>
        <w:rPr>
          <w:b/>
        </w:rPr>
      </w:pPr>
      <w:r w:rsidRPr="0028492A">
        <w:rPr>
          <w:b/>
        </w:rPr>
        <w:t>Section VI</w:t>
      </w:r>
      <w:r w:rsidR="003512F2" w:rsidRPr="0028492A">
        <w:rPr>
          <w:b/>
        </w:rPr>
        <w:t>I</w:t>
      </w:r>
      <w:r w:rsidR="002F44CA">
        <w:rPr>
          <w:b/>
        </w:rPr>
        <w:t>I</w:t>
      </w:r>
      <w:r w:rsidR="006309F7" w:rsidRPr="0028492A">
        <w:rPr>
          <w:b/>
        </w:rPr>
        <w:t>.</w:t>
      </w:r>
      <w:r w:rsidRPr="0028492A">
        <w:rPr>
          <w:b/>
        </w:rPr>
        <w:tab/>
      </w:r>
      <w:r w:rsidR="00151DAF" w:rsidRPr="0028492A">
        <w:rPr>
          <w:b/>
        </w:rPr>
        <w:t>Cahier des Clauses administratives générales (CCAG)</w:t>
      </w:r>
    </w:p>
    <w:p w14:paraId="10F2AB70" w14:textId="77777777" w:rsidR="00151DAF" w:rsidRPr="0028492A" w:rsidRDefault="00151DAF" w:rsidP="007E1F41">
      <w:pPr>
        <w:pStyle w:val="Liste"/>
      </w:pPr>
      <w:r w:rsidRPr="0028492A">
        <w:t xml:space="preserve">Cette Section contient les dispositions générales applicables à tous les marchés. </w:t>
      </w:r>
      <w:r w:rsidRPr="0028492A">
        <w:rPr>
          <w:b/>
        </w:rPr>
        <w:t>La formulation des clauses de cette Section ne doit pas être modifiée</w:t>
      </w:r>
      <w:r w:rsidRPr="0028492A">
        <w:t xml:space="preserve">. </w:t>
      </w:r>
    </w:p>
    <w:p w14:paraId="10F2AB71" w14:textId="77777777" w:rsidR="00151DAF" w:rsidRPr="0028492A" w:rsidRDefault="006309F7" w:rsidP="00620DD9">
      <w:pPr>
        <w:spacing w:before="120"/>
        <w:rPr>
          <w:b/>
        </w:rPr>
      </w:pPr>
      <w:r w:rsidRPr="0028492A">
        <w:rPr>
          <w:b/>
        </w:rPr>
        <w:t xml:space="preserve">Section </w:t>
      </w:r>
      <w:r w:rsidR="00620DD9" w:rsidRPr="0028492A">
        <w:rPr>
          <w:b/>
        </w:rPr>
        <w:t>I</w:t>
      </w:r>
      <w:r w:rsidR="002F44CA">
        <w:rPr>
          <w:b/>
        </w:rPr>
        <w:t>X</w:t>
      </w:r>
      <w:r w:rsidRPr="0028492A">
        <w:rPr>
          <w:b/>
        </w:rPr>
        <w:t>.</w:t>
      </w:r>
      <w:r w:rsidRPr="0028492A">
        <w:rPr>
          <w:b/>
        </w:rPr>
        <w:tab/>
      </w:r>
      <w:r w:rsidR="00151DAF" w:rsidRPr="0028492A">
        <w:rPr>
          <w:b/>
        </w:rPr>
        <w:t xml:space="preserve">Cahier des Clauses administratives particulières (CCAP) </w:t>
      </w:r>
    </w:p>
    <w:p w14:paraId="10F2AB72" w14:textId="3BADA46A" w:rsidR="00151DAF" w:rsidRPr="0028492A" w:rsidRDefault="00F74204" w:rsidP="007E1F41">
      <w:pPr>
        <w:pStyle w:val="Liste"/>
      </w:pPr>
      <w:r w:rsidRPr="0028492A">
        <w:t xml:space="preserve">Cette </w:t>
      </w:r>
      <w:r w:rsidR="006309F7" w:rsidRPr="0028492A">
        <w:t xml:space="preserve">Section </w:t>
      </w:r>
      <w:r w:rsidR="00826404">
        <w:t xml:space="preserve">présente </w:t>
      </w:r>
      <w:r w:rsidR="00341094">
        <w:t xml:space="preserve">les </w:t>
      </w:r>
      <w:r w:rsidR="00F907A8">
        <w:t xml:space="preserve">Clauses </w:t>
      </w:r>
      <w:r w:rsidR="00341094">
        <w:t>Particulières</w:t>
      </w:r>
      <w:r w:rsidR="00826404">
        <w:t xml:space="preserve"> applicables pour le marché</w:t>
      </w:r>
      <w:r w:rsidR="00341094">
        <w:t xml:space="preserve">. </w:t>
      </w:r>
      <w:r w:rsidR="00760841" w:rsidRPr="0028492A">
        <w:t xml:space="preserve">Les contenus de cette </w:t>
      </w:r>
      <w:r w:rsidR="006309F7" w:rsidRPr="0028492A">
        <w:t>Section modif</w:t>
      </w:r>
      <w:r w:rsidR="00760841" w:rsidRPr="0028492A">
        <w:t>ient ou complètent le</w:t>
      </w:r>
      <w:r w:rsidR="00614DD6" w:rsidRPr="0028492A">
        <w:t xml:space="preserve"> CCAG</w:t>
      </w:r>
      <w:r w:rsidR="00760841" w:rsidRPr="0028492A">
        <w:t xml:space="preserve"> et seront préparés par le </w:t>
      </w:r>
      <w:r w:rsidR="00C44BFC">
        <w:t>Maître d’Ouvrage</w:t>
      </w:r>
      <w:r w:rsidR="006309F7" w:rsidRPr="0028492A">
        <w:t>.</w:t>
      </w:r>
    </w:p>
    <w:p w14:paraId="10F2AB73" w14:textId="77777777" w:rsidR="006309F7" w:rsidRPr="0028492A" w:rsidRDefault="003512F2" w:rsidP="00620DD9">
      <w:pPr>
        <w:spacing w:before="120"/>
        <w:rPr>
          <w:b/>
        </w:rPr>
      </w:pPr>
      <w:r w:rsidRPr="0028492A">
        <w:rPr>
          <w:b/>
        </w:rPr>
        <w:t xml:space="preserve">Section </w:t>
      </w:r>
      <w:r w:rsidR="006309F7" w:rsidRPr="0028492A">
        <w:rPr>
          <w:b/>
        </w:rPr>
        <w:t>X</w:t>
      </w:r>
      <w:r w:rsidR="009D402B" w:rsidRPr="0028492A">
        <w:rPr>
          <w:b/>
        </w:rPr>
        <w:t>.</w:t>
      </w:r>
      <w:r w:rsidR="006309F7" w:rsidRPr="0028492A">
        <w:rPr>
          <w:b/>
        </w:rPr>
        <w:tab/>
      </w:r>
      <w:r w:rsidR="00614DD6" w:rsidRPr="0028492A">
        <w:rPr>
          <w:b/>
        </w:rPr>
        <w:t>Formulaires</w:t>
      </w:r>
      <w:r w:rsidR="006309F7" w:rsidRPr="0028492A">
        <w:rPr>
          <w:b/>
        </w:rPr>
        <w:t xml:space="preserve"> </w:t>
      </w:r>
      <w:r w:rsidR="00865231" w:rsidRPr="0028492A">
        <w:rPr>
          <w:b/>
        </w:rPr>
        <w:t>de Marché</w:t>
      </w:r>
    </w:p>
    <w:p w14:paraId="10F2AB74" w14:textId="5625CE14" w:rsidR="00BB451B" w:rsidRPr="00E0339C" w:rsidRDefault="00BB451B" w:rsidP="00BB451B">
      <w:pPr>
        <w:pStyle w:val="Liste"/>
        <w:spacing w:before="240"/>
        <w:ind w:left="1344"/>
      </w:pPr>
      <w:r w:rsidRPr="00E0339C">
        <w:t xml:space="preserve">Cette Section contient le modèle de </w:t>
      </w:r>
      <w:r w:rsidRPr="00E0339C">
        <w:rPr>
          <w:b/>
        </w:rPr>
        <w:t xml:space="preserve">Lettre </w:t>
      </w:r>
      <w:r w:rsidR="00F907A8">
        <w:rPr>
          <w:b/>
        </w:rPr>
        <w:t xml:space="preserve">d’attribution </w:t>
      </w:r>
      <w:r w:rsidRPr="00E0339C">
        <w:rPr>
          <w:b/>
        </w:rPr>
        <w:t>d</w:t>
      </w:r>
      <w:r w:rsidR="00F907A8">
        <w:rPr>
          <w:b/>
        </w:rPr>
        <w:t>u</w:t>
      </w:r>
      <w:r w:rsidRPr="00E0339C">
        <w:rPr>
          <w:b/>
        </w:rPr>
        <w:t xml:space="preserve"> marché</w:t>
      </w:r>
      <w:r>
        <w:rPr>
          <w:b/>
        </w:rPr>
        <w:t>,</w:t>
      </w:r>
      <w:r w:rsidRPr="00E0339C">
        <w:rPr>
          <w:b/>
        </w:rPr>
        <w:t xml:space="preserve"> </w:t>
      </w:r>
      <w:r w:rsidRPr="00E0339C">
        <w:t>le modèle</w:t>
      </w:r>
      <w:r w:rsidRPr="00E0339C">
        <w:rPr>
          <w:b/>
        </w:rPr>
        <w:t xml:space="preserve"> </w:t>
      </w:r>
      <w:r w:rsidRPr="00E0339C">
        <w:t>d’</w:t>
      </w:r>
      <w:r w:rsidRPr="00E0339C">
        <w:rPr>
          <w:b/>
        </w:rPr>
        <w:t xml:space="preserve">Acte d’Engagement </w:t>
      </w:r>
      <w:r w:rsidRPr="00BB451B">
        <w:t>et autres formulaires pertinents</w:t>
      </w:r>
      <w:r w:rsidRPr="00E0339C">
        <w:t xml:space="preserve">. </w:t>
      </w:r>
    </w:p>
    <w:p w14:paraId="14E4B5F2" w14:textId="7558758E" w:rsidR="00415D30" w:rsidRPr="00203156" w:rsidRDefault="00415D30" w:rsidP="00415D30">
      <w:pPr>
        <w:tabs>
          <w:tab w:val="left" w:pos="720"/>
          <w:tab w:val="left" w:pos="1440"/>
          <w:tab w:val="left" w:pos="2160"/>
          <w:tab w:val="left" w:pos="2880"/>
          <w:tab w:val="left" w:pos="3600"/>
          <w:tab w:val="left" w:pos="4320"/>
          <w:tab w:val="left" w:pos="4848"/>
        </w:tabs>
        <w:spacing w:before="120" w:after="120"/>
      </w:pPr>
      <w:r>
        <w:rPr>
          <w:b/>
          <w:lang w:val="fr"/>
        </w:rPr>
        <w:t xml:space="preserve">Modèle de </w:t>
      </w:r>
      <w:r w:rsidRPr="00203156">
        <w:rPr>
          <w:b/>
          <w:lang w:val="fr"/>
        </w:rPr>
        <w:t xml:space="preserve">Spécifications pour </w:t>
      </w:r>
      <w:r>
        <w:rPr>
          <w:b/>
          <w:lang w:val="fr"/>
        </w:rPr>
        <w:t>MROR</w:t>
      </w:r>
      <w:r w:rsidRPr="00203156">
        <w:rPr>
          <w:lang w:val="fr"/>
        </w:rPr>
        <w:tab/>
      </w:r>
    </w:p>
    <w:p w14:paraId="2524CDAC" w14:textId="059D7393" w:rsidR="00415D30" w:rsidRPr="00203156" w:rsidRDefault="00415D30" w:rsidP="00415D30">
      <w:pPr>
        <w:pStyle w:val="Liste"/>
        <w:spacing w:after="240"/>
        <w:rPr>
          <w:b/>
          <w:sz w:val="28"/>
          <w:szCs w:val="28"/>
        </w:rPr>
      </w:pPr>
      <w:r>
        <w:rPr>
          <w:lang w:val="fr"/>
        </w:rPr>
        <w:t xml:space="preserve">Un document séparé </w:t>
      </w:r>
      <w:r w:rsidRPr="00203156">
        <w:rPr>
          <w:lang w:val="fr"/>
        </w:rPr>
        <w:t xml:space="preserve">fournit </w:t>
      </w:r>
      <w:r>
        <w:rPr>
          <w:lang w:val="fr"/>
        </w:rPr>
        <w:t>un modèle de S</w:t>
      </w:r>
      <w:r w:rsidRPr="00203156">
        <w:rPr>
          <w:lang w:val="fr"/>
        </w:rPr>
        <w:t xml:space="preserve">pécifications reflétant les principes de base adoptés dans le présent </w:t>
      </w:r>
      <w:r w:rsidR="00826404">
        <w:rPr>
          <w:lang w:val="fr"/>
        </w:rPr>
        <w:t>DT</w:t>
      </w:r>
      <w:r w:rsidR="00B4384B">
        <w:rPr>
          <w:lang w:val="fr"/>
        </w:rPr>
        <w:t xml:space="preserve">PM </w:t>
      </w:r>
      <w:r w:rsidRPr="00203156">
        <w:rPr>
          <w:lang w:val="fr"/>
        </w:rPr>
        <w:t xml:space="preserve">pour les </w:t>
      </w:r>
      <w:r>
        <w:rPr>
          <w:lang w:val="fr"/>
        </w:rPr>
        <w:t>Marchés R</w:t>
      </w:r>
      <w:r w:rsidRPr="00203156">
        <w:rPr>
          <w:lang w:val="fr"/>
        </w:rPr>
        <w:t xml:space="preserve">outiers </w:t>
      </w:r>
      <w:r>
        <w:rPr>
          <w:lang w:val="fr"/>
        </w:rPr>
        <w:t xml:space="preserve">à Obligation de Résultats, </w:t>
      </w:r>
      <w:r w:rsidRPr="00203156">
        <w:rPr>
          <w:lang w:val="fr"/>
        </w:rPr>
        <w:t xml:space="preserve">en veillant à ce qu’ils correspondent aux définitions et aux dispositions du </w:t>
      </w:r>
      <w:r w:rsidR="001F331E">
        <w:rPr>
          <w:lang w:val="fr"/>
        </w:rPr>
        <w:t>dossier d’appel d’offres</w:t>
      </w:r>
      <w:r w:rsidRPr="00203156">
        <w:rPr>
          <w:lang w:val="fr"/>
        </w:rPr>
        <w:t xml:space="preserve">. Il n’existe </w:t>
      </w:r>
      <w:r w:rsidR="00B4384B">
        <w:rPr>
          <w:lang w:val="fr"/>
        </w:rPr>
        <w:t xml:space="preserve">cependant </w:t>
      </w:r>
      <w:r w:rsidRPr="00203156">
        <w:rPr>
          <w:lang w:val="fr"/>
        </w:rPr>
        <w:t xml:space="preserve">pas de spécifications standard </w:t>
      </w:r>
      <w:r>
        <w:rPr>
          <w:lang w:val="fr"/>
        </w:rPr>
        <w:t>d’</w:t>
      </w:r>
      <w:r w:rsidRPr="00203156">
        <w:rPr>
          <w:lang w:val="fr"/>
        </w:rPr>
        <w:t xml:space="preserve">application universelle dans tous les pays. </w:t>
      </w:r>
      <w:r w:rsidR="00B4384B">
        <w:rPr>
          <w:lang w:val="fr"/>
        </w:rPr>
        <w:t xml:space="preserve">Le modèle de </w:t>
      </w:r>
      <w:r w:rsidR="00215ABC">
        <w:rPr>
          <w:lang w:val="fr"/>
        </w:rPr>
        <w:t>Spécifications</w:t>
      </w:r>
      <w:r w:rsidR="00B4384B">
        <w:rPr>
          <w:lang w:val="fr"/>
        </w:rPr>
        <w:t xml:space="preserve"> MROR </w:t>
      </w:r>
      <w:r w:rsidR="00215ABC">
        <w:rPr>
          <w:lang w:val="fr"/>
        </w:rPr>
        <w:t>préparé</w:t>
      </w:r>
      <w:r w:rsidR="00B4384B">
        <w:rPr>
          <w:lang w:val="fr"/>
        </w:rPr>
        <w:t xml:space="preserve"> par l</w:t>
      </w:r>
      <w:r w:rsidRPr="00203156">
        <w:rPr>
          <w:lang w:val="fr"/>
        </w:rPr>
        <w:t xml:space="preserve">a Banque </w:t>
      </w:r>
      <w:r w:rsidR="00B4384B">
        <w:rPr>
          <w:lang w:val="fr"/>
        </w:rPr>
        <w:t>doit être utilisé comme base pour la préparation des Spécifications réelles pour les MROR. L</w:t>
      </w:r>
      <w:r w:rsidR="00723CD2">
        <w:rPr>
          <w:lang w:val="fr"/>
        </w:rPr>
        <w:t xml:space="preserve">es textes </w:t>
      </w:r>
      <w:r w:rsidRPr="00203156">
        <w:rPr>
          <w:lang w:val="fr"/>
        </w:rPr>
        <w:t>d</w:t>
      </w:r>
      <w:r w:rsidR="00723CD2">
        <w:rPr>
          <w:lang w:val="fr"/>
        </w:rPr>
        <w:t>u modèle de Spécifications</w:t>
      </w:r>
      <w:r w:rsidRPr="00203156">
        <w:rPr>
          <w:lang w:val="fr"/>
        </w:rPr>
        <w:t xml:space="preserve"> qui doivent néanmoins encore être adaptés aux conditions spécifiques des réseaux routiers </w:t>
      </w:r>
      <w:r>
        <w:rPr>
          <w:lang w:val="fr"/>
        </w:rPr>
        <w:t>objet du marché</w:t>
      </w:r>
      <w:r w:rsidRPr="00203156">
        <w:rPr>
          <w:lang w:val="fr"/>
        </w:rPr>
        <w:t xml:space="preserve">. </w:t>
      </w:r>
    </w:p>
    <w:p w14:paraId="10F2AB78" w14:textId="5FD984A6" w:rsidR="00115653" w:rsidRDefault="00620DD9" w:rsidP="00115653">
      <w:pPr>
        <w:spacing w:before="120" w:after="120"/>
        <w:jc w:val="center"/>
        <w:rPr>
          <w:b/>
          <w:sz w:val="32"/>
          <w:szCs w:val="32"/>
        </w:rPr>
      </w:pPr>
      <w:r w:rsidRPr="0028492A">
        <w:rPr>
          <w:bCs/>
          <w:szCs w:val="24"/>
        </w:rPr>
        <w:t xml:space="preserve"> </w:t>
      </w:r>
      <w:r w:rsidR="00115653" w:rsidRPr="0028492A">
        <w:rPr>
          <w:bCs/>
          <w:szCs w:val="24"/>
        </w:rPr>
        <w:br w:type="page"/>
      </w:r>
      <w:r w:rsidR="00115653" w:rsidRPr="0028492A">
        <w:rPr>
          <w:b/>
          <w:sz w:val="32"/>
          <w:szCs w:val="32"/>
        </w:rPr>
        <w:lastRenderedPageBreak/>
        <w:t xml:space="preserve">A1 - Modèle d’Avis </w:t>
      </w:r>
      <w:r w:rsidR="00415D30">
        <w:rPr>
          <w:b/>
          <w:sz w:val="32"/>
          <w:szCs w:val="32"/>
        </w:rPr>
        <w:t xml:space="preserve">Spécifique </w:t>
      </w:r>
      <w:r w:rsidR="00115653" w:rsidRPr="0028492A">
        <w:rPr>
          <w:b/>
          <w:sz w:val="32"/>
          <w:szCs w:val="32"/>
        </w:rPr>
        <w:t>d’Appel d’Offres</w:t>
      </w:r>
    </w:p>
    <w:p w14:paraId="711889A7" w14:textId="77777777" w:rsidR="006D7134" w:rsidRPr="0028492A" w:rsidRDefault="006D7134" w:rsidP="00115653">
      <w:pPr>
        <w:spacing w:before="120" w:after="120"/>
        <w:jc w:val="center"/>
        <w:rPr>
          <w:b/>
          <w:sz w:val="32"/>
          <w:szCs w:val="32"/>
        </w:rPr>
      </w:pPr>
    </w:p>
    <w:p w14:paraId="3FBBBF0B" w14:textId="0993B27E" w:rsidR="00E85D16" w:rsidRDefault="00E85D16" w:rsidP="00115653">
      <w:pPr>
        <w:pStyle w:val="UG-Heading2"/>
        <w:spacing w:before="120" w:after="120"/>
        <w:rPr>
          <w:b w:val="0"/>
        </w:rPr>
      </w:pPr>
      <w:bookmarkStart w:id="15" w:name="_Toc477188497"/>
      <w:r>
        <w:rPr>
          <w:b w:val="0"/>
        </w:rPr>
        <w:t xml:space="preserve">Pour marchés </w:t>
      </w:r>
      <w:r w:rsidR="00D5640D">
        <w:rPr>
          <w:b w:val="0"/>
        </w:rPr>
        <w:t>routiers à Obligation de Résultats (MROR)</w:t>
      </w:r>
    </w:p>
    <w:p w14:paraId="10F2AB79" w14:textId="27DEB7CE" w:rsidR="00115653" w:rsidRPr="0028492A" w:rsidRDefault="00115653" w:rsidP="00115653">
      <w:pPr>
        <w:pStyle w:val="UG-Heading2"/>
        <w:spacing w:before="120" w:after="120"/>
        <w:rPr>
          <w:b w:val="0"/>
        </w:rPr>
      </w:pPr>
      <w:r w:rsidRPr="0028492A">
        <w:rPr>
          <w:b w:val="0"/>
        </w:rPr>
        <w:t>(</w:t>
      </w:r>
      <w:r w:rsidR="00FD0636">
        <w:rPr>
          <w:b w:val="0"/>
        </w:rPr>
        <w:t xml:space="preserve">Processus à deux enveloppes, </w:t>
      </w:r>
      <w:r w:rsidRPr="0028492A">
        <w:rPr>
          <w:b w:val="0"/>
        </w:rPr>
        <w:t xml:space="preserve">sans </w:t>
      </w:r>
      <w:proofErr w:type="spellStart"/>
      <w:r w:rsidRPr="0028492A">
        <w:rPr>
          <w:b w:val="0"/>
        </w:rPr>
        <w:t>pré</w:t>
      </w:r>
      <w:r w:rsidR="00415D30">
        <w:rPr>
          <w:b w:val="0"/>
        </w:rPr>
        <w:t>-</w:t>
      </w:r>
      <w:r w:rsidRPr="0028492A">
        <w:rPr>
          <w:b w:val="0"/>
        </w:rPr>
        <w:t>qualification</w:t>
      </w:r>
      <w:proofErr w:type="spellEnd"/>
      <w:r w:rsidRPr="0028492A">
        <w:rPr>
          <w:b w:val="0"/>
        </w:rPr>
        <w:t>)</w:t>
      </w:r>
      <w:bookmarkEnd w:id="15"/>
    </w:p>
    <w:p w14:paraId="10F2AB81" w14:textId="01D3C135" w:rsidR="00115653" w:rsidRPr="0028492A" w:rsidRDefault="007E1355" w:rsidP="00115653">
      <w:pPr>
        <w:spacing w:before="120" w:after="120"/>
        <w:jc w:val="left"/>
        <w:rPr>
          <w:i/>
          <w:iCs/>
        </w:rPr>
      </w:pPr>
      <w:r w:rsidRPr="00337B0F">
        <w:rPr>
          <w:b/>
          <w:bCs/>
        </w:rPr>
        <w:t>Maître d’Ouvrage </w:t>
      </w:r>
      <w:r>
        <w:rPr>
          <w:i/>
          <w:iCs/>
        </w:rPr>
        <w:t xml:space="preserve">: </w:t>
      </w:r>
      <w:r w:rsidR="00115653" w:rsidRPr="0028492A">
        <w:rPr>
          <w:i/>
          <w:iCs/>
        </w:rPr>
        <w:t xml:space="preserve">[Insérer : nom du </w:t>
      </w:r>
      <w:r>
        <w:rPr>
          <w:i/>
          <w:iCs/>
        </w:rPr>
        <w:t>Maître d’Ouvrage</w:t>
      </w:r>
      <w:r w:rsidR="00115653" w:rsidRPr="0028492A">
        <w:rPr>
          <w:i/>
          <w:iCs/>
        </w:rPr>
        <w:t>]</w:t>
      </w:r>
    </w:p>
    <w:p w14:paraId="10F2AB82" w14:textId="74E6F39B" w:rsidR="00115653" w:rsidRPr="0028492A" w:rsidRDefault="007E1355" w:rsidP="00115653">
      <w:pPr>
        <w:spacing w:before="120" w:after="120"/>
        <w:jc w:val="left"/>
        <w:rPr>
          <w:i/>
          <w:iCs/>
        </w:rPr>
      </w:pPr>
      <w:r w:rsidRPr="00337B0F">
        <w:rPr>
          <w:b/>
          <w:bCs/>
        </w:rPr>
        <w:t>Projet</w:t>
      </w:r>
      <w:r>
        <w:rPr>
          <w:i/>
          <w:iCs/>
        </w:rPr>
        <w:t xml:space="preserve"> : </w:t>
      </w:r>
      <w:r w:rsidR="00115653" w:rsidRPr="0028492A">
        <w:rPr>
          <w:i/>
          <w:iCs/>
        </w:rPr>
        <w:t>[insérer : nom du Projet]</w:t>
      </w:r>
    </w:p>
    <w:p w14:paraId="10F2AB83" w14:textId="31D70FA7" w:rsidR="00115653" w:rsidRPr="0028492A" w:rsidRDefault="007E1355" w:rsidP="00115653">
      <w:pPr>
        <w:spacing w:before="120" w:after="120"/>
        <w:jc w:val="left"/>
        <w:rPr>
          <w:i/>
          <w:iCs/>
        </w:rPr>
      </w:pPr>
      <w:r w:rsidRPr="00337B0F">
        <w:rPr>
          <w:b/>
          <w:bCs/>
        </w:rPr>
        <w:t>Titre du Marché</w:t>
      </w:r>
      <w:r>
        <w:rPr>
          <w:i/>
          <w:iCs/>
        </w:rPr>
        <w:t xml:space="preserve"> : </w:t>
      </w:r>
      <w:r w:rsidR="00115653" w:rsidRPr="0028492A">
        <w:rPr>
          <w:i/>
          <w:iCs/>
        </w:rPr>
        <w:t>[Insérer une brève description des Travaux et Services]</w:t>
      </w:r>
    </w:p>
    <w:p w14:paraId="11DFE896" w14:textId="5F4B6555" w:rsidR="007E1355" w:rsidRPr="0028492A" w:rsidRDefault="007E1355" w:rsidP="007E1355">
      <w:pPr>
        <w:spacing w:before="120" w:after="120"/>
        <w:jc w:val="left"/>
        <w:rPr>
          <w:i/>
          <w:iCs/>
        </w:rPr>
      </w:pPr>
      <w:r>
        <w:rPr>
          <w:b/>
          <w:bCs/>
        </w:rPr>
        <w:t xml:space="preserve">Pays : </w:t>
      </w:r>
      <w:r w:rsidRPr="0028492A">
        <w:rPr>
          <w:i/>
          <w:iCs/>
        </w:rPr>
        <w:t>[insérer : nom du P</w:t>
      </w:r>
      <w:r>
        <w:rPr>
          <w:i/>
          <w:iCs/>
        </w:rPr>
        <w:t>ays</w:t>
      </w:r>
      <w:r w:rsidRPr="0028492A">
        <w:rPr>
          <w:i/>
          <w:iCs/>
        </w:rPr>
        <w:t>]</w:t>
      </w:r>
    </w:p>
    <w:p w14:paraId="174FE5F3" w14:textId="3057C255" w:rsidR="007E1355" w:rsidRPr="00337B0F" w:rsidRDefault="007E1355" w:rsidP="007E1355">
      <w:pPr>
        <w:spacing w:before="120" w:after="120"/>
        <w:jc w:val="left"/>
        <w:rPr>
          <w:i/>
          <w:iCs/>
        </w:rPr>
      </w:pPr>
      <w:r>
        <w:rPr>
          <w:b/>
          <w:bCs/>
        </w:rPr>
        <w:t xml:space="preserve">Prêt/Crédit/Don No : </w:t>
      </w:r>
      <w:r>
        <w:rPr>
          <w:i/>
          <w:iCs/>
        </w:rPr>
        <w:t xml:space="preserve">[insérer le numéro de référence du Prêt/Crédit/Don] </w:t>
      </w:r>
    </w:p>
    <w:p w14:paraId="10F2AB84" w14:textId="3D90F9CC" w:rsidR="00115653" w:rsidRDefault="007E1355" w:rsidP="00115653">
      <w:pPr>
        <w:spacing w:before="120" w:after="120"/>
        <w:jc w:val="left"/>
        <w:rPr>
          <w:i/>
          <w:iCs/>
        </w:rPr>
      </w:pPr>
      <w:r>
        <w:rPr>
          <w:b/>
          <w:bCs/>
        </w:rPr>
        <w:t>A</w:t>
      </w:r>
      <w:r w:rsidRPr="00337B0F">
        <w:rPr>
          <w:b/>
          <w:bCs/>
        </w:rPr>
        <w:t>AO No</w:t>
      </w:r>
      <w:r>
        <w:rPr>
          <w:i/>
          <w:iCs/>
        </w:rPr>
        <w:t xml:space="preserve"> : </w:t>
      </w:r>
      <w:r w:rsidR="00115653" w:rsidRPr="0028492A">
        <w:rPr>
          <w:i/>
          <w:iCs/>
        </w:rPr>
        <w:t>[insérer : Numéro et Titre de l’AAO]</w:t>
      </w:r>
    </w:p>
    <w:p w14:paraId="4C08CB87" w14:textId="2EF0D485" w:rsidR="007E1355" w:rsidRDefault="007E1355" w:rsidP="007E1355">
      <w:pPr>
        <w:spacing w:before="120" w:after="120"/>
        <w:jc w:val="left"/>
        <w:rPr>
          <w:i/>
          <w:iCs/>
        </w:rPr>
      </w:pPr>
      <w:r w:rsidRPr="00337B0F">
        <w:rPr>
          <w:b/>
          <w:bCs/>
        </w:rPr>
        <w:t>Emis le</w:t>
      </w:r>
      <w:r>
        <w:rPr>
          <w:i/>
          <w:iCs/>
        </w:rPr>
        <w:t xml:space="preserve"> : </w:t>
      </w:r>
      <w:r w:rsidRPr="0028492A">
        <w:rPr>
          <w:i/>
          <w:iCs/>
        </w:rPr>
        <w:t>[insérer </w:t>
      </w:r>
      <w:r>
        <w:rPr>
          <w:i/>
          <w:iCs/>
        </w:rPr>
        <w:t>la date d’émission de l’appel d’offres</w:t>
      </w:r>
      <w:r w:rsidRPr="0028492A">
        <w:rPr>
          <w:i/>
          <w:iCs/>
        </w:rPr>
        <w:t>]</w:t>
      </w:r>
    </w:p>
    <w:p w14:paraId="7DCBD52E" w14:textId="0874E532" w:rsidR="007E1355" w:rsidRPr="0028492A" w:rsidRDefault="007E1355" w:rsidP="00115653">
      <w:pPr>
        <w:spacing w:before="120" w:after="120"/>
        <w:jc w:val="left"/>
        <w:rPr>
          <w:i/>
          <w:iCs/>
        </w:rPr>
      </w:pPr>
    </w:p>
    <w:p w14:paraId="10F2AB85" w14:textId="7587FB3D" w:rsidR="00115653" w:rsidRPr="0028492A" w:rsidRDefault="00115653" w:rsidP="00886A51">
      <w:pPr>
        <w:numPr>
          <w:ilvl w:val="0"/>
          <w:numId w:val="43"/>
        </w:numPr>
        <w:spacing w:before="120" w:after="120"/>
      </w:pPr>
      <w:r w:rsidRPr="0028492A">
        <w:t xml:space="preserve">Le </w:t>
      </w:r>
      <w:r w:rsidRPr="0028492A">
        <w:rPr>
          <w:i/>
          <w:iCs/>
        </w:rPr>
        <w:t>[insérer le nom de l’Emprunteur</w:t>
      </w:r>
      <w:r w:rsidR="0001404B">
        <w:rPr>
          <w:i/>
          <w:iCs/>
        </w:rPr>
        <w:t>/Bénéficiaire</w:t>
      </w:r>
      <w:r w:rsidRPr="0028492A">
        <w:rPr>
          <w:i/>
          <w:iCs/>
        </w:rPr>
        <w:t>]</w:t>
      </w:r>
      <w:r w:rsidRPr="0028492A">
        <w:t xml:space="preserve"> </w:t>
      </w:r>
      <w:r w:rsidRPr="0028492A">
        <w:rPr>
          <w:i/>
          <w:iCs/>
        </w:rPr>
        <w:t>[a reçu/a sollicité/</w:t>
      </w:r>
      <w:r w:rsidR="0001404B">
        <w:rPr>
          <w:i/>
          <w:iCs/>
        </w:rPr>
        <w:t>a</w:t>
      </w:r>
      <w:r w:rsidRPr="0028492A">
        <w:rPr>
          <w:i/>
          <w:iCs/>
        </w:rPr>
        <w:t xml:space="preserve"> l’intention de solliciter]</w:t>
      </w:r>
      <w:r w:rsidRPr="0028492A">
        <w:t xml:space="preserve"> un </w:t>
      </w:r>
      <w:r w:rsidRPr="0028492A">
        <w:rPr>
          <w:i/>
          <w:iCs/>
        </w:rPr>
        <w:t>[prêt/crédit]</w:t>
      </w:r>
      <w:r w:rsidRPr="0028492A">
        <w:t xml:space="preserve"> de </w:t>
      </w:r>
      <w:r w:rsidRPr="0028492A">
        <w:rPr>
          <w:i/>
          <w:iCs/>
        </w:rPr>
        <w:t>[la Banque Internationale pour la Reconstruction et le Développement/ l’Association Internationale pour le Développement]</w:t>
      </w:r>
      <w:r w:rsidRPr="0028492A">
        <w:t xml:space="preserve"> pour financer</w:t>
      </w:r>
      <w:r w:rsidRPr="0028492A">
        <w:rPr>
          <w:i/>
          <w:iCs/>
        </w:rPr>
        <w:t xml:space="preserve"> [insérer le nom du Projet],</w:t>
      </w:r>
      <w:r w:rsidRPr="0028492A">
        <w:t xml:space="preserve"> et à l’intention d’utiliser une partie de ce </w:t>
      </w:r>
      <w:r w:rsidRPr="0028492A">
        <w:rPr>
          <w:i/>
          <w:iCs/>
        </w:rPr>
        <w:t>[prêt/crédit]</w:t>
      </w:r>
      <w:r w:rsidRPr="0028492A">
        <w:t xml:space="preserve"> pour effectuer des paiements au titre du Marché </w:t>
      </w:r>
      <w:r w:rsidRPr="0028492A">
        <w:rPr>
          <w:i/>
          <w:iCs/>
        </w:rPr>
        <w:t>[insérer le nom / numéro du Marché]</w:t>
      </w:r>
      <w:r w:rsidRPr="0028492A">
        <w:rPr>
          <w:rStyle w:val="Appelnotedebasdep"/>
          <w:i/>
          <w:iCs/>
        </w:rPr>
        <w:footnoteReference w:id="2"/>
      </w:r>
      <w:r w:rsidRPr="0028492A">
        <w:rPr>
          <w:i/>
          <w:iCs/>
        </w:rPr>
        <w:t xml:space="preserve"> </w:t>
      </w:r>
      <w:r w:rsidRPr="0028492A">
        <w:rPr>
          <w:rStyle w:val="Appelnotedebasdep"/>
          <w:i/>
          <w:iCs/>
        </w:rPr>
        <w:footnoteReference w:id="3"/>
      </w:r>
      <w:r w:rsidRPr="0028492A">
        <w:rPr>
          <w:i/>
          <w:iCs/>
        </w:rPr>
        <w:t>.</w:t>
      </w:r>
      <w:r w:rsidRPr="0028492A">
        <w:t xml:space="preserve"> </w:t>
      </w:r>
      <w:r w:rsidR="00387D6C">
        <w:rPr>
          <w:i/>
          <w:iCs/>
          <w:spacing w:val="-3"/>
        </w:rPr>
        <w:t xml:space="preserve">[Insérer le cas échéant : </w:t>
      </w:r>
      <w:r w:rsidR="00387D6C">
        <w:rPr>
          <w:iCs/>
          <w:spacing w:val="-3"/>
        </w:rPr>
        <w:t>« Pour ce Marché, l’Emprunteur effectuera les paiements en recourant à la méthode de décaissement par Paiement Direct, comme définie dans les Directives de la Banque Mondiale applicables aux Décaissements dans le cadre de Financements de Projets d’Investissement »]</w:t>
      </w:r>
    </w:p>
    <w:p w14:paraId="10F2AB86" w14:textId="1C9F2359" w:rsidR="00115653" w:rsidRPr="0028492A" w:rsidRDefault="00115653" w:rsidP="00886A51">
      <w:pPr>
        <w:numPr>
          <w:ilvl w:val="0"/>
          <w:numId w:val="43"/>
        </w:numPr>
        <w:spacing w:before="120" w:after="120"/>
      </w:pPr>
      <w:r w:rsidRPr="0028492A">
        <w:t xml:space="preserve">Le </w:t>
      </w:r>
      <w:r w:rsidRPr="0028492A">
        <w:rPr>
          <w:i/>
          <w:iCs/>
        </w:rPr>
        <w:t xml:space="preserve">[insérer le nom </w:t>
      </w:r>
      <w:r w:rsidR="0001404B">
        <w:rPr>
          <w:i/>
          <w:iCs/>
        </w:rPr>
        <w:t>de l’Agence d’Exécution</w:t>
      </w:r>
      <w:r w:rsidRPr="0028492A">
        <w:rPr>
          <w:i/>
          <w:iCs/>
        </w:rPr>
        <w:t>]</w:t>
      </w:r>
      <w:r w:rsidRPr="0028492A">
        <w:t xml:space="preserve"> sollicite des offres sous pli fermé de la part de soumissionnaires éligibles et répondant aux qualifications requises pour exécuter les Travaux de </w:t>
      </w:r>
      <w:r w:rsidRPr="0028492A">
        <w:rPr>
          <w:i/>
          <w:iCs/>
        </w:rPr>
        <w:t xml:space="preserve">[insérer une brève description </w:t>
      </w:r>
      <w:r w:rsidR="009848C8">
        <w:rPr>
          <w:i/>
          <w:iCs/>
        </w:rPr>
        <w:t xml:space="preserve">des activités du marché, </w:t>
      </w:r>
      <w:r w:rsidR="009848C8" w:rsidRPr="009848C8">
        <w:rPr>
          <w:i/>
          <w:iCs/>
        </w:rPr>
        <w:t xml:space="preserve">tels que la longueur et l'emplacement des routes couvertes par le(s) contrat(s), l'étendue des travaux de </w:t>
      </w:r>
      <w:r w:rsidR="009848C8" w:rsidRPr="009848C8">
        <w:rPr>
          <w:i/>
          <w:iCs/>
        </w:rPr>
        <w:lastRenderedPageBreak/>
        <w:t>réhabilitation et d'amélioration, la durée du contrat,</w:t>
      </w:r>
      <w:r w:rsidR="009848C8">
        <w:rPr>
          <w:i/>
          <w:iCs/>
        </w:rPr>
        <w:t xml:space="preserve"> etc.</w:t>
      </w:r>
      <w:r w:rsidRPr="0028492A">
        <w:rPr>
          <w:rStyle w:val="Appelnotedebasdep"/>
          <w:i/>
          <w:iCs/>
        </w:rPr>
        <w:footnoteReference w:id="4"/>
      </w:r>
      <w:r w:rsidRPr="0028492A">
        <w:rPr>
          <w:i/>
          <w:iCs/>
        </w:rPr>
        <w:t>]</w:t>
      </w:r>
      <w:r w:rsidRPr="0028492A">
        <w:t xml:space="preserve">. La durée de réalisation est de </w:t>
      </w:r>
      <w:r w:rsidRPr="0028492A">
        <w:rPr>
          <w:i/>
        </w:rPr>
        <w:t>[insérer le nombre de jours/moi/années ou des dates].</w:t>
      </w:r>
    </w:p>
    <w:p w14:paraId="10F2AB87" w14:textId="5B52319F" w:rsidR="00115653" w:rsidRPr="0028492A" w:rsidRDefault="00115653" w:rsidP="00886A51">
      <w:pPr>
        <w:numPr>
          <w:ilvl w:val="0"/>
          <w:numId w:val="43"/>
        </w:numPr>
        <w:spacing w:before="120" w:after="120"/>
      </w:pP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le titre exact et la date du Règlement applicable comme indiqué dans l’accord de financement] de la Banque Mondiale (« le Règlement de passation des marchés »),</w:t>
      </w:r>
      <w:r w:rsidRPr="0028492A">
        <w:t xml:space="preserve"> et ouverte à tous les soumissionnaires de pays éligibles tels que définis dans le Règlement </w:t>
      </w:r>
      <w:r w:rsidRPr="0028492A">
        <w:rPr>
          <w:iCs/>
        </w:rPr>
        <w:t>de passation des marchés</w:t>
      </w:r>
      <w:r w:rsidRPr="0028492A">
        <w:t xml:space="preserve">. </w:t>
      </w:r>
    </w:p>
    <w:p w14:paraId="648AC371" w14:textId="77777777" w:rsidR="00C13CE1" w:rsidRPr="00C13CE1" w:rsidRDefault="00C13CE1" w:rsidP="00F61AB1">
      <w:pPr>
        <w:pStyle w:val="Paragraphedeliste"/>
        <w:numPr>
          <w:ilvl w:val="0"/>
          <w:numId w:val="43"/>
        </w:numPr>
        <w:tabs>
          <w:tab w:val="left" w:pos="-720"/>
          <w:tab w:val="left" w:pos="0"/>
        </w:tabs>
        <w:spacing w:before="120" w:after="120"/>
        <w:rPr>
          <w:spacing w:val="-3"/>
        </w:rPr>
      </w:pPr>
      <w:r w:rsidRPr="00C13CE1">
        <w:rPr>
          <w:spacing w:val="-3"/>
        </w:rPr>
        <w:t>Les Offres</w:t>
      </w:r>
      <w:r w:rsidRPr="00C13CE1">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Pr="00C13CE1">
        <w:rPr>
          <w:spacing w:val="-3"/>
        </w:rPr>
        <w:t xml:space="preserve"> :</w:t>
      </w:r>
      <w:r w:rsidRPr="00C13CE1">
        <w:rPr>
          <w:spacing w:val="-3"/>
          <w:u w:val="single"/>
        </w:rPr>
        <w:t xml:space="preserve"> </w:t>
      </w:r>
      <w:r w:rsidRPr="00C13CE1">
        <w:rPr>
          <w:i/>
          <w:iCs/>
          <w:spacing w:val="-3"/>
          <w:u w:val="single"/>
        </w:rPr>
        <w:t>[insérer le pourcentage. Cela devrait être conforme aux exigences obligatoires pour les Critères notés dans le Règlement de passation des marchés]</w:t>
      </w:r>
      <w:r w:rsidRPr="00C13CE1">
        <w:rPr>
          <w:spacing w:val="-3"/>
          <w:u w:val="single"/>
        </w:rPr>
        <w:t xml:space="preserve"> et pour le coût de l'Offre : </w:t>
      </w:r>
      <w:r w:rsidRPr="00C13CE1">
        <w:rPr>
          <w:i/>
          <w:iCs/>
          <w:spacing w:val="-3"/>
          <w:u w:val="single"/>
        </w:rPr>
        <w:t>[insérer le pourcentage].</w:t>
      </w:r>
    </w:p>
    <w:p w14:paraId="10F2AB88" w14:textId="49D60C3C" w:rsidR="00115653" w:rsidRPr="0028492A" w:rsidRDefault="00115653" w:rsidP="00886A51">
      <w:pPr>
        <w:numPr>
          <w:ilvl w:val="0"/>
          <w:numId w:val="43"/>
        </w:numPr>
        <w:spacing w:before="120" w:after="120"/>
      </w:pPr>
      <w:r w:rsidRPr="0028492A">
        <w:t xml:space="preserve">Les soumissionnaires éligibles et intéressés peuvent obtenir des informations auprès de </w:t>
      </w:r>
      <w:r w:rsidRPr="0028492A">
        <w:rPr>
          <w:i/>
          <w:iCs/>
        </w:rPr>
        <w:t>[insérer le nom du Maître d’Ouvrage</w:t>
      </w:r>
      <w:r w:rsidR="00E85D16">
        <w:rPr>
          <w:i/>
          <w:iCs/>
        </w:rPr>
        <w:t xml:space="preserve"> </w:t>
      </w:r>
      <w:r w:rsidRPr="0028492A">
        <w:rPr>
          <w:i/>
          <w:iCs/>
        </w:rPr>
        <w:t>; insérer les noms et courriel du responsable]</w:t>
      </w:r>
      <w:r w:rsidR="00055482">
        <w:rPr>
          <w:rStyle w:val="Appelnotedebasdep"/>
          <w:i/>
          <w:iCs/>
        </w:rPr>
        <w:footnoteReference w:id="5"/>
      </w:r>
      <w:r w:rsidRPr="0028492A">
        <w:t xml:space="preserve"> et prendre connaissance des documents d’Appel d’offres à l’adresse numéro </w:t>
      </w:r>
      <w:r w:rsidRPr="0028492A">
        <w:rPr>
          <w:i/>
          <w:iCs/>
        </w:rPr>
        <w:t>[insérer le numéro]</w:t>
      </w:r>
      <w:r w:rsidRPr="0028492A">
        <w:t xml:space="preserve"> mentionnée ci-dessous </w:t>
      </w:r>
      <w:r w:rsidRPr="0028492A">
        <w:rPr>
          <w:i/>
          <w:iCs/>
        </w:rPr>
        <w:t>[spécifier l’adresse]</w:t>
      </w:r>
      <w:r w:rsidRPr="0028492A">
        <w:t xml:space="preserve"> de </w:t>
      </w:r>
      <w:r w:rsidRPr="0028492A">
        <w:rPr>
          <w:i/>
          <w:iCs/>
        </w:rPr>
        <w:t>[insérer les heures d’ouverture et de fermeture]</w:t>
      </w:r>
      <w:r w:rsidRPr="0028492A">
        <w:rPr>
          <w:rStyle w:val="Appelnotedebasdep"/>
          <w:i/>
          <w:iCs/>
        </w:rPr>
        <w:footnoteReference w:id="6"/>
      </w:r>
      <w:r w:rsidRPr="0028492A">
        <w:t>.</w:t>
      </w:r>
    </w:p>
    <w:p w14:paraId="10F2AB89" w14:textId="77777777" w:rsidR="00115653" w:rsidRPr="0028492A" w:rsidRDefault="00115653" w:rsidP="00886A51">
      <w:pPr>
        <w:numPr>
          <w:ilvl w:val="0"/>
          <w:numId w:val="43"/>
        </w:numPr>
        <w:spacing w:before="120" w:after="120"/>
      </w:pPr>
      <w:r w:rsidRPr="0028492A">
        <w:t xml:space="preserve">Le Dossier d’Appel d’offres en </w:t>
      </w:r>
      <w:r w:rsidRPr="0028492A">
        <w:rPr>
          <w:i/>
          <w:iCs/>
        </w:rPr>
        <w:t>[insérer la langue]</w:t>
      </w:r>
      <w:r w:rsidRPr="0028492A">
        <w:t xml:space="preserve"> peut être acheté par tout Soumissionnaire intéressé en formulant une demande écrite à l’adresse ci-dessous contre un paiement</w:t>
      </w:r>
      <w:r w:rsidRPr="0028492A">
        <w:rPr>
          <w:rStyle w:val="Appelnotedebasdep"/>
        </w:rPr>
        <w:footnoteReference w:id="7"/>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Appelnotedebasdep"/>
          <w:i/>
          <w:iCs/>
        </w:rPr>
        <w:footnoteReference w:id="8"/>
      </w:r>
      <w:r w:rsidRPr="0028492A">
        <w:rPr>
          <w:i/>
          <w:iCs/>
        </w:rPr>
        <w:t>.</w:t>
      </w:r>
      <w:r w:rsidRPr="0028492A">
        <w:t xml:space="preserve"> Le dossier d’appel d’offres sera adressé par </w:t>
      </w:r>
      <w:r w:rsidRPr="0028492A">
        <w:rPr>
          <w:i/>
          <w:iCs/>
        </w:rPr>
        <w:t>[insérer le mode d’acheminement</w:t>
      </w:r>
      <w:r w:rsidRPr="0028492A">
        <w:rPr>
          <w:rStyle w:val="Appelnotedebasdep"/>
          <w:i/>
          <w:iCs/>
        </w:rPr>
        <w:footnoteReference w:id="9"/>
      </w:r>
      <w:r w:rsidRPr="0028492A">
        <w:rPr>
          <w:i/>
          <w:iCs/>
        </w:rPr>
        <w:t>].</w:t>
      </w:r>
    </w:p>
    <w:p w14:paraId="10F2AB8A" w14:textId="7FCF935D" w:rsidR="00115653" w:rsidRPr="0028492A" w:rsidRDefault="00115653" w:rsidP="00886A51">
      <w:pPr>
        <w:numPr>
          <w:ilvl w:val="0"/>
          <w:numId w:val="43"/>
        </w:numPr>
        <w:spacing w:before="120" w:after="120"/>
      </w:pPr>
      <w:r w:rsidRPr="0028492A">
        <w:t xml:space="preserve">Les </w:t>
      </w:r>
      <w:r w:rsidR="0001404B">
        <w:t>O</w:t>
      </w:r>
      <w:r w:rsidRPr="0028492A">
        <w:t>ffres devront être remises à l’adresse ci-dessous</w:t>
      </w:r>
      <w:r w:rsidRPr="0028492A">
        <w:rPr>
          <w:rStyle w:val="Appelnotedebasdep"/>
        </w:rPr>
        <w:footnoteReference w:id="10"/>
      </w:r>
      <w:r w:rsidRPr="0028492A">
        <w:t xml:space="preserve"> au plus tard le </w:t>
      </w:r>
      <w:r w:rsidRPr="0028492A">
        <w:rPr>
          <w:i/>
          <w:iCs/>
        </w:rPr>
        <w:t>[insérer la date et l‘heure]</w:t>
      </w:r>
      <w:r w:rsidRPr="0028492A">
        <w:t xml:space="preserve">. La soumission des offres par voie électronique </w:t>
      </w:r>
      <w:r w:rsidRPr="0028492A">
        <w:rPr>
          <w:i/>
          <w:iCs/>
        </w:rPr>
        <w:t>[insérer « sera » ou « ne sera pas »]</w:t>
      </w:r>
      <w:r w:rsidRPr="0028492A">
        <w:t xml:space="preserve"> autorisée. Toute offre arrivée après l’expiration du délai de remise des offres arrêté conformément aux informations données ci-dessus dans la présente clause, sera déclarée </w:t>
      </w:r>
      <w:r w:rsidRPr="0028492A">
        <w:lastRenderedPageBreak/>
        <w:t xml:space="preserve">hors délai, écartée, et renvoyée au Soumissionnaire concerné sans avoir été ouverte. </w:t>
      </w:r>
      <w:r w:rsidR="00FD0636">
        <w:t>Les enveloppes extérieures marquées « </w:t>
      </w:r>
      <w:r w:rsidR="006A1262">
        <w:t xml:space="preserve">Offre </w:t>
      </w:r>
      <w:r w:rsidR="00FD0636">
        <w:t xml:space="preserve">Originale », et l’enveloppe marquée « Partie Technique » </w:t>
      </w:r>
      <w:r w:rsidRPr="0028492A">
        <w:t xml:space="preserve">seront ouvertes en présence des représentants des soumissionnaires et des personnes présentes à l’adresse numéro </w:t>
      </w:r>
      <w:r w:rsidRPr="0028492A">
        <w:rPr>
          <w:i/>
          <w:iCs/>
        </w:rPr>
        <w:t>[insérer le numéro]</w:t>
      </w:r>
      <w:r w:rsidRPr="0028492A">
        <w:t xml:space="preserve"> </w:t>
      </w:r>
      <w:r w:rsidRPr="0028492A">
        <w:rPr>
          <w:vertAlign w:val="superscript"/>
        </w:rPr>
        <w:t>10</w:t>
      </w:r>
      <w:r w:rsidRPr="0028492A">
        <w:t xml:space="preserve"> mentionnée ci-dessous à </w:t>
      </w:r>
      <w:r w:rsidRPr="0028492A">
        <w:rPr>
          <w:i/>
          <w:iCs/>
        </w:rPr>
        <w:t>[insérer la date et l’heure].</w:t>
      </w:r>
      <w:r w:rsidRPr="0028492A">
        <w:t xml:space="preserve"> </w:t>
      </w:r>
      <w:r w:rsidR="00CA506F">
        <w:t xml:space="preserve">Toutes les enveloppe marquées « Partie Financière » devront rester fermées et seront conservées en un lieu sûr du Maître d’Ouvrage jusqu’à la seconde ouverture publique des </w:t>
      </w:r>
      <w:r w:rsidR="006A1262">
        <w:t>O</w:t>
      </w:r>
      <w:r w:rsidR="00CA506F">
        <w:t xml:space="preserve">ffres. </w:t>
      </w:r>
    </w:p>
    <w:p w14:paraId="10F2AB8B" w14:textId="6EE14ECA" w:rsidR="00663006" w:rsidRPr="00D874C5" w:rsidRDefault="00115653" w:rsidP="00886A51">
      <w:pPr>
        <w:numPr>
          <w:ilvl w:val="0"/>
          <w:numId w:val="43"/>
        </w:numPr>
        <w:spacing w:before="120" w:after="120"/>
      </w:pPr>
      <w:r w:rsidRPr="0028492A">
        <w:t xml:space="preserve">Les </w:t>
      </w:r>
      <w:r w:rsidR="0001404B">
        <w:t>O</w:t>
      </w:r>
      <w:r w:rsidRPr="0028492A">
        <w:t>ffres doivent être accompagnées d’</w:t>
      </w:r>
      <w:r w:rsidRPr="0028492A">
        <w:rPr>
          <w:i/>
          <w:iCs/>
        </w:rPr>
        <w:t>[insérer « une Garantie d’</w:t>
      </w:r>
      <w:r w:rsidR="0001404B">
        <w:rPr>
          <w:i/>
          <w:iCs/>
        </w:rPr>
        <w:t>O</w:t>
      </w:r>
      <w:r w:rsidRPr="0028492A">
        <w:rPr>
          <w:i/>
          <w:iCs/>
        </w:rPr>
        <w:t xml:space="preserve">ffre » ou « une Déclaration de </w:t>
      </w:r>
      <w:r w:rsidR="0001404B">
        <w:rPr>
          <w:i/>
          <w:iCs/>
        </w:rPr>
        <w:t>G</w:t>
      </w:r>
      <w:r w:rsidRPr="0028492A">
        <w:rPr>
          <w:i/>
          <w:iCs/>
        </w:rPr>
        <w:t>arantie d’</w:t>
      </w:r>
      <w:r w:rsidR="0001404B">
        <w:rPr>
          <w:i/>
          <w:iCs/>
        </w:rPr>
        <w:t>O</w:t>
      </w:r>
      <w:r w:rsidRPr="0028492A">
        <w:rPr>
          <w:i/>
          <w:iCs/>
        </w:rPr>
        <w:t>ffre</w:t>
      </w:r>
      <w:r w:rsidR="00B779BE">
        <w:rPr>
          <w:i/>
          <w:iCs/>
        </w:rPr>
        <w:t xml:space="preserve"> </w:t>
      </w:r>
      <w:r w:rsidRPr="0028492A">
        <w:rPr>
          <w:i/>
          <w:iCs/>
        </w:rPr>
        <w:t>», selon le cas</w:t>
      </w:r>
      <w:r w:rsidRPr="0028492A">
        <w:t xml:space="preserve">], pour un montant de </w:t>
      </w:r>
      <w:r w:rsidRPr="0028492A">
        <w:rPr>
          <w:i/>
          <w:iCs/>
        </w:rPr>
        <w:t xml:space="preserve">[en cas de garantie de l’offre, </w:t>
      </w:r>
      <w:r w:rsidRPr="00D874C5">
        <w:rPr>
          <w:bCs/>
          <w:szCs w:val="24"/>
        </w:rPr>
        <w:t>insérer</w:t>
      </w:r>
      <w:r w:rsidRPr="0028492A">
        <w:rPr>
          <w:i/>
          <w:iCs/>
        </w:rPr>
        <w:t xml:space="preserve"> le montant et la monnaie</w:t>
      </w:r>
    </w:p>
    <w:p w14:paraId="10F2AB8C" w14:textId="22A25CFD" w:rsidR="00663006" w:rsidRPr="00812C60" w:rsidRDefault="00663006" w:rsidP="00886A51">
      <w:pPr>
        <w:numPr>
          <w:ilvl w:val="0"/>
          <w:numId w:val="43"/>
        </w:numPr>
        <w:spacing w:before="120" w:after="120"/>
      </w:pPr>
      <w:r>
        <w:rPr>
          <w:szCs w:val="24"/>
        </w:rPr>
        <w:t>Ve</w:t>
      </w:r>
      <w:r w:rsidR="00055482">
        <w:rPr>
          <w:szCs w:val="24"/>
        </w:rPr>
        <w:t>u</w:t>
      </w:r>
      <w:r>
        <w:rPr>
          <w:szCs w:val="24"/>
        </w:rPr>
        <w:t xml:space="preserve">illez noter que le Règlement de Passation des Marchés exige que l’Emprunteur divulgue les informations sur les </w:t>
      </w:r>
      <w:hyperlink r:id="rId17" w:history="1">
        <w:r>
          <w:rPr>
            <w:szCs w:val="24"/>
          </w:rPr>
          <w:t>propriét</w:t>
        </w:r>
        <w:r w:rsidRPr="002E6233">
          <w:rPr>
            <w:szCs w:val="24"/>
          </w:rPr>
          <w:t>aires effectifs</w:t>
        </w:r>
      </w:hyperlink>
      <w:r>
        <w:rPr>
          <w:szCs w:val="24"/>
        </w:rPr>
        <w:t xml:space="preserve"> du Soumissionnaire attributaire, dans le cadre de l’avis de Notification d’Attribution de Marché, en renseignant le Formulaire de </w:t>
      </w:r>
      <w:r w:rsidR="00415D30">
        <w:rPr>
          <w:szCs w:val="24"/>
        </w:rPr>
        <w:t>D</w:t>
      </w:r>
      <w:r w:rsidRPr="002E6233">
        <w:rPr>
          <w:szCs w:val="24"/>
        </w:rPr>
        <w:t>ivulgation </w:t>
      </w:r>
      <w:hyperlink r:id="rId18" w:history="1">
        <w:r w:rsidRPr="002E6233">
          <w:rPr>
            <w:szCs w:val="24"/>
          </w:rPr>
          <w:t xml:space="preserve">des </w:t>
        </w:r>
        <w:r w:rsidR="00415D30">
          <w:rPr>
            <w:szCs w:val="24"/>
          </w:rPr>
          <w:t>B</w:t>
        </w:r>
        <w:r w:rsidRPr="002E6233">
          <w:rPr>
            <w:szCs w:val="24"/>
          </w:rPr>
          <w:t xml:space="preserve">énéficiaires </w:t>
        </w:r>
        <w:r w:rsidR="00415D30">
          <w:rPr>
            <w:szCs w:val="24"/>
          </w:rPr>
          <w:t>E</w:t>
        </w:r>
        <w:r w:rsidRPr="002E6233">
          <w:rPr>
            <w:szCs w:val="24"/>
          </w:rPr>
          <w:t>ffectifs</w:t>
        </w:r>
      </w:hyperlink>
      <w:r>
        <w:rPr>
          <w:szCs w:val="24"/>
        </w:rPr>
        <w:t xml:space="preserve"> inclus dans le dossier d’appel d’offres ».]</w:t>
      </w:r>
    </w:p>
    <w:p w14:paraId="10F2AB8D" w14:textId="4EF25295" w:rsidR="00663006" w:rsidRPr="0028492A" w:rsidRDefault="00730BB0" w:rsidP="00886A51">
      <w:pPr>
        <w:numPr>
          <w:ilvl w:val="0"/>
          <w:numId w:val="43"/>
        </w:numPr>
        <w:spacing w:before="120" w:after="120"/>
        <w:jc w:val="left"/>
      </w:pPr>
      <w:r>
        <w:rPr>
          <w:i/>
          <w:iCs/>
        </w:rPr>
        <w:t>L’adresse mentionné ci-dessus est : [insérer l’</w:t>
      </w:r>
      <w:r w:rsidR="00663006" w:rsidRPr="0028492A">
        <w:rPr>
          <w:i/>
          <w:iCs/>
        </w:rPr>
        <w:t>adresses détaillée(s) y compris le nom du Maître d’Ouvrage, les coordonnées du bureau (étage, numéro), le nom du responsable, le nom de la rue, le numéro dans la rue, le lieu (code postal), le pays]</w:t>
      </w:r>
      <w:r w:rsidR="00663006" w:rsidRPr="0028492A">
        <w:t xml:space="preserve"> </w:t>
      </w:r>
    </w:p>
    <w:p w14:paraId="10F2AB8F" w14:textId="77777777" w:rsidR="00663006" w:rsidRPr="0028492A" w:rsidRDefault="00663006" w:rsidP="00337B0F">
      <w:pPr>
        <w:spacing w:after="100" w:afterAutospacing="1"/>
        <w:ind w:left="720"/>
        <w:rPr>
          <w:i/>
          <w:iCs/>
          <w:szCs w:val="24"/>
        </w:rPr>
      </w:pPr>
      <w:r w:rsidRPr="0028492A">
        <w:rPr>
          <w:i/>
          <w:iCs/>
          <w:szCs w:val="24"/>
        </w:rPr>
        <w:t xml:space="preserve">Nom de l’Agence d’exécution, </w:t>
      </w:r>
    </w:p>
    <w:p w14:paraId="10F2AB90" w14:textId="77777777" w:rsidR="00663006" w:rsidRPr="0028492A" w:rsidRDefault="00663006" w:rsidP="00337B0F">
      <w:pPr>
        <w:spacing w:after="100" w:afterAutospacing="1"/>
        <w:ind w:left="720"/>
        <w:rPr>
          <w:i/>
          <w:iCs/>
          <w:szCs w:val="24"/>
        </w:rPr>
      </w:pPr>
      <w:r w:rsidRPr="0028492A">
        <w:rPr>
          <w:i/>
          <w:iCs/>
          <w:szCs w:val="24"/>
        </w:rPr>
        <w:t xml:space="preserve">Nom et les coordonnées du bureau (étage, numéro), </w:t>
      </w:r>
    </w:p>
    <w:p w14:paraId="10F2AB91" w14:textId="7859CCA6" w:rsidR="00663006" w:rsidRPr="0028492A" w:rsidRDefault="00663006" w:rsidP="00337B0F">
      <w:pPr>
        <w:spacing w:after="100" w:afterAutospacing="1"/>
        <w:ind w:left="720"/>
        <w:rPr>
          <w:i/>
          <w:iCs/>
          <w:szCs w:val="24"/>
        </w:rPr>
      </w:pPr>
      <w:r w:rsidRPr="0028492A">
        <w:rPr>
          <w:i/>
          <w:iCs/>
          <w:szCs w:val="24"/>
        </w:rPr>
        <w:t>Nom du responsable</w:t>
      </w:r>
      <w:r w:rsidR="0001404B">
        <w:rPr>
          <w:i/>
          <w:iCs/>
          <w:szCs w:val="24"/>
        </w:rPr>
        <w:t xml:space="preserve"> et titre</w:t>
      </w:r>
    </w:p>
    <w:p w14:paraId="10F2AB92" w14:textId="77777777" w:rsidR="00663006" w:rsidRPr="0028492A" w:rsidRDefault="00663006" w:rsidP="00337B0F">
      <w:pPr>
        <w:spacing w:after="100" w:afterAutospacing="1"/>
        <w:ind w:left="720"/>
        <w:rPr>
          <w:i/>
          <w:iCs/>
          <w:szCs w:val="24"/>
        </w:rPr>
      </w:pPr>
      <w:r w:rsidRPr="0028492A">
        <w:rPr>
          <w:i/>
          <w:iCs/>
          <w:szCs w:val="24"/>
        </w:rPr>
        <w:t xml:space="preserve">Adresse postale </w:t>
      </w:r>
    </w:p>
    <w:p w14:paraId="10F2AB93" w14:textId="77777777" w:rsidR="00663006" w:rsidRPr="00D874C5" w:rsidRDefault="00663006" w:rsidP="00337B0F">
      <w:pPr>
        <w:spacing w:after="100" w:afterAutospacing="1"/>
        <w:ind w:left="720"/>
        <w:rPr>
          <w:szCs w:val="24"/>
        </w:rPr>
      </w:pPr>
      <w:r w:rsidRPr="00D874C5">
        <w:rPr>
          <w:szCs w:val="24"/>
        </w:rPr>
        <w:t>Téléphone</w:t>
      </w:r>
    </w:p>
    <w:p w14:paraId="10F2AB94" w14:textId="77777777" w:rsidR="00663006" w:rsidRPr="0028492A" w:rsidRDefault="00663006" w:rsidP="00337B0F">
      <w:pPr>
        <w:spacing w:after="100" w:afterAutospacing="1"/>
        <w:ind w:left="720"/>
        <w:rPr>
          <w:i/>
          <w:iCs/>
          <w:szCs w:val="24"/>
        </w:rPr>
      </w:pPr>
      <w:r w:rsidRPr="0028492A">
        <w:rPr>
          <w:i/>
          <w:iCs/>
          <w:szCs w:val="24"/>
        </w:rPr>
        <w:t>Télécopie</w:t>
      </w:r>
    </w:p>
    <w:p w14:paraId="10F2AB95" w14:textId="77777777" w:rsidR="00663006" w:rsidRPr="0028492A" w:rsidRDefault="00663006" w:rsidP="00337B0F">
      <w:pPr>
        <w:spacing w:after="100" w:afterAutospacing="1"/>
        <w:ind w:left="720"/>
        <w:rPr>
          <w:szCs w:val="24"/>
        </w:rPr>
      </w:pPr>
      <w:r w:rsidRPr="0028492A">
        <w:rPr>
          <w:i/>
          <w:iCs/>
          <w:szCs w:val="24"/>
        </w:rPr>
        <w:t>Adresse électronique</w:t>
      </w:r>
    </w:p>
    <w:p w14:paraId="10F2AB96" w14:textId="77777777" w:rsidR="00663006" w:rsidRPr="0028492A" w:rsidRDefault="00663006" w:rsidP="00337B0F">
      <w:pPr>
        <w:spacing w:after="100" w:afterAutospacing="1"/>
        <w:ind w:left="720"/>
        <w:rPr>
          <w:i/>
        </w:rPr>
      </w:pPr>
      <w:r w:rsidRPr="0028492A">
        <w:rPr>
          <w:i/>
        </w:rPr>
        <w:t xml:space="preserve">Site internet : </w:t>
      </w:r>
    </w:p>
    <w:p w14:paraId="08CD26A0" w14:textId="77777777" w:rsidR="00F316B5" w:rsidRDefault="00F316B5">
      <w:pPr>
        <w:jc w:val="left"/>
        <w:rPr>
          <w:b/>
          <w:bCs/>
          <w:iCs/>
          <w:sz w:val="32"/>
          <w:szCs w:val="32"/>
        </w:rPr>
      </w:pPr>
      <w:r>
        <w:rPr>
          <w:b/>
          <w:bCs/>
          <w:iCs/>
          <w:sz w:val="32"/>
          <w:szCs w:val="32"/>
        </w:rPr>
        <w:br w:type="page"/>
      </w:r>
    </w:p>
    <w:p w14:paraId="10F2AB99" w14:textId="5E332349" w:rsidR="00115653" w:rsidRPr="0028492A" w:rsidRDefault="00115653" w:rsidP="00DC11B7">
      <w:pPr>
        <w:spacing w:before="120" w:after="120"/>
        <w:jc w:val="center"/>
        <w:rPr>
          <w:b/>
          <w:sz w:val="32"/>
          <w:szCs w:val="32"/>
        </w:rPr>
      </w:pPr>
      <w:r w:rsidRPr="0028492A">
        <w:rPr>
          <w:b/>
          <w:bCs/>
          <w:iCs/>
          <w:sz w:val="32"/>
          <w:szCs w:val="32"/>
        </w:rPr>
        <w:lastRenderedPageBreak/>
        <w:t>A2 -</w:t>
      </w:r>
      <w:r w:rsidRPr="0028492A">
        <w:rPr>
          <w:b/>
          <w:bCs/>
          <w:i/>
          <w:iCs/>
          <w:sz w:val="32"/>
          <w:szCs w:val="32"/>
        </w:rPr>
        <w:t xml:space="preserve"> </w:t>
      </w:r>
      <w:r w:rsidRPr="0028492A">
        <w:rPr>
          <w:b/>
          <w:sz w:val="32"/>
          <w:szCs w:val="32"/>
        </w:rPr>
        <w:t>Modèle d’</w:t>
      </w:r>
      <w:r w:rsidR="00415D30">
        <w:rPr>
          <w:b/>
          <w:sz w:val="32"/>
          <w:szCs w:val="32"/>
        </w:rPr>
        <w:t>Invitation à l’</w:t>
      </w:r>
      <w:r w:rsidR="0001404B">
        <w:rPr>
          <w:b/>
          <w:sz w:val="32"/>
          <w:szCs w:val="32"/>
        </w:rPr>
        <w:t>Appel d’Offres</w:t>
      </w:r>
    </w:p>
    <w:p w14:paraId="0D97FEAA" w14:textId="77777777" w:rsidR="00D5640D" w:rsidRDefault="00D5640D" w:rsidP="00D5640D">
      <w:pPr>
        <w:pStyle w:val="UG-Heading2"/>
        <w:spacing w:before="120" w:after="120"/>
        <w:rPr>
          <w:b w:val="0"/>
        </w:rPr>
      </w:pPr>
      <w:r>
        <w:rPr>
          <w:b w:val="0"/>
        </w:rPr>
        <w:t>Pour marchés routiers à Obligation de Résultats (MROR)</w:t>
      </w:r>
    </w:p>
    <w:p w14:paraId="10F2AB9A" w14:textId="2461FDDD" w:rsidR="00115653" w:rsidRPr="00337B0F" w:rsidRDefault="00115653" w:rsidP="00115653">
      <w:pPr>
        <w:spacing w:before="120" w:after="120"/>
        <w:jc w:val="center"/>
        <w:rPr>
          <w:b/>
          <w:bCs/>
          <w:sz w:val="28"/>
          <w:szCs w:val="28"/>
        </w:rPr>
      </w:pPr>
      <w:r w:rsidRPr="00337B0F">
        <w:rPr>
          <w:b/>
          <w:bCs/>
          <w:sz w:val="28"/>
          <w:szCs w:val="28"/>
        </w:rPr>
        <w:t>(</w:t>
      </w:r>
      <w:r w:rsidR="00CA506F">
        <w:rPr>
          <w:b/>
          <w:bCs/>
          <w:sz w:val="28"/>
          <w:szCs w:val="28"/>
        </w:rPr>
        <w:t xml:space="preserve">Processus à deux enveloppes </w:t>
      </w:r>
      <w:r w:rsidRPr="00337B0F">
        <w:rPr>
          <w:b/>
          <w:bCs/>
          <w:sz w:val="28"/>
          <w:szCs w:val="28"/>
        </w:rPr>
        <w:t xml:space="preserve">lorsqu’une </w:t>
      </w:r>
      <w:proofErr w:type="spellStart"/>
      <w:r w:rsidR="00730BB0">
        <w:rPr>
          <w:b/>
          <w:bCs/>
          <w:sz w:val="28"/>
          <w:szCs w:val="28"/>
        </w:rPr>
        <w:t>P</w:t>
      </w:r>
      <w:r w:rsidRPr="00337B0F">
        <w:rPr>
          <w:b/>
          <w:bCs/>
          <w:sz w:val="28"/>
          <w:szCs w:val="28"/>
        </w:rPr>
        <w:t>ré</w:t>
      </w:r>
      <w:r w:rsidR="00730BB0">
        <w:rPr>
          <w:b/>
          <w:bCs/>
          <w:sz w:val="28"/>
          <w:szCs w:val="28"/>
        </w:rPr>
        <w:t>-</w:t>
      </w:r>
      <w:r w:rsidRPr="00337B0F">
        <w:rPr>
          <w:b/>
          <w:bCs/>
          <w:sz w:val="28"/>
          <w:szCs w:val="28"/>
        </w:rPr>
        <w:t>qualification</w:t>
      </w:r>
      <w:proofErr w:type="spellEnd"/>
      <w:r w:rsidRPr="00337B0F">
        <w:rPr>
          <w:b/>
          <w:bCs/>
          <w:sz w:val="28"/>
          <w:szCs w:val="28"/>
        </w:rPr>
        <w:t xml:space="preserve"> a été effectué</w:t>
      </w:r>
      <w:r w:rsidR="00730BB0">
        <w:rPr>
          <w:b/>
          <w:bCs/>
          <w:sz w:val="28"/>
          <w:szCs w:val="28"/>
        </w:rPr>
        <w:t>e</w:t>
      </w:r>
      <w:r w:rsidRPr="00337B0F">
        <w:rPr>
          <w:b/>
          <w:bCs/>
          <w:sz w:val="28"/>
          <w:szCs w:val="28"/>
        </w:rPr>
        <w:t xml:space="preserve">) </w:t>
      </w:r>
    </w:p>
    <w:p w14:paraId="3D131F03" w14:textId="77777777" w:rsidR="00415D30" w:rsidRDefault="00415D30" w:rsidP="00730BB0">
      <w:pPr>
        <w:spacing w:before="120" w:after="120"/>
        <w:jc w:val="left"/>
        <w:rPr>
          <w:b/>
          <w:bCs/>
        </w:rPr>
      </w:pPr>
    </w:p>
    <w:p w14:paraId="46D35EA4" w14:textId="2539FFB2" w:rsidR="00730BB0" w:rsidRPr="0028492A" w:rsidRDefault="00730BB0" w:rsidP="00730BB0">
      <w:pPr>
        <w:spacing w:before="120" w:after="120"/>
        <w:jc w:val="left"/>
        <w:rPr>
          <w:i/>
          <w:iCs/>
        </w:rPr>
      </w:pPr>
      <w:r w:rsidRPr="0069490D">
        <w:rPr>
          <w:b/>
          <w:bCs/>
        </w:rPr>
        <w:t>Maître d’Ouvrage </w:t>
      </w:r>
      <w:r>
        <w:rPr>
          <w:i/>
          <w:iCs/>
        </w:rPr>
        <w:t xml:space="preserve">: </w:t>
      </w:r>
      <w:r w:rsidRPr="0028492A">
        <w:rPr>
          <w:i/>
          <w:iCs/>
        </w:rPr>
        <w:t xml:space="preserve">[Insérer : nom </w:t>
      </w:r>
      <w:r w:rsidR="0001404B">
        <w:rPr>
          <w:i/>
          <w:iCs/>
        </w:rPr>
        <w:t xml:space="preserve">de l’Agence d’Exécution </w:t>
      </w:r>
      <w:r w:rsidRPr="0028492A">
        <w:rPr>
          <w:i/>
          <w:iCs/>
        </w:rPr>
        <w:t xml:space="preserve">du </w:t>
      </w:r>
      <w:r>
        <w:rPr>
          <w:i/>
          <w:iCs/>
        </w:rPr>
        <w:t>Maître d’Ouvrage</w:t>
      </w:r>
      <w:r w:rsidRPr="0028492A">
        <w:rPr>
          <w:i/>
          <w:iCs/>
        </w:rPr>
        <w:t>]</w:t>
      </w:r>
    </w:p>
    <w:p w14:paraId="35E29C7C" w14:textId="77777777" w:rsidR="00730BB0" w:rsidRPr="0028492A" w:rsidRDefault="00730BB0" w:rsidP="00730BB0">
      <w:pPr>
        <w:spacing w:before="120" w:after="120"/>
        <w:jc w:val="left"/>
        <w:rPr>
          <w:i/>
          <w:iCs/>
        </w:rPr>
      </w:pPr>
      <w:r w:rsidRPr="0069490D">
        <w:rPr>
          <w:b/>
          <w:bCs/>
        </w:rPr>
        <w:t>Projet</w:t>
      </w:r>
      <w:r>
        <w:rPr>
          <w:i/>
          <w:iCs/>
        </w:rPr>
        <w:t xml:space="preserve"> : </w:t>
      </w:r>
      <w:r w:rsidRPr="0028492A">
        <w:rPr>
          <w:i/>
          <w:iCs/>
        </w:rPr>
        <w:t>[insérer : nom du Projet]</w:t>
      </w:r>
    </w:p>
    <w:p w14:paraId="519A11E5" w14:textId="77777777" w:rsidR="00730BB0" w:rsidRPr="0028492A" w:rsidRDefault="00730BB0" w:rsidP="00730BB0">
      <w:pPr>
        <w:spacing w:before="120" w:after="120"/>
        <w:jc w:val="left"/>
        <w:rPr>
          <w:i/>
          <w:iCs/>
        </w:rPr>
      </w:pPr>
      <w:r w:rsidRPr="0069490D">
        <w:rPr>
          <w:b/>
          <w:bCs/>
        </w:rPr>
        <w:t>Titre du Marché</w:t>
      </w:r>
      <w:r>
        <w:rPr>
          <w:i/>
          <w:iCs/>
        </w:rPr>
        <w:t xml:space="preserve"> : </w:t>
      </w:r>
      <w:r w:rsidRPr="0028492A">
        <w:rPr>
          <w:i/>
          <w:iCs/>
        </w:rPr>
        <w:t>[Insérer une brève description des Travaux et Services]</w:t>
      </w:r>
    </w:p>
    <w:p w14:paraId="1EAD57A8" w14:textId="77777777" w:rsidR="00730BB0" w:rsidRPr="0028492A" w:rsidRDefault="00730BB0" w:rsidP="00730BB0">
      <w:pPr>
        <w:spacing w:before="120" w:after="120"/>
        <w:jc w:val="left"/>
        <w:rPr>
          <w:i/>
          <w:iCs/>
        </w:rPr>
      </w:pPr>
      <w:r>
        <w:rPr>
          <w:b/>
          <w:bCs/>
        </w:rPr>
        <w:t xml:space="preserve">Pays : </w:t>
      </w:r>
      <w:r w:rsidRPr="0028492A">
        <w:rPr>
          <w:i/>
          <w:iCs/>
        </w:rPr>
        <w:t>[insérer : nom du P</w:t>
      </w:r>
      <w:r>
        <w:rPr>
          <w:i/>
          <w:iCs/>
        </w:rPr>
        <w:t>ays</w:t>
      </w:r>
      <w:r w:rsidRPr="0028492A">
        <w:rPr>
          <w:i/>
          <w:iCs/>
        </w:rPr>
        <w:t>]</w:t>
      </w:r>
    </w:p>
    <w:p w14:paraId="7B089D39" w14:textId="77777777" w:rsidR="00730BB0" w:rsidRPr="0069490D" w:rsidRDefault="00730BB0" w:rsidP="00730BB0">
      <w:pPr>
        <w:spacing w:before="120" w:after="120"/>
        <w:jc w:val="left"/>
        <w:rPr>
          <w:i/>
          <w:iCs/>
        </w:rPr>
      </w:pPr>
      <w:r>
        <w:rPr>
          <w:b/>
          <w:bCs/>
        </w:rPr>
        <w:t xml:space="preserve">Prêt/Crédit/Don No : </w:t>
      </w:r>
      <w:r>
        <w:rPr>
          <w:i/>
          <w:iCs/>
        </w:rPr>
        <w:t xml:space="preserve">[insérer le numéro de référence du Prêt/Crédit/Don] </w:t>
      </w:r>
    </w:p>
    <w:p w14:paraId="148481B4" w14:textId="77777777" w:rsidR="00730BB0" w:rsidRDefault="00730BB0" w:rsidP="00730BB0">
      <w:pPr>
        <w:spacing w:before="120" w:after="120"/>
        <w:jc w:val="left"/>
        <w:rPr>
          <w:i/>
          <w:iCs/>
        </w:rPr>
      </w:pPr>
      <w:r>
        <w:rPr>
          <w:b/>
          <w:bCs/>
        </w:rPr>
        <w:t>A</w:t>
      </w:r>
      <w:r w:rsidRPr="0069490D">
        <w:rPr>
          <w:b/>
          <w:bCs/>
        </w:rPr>
        <w:t>AO No</w:t>
      </w:r>
      <w:r>
        <w:rPr>
          <w:i/>
          <w:iCs/>
        </w:rPr>
        <w:t xml:space="preserve"> : </w:t>
      </w:r>
      <w:r w:rsidRPr="0028492A">
        <w:rPr>
          <w:i/>
          <w:iCs/>
        </w:rPr>
        <w:t>[insérer : Numéro et Titre de l’AAO]</w:t>
      </w:r>
    </w:p>
    <w:p w14:paraId="3A70A2BE" w14:textId="77777777" w:rsidR="00730BB0" w:rsidRDefault="00730BB0" w:rsidP="00730BB0">
      <w:pPr>
        <w:spacing w:before="120" w:after="120"/>
        <w:jc w:val="left"/>
        <w:rPr>
          <w:i/>
          <w:iCs/>
        </w:rPr>
      </w:pPr>
      <w:r w:rsidRPr="0069490D">
        <w:rPr>
          <w:b/>
          <w:bCs/>
        </w:rPr>
        <w:t>Emis le</w:t>
      </w:r>
      <w:r>
        <w:rPr>
          <w:i/>
          <w:iCs/>
        </w:rPr>
        <w:t xml:space="preserve"> : </w:t>
      </w:r>
      <w:r w:rsidRPr="0028492A">
        <w:rPr>
          <w:i/>
          <w:iCs/>
        </w:rPr>
        <w:t>[insérer </w:t>
      </w:r>
      <w:r>
        <w:rPr>
          <w:i/>
          <w:iCs/>
        </w:rPr>
        <w:t>la date d’émission de l’appel d’offres</w:t>
      </w:r>
      <w:r w:rsidRPr="0028492A">
        <w:rPr>
          <w:i/>
          <w:iCs/>
        </w:rPr>
        <w:t>]</w:t>
      </w:r>
    </w:p>
    <w:p w14:paraId="10F2ABA1" w14:textId="77777777" w:rsidR="00115653" w:rsidRPr="0028492A" w:rsidRDefault="00115653" w:rsidP="00115653">
      <w:pPr>
        <w:spacing w:before="120" w:after="120"/>
        <w:rPr>
          <w:szCs w:val="24"/>
        </w:rPr>
      </w:pPr>
      <w:r w:rsidRPr="0028492A">
        <w:rPr>
          <w:szCs w:val="24"/>
        </w:rPr>
        <w:t>Messieurs, Mesdames,</w:t>
      </w:r>
    </w:p>
    <w:p w14:paraId="10F2ABA2" w14:textId="7ED0183C" w:rsidR="00115653" w:rsidRPr="0028492A" w:rsidRDefault="00115653" w:rsidP="00886A51">
      <w:pPr>
        <w:numPr>
          <w:ilvl w:val="2"/>
          <w:numId w:val="44"/>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sidRPr="00B266A4">
        <w:rPr>
          <w:i/>
          <w:iCs/>
          <w:spacing w:val="-3"/>
          <w:szCs w:val="24"/>
        </w:rPr>
        <w:t xml:space="preserve">nom du </w:t>
      </w:r>
      <w:r w:rsidR="00C44BFC" w:rsidRPr="00B266A4">
        <w:rPr>
          <w:i/>
          <w:iCs/>
          <w:spacing w:val="-3"/>
          <w:szCs w:val="24"/>
        </w:rPr>
        <w:t>Maître d’Ouvrage</w:t>
      </w:r>
      <w:r w:rsidR="00B266A4" w:rsidRPr="00B266A4">
        <w:rPr>
          <w:i/>
          <w:iCs/>
          <w:spacing w:val="-3"/>
          <w:szCs w:val="24"/>
        </w:rPr>
        <w:t>/Bénéficiaire</w:t>
      </w:r>
      <w:r w:rsidRPr="00823EC4">
        <w:rPr>
          <w:i/>
          <w:iCs/>
          <w:spacing w:val="-3"/>
          <w:szCs w:val="24"/>
        </w:rPr>
        <w:t>]</w:t>
      </w:r>
      <w:r w:rsidRPr="0028492A">
        <w:rPr>
          <w:spacing w:val="-3"/>
          <w:szCs w:val="24"/>
        </w:rPr>
        <w:t xml:space="preserve"> a obtenu</w:t>
      </w:r>
      <w:r w:rsidRPr="0028492A">
        <w:rPr>
          <w:spacing w:val="-3"/>
          <w:szCs w:val="24"/>
          <w:vertAlign w:val="superscript"/>
        </w:rPr>
        <w:footnoteReference w:id="11"/>
      </w:r>
      <w:r w:rsidRPr="0028492A">
        <w:rPr>
          <w:spacing w:val="-3"/>
          <w:szCs w:val="24"/>
        </w:rPr>
        <w:t xml:space="preserve"> un prêt</w:t>
      </w:r>
      <w:r w:rsidRPr="0028492A">
        <w:rPr>
          <w:spacing w:val="-3"/>
          <w:szCs w:val="24"/>
          <w:vertAlign w:val="superscript"/>
        </w:rPr>
        <w:footnoteReference w:customMarkFollows="1" w:id="12"/>
        <w:t>1</w:t>
      </w:r>
      <w:r w:rsidRPr="0028492A">
        <w:rPr>
          <w:spacing w:val="-3"/>
          <w:szCs w:val="24"/>
        </w:rPr>
        <w:t xml:space="preserve"> de la Banque mondiale</w:t>
      </w:r>
      <w:r w:rsidRPr="0028492A">
        <w:rPr>
          <w:spacing w:val="-3"/>
          <w:szCs w:val="24"/>
          <w:vertAlign w:val="superscript"/>
        </w:rPr>
        <w:footnoteReference w:id="13"/>
      </w:r>
      <w:r w:rsidRPr="0028492A">
        <w:rPr>
          <w:spacing w:val="-3"/>
          <w:szCs w:val="24"/>
        </w:rPr>
        <w:t xml:space="preserve"> pour financer le coût du Projet </w:t>
      </w:r>
      <w:r w:rsidRPr="00823EC4">
        <w:rPr>
          <w:i/>
          <w:iCs/>
          <w:spacing w:val="-3"/>
          <w:szCs w:val="24"/>
        </w:rPr>
        <w:t>[</w:t>
      </w:r>
      <w:r w:rsidR="00B266A4" w:rsidRPr="00823EC4">
        <w:rPr>
          <w:i/>
          <w:iCs/>
          <w:spacing w:val="-3"/>
          <w:szCs w:val="24"/>
        </w:rPr>
        <w:t xml:space="preserve">insérer le </w:t>
      </w:r>
      <w:r w:rsidRPr="00B266A4">
        <w:rPr>
          <w:i/>
          <w:iCs/>
          <w:spacing w:val="-3"/>
          <w:szCs w:val="24"/>
        </w:rPr>
        <w:t>nom du projet</w:t>
      </w:r>
      <w:r w:rsidRPr="00823EC4">
        <w:rPr>
          <w:i/>
          <w:iCs/>
          <w:spacing w:val="-3"/>
          <w:szCs w:val="24"/>
        </w:rPr>
        <w:t>].</w:t>
      </w:r>
      <w:r w:rsidRPr="0028492A">
        <w:rPr>
          <w:spacing w:val="-3"/>
          <w:szCs w:val="24"/>
        </w:rPr>
        <w:t xml:space="preserve"> Il est prévu qu’une partie des sommes accordées au titre de ce financement sera utilisée pour effectuer les paiements prévus au titre du Marché [</w:t>
      </w:r>
      <w:r w:rsidRPr="0028492A">
        <w:rPr>
          <w:i/>
          <w:spacing w:val="-3"/>
          <w:szCs w:val="24"/>
        </w:rPr>
        <w:t>nom du Marché</w:t>
      </w:r>
      <w:r w:rsidRPr="0028492A">
        <w:rPr>
          <w:spacing w:val="-3"/>
          <w:szCs w:val="24"/>
        </w:rPr>
        <w:t>]</w:t>
      </w:r>
      <w:r w:rsidRPr="0028492A">
        <w:rPr>
          <w:rStyle w:val="Appelnotedebasdep"/>
          <w:spacing w:val="-3"/>
          <w:szCs w:val="24"/>
        </w:rPr>
        <w:footnoteReference w:id="14"/>
      </w:r>
      <w:r w:rsidRPr="0028492A">
        <w:rPr>
          <w:rStyle w:val="Appelnotedebasdep"/>
          <w:spacing w:val="-3"/>
          <w:szCs w:val="24"/>
        </w:rPr>
        <w:footnoteReference w:id="15"/>
      </w:r>
      <w:r w:rsidRPr="0028492A">
        <w:rPr>
          <w:spacing w:val="-3"/>
          <w:szCs w:val="24"/>
        </w:rPr>
        <w:t>.</w:t>
      </w:r>
      <w:r w:rsidR="00387D6C">
        <w:rPr>
          <w:spacing w:val="-3"/>
          <w:szCs w:val="24"/>
        </w:rPr>
        <w:t xml:space="preserve"> </w:t>
      </w:r>
      <w:r w:rsidR="00387D6C">
        <w:rPr>
          <w:i/>
          <w:iCs/>
          <w:spacing w:val="-3"/>
        </w:rPr>
        <w:t xml:space="preserve">[Insérer le cas échéant : </w:t>
      </w:r>
      <w:r w:rsidR="00387D6C">
        <w:rPr>
          <w:iCs/>
          <w:spacing w:val="-3"/>
        </w:rPr>
        <w:t>« Pour ce Marché, l’Emprunteur effectuera les paiements en recourant à la méthode de décaissement par Paiement Direct, comme définie dans les Directives de la Banque Mondiale applicables aux Décaissements dans le cadre de Financements de Projets d’Investissement »</w:t>
      </w:r>
      <w:r w:rsidR="00387D6C" w:rsidRPr="00823EC4">
        <w:rPr>
          <w:i/>
          <w:spacing w:val="-3"/>
        </w:rPr>
        <w:t>]</w:t>
      </w:r>
    </w:p>
    <w:p w14:paraId="10F2ABA3" w14:textId="41FC875F" w:rsidR="00115653" w:rsidRPr="0028492A" w:rsidRDefault="00115653" w:rsidP="00886A51">
      <w:pPr>
        <w:numPr>
          <w:ilvl w:val="2"/>
          <w:numId w:val="44"/>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sidR="00B266A4">
        <w:rPr>
          <w:i/>
          <w:iCs/>
          <w:spacing w:val="-3"/>
          <w:szCs w:val="24"/>
        </w:rPr>
        <w:t xml:space="preserve">insérer le </w:t>
      </w:r>
      <w:r w:rsidRPr="00B266A4">
        <w:rPr>
          <w:i/>
          <w:iCs/>
          <w:spacing w:val="-3"/>
          <w:szCs w:val="24"/>
        </w:rPr>
        <w:t xml:space="preserve">nom </w:t>
      </w:r>
      <w:r w:rsidR="00B266A4">
        <w:rPr>
          <w:i/>
          <w:iCs/>
          <w:spacing w:val="-3"/>
          <w:szCs w:val="24"/>
        </w:rPr>
        <w:t xml:space="preserve">de l’Agence d’Exécution </w:t>
      </w:r>
      <w:r w:rsidRPr="00B266A4">
        <w:rPr>
          <w:i/>
          <w:iCs/>
          <w:spacing w:val="-3"/>
          <w:szCs w:val="24"/>
        </w:rPr>
        <w:t xml:space="preserve">du </w:t>
      </w:r>
      <w:r w:rsidR="00C44BFC" w:rsidRPr="00B266A4">
        <w:rPr>
          <w:i/>
          <w:iCs/>
          <w:spacing w:val="-3"/>
          <w:szCs w:val="24"/>
        </w:rPr>
        <w:t>Maître d’Ouvrage</w:t>
      </w:r>
      <w:r w:rsidRPr="00823EC4">
        <w:rPr>
          <w:i/>
          <w:iCs/>
          <w:spacing w:val="-3"/>
          <w:szCs w:val="24"/>
        </w:rPr>
        <w:t>]</w:t>
      </w:r>
      <w:r w:rsidRPr="0028492A">
        <w:rPr>
          <w:spacing w:val="-3"/>
          <w:szCs w:val="24"/>
        </w:rPr>
        <w:t xml:space="preserve"> invite, par la présente, les soumissionnaires pré-qualifiés à présenter leurs offres sous pli fermé, pour la réalisation de </w:t>
      </w:r>
      <w:r w:rsidR="00B266A4" w:rsidRPr="00785270">
        <w:rPr>
          <w:i/>
          <w:iCs/>
          <w:spacing w:val="-3"/>
          <w:szCs w:val="24"/>
        </w:rPr>
        <w:t xml:space="preserve">[insérer une </w:t>
      </w:r>
      <w:r w:rsidR="00B266A4" w:rsidRPr="00145743">
        <w:rPr>
          <w:i/>
          <w:iCs/>
          <w:spacing w:val="-3"/>
          <w:szCs w:val="24"/>
        </w:rPr>
        <w:t xml:space="preserve">description succincte </w:t>
      </w:r>
      <w:r w:rsidR="009848C8" w:rsidRPr="009848C8">
        <w:rPr>
          <w:i/>
          <w:iCs/>
          <w:spacing w:val="-3"/>
          <w:szCs w:val="24"/>
        </w:rPr>
        <w:t xml:space="preserve">des activités du marché, tels que la longueur et </w:t>
      </w:r>
      <w:r w:rsidR="009848C8" w:rsidRPr="009848C8">
        <w:rPr>
          <w:i/>
          <w:iCs/>
          <w:spacing w:val="-3"/>
          <w:szCs w:val="24"/>
        </w:rPr>
        <w:lastRenderedPageBreak/>
        <w:t>l'emplacement des routes couvertes par le(s) contrat(s), l'étendue des travaux de réhabilitation et d'amélioration, la durée du contrat, etc.</w:t>
      </w:r>
      <w:r w:rsidR="00B266A4" w:rsidRPr="00785270">
        <w:rPr>
          <w:i/>
          <w:iCs/>
          <w:spacing w:val="-3"/>
          <w:szCs w:val="24"/>
        </w:rPr>
        <w:t>]</w:t>
      </w:r>
      <w:r w:rsidR="00B266A4">
        <w:rPr>
          <w:rStyle w:val="Appelnotedebasdep"/>
          <w:i/>
          <w:iCs/>
          <w:spacing w:val="-3"/>
          <w:szCs w:val="24"/>
        </w:rPr>
        <w:footnoteReference w:id="16"/>
      </w:r>
      <w:r w:rsidR="00B266A4" w:rsidRPr="0028492A">
        <w:rPr>
          <w:spacing w:val="-3"/>
          <w:szCs w:val="24"/>
        </w:rPr>
        <w:t>.</w:t>
      </w:r>
    </w:p>
    <w:p w14:paraId="10F2ABA4" w14:textId="1472207B" w:rsidR="00115653" w:rsidRPr="0028492A" w:rsidRDefault="00115653" w:rsidP="00886A51">
      <w:pPr>
        <w:numPr>
          <w:ilvl w:val="2"/>
          <w:numId w:val="44"/>
        </w:numPr>
        <w:tabs>
          <w:tab w:val="left" w:pos="-720"/>
          <w:tab w:val="left" w:pos="0"/>
        </w:tabs>
        <w:spacing w:before="120" w:after="120"/>
        <w:ind w:left="720" w:hanging="630"/>
        <w:rPr>
          <w:spacing w:val="-3"/>
        </w:rPr>
      </w:pP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le titre exact et la date du Règlement applicable comme indiqué dans l’accord de financement] de la Banque Mondiale (« le Règlement de passation des marchés »),</w:t>
      </w:r>
      <w:r w:rsidRPr="0028492A">
        <w:t xml:space="preserve"> et ouverte à tous les </w:t>
      </w:r>
      <w:r w:rsidR="00092407">
        <w:t>S</w:t>
      </w:r>
      <w:r w:rsidRPr="0028492A">
        <w:t xml:space="preserve">oumissionnaires </w:t>
      </w:r>
      <w:r w:rsidR="00092407">
        <w:t xml:space="preserve">préqualifiés </w:t>
      </w:r>
      <w:r w:rsidRPr="0028492A">
        <w:t>de pays éligibles</w:t>
      </w:r>
      <w:r w:rsidR="00E66E97">
        <w:t>.</w:t>
      </w:r>
      <w:r w:rsidRPr="0028492A">
        <w:t xml:space="preserve"> </w:t>
      </w:r>
    </w:p>
    <w:p w14:paraId="784E3B78" w14:textId="77777777" w:rsidR="00E17B48" w:rsidRPr="00E17B48" w:rsidRDefault="00E17B48" w:rsidP="00F61AB1">
      <w:pPr>
        <w:numPr>
          <w:ilvl w:val="2"/>
          <w:numId w:val="44"/>
        </w:numPr>
        <w:tabs>
          <w:tab w:val="left" w:pos="-720"/>
          <w:tab w:val="left" w:pos="0"/>
        </w:tabs>
        <w:spacing w:before="120" w:after="120"/>
        <w:ind w:left="720" w:hanging="630"/>
        <w:rPr>
          <w:spacing w:val="-3"/>
        </w:rPr>
      </w:pPr>
      <w:r w:rsidRPr="00E17B48">
        <w:rPr>
          <w:spacing w:val="-3"/>
        </w:rPr>
        <w:t>Les Offres</w:t>
      </w:r>
      <w:r w:rsidRPr="00E17B48">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Pr="00E17B48">
        <w:rPr>
          <w:spacing w:val="-3"/>
        </w:rPr>
        <w:t xml:space="preserve"> :</w:t>
      </w:r>
      <w:r w:rsidRPr="00E17B48">
        <w:rPr>
          <w:spacing w:val="-3"/>
          <w:u w:val="single"/>
        </w:rPr>
        <w:t xml:space="preserve"> </w:t>
      </w:r>
      <w:r w:rsidRPr="00E17B48">
        <w:rPr>
          <w:i/>
          <w:iCs/>
          <w:spacing w:val="-3"/>
          <w:u w:val="single"/>
        </w:rPr>
        <w:t>[insérer le pourcentage. Cela devrait être conforme aux exigences obligatoires pour les Critères notés dans le Règlement de passation des marchés]</w:t>
      </w:r>
      <w:r w:rsidRPr="00E17B48">
        <w:rPr>
          <w:spacing w:val="-3"/>
          <w:u w:val="single"/>
        </w:rPr>
        <w:t xml:space="preserve"> et pour le coût de l'Offre : </w:t>
      </w:r>
      <w:r w:rsidRPr="00E17B48">
        <w:rPr>
          <w:i/>
          <w:iCs/>
          <w:spacing w:val="-3"/>
          <w:u w:val="single"/>
        </w:rPr>
        <w:t>[insérer le pourcentage].</w:t>
      </w:r>
    </w:p>
    <w:p w14:paraId="10F2ABA5" w14:textId="3C7ED7D7" w:rsidR="00115653" w:rsidRPr="0028492A" w:rsidRDefault="00115653" w:rsidP="00886A51">
      <w:pPr>
        <w:numPr>
          <w:ilvl w:val="2"/>
          <w:numId w:val="44"/>
        </w:numPr>
        <w:tabs>
          <w:tab w:val="left" w:pos="-720"/>
          <w:tab w:val="left" w:pos="0"/>
        </w:tabs>
        <w:spacing w:before="120" w:after="120"/>
        <w:ind w:left="720" w:hanging="630"/>
        <w:rPr>
          <w:i/>
          <w:spacing w:val="-3"/>
        </w:rPr>
      </w:pPr>
      <w:r w:rsidRPr="0028492A">
        <w:rPr>
          <w:spacing w:val="-3"/>
        </w:rPr>
        <w:t xml:space="preserve">Les </w:t>
      </w:r>
      <w:r w:rsidR="00E66E97">
        <w:rPr>
          <w:spacing w:val="-3"/>
        </w:rPr>
        <w:t>S</w:t>
      </w:r>
      <w:r w:rsidRPr="0028492A">
        <w:rPr>
          <w:spacing w:val="-3"/>
        </w:rPr>
        <w:t xml:space="preserve">oumissionnaires pré-qualifiés </w:t>
      </w:r>
      <w:r w:rsidR="00E66E97">
        <w:rPr>
          <w:spacing w:val="-3"/>
        </w:rPr>
        <w:t xml:space="preserve">de pays éligibles </w:t>
      </w:r>
      <w:r w:rsidRPr="0028492A">
        <w:rPr>
          <w:spacing w:val="-3"/>
        </w:rPr>
        <w:t xml:space="preserve">peuvent obtenir des informations supplémentaires et examiner le Dossier d’Appel d’Offres dans les bureaux de </w:t>
      </w:r>
      <w:r w:rsidR="00E66E97" w:rsidRPr="00785270">
        <w:rPr>
          <w:i/>
          <w:iCs/>
          <w:spacing w:val="-3"/>
        </w:rPr>
        <w:t xml:space="preserve">[insérer le nom de l’Agence d’Exécution et le nom et adresse </w:t>
      </w:r>
      <w:r w:rsidR="00215ABC" w:rsidRPr="00785270">
        <w:rPr>
          <w:i/>
          <w:iCs/>
          <w:spacing w:val="-3"/>
        </w:rPr>
        <w:t>courriel</w:t>
      </w:r>
      <w:r w:rsidR="00E66E97" w:rsidRPr="00785270">
        <w:rPr>
          <w:i/>
          <w:iCs/>
          <w:spacing w:val="-3"/>
        </w:rPr>
        <w:t xml:space="preserve"> du </w:t>
      </w:r>
      <w:r w:rsidR="00E66E97" w:rsidRPr="00145743">
        <w:rPr>
          <w:i/>
          <w:iCs/>
          <w:spacing w:val="-3"/>
        </w:rPr>
        <w:t>responsable du Marché</w:t>
      </w:r>
      <w:r w:rsidR="00E66E97" w:rsidRPr="00785270">
        <w:rPr>
          <w:i/>
          <w:iCs/>
          <w:spacing w:val="-3"/>
        </w:rPr>
        <w:t>]</w:t>
      </w:r>
      <w:r w:rsidR="00B9228C">
        <w:rPr>
          <w:rStyle w:val="Appelnotedebasdep"/>
          <w:i/>
          <w:iCs/>
          <w:spacing w:val="-3"/>
        </w:rPr>
        <w:footnoteReference w:id="17"/>
      </w:r>
      <w:r w:rsidR="00E66E97" w:rsidRPr="00785270">
        <w:rPr>
          <w:i/>
          <w:spacing w:val="-3"/>
        </w:rPr>
        <w:t xml:space="preserve"> </w:t>
      </w:r>
      <w:r w:rsidR="00E66E97" w:rsidRPr="0028492A">
        <w:rPr>
          <w:i/>
          <w:spacing w:val="-3"/>
        </w:rPr>
        <w:t>[</w:t>
      </w:r>
      <w:r w:rsidR="00E66E97">
        <w:rPr>
          <w:i/>
          <w:spacing w:val="-3"/>
        </w:rPr>
        <w:t>insérer les horaires de bureau si applicable par ex : 9 :00 à 17 :00] à l’adresse indiquée ci-dessous [Indiquer l’adresse à la fin de l’avis d’appel d’offres]</w:t>
      </w:r>
      <w:r w:rsidR="00E66E97">
        <w:rPr>
          <w:rStyle w:val="Appelnotedebasdep"/>
          <w:i/>
          <w:spacing w:val="-3"/>
        </w:rPr>
        <w:footnoteReference w:id="18"/>
      </w:r>
      <w:r w:rsidR="00E66E97" w:rsidRPr="0028492A" w:rsidDel="00E66E97">
        <w:rPr>
          <w:spacing w:val="-3"/>
        </w:rPr>
        <w:t xml:space="preserve"> </w:t>
      </w:r>
      <w:r w:rsidR="00E66E97">
        <w:rPr>
          <w:i/>
          <w:spacing w:val="-3"/>
        </w:rPr>
        <w:t xml:space="preserve"> </w:t>
      </w:r>
      <w:r w:rsidRPr="0028492A">
        <w:rPr>
          <w:i/>
          <w:spacing w:val="-3"/>
        </w:rPr>
        <w:t>adresse postale, adresse de courrier électronique, numéro du télécopieur où le Soumissionnaire peut se renseigner, examiner et obtenir les documents].</w:t>
      </w:r>
    </w:p>
    <w:p w14:paraId="79F5A082" w14:textId="77777777" w:rsidR="00D5640D" w:rsidRDefault="00115653" w:rsidP="00886A51">
      <w:pPr>
        <w:numPr>
          <w:ilvl w:val="2"/>
          <w:numId w:val="44"/>
        </w:numPr>
        <w:tabs>
          <w:tab w:val="left" w:pos="-720"/>
          <w:tab w:val="left" w:pos="0"/>
        </w:tabs>
        <w:spacing w:before="120" w:after="120"/>
        <w:ind w:left="720" w:hanging="630"/>
        <w:rPr>
          <w:i/>
          <w:spacing w:val="-3"/>
        </w:rPr>
      </w:pPr>
      <w:r w:rsidRPr="0028492A">
        <w:t xml:space="preserve">Le Dossier d’Appel d’offres en </w:t>
      </w:r>
      <w:r w:rsidRPr="0028492A">
        <w:rPr>
          <w:i/>
          <w:iCs/>
        </w:rPr>
        <w:t>[insérer la langue]</w:t>
      </w:r>
      <w:r w:rsidRPr="0028492A">
        <w:t xml:space="preserve"> peut être acheté par un Soumissionnaire pré-qualifié en formulant une demande écrite à l’adresse ci-dessous contre un paiement</w:t>
      </w:r>
      <w:r w:rsidRPr="0028492A">
        <w:rPr>
          <w:rStyle w:val="Appelnotedebasdep"/>
        </w:rPr>
        <w:footnoteReference w:id="19"/>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Appelnotedebasdep"/>
          <w:i/>
          <w:iCs/>
        </w:rPr>
        <w:footnoteReference w:id="20"/>
      </w:r>
      <w:r w:rsidRPr="0028492A">
        <w:rPr>
          <w:i/>
          <w:iCs/>
        </w:rPr>
        <w:t>.</w:t>
      </w:r>
      <w:r w:rsidRPr="0028492A">
        <w:t xml:space="preserve"> Le dossier d’appel d’offres sera adressé par </w:t>
      </w:r>
      <w:r w:rsidRPr="0028492A">
        <w:rPr>
          <w:i/>
          <w:iCs/>
        </w:rPr>
        <w:t>[insérer le mode d’acheminement</w:t>
      </w:r>
      <w:r w:rsidRPr="0028492A">
        <w:rPr>
          <w:rStyle w:val="Appelnotedebasdep"/>
          <w:i/>
          <w:iCs/>
        </w:rPr>
        <w:footnoteReference w:id="21"/>
      </w:r>
      <w:r w:rsidRPr="0028492A">
        <w:rPr>
          <w:i/>
          <w:iCs/>
        </w:rPr>
        <w:t>].</w:t>
      </w:r>
    </w:p>
    <w:p w14:paraId="1D66AD42" w14:textId="39B7BC81" w:rsidR="00CA506F" w:rsidRPr="00DC11B7" w:rsidRDefault="00115653" w:rsidP="00886A51">
      <w:pPr>
        <w:numPr>
          <w:ilvl w:val="2"/>
          <w:numId w:val="44"/>
        </w:numPr>
        <w:tabs>
          <w:tab w:val="left" w:pos="-720"/>
          <w:tab w:val="left" w:pos="0"/>
        </w:tabs>
        <w:spacing w:before="120" w:after="120"/>
        <w:ind w:left="720" w:hanging="630"/>
        <w:rPr>
          <w:i/>
          <w:spacing w:val="-3"/>
        </w:rPr>
      </w:pPr>
      <w:r w:rsidRPr="00D5640D">
        <w:rPr>
          <w:szCs w:val="24"/>
        </w:rPr>
        <w:t xml:space="preserve">Les offres doivent être remises à </w:t>
      </w:r>
      <w:r w:rsidRPr="00D5640D">
        <w:rPr>
          <w:i/>
          <w:szCs w:val="24"/>
        </w:rPr>
        <w:t>[indiquer l’adresse et l’emplacement exacts]</w:t>
      </w:r>
      <w:r w:rsidRPr="00D5640D">
        <w:rPr>
          <w:szCs w:val="24"/>
        </w:rPr>
        <w:t xml:space="preserve"> au plus tard à </w:t>
      </w:r>
      <w:r w:rsidRPr="00D5640D">
        <w:rPr>
          <w:i/>
          <w:szCs w:val="24"/>
        </w:rPr>
        <w:t>[heure]</w:t>
      </w:r>
      <w:r w:rsidRPr="00D5640D">
        <w:rPr>
          <w:szCs w:val="24"/>
        </w:rPr>
        <w:t xml:space="preserve"> le </w:t>
      </w:r>
      <w:r w:rsidRPr="00D5640D">
        <w:rPr>
          <w:i/>
          <w:szCs w:val="24"/>
        </w:rPr>
        <w:t>[date]</w:t>
      </w:r>
      <w:r w:rsidR="00F22D30" w:rsidRPr="00D5640D">
        <w:rPr>
          <w:szCs w:val="24"/>
        </w:rPr>
        <w:t xml:space="preserve">. </w:t>
      </w:r>
      <w:r w:rsidRPr="00D5640D">
        <w:rPr>
          <w:szCs w:val="24"/>
        </w:rPr>
        <w:t xml:space="preserve">Le dépôt des offres par voie électronique </w:t>
      </w:r>
      <w:r w:rsidRPr="00D5640D">
        <w:rPr>
          <w:i/>
          <w:szCs w:val="24"/>
        </w:rPr>
        <w:t>[sera]</w:t>
      </w:r>
      <w:r w:rsidR="00F22D30" w:rsidRPr="00D5640D">
        <w:rPr>
          <w:i/>
          <w:szCs w:val="24"/>
        </w:rPr>
        <w:t xml:space="preserve"> </w:t>
      </w:r>
      <w:r w:rsidRPr="00D5640D">
        <w:rPr>
          <w:i/>
          <w:szCs w:val="24"/>
        </w:rPr>
        <w:t>[ne sera pas]</w:t>
      </w:r>
      <w:r w:rsidRPr="00D5640D">
        <w:rPr>
          <w:szCs w:val="24"/>
        </w:rPr>
        <w:t xml:space="preserve"> permis</w:t>
      </w:r>
      <w:r w:rsidR="00F22D30" w:rsidRPr="00D5640D">
        <w:rPr>
          <w:szCs w:val="24"/>
        </w:rPr>
        <w:t xml:space="preserve">. </w:t>
      </w:r>
      <w:r w:rsidRPr="00D5640D">
        <w:rPr>
          <w:szCs w:val="24"/>
        </w:rPr>
        <w:t xml:space="preserve">Toute offre reçue après l’expiration du délai de remise des offres arrêté conformément aux </w:t>
      </w:r>
      <w:r w:rsidRPr="00D5640D">
        <w:rPr>
          <w:szCs w:val="24"/>
        </w:rPr>
        <w:lastRenderedPageBreak/>
        <w:t xml:space="preserve">informations données ci-dessus dans la présente clause, sera déclarée hors délai, écartée, et renvoyée au Soumissionnaire concerné sans avoir été ouverte. </w:t>
      </w:r>
      <w:r w:rsidR="00CA506F">
        <w:t>Les enveloppes extérieures marquées « </w:t>
      </w:r>
      <w:r w:rsidR="00927787">
        <w:t xml:space="preserve">Offre </w:t>
      </w:r>
      <w:r w:rsidR="00CA506F">
        <w:t xml:space="preserve">Originale », et l’enveloppe marquée « Partie Technique » </w:t>
      </w:r>
      <w:r w:rsidR="00CA506F" w:rsidRPr="0028492A">
        <w:t xml:space="preserve">seront ouvertes en présence des représentants des </w:t>
      </w:r>
      <w:r w:rsidR="00E66E97">
        <w:t>S</w:t>
      </w:r>
      <w:r w:rsidR="00CA506F" w:rsidRPr="0028492A">
        <w:t xml:space="preserve">oumissionnaires et des personnes présentes à l’adresse numéro </w:t>
      </w:r>
      <w:r w:rsidR="00CA506F" w:rsidRPr="00CA506F">
        <w:rPr>
          <w:i/>
          <w:iCs/>
        </w:rPr>
        <w:t>[insérer le numéro]</w:t>
      </w:r>
      <w:r w:rsidR="00CA506F" w:rsidRPr="0028492A">
        <w:t xml:space="preserve"> </w:t>
      </w:r>
      <w:r w:rsidR="00CA506F" w:rsidRPr="00CA506F">
        <w:rPr>
          <w:vertAlign w:val="superscript"/>
        </w:rPr>
        <w:t>10</w:t>
      </w:r>
      <w:r w:rsidR="00CA506F" w:rsidRPr="0028492A">
        <w:t xml:space="preserve"> mentionnée ci-dessous à </w:t>
      </w:r>
      <w:r w:rsidR="00CA506F" w:rsidRPr="00CA506F">
        <w:rPr>
          <w:i/>
          <w:iCs/>
        </w:rPr>
        <w:t>[insérer la date et l’heure].</w:t>
      </w:r>
      <w:r w:rsidR="00CA506F" w:rsidRPr="0028492A">
        <w:t xml:space="preserve"> </w:t>
      </w:r>
      <w:r w:rsidR="00CA506F">
        <w:t xml:space="preserve">Toutes les enveloppe marquées « Partie Financière » devront rester fermées et seront conservées en un lieu sûr du Maître d’Ouvrage jusqu’à la seconde ouverture publique des offres. </w:t>
      </w:r>
    </w:p>
    <w:p w14:paraId="10F2ABA8" w14:textId="4EE39627" w:rsidR="00115653" w:rsidRPr="0028492A" w:rsidRDefault="00115653" w:rsidP="00886A51">
      <w:pPr>
        <w:numPr>
          <w:ilvl w:val="2"/>
          <w:numId w:val="44"/>
        </w:numPr>
        <w:spacing w:before="120" w:after="120"/>
        <w:ind w:left="720" w:hanging="630"/>
      </w:pPr>
      <w:r w:rsidRPr="0028492A">
        <w:rPr>
          <w:szCs w:val="24"/>
        </w:rPr>
        <w:t>Les offres doivent être accompagnées d’</w:t>
      </w:r>
      <w:r w:rsidRPr="00DC11B7">
        <w:rPr>
          <w:i/>
          <w:iCs/>
          <w:szCs w:val="24"/>
        </w:rPr>
        <w:t>[insérer « une Garantie d’</w:t>
      </w:r>
      <w:r w:rsidR="002370D5">
        <w:rPr>
          <w:i/>
          <w:iCs/>
          <w:szCs w:val="24"/>
        </w:rPr>
        <w:t>O</w:t>
      </w:r>
      <w:r w:rsidRPr="00DC11B7">
        <w:rPr>
          <w:i/>
          <w:iCs/>
          <w:szCs w:val="24"/>
        </w:rPr>
        <w:t xml:space="preserve">ffre » ou « une Déclaration de </w:t>
      </w:r>
      <w:r w:rsidR="00E66E97">
        <w:rPr>
          <w:i/>
          <w:iCs/>
          <w:szCs w:val="24"/>
        </w:rPr>
        <w:t>G</w:t>
      </w:r>
      <w:r w:rsidRPr="00DC11B7">
        <w:rPr>
          <w:i/>
          <w:iCs/>
          <w:szCs w:val="24"/>
        </w:rPr>
        <w:t>arantie d’</w:t>
      </w:r>
      <w:r w:rsidR="002370D5">
        <w:rPr>
          <w:i/>
          <w:iCs/>
          <w:szCs w:val="24"/>
        </w:rPr>
        <w:t>O</w:t>
      </w:r>
      <w:r w:rsidRPr="00DC11B7">
        <w:rPr>
          <w:i/>
          <w:iCs/>
          <w:szCs w:val="24"/>
        </w:rPr>
        <w:t>ffre</w:t>
      </w:r>
      <w:r w:rsidR="00B779BE">
        <w:rPr>
          <w:i/>
          <w:iCs/>
          <w:szCs w:val="24"/>
        </w:rPr>
        <w:t xml:space="preserve"> </w:t>
      </w:r>
      <w:r w:rsidRPr="00DC11B7">
        <w:rPr>
          <w:i/>
          <w:iCs/>
          <w:szCs w:val="24"/>
        </w:rPr>
        <w:t>», selon le cas]</w:t>
      </w:r>
      <w:r w:rsidRPr="0028492A">
        <w:rPr>
          <w:szCs w:val="24"/>
        </w:rPr>
        <w:t>, pour un montant de [</w:t>
      </w:r>
      <w:r w:rsidRPr="00DC11B7">
        <w:rPr>
          <w:i/>
          <w:iCs/>
          <w:szCs w:val="24"/>
        </w:rPr>
        <w:t>en cas de garantie de l’offre, insérer le montant et la monnaie]</w:t>
      </w:r>
      <w:r w:rsidRPr="0028492A">
        <w:rPr>
          <w:szCs w:val="24"/>
        </w:rPr>
        <w:t>.</w:t>
      </w:r>
    </w:p>
    <w:p w14:paraId="290C26C7" w14:textId="7D14F434" w:rsidR="00CC3A07" w:rsidRPr="00812C60" w:rsidRDefault="00CC3A07" w:rsidP="00886A51">
      <w:pPr>
        <w:numPr>
          <w:ilvl w:val="0"/>
          <w:numId w:val="46"/>
        </w:numPr>
        <w:spacing w:before="120" w:after="120"/>
        <w:ind w:left="720" w:hanging="630"/>
      </w:pPr>
      <w:r>
        <w:rPr>
          <w:szCs w:val="24"/>
        </w:rPr>
        <w:t>Ve</w:t>
      </w:r>
      <w:r w:rsidR="00B9228C">
        <w:rPr>
          <w:szCs w:val="24"/>
        </w:rPr>
        <w:t>u</w:t>
      </w:r>
      <w:r>
        <w:rPr>
          <w:szCs w:val="24"/>
        </w:rPr>
        <w:t xml:space="preserve">illez noter que le Règlement de Passation des Marchés exige que l’Emprunteur divulgue les informations sur les </w:t>
      </w:r>
      <w:hyperlink r:id="rId19" w:history="1">
        <w:r>
          <w:rPr>
            <w:szCs w:val="24"/>
          </w:rPr>
          <w:t>propriét</w:t>
        </w:r>
        <w:r w:rsidRPr="002E6233">
          <w:rPr>
            <w:szCs w:val="24"/>
          </w:rPr>
          <w:t>aires effectifs</w:t>
        </w:r>
      </w:hyperlink>
      <w:r>
        <w:rPr>
          <w:szCs w:val="24"/>
        </w:rPr>
        <w:t xml:space="preserve"> du Soumissionnaire attributaire, dans le cadre de l’avis de Notification d’Attribution de Marché, en renseignant le Formulaire de </w:t>
      </w:r>
      <w:r w:rsidR="00415D30">
        <w:rPr>
          <w:szCs w:val="24"/>
        </w:rPr>
        <w:t>D</w:t>
      </w:r>
      <w:r w:rsidRPr="002E6233">
        <w:rPr>
          <w:szCs w:val="24"/>
        </w:rPr>
        <w:t>ivulgation </w:t>
      </w:r>
      <w:hyperlink r:id="rId20" w:history="1">
        <w:r w:rsidRPr="002E6233">
          <w:rPr>
            <w:szCs w:val="24"/>
          </w:rPr>
          <w:t xml:space="preserve">des </w:t>
        </w:r>
        <w:r w:rsidR="00415D30">
          <w:rPr>
            <w:szCs w:val="24"/>
          </w:rPr>
          <w:t>B</w:t>
        </w:r>
        <w:r w:rsidRPr="002E6233">
          <w:rPr>
            <w:szCs w:val="24"/>
          </w:rPr>
          <w:t xml:space="preserve">énéficiaires </w:t>
        </w:r>
        <w:r w:rsidR="00415D30">
          <w:rPr>
            <w:szCs w:val="24"/>
          </w:rPr>
          <w:t>E</w:t>
        </w:r>
        <w:r w:rsidRPr="002E6233">
          <w:rPr>
            <w:szCs w:val="24"/>
          </w:rPr>
          <w:t>ffectifs</w:t>
        </w:r>
      </w:hyperlink>
      <w:r>
        <w:rPr>
          <w:szCs w:val="24"/>
        </w:rPr>
        <w:t xml:space="preserve"> inclus dans le dossier d’appel d’offres ».]</w:t>
      </w:r>
    </w:p>
    <w:p w14:paraId="52385A49" w14:textId="29B65350" w:rsidR="00CC3A07" w:rsidRPr="0028492A" w:rsidRDefault="00CC3A07" w:rsidP="00886A51">
      <w:pPr>
        <w:numPr>
          <w:ilvl w:val="0"/>
          <w:numId w:val="46"/>
        </w:numPr>
        <w:spacing w:before="120" w:after="120"/>
        <w:ind w:left="720" w:hanging="630"/>
        <w:jc w:val="left"/>
      </w:pPr>
      <w:r>
        <w:rPr>
          <w:i/>
          <w:iCs/>
        </w:rPr>
        <w:t>L’adresse</w:t>
      </w:r>
      <w:r w:rsidR="00E66E97">
        <w:rPr>
          <w:i/>
          <w:iCs/>
        </w:rPr>
        <w:t>/s</w:t>
      </w:r>
      <w:r>
        <w:rPr>
          <w:i/>
          <w:iCs/>
        </w:rPr>
        <w:t xml:space="preserve"> mentionné</w:t>
      </w:r>
      <w:r w:rsidR="00E66E97">
        <w:rPr>
          <w:i/>
          <w:iCs/>
        </w:rPr>
        <w:t>e/s</w:t>
      </w:r>
      <w:r>
        <w:rPr>
          <w:i/>
          <w:iCs/>
        </w:rPr>
        <w:t xml:space="preserve"> ci-dessus est</w:t>
      </w:r>
      <w:r w:rsidR="00E66E97">
        <w:rPr>
          <w:i/>
          <w:iCs/>
        </w:rPr>
        <w:t>/sont</w:t>
      </w:r>
      <w:r>
        <w:rPr>
          <w:i/>
          <w:iCs/>
        </w:rPr>
        <w:t> : [insérer l’</w:t>
      </w:r>
      <w:r w:rsidRPr="0028492A">
        <w:rPr>
          <w:i/>
          <w:iCs/>
        </w:rPr>
        <w:t>adresse</w:t>
      </w:r>
      <w:r w:rsidR="00E66E97">
        <w:rPr>
          <w:i/>
          <w:iCs/>
        </w:rPr>
        <w:t>/</w:t>
      </w:r>
      <w:r w:rsidRPr="0028492A">
        <w:rPr>
          <w:i/>
          <w:iCs/>
        </w:rPr>
        <w:t>s détaillée</w:t>
      </w:r>
      <w:r w:rsidR="00E66E97">
        <w:rPr>
          <w:i/>
          <w:iCs/>
        </w:rPr>
        <w:t xml:space="preserve">/s] </w:t>
      </w:r>
      <w:r w:rsidRPr="0028492A">
        <w:rPr>
          <w:i/>
          <w:iCs/>
        </w:rPr>
        <w:t xml:space="preserve">  </w:t>
      </w:r>
    </w:p>
    <w:p w14:paraId="24D8DB2D" w14:textId="77777777" w:rsidR="003C24ED" w:rsidRDefault="003C24ED" w:rsidP="00115653">
      <w:pPr>
        <w:spacing w:after="120"/>
        <w:rPr>
          <w:i/>
          <w:iCs/>
          <w:szCs w:val="24"/>
        </w:rPr>
      </w:pPr>
    </w:p>
    <w:p w14:paraId="10F2ABAB" w14:textId="2E5D102F" w:rsidR="00115653" w:rsidRPr="0028492A" w:rsidRDefault="00115653" w:rsidP="00115653">
      <w:pPr>
        <w:spacing w:after="120"/>
        <w:rPr>
          <w:i/>
          <w:iCs/>
          <w:szCs w:val="24"/>
        </w:rPr>
      </w:pPr>
      <w:r w:rsidRPr="0028492A">
        <w:rPr>
          <w:i/>
          <w:iCs/>
          <w:szCs w:val="24"/>
        </w:rPr>
        <w:t xml:space="preserve">Nom de l’Agence d’exécution, </w:t>
      </w:r>
    </w:p>
    <w:p w14:paraId="10F2ABAC" w14:textId="77777777" w:rsidR="00115653" w:rsidRPr="0028492A" w:rsidRDefault="00115653" w:rsidP="00115653">
      <w:pPr>
        <w:spacing w:after="120"/>
        <w:rPr>
          <w:i/>
          <w:iCs/>
          <w:szCs w:val="24"/>
        </w:rPr>
      </w:pPr>
      <w:r w:rsidRPr="0028492A">
        <w:rPr>
          <w:i/>
          <w:iCs/>
          <w:szCs w:val="24"/>
        </w:rPr>
        <w:t xml:space="preserve">Nom et les coordonnées du bureau (étage, numéro), </w:t>
      </w:r>
    </w:p>
    <w:p w14:paraId="10F2ABAD" w14:textId="77777777" w:rsidR="00115653" w:rsidRPr="0028492A" w:rsidRDefault="00115653" w:rsidP="00115653">
      <w:pPr>
        <w:spacing w:after="120"/>
        <w:rPr>
          <w:i/>
          <w:iCs/>
          <w:szCs w:val="24"/>
        </w:rPr>
      </w:pPr>
      <w:r w:rsidRPr="0028492A">
        <w:rPr>
          <w:i/>
          <w:iCs/>
          <w:szCs w:val="24"/>
        </w:rPr>
        <w:t xml:space="preserve">Nom du responsable, </w:t>
      </w:r>
    </w:p>
    <w:p w14:paraId="10F2ABAE" w14:textId="77777777" w:rsidR="00115653" w:rsidRPr="0028492A" w:rsidRDefault="00115653" w:rsidP="00115653">
      <w:pPr>
        <w:spacing w:after="120"/>
        <w:rPr>
          <w:i/>
          <w:iCs/>
          <w:szCs w:val="24"/>
        </w:rPr>
      </w:pPr>
      <w:r w:rsidRPr="0028492A">
        <w:rPr>
          <w:i/>
          <w:iCs/>
          <w:szCs w:val="24"/>
        </w:rPr>
        <w:t xml:space="preserve">Adresse postale </w:t>
      </w:r>
    </w:p>
    <w:p w14:paraId="10F2ABAF" w14:textId="77777777" w:rsidR="00115653" w:rsidRPr="0028492A" w:rsidRDefault="00115653" w:rsidP="00115653">
      <w:pPr>
        <w:spacing w:after="120"/>
        <w:rPr>
          <w:i/>
          <w:iCs/>
          <w:szCs w:val="24"/>
        </w:rPr>
      </w:pPr>
      <w:r w:rsidRPr="0028492A">
        <w:rPr>
          <w:i/>
          <w:iCs/>
          <w:szCs w:val="24"/>
        </w:rPr>
        <w:t>Téléphone</w:t>
      </w:r>
    </w:p>
    <w:p w14:paraId="10F2ABB0" w14:textId="77777777" w:rsidR="00115653" w:rsidRPr="0028492A" w:rsidRDefault="00115653" w:rsidP="00115653">
      <w:pPr>
        <w:spacing w:after="120"/>
        <w:rPr>
          <w:i/>
          <w:iCs/>
          <w:szCs w:val="24"/>
        </w:rPr>
      </w:pPr>
      <w:r w:rsidRPr="0028492A">
        <w:rPr>
          <w:i/>
          <w:iCs/>
          <w:szCs w:val="24"/>
        </w:rPr>
        <w:t>Télécopie</w:t>
      </w:r>
    </w:p>
    <w:p w14:paraId="10F2ABB1" w14:textId="77777777" w:rsidR="00115653" w:rsidRPr="0028492A" w:rsidRDefault="00115653" w:rsidP="00115653">
      <w:pPr>
        <w:spacing w:after="120"/>
        <w:rPr>
          <w:szCs w:val="24"/>
        </w:rPr>
      </w:pPr>
      <w:r w:rsidRPr="0028492A">
        <w:rPr>
          <w:i/>
          <w:iCs/>
          <w:szCs w:val="24"/>
        </w:rPr>
        <w:t>Adresse électronique</w:t>
      </w:r>
    </w:p>
    <w:p w14:paraId="10F2ABB2" w14:textId="77777777" w:rsidR="00115653" w:rsidRPr="0028492A" w:rsidRDefault="00115653" w:rsidP="00115653">
      <w:pPr>
        <w:spacing w:before="120" w:after="120"/>
        <w:rPr>
          <w:szCs w:val="24"/>
        </w:rPr>
      </w:pPr>
      <w:r w:rsidRPr="0028492A">
        <w:rPr>
          <w:szCs w:val="24"/>
        </w:rPr>
        <w:t>Nous vous prions d’agréer, Messieurs,</w:t>
      </w:r>
    </w:p>
    <w:p w14:paraId="10F2ABB3" w14:textId="77777777" w:rsidR="00115653" w:rsidRPr="0028492A" w:rsidRDefault="00663006" w:rsidP="00115653">
      <w:pPr>
        <w:spacing w:before="120" w:after="120"/>
        <w:jc w:val="left"/>
        <w:rPr>
          <w:i/>
          <w:szCs w:val="24"/>
        </w:rPr>
      </w:pPr>
      <w:r w:rsidRPr="0028492A" w:rsidDel="00663006">
        <w:rPr>
          <w:i/>
          <w:szCs w:val="24"/>
        </w:rPr>
        <w:t xml:space="preserve"> </w:t>
      </w:r>
      <w:r w:rsidR="00115653" w:rsidRPr="0028492A">
        <w:rPr>
          <w:i/>
          <w:szCs w:val="24"/>
        </w:rPr>
        <w:t>[Signature autorisée]</w:t>
      </w:r>
    </w:p>
    <w:p w14:paraId="10F2ABB4" w14:textId="77777777" w:rsidR="00115653" w:rsidRPr="0028492A" w:rsidRDefault="00663006" w:rsidP="00115653">
      <w:pPr>
        <w:spacing w:before="120" w:after="120"/>
        <w:jc w:val="left"/>
        <w:rPr>
          <w:i/>
          <w:szCs w:val="24"/>
        </w:rPr>
      </w:pPr>
      <w:r w:rsidRPr="0028492A" w:rsidDel="00663006">
        <w:rPr>
          <w:i/>
          <w:szCs w:val="24"/>
        </w:rPr>
        <w:t xml:space="preserve"> </w:t>
      </w:r>
      <w:r w:rsidR="00115653" w:rsidRPr="0028492A">
        <w:rPr>
          <w:i/>
          <w:szCs w:val="24"/>
        </w:rPr>
        <w:t>[Nom et titre]</w:t>
      </w:r>
    </w:p>
    <w:p w14:paraId="10F2ABB5" w14:textId="60CF999E" w:rsidR="00115653" w:rsidRPr="0028492A" w:rsidRDefault="00663006" w:rsidP="00115653">
      <w:pPr>
        <w:spacing w:before="120" w:after="120"/>
        <w:rPr>
          <w:i/>
          <w:szCs w:val="24"/>
        </w:rPr>
      </w:pPr>
      <w:r w:rsidRPr="0028492A" w:rsidDel="00663006">
        <w:rPr>
          <w:i/>
          <w:szCs w:val="24"/>
        </w:rPr>
        <w:t xml:space="preserve"> </w:t>
      </w:r>
      <w:r w:rsidR="00115653" w:rsidRPr="0028492A">
        <w:rPr>
          <w:i/>
          <w:szCs w:val="24"/>
        </w:rPr>
        <w:t>[</w:t>
      </w:r>
      <w:r w:rsidR="00C44BFC">
        <w:rPr>
          <w:i/>
          <w:szCs w:val="24"/>
        </w:rPr>
        <w:t>Maître d’Ouvrage</w:t>
      </w:r>
      <w:r w:rsidR="00115653" w:rsidRPr="0028492A">
        <w:rPr>
          <w:i/>
          <w:szCs w:val="24"/>
        </w:rPr>
        <w:t>]</w:t>
      </w:r>
    </w:p>
    <w:p w14:paraId="10F2ABB6" w14:textId="77777777" w:rsidR="00115653" w:rsidRPr="0028492A" w:rsidRDefault="00115653" w:rsidP="00115653">
      <w:pPr>
        <w:rPr>
          <w:b/>
        </w:rPr>
      </w:pPr>
    </w:p>
    <w:p w14:paraId="10F2ABB7" w14:textId="77777777" w:rsidR="00823D47" w:rsidRPr="00E85D16" w:rsidRDefault="00823D47" w:rsidP="00115653">
      <w:pPr>
        <w:pStyle w:val="Titre"/>
        <w:spacing w:before="0" w:after="0"/>
        <w:rPr>
          <w:rFonts w:ascii="Times New Roman" w:hAnsi="Times New Roman"/>
          <w:spacing w:val="80"/>
          <w:sz w:val="36"/>
          <w:szCs w:val="36"/>
        </w:rPr>
        <w:sectPr w:rsidR="00823D47" w:rsidRPr="00E85D16" w:rsidSect="004A78FD">
          <w:headerReference w:type="default" r:id="rId21"/>
          <w:headerReference w:type="first" r:id="rId22"/>
          <w:footnotePr>
            <w:numRestart w:val="eachPage"/>
          </w:footnotePr>
          <w:endnotePr>
            <w:numFmt w:val="decimal"/>
          </w:endnotePr>
          <w:pgSz w:w="12240" w:h="15840" w:code="1"/>
          <w:pgMar w:top="1440" w:right="1440" w:bottom="1440" w:left="1440" w:header="720" w:footer="720" w:gutter="0"/>
          <w:pgNumType w:fmt="lowerRoman" w:start="1"/>
          <w:cols w:space="720"/>
          <w:titlePg/>
        </w:sectPr>
      </w:pPr>
    </w:p>
    <w:p w14:paraId="10F2ABB8" w14:textId="68C0F71C" w:rsidR="006309F7" w:rsidRPr="0028492A" w:rsidRDefault="002D41D7" w:rsidP="00115653">
      <w:pPr>
        <w:pStyle w:val="Titre"/>
        <w:spacing w:before="0" w:after="0"/>
        <w:rPr>
          <w:rFonts w:ascii="Times New Roman" w:hAnsi="Times New Roman"/>
          <w:sz w:val="72"/>
        </w:rPr>
      </w:pPr>
      <w:r w:rsidRPr="00823EC4">
        <w:rPr>
          <w:rFonts w:ascii="Times New Roman" w:hAnsi="Times New Roman"/>
          <w:spacing w:val="80"/>
          <w:sz w:val="52"/>
          <w:szCs w:val="52"/>
        </w:rPr>
        <w:lastRenderedPageBreak/>
        <w:t>APPEL D’OFFRES</w:t>
      </w:r>
      <w:r w:rsidR="00436FAB" w:rsidRPr="0028492A">
        <w:rPr>
          <w:rFonts w:ascii="Times New Roman" w:hAnsi="Times New Roman"/>
          <w:spacing w:val="80"/>
          <w:sz w:val="40"/>
        </w:rPr>
        <w:t xml:space="preserve"> </w:t>
      </w:r>
    </w:p>
    <w:p w14:paraId="10F2ABBD" w14:textId="5F1B90DD" w:rsidR="0035582B" w:rsidRDefault="002D41D7" w:rsidP="003F1C06">
      <w:pPr>
        <w:spacing w:after="240"/>
        <w:jc w:val="center"/>
        <w:rPr>
          <w:b/>
          <w:sz w:val="72"/>
        </w:rPr>
      </w:pPr>
      <w:r w:rsidRPr="0028492A">
        <w:rPr>
          <w:b/>
          <w:sz w:val="72"/>
        </w:rPr>
        <w:t xml:space="preserve">Marché Routier à </w:t>
      </w:r>
      <w:r w:rsidR="004E54AF" w:rsidRPr="0028492A">
        <w:rPr>
          <w:b/>
          <w:sz w:val="72"/>
        </w:rPr>
        <w:t>Obligation de Résultat</w:t>
      </w:r>
      <w:r w:rsidR="00C33069" w:rsidRPr="0028492A">
        <w:rPr>
          <w:b/>
          <w:sz w:val="72"/>
        </w:rPr>
        <w:t xml:space="preserve"> </w:t>
      </w:r>
    </w:p>
    <w:p w14:paraId="3F914F05" w14:textId="58C768CB" w:rsidR="00D5640D" w:rsidRPr="00D02E58" w:rsidRDefault="00D5640D" w:rsidP="007E1F41">
      <w:pPr>
        <w:jc w:val="center"/>
        <w:rPr>
          <w:color w:val="000000" w:themeColor="text1"/>
          <w:sz w:val="36"/>
          <w:szCs w:val="36"/>
        </w:rPr>
      </w:pPr>
      <w:r w:rsidRPr="00D02E58">
        <w:rPr>
          <w:color w:val="000000" w:themeColor="text1"/>
          <w:sz w:val="36"/>
          <w:szCs w:val="36"/>
        </w:rPr>
        <w:t>(</w:t>
      </w:r>
      <w:r w:rsidR="00B779BE" w:rsidRPr="00D02E58">
        <w:rPr>
          <w:color w:val="000000" w:themeColor="text1"/>
          <w:sz w:val="36"/>
          <w:szCs w:val="36"/>
        </w:rPr>
        <w:t>Processus à deux enveloppes</w:t>
      </w:r>
      <w:r w:rsidR="00591CF8">
        <w:rPr>
          <w:color w:val="000000" w:themeColor="text1"/>
          <w:sz w:val="36"/>
          <w:szCs w:val="36"/>
        </w:rPr>
        <w:t xml:space="preserve">, </w:t>
      </w:r>
      <w:r w:rsidR="00B779BE" w:rsidRPr="00D02E58">
        <w:rPr>
          <w:color w:val="000000" w:themeColor="text1"/>
          <w:sz w:val="36"/>
          <w:szCs w:val="36"/>
        </w:rPr>
        <w:t>a</w:t>
      </w:r>
      <w:r w:rsidRPr="00D02E58">
        <w:rPr>
          <w:color w:val="000000" w:themeColor="text1"/>
          <w:sz w:val="36"/>
          <w:szCs w:val="36"/>
        </w:rPr>
        <w:t>vec ou sans Préqualification)</w:t>
      </w:r>
    </w:p>
    <w:p w14:paraId="29480E4C" w14:textId="77777777" w:rsidR="00D5640D" w:rsidRDefault="00D5640D" w:rsidP="007E1F41">
      <w:pPr>
        <w:jc w:val="center"/>
        <w:rPr>
          <w:sz w:val="48"/>
          <w:szCs w:val="48"/>
        </w:rPr>
      </w:pPr>
    </w:p>
    <w:p w14:paraId="10F2ABBE" w14:textId="5B8F7353" w:rsidR="006309F7" w:rsidRPr="0028492A" w:rsidRDefault="00D16B67" w:rsidP="007E1F41">
      <w:pPr>
        <w:jc w:val="center"/>
        <w:rPr>
          <w:sz w:val="48"/>
          <w:szCs w:val="48"/>
        </w:rPr>
      </w:pPr>
      <w:r w:rsidRPr="0028492A">
        <w:rPr>
          <w:sz w:val="48"/>
          <w:szCs w:val="48"/>
        </w:rPr>
        <w:t>p</w:t>
      </w:r>
      <w:r w:rsidR="004E54AF" w:rsidRPr="0028492A">
        <w:rPr>
          <w:sz w:val="48"/>
          <w:szCs w:val="48"/>
        </w:rPr>
        <w:t>our les routes suivantes</w:t>
      </w:r>
      <w:r w:rsidR="009D402B" w:rsidRPr="0028492A">
        <w:rPr>
          <w:sz w:val="48"/>
          <w:szCs w:val="48"/>
        </w:rPr>
        <w:t> :</w:t>
      </w:r>
    </w:p>
    <w:p w14:paraId="10F2ABBF" w14:textId="77777777" w:rsidR="006309F7" w:rsidRPr="0028492A" w:rsidRDefault="006309F7" w:rsidP="0054149D">
      <w:pPr>
        <w:pStyle w:val="Titre"/>
        <w:spacing w:after="120"/>
        <w:rPr>
          <w:rFonts w:ascii="Times New Roman" w:hAnsi="Times New Roman"/>
          <w:sz w:val="44"/>
          <w:szCs w:val="44"/>
        </w:rPr>
      </w:pPr>
      <w:r w:rsidRPr="0028492A">
        <w:rPr>
          <w:rFonts w:ascii="Times New Roman" w:hAnsi="Times New Roman"/>
          <w:i/>
          <w:iCs/>
          <w:sz w:val="44"/>
          <w:szCs w:val="44"/>
        </w:rPr>
        <w:t>[ins</w:t>
      </w:r>
      <w:r w:rsidR="00967534" w:rsidRPr="0028492A">
        <w:rPr>
          <w:rFonts w:ascii="Times New Roman" w:hAnsi="Times New Roman"/>
          <w:i/>
          <w:iCs/>
          <w:sz w:val="44"/>
          <w:szCs w:val="44"/>
        </w:rPr>
        <w:t>érer</w:t>
      </w:r>
      <w:r w:rsidR="004E54AF" w:rsidRPr="0028492A">
        <w:rPr>
          <w:rFonts w:ascii="Times New Roman" w:hAnsi="Times New Roman"/>
          <w:i/>
          <w:iCs/>
          <w:sz w:val="44"/>
          <w:szCs w:val="44"/>
        </w:rPr>
        <w:t xml:space="preserve"> l’</w:t>
      </w:r>
      <w:r w:rsidRPr="0028492A">
        <w:rPr>
          <w:rFonts w:ascii="Times New Roman" w:hAnsi="Times New Roman"/>
          <w:i/>
          <w:iCs/>
          <w:sz w:val="44"/>
          <w:szCs w:val="44"/>
        </w:rPr>
        <w:t xml:space="preserve">identification </w:t>
      </w:r>
      <w:r w:rsidR="004E54AF" w:rsidRPr="0028492A">
        <w:rPr>
          <w:rFonts w:ascii="Times New Roman" w:hAnsi="Times New Roman"/>
          <w:i/>
          <w:iCs/>
          <w:sz w:val="44"/>
          <w:szCs w:val="44"/>
        </w:rPr>
        <w:t xml:space="preserve">des </w:t>
      </w:r>
      <w:r w:rsidR="00965396" w:rsidRPr="0028492A">
        <w:rPr>
          <w:rFonts w:ascii="Times New Roman" w:hAnsi="Times New Roman"/>
          <w:i/>
          <w:iCs/>
          <w:sz w:val="44"/>
          <w:szCs w:val="44"/>
        </w:rPr>
        <w:t>Ro</w:t>
      </w:r>
      <w:r w:rsidR="004E54AF" w:rsidRPr="0028492A">
        <w:rPr>
          <w:rFonts w:ascii="Times New Roman" w:hAnsi="Times New Roman"/>
          <w:i/>
          <w:iCs/>
          <w:sz w:val="44"/>
          <w:szCs w:val="44"/>
        </w:rPr>
        <w:t>utes</w:t>
      </w:r>
      <w:r w:rsidRPr="0028492A">
        <w:rPr>
          <w:rFonts w:ascii="Times New Roman" w:hAnsi="Times New Roman"/>
          <w:i/>
          <w:iCs/>
          <w:sz w:val="44"/>
          <w:szCs w:val="44"/>
        </w:rPr>
        <w:t>]</w:t>
      </w:r>
      <w:r w:rsidR="00AA0BA7" w:rsidRPr="0028492A">
        <w:rPr>
          <w:rFonts w:ascii="Times New Roman" w:hAnsi="Times New Roman"/>
          <w:sz w:val="44"/>
          <w:szCs w:val="44"/>
        </w:rPr>
        <w:t xml:space="preserve"> </w:t>
      </w:r>
    </w:p>
    <w:p w14:paraId="10F2ABC0" w14:textId="77777777" w:rsidR="00484685" w:rsidRPr="0028492A" w:rsidRDefault="00484685" w:rsidP="0054149D">
      <w:pPr>
        <w:pStyle w:val="Titre"/>
        <w:spacing w:before="0"/>
        <w:rPr>
          <w:b w:val="0"/>
          <w:sz w:val="56"/>
        </w:rPr>
      </w:pPr>
      <w:r w:rsidRPr="0028492A">
        <w:rPr>
          <w:b w:val="0"/>
          <w:sz w:val="56"/>
        </w:rPr>
        <w:t>____________________________</w:t>
      </w:r>
    </w:p>
    <w:p w14:paraId="3C8F4B4C" w14:textId="47204543" w:rsidR="00CC3A07" w:rsidRPr="0028492A" w:rsidRDefault="00CC3A07" w:rsidP="00CC3A07">
      <w:pPr>
        <w:spacing w:before="120" w:after="120"/>
        <w:jc w:val="left"/>
        <w:rPr>
          <w:i/>
          <w:iCs/>
        </w:rPr>
      </w:pPr>
      <w:bookmarkStart w:id="16" w:name="_Toc494778669"/>
      <w:r w:rsidRPr="0069490D">
        <w:rPr>
          <w:b/>
          <w:bCs/>
        </w:rPr>
        <w:t>Maître d’Ouvrage </w:t>
      </w:r>
      <w:r>
        <w:rPr>
          <w:i/>
          <w:iCs/>
        </w:rPr>
        <w:t xml:space="preserve">: </w:t>
      </w:r>
      <w:r w:rsidRPr="0028492A">
        <w:rPr>
          <w:i/>
          <w:iCs/>
        </w:rPr>
        <w:t>[Insérer</w:t>
      </w:r>
      <w:r w:rsidR="002370D5">
        <w:rPr>
          <w:i/>
          <w:iCs/>
        </w:rPr>
        <w:t xml:space="preserve"> le</w:t>
      </w:r>
      <w:r w:rsidRPr="0028492A">
        <w:rPr>
          <w:i/>
          <w:iCs/>
        </w:rPr>
        <w:t xml:space="preserve"> nom d</w:t>
      </w:r>
      <w:r w:rsidR="002370D5">
        <w:rPr>
          <w:i/>
          <w:iCs/>
        </w:rPr>
        <w:t>e l’Agence d’Exécution d</w:t>
      </w:r>
      <w:r w:rsidRPr="0028492A">
        <w:rPr>
          <w:i/>
          <w:iCs/>
        </w:rPr>
        <w:t xml:space="preserve">u </w:t>
      </w:r>
      <w:r>
        <w:rPr>
          <w:i/>
          <w:iCs/>
        </w:rPr>
        <w:t>Maître d’Ouvrage</w:t>
      </w:r>
      <w:r w:rsidRPr="0028492A">
        <w:rPr>
          <w:i/>
          <w:iCs/>
        </w:rPr>
        <w:t>]</w:t>
      </w:r>
    </w:p>
    <w:p w14:paraId="60488896" w14:textId="77777777" w:rsidR="00CC3A07" w:rsidRPr="0028492A" w:rsidRDefault="00CC3A07" w:rsidP="00CC3A07">
      <w:pPr>
        <w:spacing w:before="120" w:after="120"/>
        <w:jc w:val="left"/>
        <w:rPr>
          <w:i/>
          <w:iCs/>
        </w:rPr>
      </w:pPr>
      <w:r w:rsidRPr="0069490D">
        <w:rPr>
          <w:b/>
          <w:bCs/>
        </w:rPr>
        <w:t>Projet</w:t>
      </w:r>
      <w:r>
        <w:rPr>
          <w:i/>
          <w:iCs/>
        </w:rPr>
        <w:t xml:space="preserve"> : </w:t>
      </w:r>
      <w:r w:rsidRPr="0028492A">
        <w:rPr>
          <w:i/>
          <w:iCs/>
        </w:rPr>
        <w:t>[insérer : nom du Projet]</w:t>
      </w:r>
    </w:p>
    <w:p w14:paraId="59ACC47F" w14:textId="77777777" w:rsidR="00CC3A07" w:rsidRPr="0028492A" w:rsidRDefault="00CC3A07" w:rsidP="00CC3A07">
      <w:pPr>
        <w:spacing w:before="120" w:after="120"/>
        <w:jc w:val="left"/>
        <w:rPr>
          <w:i/>
          <w:iCs/>
        </w:rPr>
      </w:pPr>
      <w:r w:rsidRPr="0069490D">
        <w:rPr>
          <w:b/>
          <w:bCs/>
        </w:rPr>
        <w:t>Titre du Marché</w:t>
      </w:r>
      <w:r>
        <w:rPr>
          <w:i/>
          <w:iCs/>
        </w:rPr>
        <w:t xml:space="preserve"> : </w:t>
      </w:r>
      <w:r w:rsidRPr="0028492A">
        <w:rPr>
          <w:i/>
          <w:iCs/>
        </w:rPr>
        <w:t>[Insérer une brève description des Travaux et Services]</w:t>
      </w:r>
    </w:p>
    <w:p w14:paraId="53FB2C74" w14:textId="77777777" w:rsidR="00CC3A07" w:rsidRPr="0028492A" w:rsidRDefault="00CC3A07" w:rsidP="00CC3A07">
      <w:pPr>
        <w:spacing w:before="120" w:after="120"/>
        <w:jc w:val="left"/>
        <w:rPr>
          <w:i/>
          <w:iCs/>
        </w:rPr>
      </w:pPr>
      <w:r>
        <w:rPr>
          <w:b/>
          <w:bCs/>
        </w:rPr>
        <w:t xml:space="preserve">Pays : </w:t>
      </w:r>
      <w:r w:rsidRPr="0028492A">
        <w:rPr>
          <w:i/>
          <w:iCs/>
        </w:rPr>
        <w:t>[insérer : nom du P</w:t>
      </w:r>
      <w:r>
        <w:rPr>
          <w:i/>
          <w:iCs/>
        </w:rPr>
        <w:t>ays</w:t>
      </w:r>
      <w:r w:rsidRPr="0028492A">
        <w:rPr>
          <w:i/>
          <w:iCs/>
        </w:rPr>
        <w:t>]</w:t>
      </w:r>
    </w:p>
    <w:p w14:paraId="65E542B1" w14:textId="77777777" w:rsidR="00CC3A07" w:rsidRPr="0069490D" w:rsidRDefault="00CC3A07" w:rsidP="00CC3A07">
      <w:pPr>
        <w:spacing w:before="120" w:after="120"/>
        <w:jc w:val="left"/>
        <w:rPr>
          <w:i/>
          <w:iCs/>
        </w:rPr>
      </w:pPr>
      <w:r>
        <w:rPr>
          <w:b/>
          <w:bCs/>
        </w:rPr>
        <w:t xml:space="preserve">Prêt/Crédit/Don No : </w:t>
      </w:r>
      <w:r>
        <w:rPr>
          <w:i/>
          <w:iCs/>
        </w:rPr>
        <w:t xml:space="preserve">[insérer le numéro de référence du Prêt/Crédit/Don] </w:t>
      </w:r>
    </w:p>
    <w:p w14:paraId="273C775D" w14:textId="77777777" w:rsidR="00CC3A07" w:rsidRDefault="00CC3A07" w:rsidP="00CC3A07">
      <w:pPr>
        <w:spacing w:before="120" w:after="120"/>
        <w:jc w:val="left"/>
        <w:rPr>
          <w:i/>
          <w:iCs/>
        </w:rPr>
      </w:pPr>
      <w:r>
        <w:rPr>
          <w:b/>
          <w:bCs/>
        </w:rPr>
        <w:t>A</w:t>
      </w:r>
      <w:r w:rsidRPr="0069490D">
        <w:rPr>
          <w:b/>
          <w:bCs/>
        </w:rPr>
        <w:t>AO No</w:t>
      </w:r>
      <w:r>
        <w:rPr>
          <w:i/>
          <w:iCs/>
        </w:rPr>
        <w:t xml:space="preserve"> : </w:t>
      </w:r>
      <w:r w:rsidRPr="0028492A">
        <w:rPr>
          <w:i/>
          <w:iCs/>
        </w:rPr>
        <w:t>[insérer : Numéro et Titre de l’AAO]</w:t>
      </w:r>
    </w:p>
    <w:p w14:paraId="55BBF650" w14:textId="77777777" w:rsidR="00CC3A07" w:rsidRDefault="00CC3A07" w:rsidP="00CC3A07">
      <w:pPr>
        <w:spacing w:before="120" w:after="120"/>
        <w:jc w:val="left"/>
        <w:rPr>
          <w:i/>
          <w:iCs/>
        </w:rPr>
      </w:pPr>
      <w:r w:rsidRPr="0069490D">
        <w:rPr>
          <w:b/>
          <w:bCs/>
        </w:rPr>
        <w:t>Emis le</w:t>
      </w:r>
      <w:r>
        <w:rPr>
          <w:i/>
          <w:iCs/>
        </w:rPr>
        <w:t xml:space="preserve"> : </w:t>
      </w:r>
      <w:r w:rsidRPr="0028492A">
        <w:rPr>
          <w:i/>
          <w:iCs/>
        </w:rPr>
        <w:t>[insérer </w:t>
      </w:r>
      <w:r>
        <w:rPr>
          <w:i/>
          <w:iCs/>
        </w:rPr>
        <w:t>la date d’émission de l’appel d’offres</w:t>
      </w:r>
      <w:r w:rsidRPr="0028492A">
        <w:rPr>
          <w:i/>
          <w:iCs/>
        </w:rPr>
        <w:t>]</w:t>
      </w:r>
    </w:p>
    <w:p w14:paraId="10F2ABC6" w14:textId="77777777" w:rsidR="007F33DB" w:rsidRPr="0028492A" w:rsidRDefault="004A5F79" w:rsidP="00337B0F">
      <w:pPr>
        <w:pStyle w:val="Titre"/>
        <w:spacing w:after="240"/>
        <w:rPr>
          <w:rFonts w:ascii="Times New Roman" w:hAnsi="Times New Roman"/>
        </w:rPr>
      </w:pPr>
      <w:r w:rsidRPr="0028492A">
        <w:rPr>
          <w:rFonts w:ascii="Times New Roman" w:hAnsi="Times New Roman"/>
        </w:rPr>
        <w:br w:type="page"/>
      </w:r>
      <w:r w:rsidR="007F33DB" w:rsidRPr="0028492A">
        <w:rPr>
          <w:rFonts w:ascii="Times New Roman" w:hAnsi="Times New Roman"/>
        </w:rPr>
        <w:lastRenderedPageBreak/>
        <w:t>Table des matières</w:t>
      </w:r>
      <w:bookmarkEnd w:id="16"/>
    </w:p>
    <w:p w14:paraId="28F23CF5" w14:textId="05D9F083" w:rsidR="002729CE" w:rsidRDefault="002729CE">
      <w:pPr>
        <w:pStyle w:val="TM1"/>
        <w:rPr>
          <w:rFonts w:asciiTheme="minorHAnsi" w:eastAsiaTheme="minorEastAsia" w:hAnsiTheme="minorHAnsi" w:cstheme="minorBidi"/>
          <w:b w:val="0"/>
          <w:bCs w:val="0"/>
          <w:noProof/>
          <w:kern w:val="2"/>
          <w:sz w:val="22"/>
          <w:szCs w:val="22"/>
          <w:lang w:eastAsia="fr-FR"/>
          <w14:ligatures w14:val="standardContextual"/>
        </w:rPr>
      </w:pPr>
      <w:r>
        <w:rPr>
          <w:b w:val="0"/>
          <w:bCs w:val="0"/>
        </w:rPr>
        <w:fldChar w:fldCharType="begin"/>
      </w:r>
      <w:r>
        <w:rPr>
          <w:b w:val="0"/>
          <w:bCs w:val="0"/>
        </w:rPr>
        <w:instrText xml:space="preserve"> TOC \h \z \t "Sec gral 1;1;Sec gral 2;2" </w:instrText>
      </w:r>
      <w:r>
        <w:rPr>
          <w:b w:val="0"/>
          <w:bCs w:val="0"/>
        </w:rPr>
        <w:fldChar w:fldCharType="separate"/>
      </w:r>
      <w:hyperlink w:anchor="_Toc137471422" w:history="1">
        <w:r w:rsidRPr="006A5C1C">
          <w:rPr>
            <w:rStyle w:val="Lienhypertexte"/>
            <w:noProof/>
          </w:rPr>
          <w:t>PARTIE 1 – Procédures d’appel d’offres</w:t>
        </w:r>
        <w:r>
          <w:rPr>
            <w:noProof/>
            <w:webHidden/>
          </w:rPr>
          <w:tab/>
        </w:r>
        <w:r>
          <w:rPr>
            <w:noProof/>
            <w:webHidden/>
          </w:rPr>
          <w:fldChar w:fldCharType="begin"/>
        </w:r>
        <w:r>
          <w:rPr>
            <w:noProof/>
            <w:webHidden/>
          </w:rPr>
          <w:instrText xml:space="preserve"> PAGEREF _Toc137471422 \h </w:instrText>
        </w:r>
        <w:r>
          <w:rPr>
            <w:noProof/>
            <w:webHidden/>
          </w:rPr>
        </w:r>
        <w:r>
          <w:rPr>
            <w:noProof/>
            <w:webHidden/>
          </w:rPr>
          <w:fldChar w:fldCharType="separate"/>
        </w:r>
        <w:r w:rsidR="00C830A1">
          <w:rPr>
            <w:noProof/>
            <w:webHidden/>
          </w:rPr>
          <w:t>3</w:t>
        </w:r>
        <w:r>
          <w:rPr>
            <w:noProof/>
            <w:webHidden/>
          </w:rPr>
          <w:fldChar w:fldCharType="end"/>
        </w:r>
      </w:hyperlink>
    </w:p>
    <w:p w14:paraId="70194337" w14:textId="3D43E7FA"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23" w:history="1">
        <w:r w:rsidRPr="006A5C1C">
          <w:rPr>
            <w:rStyle w:val="Lienhypertexte"/>
            <w:noProof/>
          </w:rPr>
          <w:t>Section II. Données particulières de l’Appel d’Offres (DPAO)</w:t>
        </w:r>
        <w:r>
          <w:rPr>
            <w:noProof/>
            <w:webHidden/>
          </w:rPr>
          <w:tab/>
        </w:r>
        <w:r>
          <w:rPr>
            <w:noProof/>
            <w:webHidden/>
          </w:rPr>
          <w:fldChar w:fldCharType="begin"/>
        </w:r>
        <w:r>
          <w:rPr>
            <w:noProof/>
            <w:webHidden/>
          </w:rPr>
          <w:instrText xml:space="preserve"> PAGEREF _Toc137471423 \h </w:instrText>
        </w:r>
        <w:r>
          <w:rPr>
            <w:noProof/>
            <w:webHidden/>
          </w:rPr>
        </w:r>
        <w:r>
          <w:rPr>
            <w:noProof/>
            <w:webHidden/>
          </w:rPr>
          <w:fldChar w:fldCharType="separate"/>
        </w:r>
        <w:r w:rsidR="00C830A1">
          <w:rPr>
            <w:noProof/>
            <w:webHidden/>
          </w:rPr>
          <w:t>38</w:t>
        </w:r>
        <w:r>
          <w:rPr>
            <w:noProof/>
            <w:webHidden/>
          </w:rPr>
          <w:fldChar w:fldCharType="end"/>
        </w:r>
      </w:hyperlink>
    </w:p>
    <w:p w14:paraId="1434885F" w14:textId="5D56E756"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24" w:history="1">
        <w:r w:rsidRPr="006A5C1C">
          <w:rPr>
            <w:rStyle w:val="Lienhypertexte"/>
            <w:noProof/>
          </w:rPr>
          <w:t>Section III. Critères d'Evaluation et de Qualification.</w:t>
        </w:r>
        <w:r>
          <w:rPr>
            <w:noProof/>
            <w:webHidden/>
          </w:rPr>
          <w:tab/>
        </w:r>
        <w:r>
          <w:rPr>
            <w:noProof/>
            <w:webHidden/>
          </w:rPr>
          <w:fldChar w:fldCharType="begin"/>
        </w:r>
        <w:r>
          <w:rPr>
            <w:noProof/>
            <w:webHidden/>
          </w:rPr>
          <w:instrText xml:space="preserve"> PAGEREF _Toc137471424 \h </w:instrText>
        </w:r>
        <w:r>
          <w:rPr>
            <w:noProof/>
            <w:webHidden/>
          </w:rPr>
        </w:r>
        <w:r>
          <w:rPr>
            <w:noProof/>
            <w:webHidden/>
          </w:rPr>
          <w:fldChar w:fldCharType="separate"/>
        </w:r>
        <w:r w:rsidR="00C830A1">
          <w:rPr>
            <w:noProof/>
            <w:webHidden/>
          </w:rPr>
          <w:t>50</w:t>
        </w:r>
        <w:r>
          <w:rPr>
            <w:noProof/>
            <w:webHidden/>
          </w:rPr>
          <w:fldChar w:fldCharType="end"/>
        </w:r>
      </w:hyperlink>
    </w:p>
    <w:p w14:paraId="3E6073DC" w14:textId="24EAA5AD"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25" w:history="1">
        <w:r w:rsidRPr="006A5C1C">
          <w:rPr>
            <w:rStyle w:val="Lienhypertexte"/>
            <w:noProof/>
          </w:rPr>
          <w:t>Section IV. Formulaires de Soumission</w:t>
        </w:r>
        <w:r>
          <w:rPr>
            <w:noProof/>
            <w:webHidden/>
          </w:rPr>
          <w:tab/>
        </w:r>
        <w:r>
          <w:rPr>
            <w:noProof/>
            <w:webHidden/>
          </w:rPr>
          <w:fldChar w:fldCharType="begin"/>
        </w:r>
        <w:r>
          <w:rPr>
            <w:noProof/>
            <w:webHidden/>
          </w:rPr>
          <w:instrText xml:space="preserve"> PAGEREF _Toc137471425 \h </w:instrText>
        </w:r>
        <w:r>
          <w:rPr>
            <w:noProof/>
            <w:webHidden/>
          </w:rPr>
        </w:r>
        <w:r>
          <w:rPr>
            <w:noProof/>
            <w:webHidden/>
          </w:rPr>
          <w:fldChar w:fldCharType="separate"/>
        </w:r>
        <w:r w:rsidR="00C830A1">
          <w:rPr>
            <w:noProof/>
            <w:webHidden/>
          </w:rPr>
          <w:t>78</w:t>
        </w:r>
        <w:r>
          <w:rPr>
            <w:noProof/>
            <w:webHidden/>
          </w:rPr>
          <w:fldChar w:fldCharType="end"/>
        </w:r>
      </w:hyperlink>
    </w:p>
    <w:p w14:paraId="1549A67A" w14:textId="330F957F"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26" w:history="1">
        <w:r w:rsidRPr="006A5C1C">
          <w:rPr>
            <w:rStyle w:val="Lienhypertexte"/>
            <w:noProof/>
          </w:rPr>
          <w:t>Section V. Pays Eligibles</w:t>
        </w:r>
        <w:r>
          <w:rPr>
            <w:noProof/>
            <w:webHidden/>
          </w:rPr>
          <w:tab/>
        </w:r>
        <w:r>
          <w:rPr>
            <w:noProof/>
            <w:webHidden/>
          </w:rPr>
          <w:fldChar w:fldCharType="begin"/>
        </w:r>
        <w:r>
          <w:rPr>
            <w:noProof/>
            <w:webHidden/>
          </w:rPr>
          <w:instrText xml:space="preserve"> PAGEREF _Toc137471426 \h </w:instrText>
        </w:r>
        <w:r>
          <w:rPr>
            <w:noProof/>
            <w:webHidden/>
          </w:rPr>
        </w:r>
        <w:r>
          <w:rPr>
            <w:noProof/>
            <w:webHidden/>
          </w:rPr>
          <w:fldChar w:fldCharType="separate"/>
        </w:r>
        <w:r w:rsidR="00C830A1">
          <w:rPr>
            <w:noProof/>
            <w:webHidden/>
          </w:rPr>
          <w:t>143</w:t>
        </w:r>
        <w:r>
          <w:rPr>
            <w:noProof/>
            <w:webHidden/>
          </w:rPr>
          <w:fldChar w:fldCharType="end"/>
        </w:r>
      </w:hyperlink>
    </w:p>
    <w:p w14:paraId="45844AD8" w14:textId="749B7D60"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27" w:history="1">
        <w:r w:rsidRPr="006A5C1C">
          <w:rPr>
            <w:rStyle w:val="Lienhypertexte"/>
            <w:noProof/>
          </w:rPr>
          <w:t>Section VI. Fraude et Corruption</w:t>
        </w:r>
        <w:r>
          <w:rPr>
            <w:noProof/>
            <w:webHidden/>
          </w:rPr>
          <w:tab/>
        </w:r>
        <w:r>
          <w:rPr>
            <w:noProof/>
            <w:webHidden/>
          </w:rPr>
          <w:fldChar w:fldCharType="begin"/>
        </w:r>
        <w:r>
          <w:rPr>
            <w:noProof/>
            <w:webHidden/>
          </w:rPr>
          <w:instrText xml:space="preserve"> PAGEREF _Toc137471427 \h </w:instrText>
        </w:r>
        <w:r>
          <w:rPr>
            <w:noProof/>
            <w:webHidden/>
          </w:rPr>
        </w:r>
        <w:r>
          <w:rPr>
            <w:noProof/>
            <w:webHidden/>
          </w:rPr>
          <w:fldChar w:fldCharType="separate"/>
        </w:r>
        <w:r w:rsidR="00C830A1">
          <w:rPr>
            <w:noProof/>
            <w:webHidden/>
          </w:rPr>
          <w:t>144</w:t>
        </w:r>
        <w:r>
          <w:rPr>
            <w:noProof/>
            <w:webHidden/>
          </w:rPr>
          <w:fldChar w:fldCharType="end"/>
        </w:r>
      </w:hyperlink>
    </w:p>
    <w:p w14:paraId="7F3826F8" w14:textId="44B559D3" w:rsidR="002729CE" w:rsidRDefault="002729CE">
      <w:pPr>
        <w:pStyle w:val="TM1"/>
        <w:rPr>
          <w:rFonts w:asciiTheme="minorHAnsi" w:eastAsiaTheme="minorEastAsia" w:hAnsiTheme="minorHAnsi" w:cstheme="minorBidi"/>
          <w:b w:val="0"/>
          <w:bCs w:val="0"/>
          <w:noProof/>
          <w:kern w:val="2"/>
          <w:sz w:val="22"/>
          <w:szCs w:val="22"/>
          <w:lang w:eastAsia="fr-FR"/>
          <w14:ligatures w14:val="standardContextual"/>
        </w:rPr>
      </w:pPr>
      <w:hyperlink w:anchor="_Toc137471428" w:history="1">
        <w:r w:rsidRPr="006A5C1C">
          <w:rPr>
            <w:rStyle w:val="Lienhypertexte"/>
            <w:noProof/>
          </w:rPr>
          <w:t>PARTIE 2 – Specifications des Travaux et Services</w:t>
        </w:r>
        <w:r>
          <w:rPr>
            <w:noProof/>
            <w:webHidden/>
          </w:rPr>
          <w:tab/>
        </w:r>
        <w:r>
          <w:rPr>
            <w:noProof/>
            <w:webHidden/>
          </w:rPr>
          <w:fldChar w:fldCharType="begin"/>
        </w:r>
        <w:r>
          <w:rPr>
            <w:noProof/>
            <w:webHidden/>
          </w:rPr>
          <w:instrText xml:space="preserve"> PAGEREF _Toc137471428 \h </w:instrText>
        </w:r>
        <w:r>
          <w:rPr>
            <w:noProof/>
            <w:webHidden/>
          </w:rPr>
        </w:r>
        <w:r>
          <w:rPr>
            <w:noProof/>
            <w:webHidden/>
          </w:rPr>
          <w:fldChar w:fldCharType="separate"/>
        </w:r>
        <w:r w:rsidR="00C830A1">
          <w:rPr>
            <w:noProof/>
            <w:webHidden/>
          </w:rPr>
          <w:t>147</w:t>
        </w:r>
        <w:r>
          <w:rPr>
            <w:noProof/>
            <w:webHidden/>
          </w:rPr>
          <w:fldChar w:fldCharType="end"/>
        </w:r>
      </w:hyperlink>
    </w:p>
    <w:p w14:paraId="283BE484" w14:textId="7807B0A4"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29" w:history="1">
        <w:r w:rsidRPr="006A5C1C">
          <w:rPr>
            <w:rStyle w:val="Lienhypertexte"/>
            <w:noProof/>
          </w:rPr>
          <w:t>Section VII. Spécifications</w:t>
        </w:r>
        <w:r>
          <w:rPr>
            <w:noProof/>
            <w:webHidden/>
          </w:rPr>
          <w:tab/>
        </w:r>
        <w:r>
          <w:rPr>
            <w:noProof/>
            <w:webHidden/>
          </w:rPr>
          <w:fldChar w:fldCharType="begin"/>
        </w:r>
        <w:r>
          <w:rPr>
            <w:noProof/>
            <w:webHidden/>
          </w:rPr>
          <w:instrText xml:space="preserve"> PAGEREF _Toc137471429 \h </w:instrText>
        </w:r>
        <w:r>
          <w:rPr>
            <w:noProof/>
            <w:webHidden/>
          </w:rPr>
        </w:r>
        <w:r>
          <w:rPr>
            <w:noProof/>
            <w:webHidden/>
          </w:rPr>
          <w:fldChar w:fldCharType="separate"/>
        </w:r>
        <w:r w:rsidR="00C830A1">
          <w:rPr>
            <w:noProof/>
            <w:webHidden/>
          </w:rPr>
          <w:t>148</w:t>
        </w:r>
        <w:r>
          <w:rPr>
            <w:noProof/>
            <w:webHidden/>
          </w:rPr>
          <w:fldChar w:fldCharType="end"/>
        </w:r>
      </w:hyperlink>
    </w:p>
    <w:p w14:paraId="1CBA6F80" w14:textId="68BFF4D0" w:rsidR="002729CE" w:rsidRDefault="002729CE">
      <w:pPr>
        <w:pStyle w:val="TM1"/>
        <w:rPr>
          <w:rFonts w:asciiTheme="minorHAnsi" w:eastAsiaTheme="minorEastAsia" w:hAnsiTheme="minorHAnsi" w:cstheme="minorBidi"/>
          <w:b w:val="0"/>
          <w:bCs w:val="0"/>
          <w:noProof/>
          <w:kern w:val="2"/>
          <w:sz w:val="22"/>
          <w:szCs w:val="22"/>
          <w:lang w:eastAsia="fr-FR"/>
          <w14:ligatures w14:val="standardContextual"/>
        </w:rPr>
      </w:pPr>
      <w:hyperlink w:anchor="_Toc137471430" w:history="1">
        <w:r w:rsidRPr="006A5C1C">
          <w:rPr>
            <w:rStyle w:val="Lienhypertexte"/>
            <w:noProof/>
          </w:rPr>
          <w:t>PARTIE 3  Clauses et Formulaires du Marché</w:t>
        </w:r>
        <w:r>
          <w:rPr>
            <w:noProof/>
            <w:webHidden/>
          </w:rPr>
          <w:tab/>
        </w:r>
        <w:r>
          <w:rPr>
            <w:noProof/>
            <w:webHidden/>
          </w:rPr>
          <w:fldChar w:fldCharType="begin"/>
        </w:r>
        <w:r>
          <w:rPr>
            <w:noProof/>
            <w:webHidden/>
          </w:rPr>
          <w:instrText xml:space="preserve"> PAGEREF _Toc137471430 \h </w:instrText>
        </w:r>
        <w:r>
          <w:rPr>
            <w:noProof/>
            <w:webHidden/>
          </w:rPr>
        </w:r>
        <w:r>
          <w:rPr>
            <w:noProof/>
            <w:webHidden/>
          </w:rPr>
          <w:fldChar w:fldCharType="separate"/>
        </w:r>
        <w:r w:rsidR="00C830A1">
          <w:rPr>
            <w:noProof/>
            <w:webHidden/>
          </w:rPr>
          <w:t>153</w:t>
        </w:r>
        <w:r>
          <w:rPr>
            <w:noProof/>
            <w:webHidden/>
          </w:rPr>
          <w:fldChar w:fldCharType="end"/>
        </w:r>
      </w:hyperlink>
    </w:p>
    <w:p w14:paraId="37544948" w14:textId="79783599"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31" w:history="1">
        <w:r w:rsidRPr="006A5C1C">
          <w:rPr>
            <w:rStyle w:val="Lienhypertexte"/>
            <w:noProof/>
          </w:rPr>
          <w:t>Section VIII. Cahier des Clauses administratives générales (CCAG)</w:t>
        </w:r>
        <w:r>
          <w:rPr>
            <w:noProof/>
            <w:webHidden/>
          </w:rPr>
          <w:tab/>
        </w:r>
        <w:r>
          <w:rPr>
            <w:noProof/>
            <w:webHidden/>
          </w:rPr>
          <w:fldChar w:fldCharType="begin"/>
        </w:r>
        <w:r>
          <w:rPr>
            <w:noProof/>
            <w:webHidden/>
          </w:rPr>
          <w:instrText xml:space="preserve"> PAGEREF _Toc137471431 \h </w:instrText>
        </w:r>
        <w:r>
          <w:rPr>
            <w:noProof/>
            <w:webHidden/>
          </w:rPr>
        </w:r>
        <w:r>
          <w:rPr>
            <w:noProof/>
            <w:webHidden/>
          </w:rPr>
          <w:fldChar w:fldCharType="separate"/>
        </w:r>
        <w:r w:rsidR="00C830A1">
          <w:rPr>
            <w:noProof/>
            <w:webHidden/>
          </w:rPr>
          <w:t>154</w:t>
        </w:r>
        <w:r>
          <w:rPr>
            <w:noProof/>
            <w:webHidden/>
          </w:rPr>
          <w:fldChar w:fldCharType="end"/>
        </w:r>
      </w:hyperlink>
    </w:p>
    <w:p w14:paraId="378C2972" w14:textId="468C0398"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32" w:history="1">
        <w:r w:rsidRPr="006A5C1C">
          <w:rPr>
            <w:rStyle w:val="Lienhypertexte"/>
            <w:noProof/>
          </w:rPr>
          <w:t>Section IX. Cahier des Clauses Administratives Particulières (CCAP)</w:t>
        </w:r>
        <w:r>
          <w:rPr>
            <w:noProof/>
            <w:webHidden/>
          </w:rPr>
          <w:tab/>
        </w:r>
        <w:r>
          <w:rPr>
            <w:noProof/>
            <w:webHidden/>
          </w:rPr>
          <w:fldChar w:fldCharType="begin"/>
        </w:r>
        <w:r>
          <w:rPr>
            <w:noProof/>
            <w:webHidden/>
          </w:rPr>
          <w:instrText xml:space="preserve"> PAGEREF _Toc137471432 \h </w:instrText>
        </w:r>
        <w:r>
          <w:rPr>
            <w:noProof/>
            <w:webHidden/>
          </w:rPr>
        </w:r>
        <w:r>
          <w:rPr>
            <w:noProof/>
            <w:webHidden/>
          </w:rPr>
          <w:fldChar w:fldCharType="separate"/>
        </w:r>
        <w:r w:rsidR="00C830A1">
          <w:rPr>
            <w:noProof/>
            <w:webHidden/>
          </w:rPr>
          <w:t>269</w:t>
        </w:r>
        <w:r>
          <w:rPr>
            <w:noProof/>
            <w:webHidden/>
          </w:rPr>
          <w:fldChar w:fldCharType="end"/>
        </w:r>
      </w:hyperlink>
    </w:p>
    <w:p w14:paraId="171ECF89" w14:textId="0230A149" w:rsidR="002729CE" w:rsidRDefault="002729CE">
      <w:pPr>
        <w:pStyle w:val="TM2"/>
        <w:rPr>
          <w:rFonts w:asciiTheme="minorHAnsi" w:eastAsiaTheme="minorEastAsia" w:hAnsiTheme="minorHAnsi" w:cstheme="minorBidi"/>
          <w:noProof/>
          <w:kern w:val="2"/>
          <w:sz w:val="22"/>
          <w:szCs w:val="22"/>
          <w:lang w:eastAsia="fr-FR"/>
          <w14:ligatures w14:val="standardContextual"/>
        </w:rPr>
      </w:pPr>
      <w:hyperlink w:anchor="_Toc137471433" w:history="1">
        <w:r w:rsidRPr="006A5C1C">
          <w:rPr>
            <w:rStyle w:val="Lienhypertexte"/>
            <w:noProof/>
          </w:rPr>
          <w:t>Section X. Formulaires du Marché</w:t>
        </w:r>
        <w:r>
          <w:rPr>
            <w:noProof/>
            <w:webHidden/>
          </w:rPr>
          <w:tab/>
        </w:r>
        <w:r>
          <w:rPr>
            <w:noProof/>
            <w:webHidden/>
          </w:rPr>
          <w:fldChar w:fldCharType="begin"/>
        </w:r>
        <w:r>
          <w:rPr>
            <w:noProof/>
            <w:webHidden/>
          </w:rPr>
          <w:instrText xml:space="preserve"> PAGEREF _Toc137471433 \h </w:instrText>
        </w:r>
        <w:r>
          <w:rPr>
            <w:noProof/>
            <w:webHidden/>
          </w:rPr>
        </w:r>
        <w:r>
          <w:rPr>
            <w:noProof/>
            <w:webHidden/>
          </w:rPr>
          <w:fldChar w:fldCharType="separate"/>
        </w:r>
        <w:r w:rsidR="00C830A1">
          <w:rPr>
            <w:noProof/>
            <w:webHidden/>
          </w:rPr>
          <w:t>275</w:t>
        </w:r>
        <w:r>
          <w:rPr>
            <w:noProof/>
            <w:webHidden/>
          </w:rPr>
          <w:fldChar w:fldCharType="end"/>
        </w:r>
      </w:hyperlink>
    </w:p>
    <w:p w14:paraId="10F2ABD8" w14:textId="2DA4AFE5" w:rsidR="007F33DB" w:rsidRDefault="002729CE" w:rsidP="000A3AC5">
      <w:pPr>
        <w:pStyle w:val="TM2"/>
        <w:ind w:hanging="1134"/>
        <w:rPr>
          <w:b/>
          <w:bCs/>
        </w:rPr>
      </w:pPr>
      <w:r>
        <w:rPr>
          <w:b/>
          <w:bCs/>
        </w:rPr>
        <w:fldChar w:fldCharType="end"/>
      </w:r>
    </w:p>
    <w:p w14:paraId="77D98D29" w14:textId="77777777" w:rsidR="000A3AC5" w:rsidRPr="000A3AC5" w:rsidRDefault="000A3AC5" w:rsidP="000A3AC5"/>
    <w:p w14:paraId="10F2ABD9" w14:textId="77777777" w:rsidR="007F33DB" w:rsidRPr="0028492A" w:rsidRDefault="007F33DB" w:rsidP="007E1F41">
      <w:pPr>
        <w:spacing w:before="120" w:after="120"/>
        <w:sectPr w:rsidR="007F33DB" w:rsidRPr="0028492A" w:rsidSect="00823D47">
          <w:footnotePr>
            <w:numRestart w:val="eachPage"/>
          </w:footnotePr>
          <w:endnotePr>
            <w:numFmt w:val="decimal"/>
          </w:endnotePr>
          <w:pgSz w:w="12240" w:h="15840" w:code="1"/>
          <w:pgMar w:top="1440" w:right="1440" w:bottom="1440" w:left="1440" w:header="720" w:footer="720" w:gutter="0"/>
          <w:pgNumType w:start="1"/>
          <w:cols w:space="720"/>
          <w:titlePg/>
        </w:sectPr>
      </w:pPr>
    </w:p>
    <w:p w14:paraId="10F2ABDA" w14:textId="77777777" w:rsidR="007F33DB" w:rsidRPr="0028492A" w:rsidRDefault="007F33DB" w:rsidP="007E1F41">
      <w:pPr>
        <w:spacing w:before="120" w:after="120"/>
      </w:pPr>
    </w:p>
    <w:p w14:paraId="10F2ABE3" w14:textId="77777777" w:rsidR="007857D0" w:rsidRPr="0028492A" w:rsidRDefault="007857D0" w:rsidP="007E1F41">
      <w:pPr>
        <w:spacing w:before="120" w:after="120"/>
      </w:pPr>
    </w:p>
    <w:p w14:paraId="10F2ABE4" w14:textId="77777777" w:rsidR="007857D0" w:rsidRPr="0028492A" w:rsidRDefault="007857D0" w:rsidP="007E1F41">
      <w:pPr>
        <w:spacing w:before="120" w:after="120"/>
      </w:pPr>
    </w:p>
    <w:p w14:paraId="10F2ABE5" w14:textId="77777777" w:rsidR="007F33DB" w:rsidRPr="0028492A" w:rsidRDefault="007F33DB" w:rsidP="007E1F41">
      <w:pPr>
        <w:spacing w:before="120" w:after="120"/>
      </w:pPr>
    </w:p>
    <w:p w14:paraId="10F2ABE6" w14:textId="77777777" w:rsidR="007F33DB" w:rsidRPr="0028492A" w:rsidRDefault="007F33DB" w:rsidP="007E1F41">
      <w:pPr>
        <w:spacing w:before="120" w:after="120"/>
      </w:pPr>
    </w:p>
    <w:p w14:paraId="10F2ABE7" w14:textId="77777777" w:rsidR="007F33DB" w:rsidRPr="0028492A" w:rsidRDefault="007F33DB" w:rsidP="00333206">
      <w:pPr>
        <w:pStyle w:val="Secgral1"/>
      </w:pPr>
      <w:bookmarkStart w:id="17" w:name="_Toc494778682"/>
      <w:bookmarkStart w:id="18" w:name="_Toc499607136"/>
      <w:bookmarkStart w:id="19" w:name="_Toc499608189"/>
      <w:bookmarkStart w:id="20" w:name="_Toc156372846"/>
      <w:bookmarkStart w:id="21" w:name="_Toc438529596"/>
      <w:bookmarkStart w:id="22" w:name="_Toc438725752"/>
      <w:bookmarkStart w:id="23" w:name="_Toc438817747"/>
      <w:bookmarkStart w:id="24" w:name="_Toc438954441"/>
      <w:bookmarkStart w:id="25" w:name="_Toc461939615"/>
      <w:bookmarkStart w:id="26" w:name="_Toc486541287"/>
      <w:bookmarkStart w:id="27" w:name="_Toc486874097"/>
      <w:bookmarkStart w:id="28" w:name="_Toc137471422"/>
      <w:r w:rsidRPr="0028492A">
        <w:t>PARTIE</w:t>
      </w:r>
      <w:bookmarkStart w:id="29" w:name="_Toc494778683"/>
      <w:bookmarkStart w:id="30" w:name="_Toc499607137"/>
      <w:bookmarkStart w:id="31" w:name="_Toc499608190"/>
      <w:bookmarkEnd w:id="17"/>
      <w:bookmarkEnd w:id="18"/>
      <w:bookmarkEnd w:id="19"/>
      <w:bookmarkEnd w:id="20"/>
      <w:r w:rsidRPr="0028492A">
        <w:t xml:space="preserve"> </w:t>
      </w:r>
      <w:r w:rsidR="005B245D" w:rsidRPr="0028492A">
        <w:t xml:space="preserve">1 </w:t>
      </w:r>
      <w:r w:rsidR="00A424FD" w:rsidRPr="0028492A">
        <w:t>–</w:t>
      </w:r>
      <w:r w:rsidRPr="0028492A">
        <w:t xml:space="preserve"> </w:t>
      </w:r>
      <w:r w:rsidR="00A424FD" w:rsidRPr="0028492A">
        <w:t>Procé</w:t>
      </w:r>
      <w:r w:rsidRPr="0028492A">
        <w:t>dures</w:t>
      </w:r>
      <w:bookmarkEnd w:id="21"/>
      <w:bookmarkEnd w:id="22"/>
      <w:bookmarkEnd w:id="23"/>
      <w:bookmarkEnd w:id="24"/>
      <w:bookmarkEnd w:id="25"/>
      <w:r w:rsidRPr="0028492A">
        <w:t xml:space="preserve"> d’appel d’offres</w:t>
      </w:r>
      <w:bookmarkEnd w:id="26"/>
      <w:bookmarkEnd w:id="27"/>
      <w:bookmarkEnd w:id="28"/>
      <w:bookmarkEnd w:id="29"/>
      <w:bookmarkEnd w:id="30"/>
      <w:bookmarkEnd w:id="31"/>
    </w:p>
    <w:p w14:paraId="10F2ABE8" w14:textId="77777777" w:rsidR="007F33DB" w:rsidRPr="0028492A" w:rsidRDefault="007F33DB" w:rsidP="007E1F41">
      <w:pPr>
        <w:spacing w:before="120" w:after="120"/>
      </w:pPr>
    </w:p>
    <w:p w14:paraId="10F2ABE9" w14:textId="77777777" w:rsidR="00CD14BA" w:rsidRPr="0028492A" w:rsidRDefault="00CD14BA" w:rsidP="007E1F41">
      <w:pPr>
        <w:spacing w:before="120" w:after="120"/>
      </w:pPr>
    </w:p>
    <w:p w14:paraId="10F2ABEA" w14:textId="77777777" w:rsidR="00CD14BA" w:rsidRPr="0028492A" w:rsidRDefault="00CD14BA" w:rsidP="007E1F41">
      <w:pPr>
        <w:spacing w:before="120" w:after="120"/>
        <w:sectPr w:rsidR="00CD14BA" w:rsidRPr="0028492A" w:rsidSect="00823D47">
          <w:headerReference w:type="even" r:id="rId23"/>
          <w:headerReference w:type="first" r:id="rId24"/>
          <w:footnotePr>
            <w:numRestart w:val="eachPage"/>
          </w:footnotePr>
          <w:endnotePr>
            <w:numFmt w:val="decimal"/>
          </w:endnotePr>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7F33DB" w:rsidRPr="0028492A" w14:paraId="10F2ABEC" w14:textId="77777777">
        <w:trPr>
          <w:trHeight w:val="801"/>
        </w:trPr>
        <w:tc>
          <w:tcPr>
            <w:tcW w:w="9198" w:type="dxa"/>
            <w:tcBorders>
              <w:top w:val="nil"/>
              <w:left w:val="nil"/>
              <w:bottom w:val="nil"/>
              <w:right w:val="nil"/>
            </w:tcBorders>
          </w:tcPr>
          <w:p w14:paraId="10F2ABEB" w14:textId="15569B94" w:rsidR="007F33DB" w:rsidRPr="002B3E8D" w:rsidRDefault="007F33DB" w:rsidP="002729CE">
            <w:pPr>
              <w:pStyle w:val="HeaderEC2"/>
              <w:rPr>
                <w:lang w:val="fr-FR"/>
              </w:rPr>
            </w:pPr>
            <w:bookmarkStart w:id="32" w:name="_Toc156027991"/>
            <w:bookmarkStart w:id="33" w:name="_Toc156372847"/>
            <w:bookmarkStart w:id="34" w:name="_Toc486541288"/>
            <w:bookmarkStart w:id="35" w:name="_Toc486874098"/>
            <w:r w:rsidRPr="002B3E8D">
              <w:rPr>
                <w:lang w:val="fr-FR"/>
              </w:rPr>
              <w:lastRenderedPageBreak/>
              <w:t>Section I.</w:t>
            </w:r>
            <w:r w:rsidR="00C33069" w:rsidRPr="002B3E8D">
              <w:rPr>
                <w:lang w:val="fr-FR"/>
              </w:rPr>
              <w:t xml:space="preserve"> </w:t>
            </w:r>
            <w:r w:rsidR="00866B8B" w:rsidRPr="002B3E8D">
              <w:rPr>
                <w:lang w:val="fr-FR"/>
              </w:rPr>
              <w:t>Instructions aux Soumissionnaires</w:t>
            </w:r>
            <w:bookmarkEnd w:id="32"/>
            <w:bookmarkEnd w:id="33"/>
            <w:bookmarkEnd w:id="34"/>
            <w:bookmarkEnd w:id="35"/>
          </w:p>
        </w:tc>
      </w:tr>
    </w:tbl>
    <w:p w14:paraId="10F2ABED" w14:textId="77777777" w:rsidR="007F33DB" w:rsidRPr="0028492A" w:rsidRDefault="003D4A48" w:rsidP="00BF2176">
      <w:pPr>
        <w:pStyle w:val="Subtitle2"/>
      </w:pPr>
      <w:bookmarkStart w:id="36" w:name="_Toc494778684"/>
      <w:bookmarkStart w:id="37" w:name="_Toc477188499"/>
      <w:bookmarkStart w:id="38" w:name="_Toc486542092"/>
      <w:r w:rsidRPr="0028492A">
        <w:t xml:space="preserve">Table des </w:t>
      </w:r>
      <w:bookmarkEnd w:id="36"/>
      <w:r w:rsidR="00B07EB0" w:rsidRPr="0028492A">
        <w:t>clauses</w:t>
      </w:r>
      <w:bookmarkEnd w:id="37"/>
      <w:bookmarkEnd w:id="38"/>
    </w:p>
    <w:p w14:paraId="4526CB04" w14:textId="460344E2" w:rsidR="003D720C" w:rsidRDefault="00564C7F">
      <w:pPr>
        <w:pStyle w:val="TM1"/>
        <w:rPr>
          <w:rFonts w:asciiTheme="minorHAnsi" w:eastAsiaTheme="minorEastAsia" w:hAnsiTheme="minorHAnsi" w:cstheme="minorBidi"/>
          <w:b w:val="0"/>
          <w:bCs w:val="0"/>
          <w:noProof/>
          <w:sz w:val="22"/>
          <w:szCs w:val="22"/>
          <w:lang w:val="en-US"/>
        </w:rPr>
      </w:pPr>
      <w:r>
        <w:rPr>
          <w:b w:val="0"/>
          <w:bCs w:val="0"/>
        </w:rPr>
        <w:fldChar w:fldCharType="begin"/>
      </w:r>
      <w:r>
        <w:rPr>
          <w:b w:val="0"/>
          <w:bCs w:val="0"/>
        </w:rPr>
        <w:instrText xml:space="preserve"> TOC \h \z \t "Sec I 1</w:instrText>
      </w:r>
      <w:r w:rsidR="003D720C">
        <w:rPr>
          <w:b w:val="0"/>
          <w:bCs w:val="0"/>
        </w:rPr>
        <w:instrText>,</w:instrText>
      </w:r>
      <w:r>
        <w:rPr>
          <w:b w:val="0"/>
          <w:bCs w:val="0"/>
        </w:rPr>
        <w:instrText>1</w:instrText>
      </w:r>
      <w:r w:rsidR="003D720C">
        <w:rPr>
          <w:b w:val="0"/>
          <w:bCs w:val="0"/>
        </w:rPr>
        <w:instrText>,</w:instrText>
      </w:r>
      <w:r>
        <w:rPr>
          <w:b w:val="0"/>
          <w:bCs w:val="0"/>
        </w:rPr>
        <w:instrText>Sec I 2</w:instrText>
      </w:r>
      <w:r w:rsidR="003D720C">
        <w:rPr>
          <w:b w:val="0"/>
          <w:bCs w:val="0"/>
        </w:rPr>
        <w:instrText>,</w:instrText>
      </w:r>
      <w:r>
        <w:rPr>
          <w:b w:val="0"/>
          <w:bCs w:val="0"/>
        </w:rPr>
        <w:instrText xml:space="preserve">2" </w:instrText>
      </w:r>
      <w:r>
        <w:rPr>
          <w:b w:val="0"/>
          <w:bCs w:val="0"/>
        </w:rPr>
        <w:fldChar w:fldCharType="separate"/>
      </w:r>
      <w:hyperlink w:anchor="_Toc139292317" w:history="1">
        <w:r w:rsidR="003D720C" w:rsidRPr="00A247D4">
          <w:rPr>
            <w:rStyle w:val="Lienhypertexte"/>
            <w:noProof/>
          </w:rPr>
          <w:t>A. Généralités</w:t>
        </w:r>
        <w:r w:rsidR="003D720C">
          <w:rPr>
            <w:noProof/>
            <w:webHidden/>
          </w:rPr>
          <w:tab/>
        </w:r>
        <w:r w:rsidR="003D720C">
          <w:rPr>
            <w:noProof/>
            <w:webHidden/>
          </w:rPr>
          <w:fldChar w:fldCharType="begin"/>
        </w:r>
        <w:r w:rsidR="003D720C">
          <w:rPr>
            <w:noProof/>
            <w:webHidden/>
          </w:rPr>
          <w:instrText xml:space="preserve"> PAGEREF _Toc139292317 \h </w:instrText>
        </w:r>
        <w:r w:rsidR="003D720C">
          <w:rPr>
            <w:noProof/>
            <w:webHidden/>
          </w:rPr>
        </w:r>
        <w:r w:rsidR="003D720C">
          <w:rPr>
            <w:noProof/>
            <w:webHidden/>
          </w:rPr>
          <w:fldChar w:fldCharType="separate"/>
        </w:r>
        <w:r w:rsidR="00C830A1">
          <w:rPr>
            <w:noProof/>
            <w:webHidden/>
          </w:rPr>
          <w:t>6</w:t>
        </w:r>
        <w:r w:rsidR="003D720C">
          <w:rPr>
            <w:noProof/>
            <w:webHidden/>
          </w:rPr>
          <w:fldChar w:fldCharType="end"/>
        </w:r>
      </w:hyperlink>
    </w:p>
    <w:p w14:paraId="7C473EBA" w14:textId="16745861"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18" w:history="1">
        <w:r w:rsidRPr="00A247D4">
          <w:rPr>
            <w:rStyle w:val="Lienhypertexte"/>
            <w:bCs/>
            <w:noProof/>
          </w:rPr>
          <w:t>1.</w:t>
        </w:r>
        <w:r>
          <w:rPr>
            <w:rFonts w:asciiTheme="minorHAnsi" w:eastAsiaTheme="minorEastAsia" w:hAnsiTheme="minorHAnsi" w:cstheme="minorBidi"/>
            <w:noProof/>
            <w:sz w:val="22"/>
            <w:szCs w:val="22"/>
            <w:lang w:val="en-US"/>
          </w:rPr>
          <w:tab/>
        </w:r>
        <w:r w:rsidRPr="00A247D4">
          <w:rPr>
            <w:rStyle w:val="Lienhypertexte"/>
            <w:noProof/>
          </w:rPr>
          <w:t>Objet du Marché</w:t>
        </w:r>
        <w:r>
          <w:rPr>
            <w:noProof/>
            <w:webHidden/>
          </w:rPr>
          <w:tab/>
        </w:r>
        <w:r>
          <w:rPr>
            <w:noProof/>
            <w:webHidden/>
          </w:rPr>
          <w:fldChar w:fldCharType="begin"/>
        </w:r>
        <w:r>
          <w:rPr>
            <w:noProof/>
            <w:webHidden/>
          </w:rPr>
          <w:instrText xml:space="preserve"> PAGEREF _Toc139292318 \h </w:instrText>
        </w:r>
        <w:r>
          <w:rPr>
            <w:noProof/>
            <w:webHidden/>
          </w:rPr>
        </w:r>
        <w:r>
          <w:rPr>
            <w:noProof/>
            <w:webHidden/>
          </w:rPr>
          <w:fldChar w:fldCharType="separate"/>
        </w:r>
        <w:r w:rsidR="00C830A1">
          <w:rPr>
            <w:noProof/>
            <w:webHidden/>
          </w:rPr>
          <w:t>6</w:t>
        </w:r>
        <w:r>
          <w:rPr>
            <w:noProof/>
            <w:webHidden/>
          </w:rPr>
          <w:fldChar w:fldCharType="end"/>
        </w:r>
      </w:hyperlink>
    </w:p>
    <w:p w14:paraId="543E6373" w14:textId="49844DEA"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19" w:history="1">
        <w:r w:rsidRPr="00A247D4">
          <w:rPr>
            <w:rStyle w:val="Lienhypertexte"/>
            <w:bCs/>
            <w:noProof/>
          </w:rPr>
          <w:t>2.</w:t>
        </w:r>
        <w:r>
          <w:rPr>
            <w:rFonts w:asciiTheme="minorHAnsi" w:eastAsiaTheme="minorEastAsia" w:hAnsiTheme="minorHAnsi" w:cstheme="minorBidi"/>
            <w:noProof/>
            <w:sz w:val="22"/>
            <w:szCs w:val="22"/>
            <w:lang w:val="en-US"/>
          </w:rPr>
          <w:tab/>
        </w:r>
        <w:r w:rsidRPr="00A247D4">
          <w:rPr>
            <w:rStyle w:val="Lienhypertexte"/>
            <w:noProof/>
          </w:rPr>
          <w:t>Origine des fonds</w:t>
        </w:r>
        <w:r>
          <w:rPr>
            <w:noProof/>
            <w:webHidden/>
          </w:rPr>
          <w:tab/>
        </w:r>
        <w:r>
          <w:rPr>
            <w:noProof/>
            <w:webHidden/>
          </w:rPr>
          <w:fldChar w:fldCharType="begin"/>
        </w:r>
        <w:r>
          <w:rPr>
            <w:noProof/>
            <w:webHidden/>
          </w:rPr>
          <w:instrText xml:space="preserve"> PAGEREF _Toc139292319 \h </w:instrText>
        </w:r>
        <w:r>
          <w:rPr>
            <w:noProof/>
            <w:webHidden/>
          </w:rPr>
        </w:r>
        <w:r>
          <w:rPr>
            <w:noProof/>
            <w:webHidden/>
          </w:rPr>
          <w:fldChar w:fldCharType="separate"/>
        </w:r>
        <w:r w:rsidR="00C830A1">
          <w:rPr>
            <w:noProof/>
            <w:webHidden/>
          </w:rPr>
          <w:t>7</w:t>
        </w:r>
        <w:r>
          <w:rPr>
            <w:noProof/>
            <w:webHidden/>
          </w:rPr>
          <w:fldChar w:fldCharType="end"/>
        </w:r>
      </w:hyperlink>
    </w:p>
    <w:p w14:paraId="787A129C" w14:textId="2D449E25"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0" w:history="1">
        <w:r w:rsidRPr="00A247D4">
          <w:rPr>
            <w:rStyle w:val="Lienhypertexte"/>
            <w:bCs/>
            <w:noProof/>
          </w:rPr>
          <w:t>3.</w:t>
        </w:r>
        <w:r>
          <w:rPr>
            <w:rFonts w:asciiTheme="minorHAnsi" w:eastAsiaTheme="minorEastAsia" w:hAnsiTheme="minorHAnsi" w:cstheme="minorBidi"/>
            <w:noProof/>
            <w:sz w:val="22"/>
            <w:szCs w:val="22"/>
            <w:lang w:val="en-US"/>
          </w:rPr>
          <w:tab/>
        </w:r>
        <w:r w:rsidRPr="00A247D4">
          <w:rPr>
            <w:rStyle w:val="Lienhypertexte"/>
            <w:noProof/>
          </w:rPr>
          <w:t>Fraude et corruption</w:t>
        </w:r>
        <w:r>
          <w:rPr>
            <w:noProof/>
            <w:webHidden/>
          </w:rPr>
          <w:tab/>
        </w:r>
        <w:r>
          <w:rPr>
            <w:noProof/>
            <w:webHidden/>
          </w:rPr>
          <w:fldChar w:fldCharType="begin"/>
        </w:r>
        <w:r>
          <w:rPr>
            <w:noProof/>
            <w:webHidden/>
          </w:rPr>
          <w:instrText xml:space="preserve"> PAGEREF _Toc139292320 \h </w:instrText>
        </w:r>
        <w:r>
          <w:rPr>
            <w:noProof/>
            <w:webHidden/>
          </w:rPr>
        </w:r>
        <w:r>
          <w:rPr>
            <w:noProof/>
            <w:webHidden/>
          </w:rPr>
          <w:fldChar w:fldCharType="separate"/>
        </w:r>
        <w:r w:rsidR="00C830A1">
          <w:rPr>
            <w:noProof/>
            <w:webHidden/>
          </w:rPr>
          <w:t>8</w:t>
        </w:r>
        <w:r>
          <w:rPr>
            <w:noProof/>
            <w:webHidden/>
          </w:rPr>
          <w:fldChar w:fldCharType="end"/>
        </w:r>
      </w:hyperlink>
    </w:p>
    <w:p w14:paraId="7E28D0B9" w14:textId="40F1EEA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1" w:history="1">
        <w:r w:rsidRPr="00A247D4">
          <w:rPr>
            <w:rStyle w:val="Lienhypertexte"/>
            <w:bCs/>
            <w:noProof/>
          </w:rPr>
          <w:t>4.</w:t>
        </w:r>
        <w:r>
          <w:rPr>
            <w:rFonts w:asciiTheme="minorHAnsi" w:eastAsiaTheme="minorEastAsia" w:hAnsiTheme="minorHAnsi" w:cstheme="minorBidi"/>
            <w:noProof/>
            <w:sz w:val="22"/>
            <w:szCs w:val="22"/>
            <w:lang w:val="en-US"/>
          </w:rPr>
          <w:tab/>
        </w:r>
        <w:r w:rsidRPr="00A247D4">
          <w:rPr>
            <w:rStyle w:val="Lienhypertexte"/>
            <w:noProof/>
          </w:rPr>
          <w:t>Candidats admis à concourir</w:t>
        </w:r>
        <w:r>
          <w:rPr>
            <w:noProof/>
            <w:webHidden/>
          </w:rPr>
          <w:tab/>
        </w:r>
        <w:r>
          <w:rPr>
            <w:noProof/>
            <w:webHidden/>
          </w:rPr>
          <w:fldChar w:fldCharType="begin"/>
        </w:r>
        <w:r>
          <w:rPr>
            <w:noProof/>
            <w:webHidden/>
          </w:rPr>
          <w:instrText xml:space="preserve"> PAGEREF _Toc139292321 \h </w:instrText>
        </w:r>
        <w:r>
          <w:rPr>
            <w:noProof/>
            <w:webHidden/>
          </w:rPr>
        </w:r>
        <w:r>
          <w:rPr>
            <w:noProof/>
            <w:webHidden/>
          </w:rPr>
          <w:fldChar w:fldCharType="separate"/>
        </w:r>
        <w:r w:rsidR="00C830A1">
          <w:rPr>
            <w:noProof/>
            <w:webHidden/>
          </w:rPr>
          <w:t>8</w:t>
        </w:r>
        <w:r>
          <w:rPr>
            <w:noProof/>
            <w:webHidden/>
          </w:rPr>
          <w:fldChar w:fldCharType="end"/>
        </w:r>
      </w:hyperlink>
    </w:p>
    <w:p w14:paraId="7EDC3254" w14:textId="572C352A"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2" w:history="1">
        <w:r w:rsidRPr="00A247D4">
          <w:rPr>
            <w:rStyle w:val="Lienhypertexte"/>
            <w:bCs/>
            <w:noProof/>
          </w:rPr>
          <w:t>5.</w:t>
        </w:r>
        <w:r>
          <w:rPr>
            <w:rFonts w:asciiTheme="minorHAnsi" w:eastAsiaTheme="minorEastAsia" w:hAnsiTheme="minorHAnsi" w:cstheme="minorBidi"/>
            <w:noProof/>
            <w:sz w:val="22"/>
            <w:szCs w:val="22"/>
            <w:lang w:val="en-US"/>
          </w:rPr>
          <w:tab/>
        </w:r>
        <w:r w:rsidRPr="00A247D4">
          <w:rPr>
            <w:rStyle w:val="Lienhypertexte"/>
            <w:noProof/>
          </w:rPr>
          <w:t>Matériaux, matériels et Services répondant aux critères de provenance</w:t>
        </w:r>
        <w:r>
          <w:rPr>
            <w:noProof/>
            <w:webHidden/>
          </w:rPr>
          <w:tab/>
        </w:r>
        <w:r>
          <w:rPr>
            <w:noProof/>
            <w:webHidden/>
          </w:rPr>
          <w:fldChar w:fldCharType="begin"/>
        </w:r>
        <w:r>
          <w:rPr>
            <w:noProof/>
            <w:webHidden/>
          </w:rPr>
          <w:instrText xml:space="preserve"> PAGEREF _Toc139292322 \h </w:instrText>
        </w:r>
        <w:r>
          <w:rPr>
            <w:noProof/>
            <w:webHidden/>
          </w:rPr>
        </w:r>
        <w:r>
          <w:rPr>
            <w:noProof/>
            <w:webHidden/>
          </w:rPr>
          <w:fldChar w:fldCharType="separate"/>
        </w:r>
        <w:r w:rsidR="00C830A1">
          <w:rPr>
            <w:noProof/>
            <w:webHidden/>
          </w:rPr>
          <w:t>11</w:t>
        </w:r>
        <w:r>
          <w:rPr>
            <w:noProof/>
            <w:webHidden/>
          </w:rPr>
          <w:fldChar w:fldCharType="end"/>
        </w:r>
      </w:hyperlink>
    </w:p>
    <w:p w14:paraId="6083BAB9" w14:textId="1038B979" w:rsidR="003D720C" w:rsidRDefault="003D720C">
      <w:pPr>
        <w:pStyle w:val="TM1"/>
        <w:rPr>
          <w:rFonts w:asciiTheme="minorHAnsi" w:eastAsiaTheme="minorEastAsia" w:hAnsiTheme="minorHAnsi" w:cstheme="minorBidi"/>
          <w:b w:val="0"/>
          <w:bCs w:val="0"/>
          <w:noProof/>
          <w:sz w:val="22"/>
          <w:szCs w:val="22"/>
          <w:lang w:val="en-US"/>
        </w:rPr>
      </w:pPr>
      <w:hyperlink w:anchor="_Toc139292323" w:history="1">
        <w:r w:rsidRPr="00A247D4">
          <w:rPr>
            <w:rStyle w:val="Lienhypertexte"/>
            <w:noProof/>
          </w:rPr>
          <w:t>B. Contenu du Dossier d’Appel d’Offres</w:t>
        </w:r>
        <w:r>
          <w:rPr>
            <w:noProof/>
            <w:webHidden/>
          </w:rPr>
          <w:tab/>
        </w:r>
        <w:r>
          <w:rPr>
            <w:noProof/>
            <w:webHidden/>
          </w:rPr>
          <w:fldChar w:fldCharType="begin"/>
        </w:r>
        <w:r>
          <w:rPr>
            <w:noProof/>
            <w:webHidden/>
          </w:rPr>
          <w:instrText xml:space="preserve"> PAGEREF _Toc139292323 \h </w:instrText>
        </w:r>
        <w:r>
          <w:rPr>
            <w:noProof/>
            <w:webHidden/>
          </w:rPr>
        </w:r>
        <w:r>
          <w:rPr>
            <w:noProof/>
            <w:webHidden/>
          </w:rPr>
          <w:fldChar w:fldCharType="separate"/>
        </w:r>
        <w:r w:rsidR="00C830A1">
          <w:rPr>
            <w:noProof/>
            <w:webHidden/>
          </w:rPr>
          <w:t>12</w:t>
        </w:r>
        <w:r>
          <w:rPr>
            <w:noProof/>
            <w:webHidden/>
          </w:rPr>
          <w:fldChar w:fldCharType="end"/>
        </w:r>
      </w:hyperlink>
    </w:p>
    <w:p w14:paraId="389F2EF0" w14:textId="6D8221E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4" w:history="1">
        <w:r w:rsidRPr="00A247D4">
          <w:rPr>
            <w:rStyle w:val="Lienhypertexte"/>
            <w:bCs/>
            <w:noProof/>
          </w:rPr>
          <w:t>6.</w:t>
        </w:r>
        <w:r>
          <w:rPr>
            <w:rFonts w:asciiTheme="minorHAnsi" w:eastAsiaTheme="minorEastAsia" w:hAnsiTheme="minorHAnsi" w:cstheme="minorBidi"/>
            <w:noProof/>
            <w:sz w:val="22"/>
            <w:szCs w:val="22"/>
            <w:lang w:val="en-US"/>
          </w:rPr>
          <w:tab/>
        </w:r>
        <w:r w:rsidRPr="00A247D4">
          <w:rPr>
            <w:rStyle w:val="Lienhypertexte"/>
            <w:noProof/>
          </w:rPr>
          <w:t>Sections du Dossier d’Appel d’Offres</w:t>
        </w:r>
        <w:r>
          <w:rPr>
            <w:noProof/>
            <w:webHidden/>
          </w:rPr>
          <w:tab/>
        </w:r>
        <w:r>
          <w:rPr>
            <w:noProof/>
            <w:webHidden/>
          </w:rPr>
          <w:fldChar w:fldCharType="begin"/>
        </w:r>
        <w:r>
          <w:rPr>
            <w:noProof/>
            <w:webHidden/>
          </w:rPr>
          <w:instrText xml:space="preserve"> PAGEREF _Toc139292324 \h </w:instrText>
        </w:r>
        <w:r>
          <w:rPr>
            <w:noProof/>
            <w:webHidden/>
          </w:rPr>
        </w:r>
        <w:r>
          <w:rPr>
            <w:noProof/>
            <w:webHidden/>
          </w:rPr>
          <w:fldChar w:fldCharType="separate"/>
        </w:r>
        <w:r w:rsidR="00C830A1">
          <w:rPr>
            <w:noProof/>
            <w:webHidden/>
          </w:rPr>
          <w:t>12</w:t>
        </w:r>
        <w:r>
          <w:rPr>
            <w:noProof/>
            <w:webHidden/>
          </w:rPr>
          <w:fldChar w:fldCharType="end"/>
        </w:r>
      </w:hyperlink>
    </w:p>
    <w:p w14:paraId="4DD87DF6" w14:textId="2CE539FE"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5" w:history="1">
        <w:r w:rsidRPr="00A247D4">
          <w:rPr>
            <w:rStyle w:val="Lienhypertexte"/>
            <w:bCs/>
            <w:noProof/>
          </w:rPr>
          <w:t>7.</w:t>
        </w:r>
        <w:r>
          <w:rPr>
            <w:rFonts w:asciiTheme="minorHAnsi" w:eastAsiaTheme="minorEastAsia" w:hAnsiTheme="minorHAnsi" w:cstheme="minorBidi"/>
            <w:noProof/>
            <w:sz w:val="22"/>
            <w:szCs w:val="22"/>
            <w:lang w:val="en-US"/>
          </w:rPr>
          <w:tab/>
        </w:r>
        <w:r w:rsidRPr="00A247D4">
          <w:rPr>
            <w:rStyle w:val="Lienhypertexte"/>
            <w:noProof/>
          </w:rPr>
          <w:t>Eclaircissements apportés au Dossier d’Appel d’Offres,  Visite du Site, Réunion préparatoire à l’établissement des Offres</w:t>
        </w:r>
        <w:r>
          <w:rPr>
            <w:noProof/>
            <w:webHidden/>
          </w:rPr>
          <w:tab/>
        </w:r>
        <w:r>
          <w:rPr>
            <w:noProof/>
            <w:webHidden/>
          </w:rPr>
          <w:fldChar w:fldCharType="begin"/>
        </w:r>
        <w:r>
          <w:rPr>
            <w:noProof/>
            <w:webHidden/>
          </w:rPr>
          <w:instrText xml:space="preserve"> PAGEREF _Toc139292325 \h </w:instrText>
        </w:r>
        <w:r>
          <w:rPr>
            <w:noProof/>
            <w:webHidden/>
          </w:rPr>
        </w:r>
        <w:r>
          <w:rPr>
            <w:noProof/>
            <w:webHidden/>
          </w:rPr>
          <w:fldChar w:fldCharType="separate"/>
        </w:r>
        <w:r w:rsidR="00C830A1">
          <w:rPr>
            <w:noProof/>
            <w:webHidden/>
          </w:rPr>
          <w:t>12</w:t>
        </w:r>
        <w:r>
          <w:rPr>
            <w:noProof/>
            <w:webHidden/>
          </w:rPr>
          <w:fldChar w:fldCharType="end"/>
        </w:r>
      </w:hyperlink>
    </w:p>
    <w:p w14:paraId="056518DE" w14:textId="559E686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6" w:history="1">
        <w:r w:rsidRPr="00A247D4">
          <w:rPr>
            <w:rStyle w:val="Lienhypertexte"/>
            <w:bCs/>
            <w:noProof/>
          </w:rPr>
          <w:t>8.</w:t>
        </w:r>
        <w:r>
          <w:rPr>
            <w:rFonts w:asciiTheme="minorHAnsi" w:eastAsiaTheme="minorEastAsia" w:hAnsiTheme="minorHAnsi" w:cstheme="minorBidi"/>
            <w:noProof/>
            <w:sz w:val="22"/>
            <w:szCs w:val="22"/>
            <w:lang w:val="en-US"/>
          </w:rPr>
          <w:tab/>
        </w:r>
        <w:r w:rsidRPr="00A247D4">
          <w:rPr>
            <w:rStyle w:val="Lienhypertexte"/>
            <w:noProof/>
          </w:rPr>
          <w:t>Modifications apportées au Dossier d’appel d’Offres</w:t>
        </w:r>
        <w:r>
          <w:rPr>
            <w:noProof/>
            <w:webHidden/>
          </w:rPr>
          <w:tab/>
        </w:r>
        <w:r>
          <w:rPr>
            <w:noProof/>
            <w:webHidden/>
          </w:rPr>
          <w:fldChar w:fldCharType="begin"/>
        </w:r>
        <w:r>
          <w:rPr>
            <w:noProof/>
            <w:webHidden/>
          </w:rPr>
          <w:instrText xml:space="preserve"> PAGEREF _Toc139292326 \h </w:instrText>
        </w:r>
        <w:r>
          <w:rPr>
            <w:noProof/>
            <w:webHidden/>
          </w:rPr>
        </w:r>
        <w:r>
          <w:rPr>
            <w:noProof/>
            <w:webHidden/>
          </w:rPr>
          <w:fldChar w:fldCharType="separate"/>
        </w:r>
        <w:r w:rsidR="00C830A1">
          <w:rPr>
            <w:noProof/>
            <w:webHidden/>
          </w:rPr>
          <w:t>14</w:t>
        </w:r>
        <w:r>
          <w:rPr>
            <w:noProof/>
            <w:webHidden/>
          </w:rPr>
          <w:fldChar w:fldCharType="end"/>
        </w:r>
      </w:hyperlink>
    </w:p>
    <w:p w14:paraId="1277AF9A" w14:textId="07ABFE95" w:rsidR="003D720C" w:rsidRDefault="003D720C">
      <w:pPr>
        <w:pStyle w:val="TM1"/>
        <w:rPr>
          <w:rFonts w:asciiTheme="minorHAnsi" w:eastAsiaTheme="minorEastAsia" w:hAnsiTheme="minorHAnsi" w:cstheme="minorBidi"/>
          <w:b w:val="0"/>
          <w:bCs w:val="0"/>
          <w:noProof/>
          <w:sz w:val="22"/>
          <w:szCs w:val="22"/>
          <w:lang w:val="en-US"/>
        </w:rPr>
      </w:pPr>
      <w:hyperlink w:anchor="_Toc139292327" w:history="1">
        <w:r w:rsidRPr="00A247D4">
          <w:rPr>
            <w:rStyle w:val="Lienhypertexte"/>
            <w:noProof/>
          </w:rPr>
          <w:t>C. Préparation des Offres</w:t>
        </w:r>
        <w:r>
          <w:rPr>
            <w:noProof/>
            <w:webHidden/>
          </w:rPr>
          <w:tab/>
        </w:r>
        <w:r>
          <w:rPr>
            <w:noProof/>
            <w:webHidden/>
          </w:rPr>
          <w:fldChar w:fldCharType="begin"/>
        </w:r>
        <w:r>
          <w:rPr>
            <w:noProof/>
            <w:webHidden/>
          </w:rPr>
          <w:instrText xml:space="preserve"> PAGEREF _Toc139292327 \h </w:instrText>
        </w:r>
        <w:r>
          <w:rPr>
            <w:noProof/>
            <w:webHidden/>
          </w:rPr>
        </w:r>
        <w:r>
          <w:rPr>
            <w:noProof/>
            <w:webHidden/>
          </w:rPr>
          <w:fldChar w:fldCharType="separate"/>
        </w:r>
        <w:r w:rsidR="00C830A1">
          <w:rPr>
            <w:noProof/>
            <w:webHidden/>
          </w:rPr>
          <w:t>14</w:t>
        </w:r>
        <w:r>
          <w:rPr>
            <w:noProof/>
            <w:webHidden/>
          </w:rPr>
          <w:fldChar w:fldCharType="end"/>
        </w:r>
      </w:hyperlink>
    </w:p>
    <w:p w14:paraId="14986E35" w14:textId="2C99F3FB"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8" w:history="1">
        <w:r w:rsidRPr="00A247D4">
          <w:rPr>
            <w:rStyle w:val="Lienhypertexte"/>
            <w:bCs/>
            <w:noProof/>
          </w:rPr>
          <w:t>9.</w:t>
        </w:r>
        <w:r>
          <w:rPr>
            <w:rFonts w:asciiTheme="minorHAnsi" w:eastAsiaTheme="minorEastAsia" w:hAnsiTheme="minorHAnsi" w:cstheme="minorBidi"/>
            <w:noProof/>
            <w:sz w:val="22"/>
            <w:szCs w:val="22"/>
            <w:lang w:val="en-US"/>
          </w:rPr>
          <w:tab/>
        </w:r>
        <w:r w:rsidRPr="00A247D4">
          <w:rPr>
            <w:rStyle w:val="Lienhypertexte"/>
            <w:noProof/>
          </w:rPr>
          <w:t>Frais afférents à la soumission</w:t>
        </w:r>
        <w:r>
          <w:rPr>
            <w:noProof/>
            <w:webHidden/>
          </w:rPr>
          <w:tab/>
        </w:r>
        <w:r>
          <w:rPr>
            <w:noProof/>
            <w:webHidden/>
          </w:rPr>
          <w:fldChar w:fldCharType="begin"/>
        </w:r>
        <w:r>
          <w:rPr>
            <w:noProof/>
            <w:webHidden/>
          </w:rPr>
          <w:instrText xml:space="preserve"> PAGEREF _Toc139292328 \h </w:instrText>
        </w:r>
        <w:r>
          <w:rPr>
            <w:noProof/>
            <w:webHidden/>
          </w:rPr>
        </w:r>
        <w:r>
          <w:rPr>
            <w:noProof/>
            <w:webHidden/>
          </w:rPr>
          <w:fldChar w:fldCharType="separate"/>
        </w:r>
        <w:r w:rsidR="00C830A1">
          <w:rPr>
            <w:noProof/>
            <w:webHidden/>
          </w:rPr>
          <w:t>14</w:t>
        </w:r>
        <w:r>
          <w:rPr>
            <w:noProof/>
            <w:webHidden/>
          </w:rPr>
          <w:fldChar w:fldCharType="end"/>
        </w:r>
      </w:hyperlink>
    </w:p>
    <w:p w14:paraId="36C890C4" w14:textId="0A949E73"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29" w:history="1">
        <w:r w:rsidRPr="00A247D4">
          <w:rPr>
            <w:rStyle w:val="Lienhypertexte"/>
            <w:bCs/>
            <w:noProof/>
          </w:rPr>
          <w:t>10.</w:t>
        </w:r>
        <w:r>
          <w:rPr>
            <w:rFonts w:asciiTheme="minorHAnsi" w:eastAsiaTheme="minorEastAsia" w:hAnsiTheme="minorHAnsi" w:cstheme="minorBidi"/>
            <w:noProof/>
            <w:sz w:val="22"/>
            <w:szCs w:val="22"/>
            <w:lang w:val="en-US"/>
          </w:rPr>
          <w:tab/>
        </w:r>
        <w:r w:rsidRPr="00A247D4">
          <w:rPr>
            <w:rStyle w:val="Lienhypertexte"/>
            <w:noProof/>
          </w:rPr>
          <w:t>Langue de l’offre</w:t>
        </w:r>
        <w:r>
          <w:rPr>
            <w:noProof/>
            <w:webHidden/>
          </w:rPr>
          <w:tab/>
        </w:r>
        <w:r>
          <w:rPr>
            <w:noProof/>
            <w:webHidden/>
          </w:rPr>
          <w:fldChar w:fldCharType="begin"/>
        </w:r>
        <w:r>
          <w:rPr>
            <w:noProof/>
            <w:webHidden/>
          </w:rPr>
          <w:instrText xml:space="preserve"> PAGEREF _Toc139292329 \h </w:instrText>
        </w:r>
        <w:r>
          <w:rPr>
            <w:noProof/>
            <w:webHidden/>
          </w:rPr>
        </w:r>
        <w:r>
          <w:rPr>
            <w:noProof/>
            <w:webHidden/>
          </w:rPr>
          <w:fldChar w:fldCharType="separate"/>
        </w:r>
        <w:r w:rsidR="00C830A1">
          <w:rPr>
            <w:noProof/>
            <w:webHidden/>
          </w:rPr>
          <w:t>14</w:t>
        </w:r>
        <w:r>
          <w:rPr>
            <w:noProof/>
            <w:webHidden/>
          </w:rPr>
          <w:fldChar w:fldCharType="end"/>
        </w:r>
      </w:hyperlink>
    </w:p>
    <w:p w14:paraId="47667ACE" w14:textId="00CF912B"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0" w:history="1">
        <w:r w:rsidRPr="00A247D4">
          <w:rPr>
            <w:rStyle w:val="Lienhypertexte"/>
            <w:bCs/>
            <w:noProof/>
          </w:rPr>
          <w:t>11.</w:t>
        </w:r>
        <w:r>
          <w:rPr>
            <w:rFonts w:asciiTheme="minorHAnsi" w:eastAsiaTheme="minorEastAsia" w:hAnsiTheme="minorHAnsi" w:cstheme="minorBidi"/>
            <w:noProof/>
            <w:sz w:val="22"/>
            <w:szCs w:val="22"/>
            <w:lang w:val="en-US"/>
          </w:rPr>
          <w:tab/>
        </w:r>
        <w:r w:rsidRPr="00A247D4">
          <w:rPr>
            <w:rStyle w:val="Lienhypertexte"/>
            <w:noProof/>
          </w:rPr>
          <w:t>Documents constitutifs  de l’offre</w:t>
        </w:r>
        <w:r>
          <w:rPr>
            <w:noProof/>
            <w:webHidden/>
          </w:rPr>
          <w:tab/>
        </w:r>
        <w:r>
          <w:rPr>
            <w:noProof/>
            <w:webHidden/>
          </w:rPr>
          <w:fldChar w:fldCharType="begin"/>
        </w:r>
        <w:r>
          <w:rPr>
            <w:noProof/>
            <w:webHidden/>
          </w:rPr>
          <w:instrText xml:space="preserve"> PAGEREF _Toc139292330 \h </w:instrText>
        </w:r>
        <w:r>
          <w:rPr>
            <w:noProof/>
            <w:webHidden/>
          </w:rPr>
        </w:r>
        <w:r>
          <w:rPr>
            <w:noProof/>
            <w:webHidden/>
          </w:rPr>
          <w:fldChar w:fldCharType="separate"/>
        </w:r>
        <w:r w:rsidR="00C830A1">
          <w:rPr>
            <w:noProof/>
            <w:webHidden/>
          </w:rPr>
          <w:t>14</w:t>
        </w:r>
        <w:r>
          <w:rPr>
            <w:noProof/>
            <w:webHidden/>
          </w:rPr>
          <w:fldChar w:fldCharType="end"/>
        </w:r>
      </w:hyperlink>
    </w:p>
    <w:p w14:paraId="4182153D" w14:textId="503D8E9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1" w:history="1">
        <w:r w:rsidRPr="00A247D4">
          <w:rPr>
            <w:rStyle w:val="Lienhypertexte"/>
            <w:bCs/>
            <w:noProof/>
          </w:rPr>
          <w:t>12.</w:t>
        </w:r>
        <w:r>
          <w:rPr>
            <w:rFonts w:asciiTheme="minorHAnsi" w:eastAsiaTheme="minorEastAsia" w:hAnsiTheme="minorHAnsi" w:cstheme="minorBidi"/>
            <w:noProof/>
            <w:sz w:val="22"/>
            <w:szCs w:val="22"/>
            <w:lang w:val="en-US"/>
          </w:rPr>
          <w:tab/>
        </w:r>
        <w:r w:rsidRPr="00A247D4">
          <w:rPr>
            <w:rStyle w:val="Lienhypertexte"/>
            <w:noProof/>
          </w:rPr>
          <w:t>Lettre de soumission, Bordereau des prix et Détail Quantitatif et Estimatif</w:t>
        </w:r>
        <w:r>
          <w:rPr>
            <w:noProof/>
            <w:webHidden/>
          </w:rPr>
          <w:tab/>
        </w:r>
        <w:r>
          <w:rPr>
            <w:noProof/>
            <w:webHidden/>
          </w:rPr>
          <w:fldChar w:fldCharType="begin"/>
        </w:r>
        <w:r>
          <w:rPr>
            <w:noProof/>
            <w:webHidden/>
          </w:rPr>
          <w:instrText xml:space="preserve"> PAGEREF _Toc139292331 \h </w:instrText>
        </w:r>
        <w:r>
          <w:rPr>
            <w:noProof/>
            <w:webHidden/>
          </w:rPr>
        </w:r>
        <w:r>
          <w:rPr>
            <w:noProof/>
            <w:webHidden/>
          </w:rPr>
          <w:fldChar w:fldCharType="separate"/>
        </w:r>
        <w:r w:rsidR="00C830A1">
          <w:rPr>
            <w:noProof/>
            <w:webHidden/>
          </w:rPr>
          <w:t>16</w:t>
        </w:r>
        <w:r>
          <w:rPr>
            <w:noProof/>
            <w:webHidden/>
          </w:rPr>
          <w:fldChar w:fldCharType="end"/>
        </w:r>
      </w:hyperlink>
    </w:p>
    <w:p w14:paraId="3675AE49" w14:textId="64FD356E"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2" w:history="1">
        <w:r w:rsidRPr="00A247D4">
          <w:rPr>
            <w:rStyle w:val="Lienhypertexte"/>
            <w:bCs/>
            <w:noProof/>
          </w:rPr>
          <w:t>13.</w:t>
        </w:r>
        <w:r>
          <w:rPr>
            <w:rFonts w:asciiTheme="minorHAnsi" w:eastAsiaTheme="minorEastAsia" w:hAnsiTheme="minorHAnsi" w:cstheme="minorBidi"/>
            <w:noProof/>
            <w:sz w:val="22"/>
            <w:szCs w:val="22"/>
            <w:lang w:val="en-US"/>
          </w:rPr>
          <w:tab/>
        </w:r>
        <w:r w:rsidRPr="00A247D4">
          <w:rPr>
            <w:rStyle w:val="Lienhypertexte"/>
            <w:noProof/>
          </w:rPr>
          <w:t>Prix de l’Offre et Rabais</w:t>
        </w:r>
        <w:r>
          <w:rPr>
            <w:noProof/>
            <w:webHidden/>
          </w:rPr>
          <w:tab/>
        </w:r>
        <w:r>
          <w:rPr>
            <w:noProof/>
            <w:webHidden/>
          </w:rPr>
          <w:fldChar w:fldCharType="begin"/>
        </w:r>
        <w:r>
          <w:rPr>
            <w:noProof/>
            <w:webHidden/>
          </w:rPr>
          <w:instrText xml:space="preserve"> PAGEREF _Toc139292332 \h </w:instrText>
        </w:r>
        <w:r>
          <w:rPr>
            <w:noProof/>
            <w:webHidden/>
          </w:rPr>
        </w:r>
        <w:r>
          <w:rPr>
            <w:noProof/>
            <w:webHidden/>
          </w:rPr>
          <w:fldChar w:fldCharType="separate"/>
        </w:r>
        <w:r w:rsidR="00C830A1">
          <w:rPr>
            <w:noProof/>
            <w:webHidden/>
          </w:rPr>
          <w:t>16</w:t>
        </w:r>
        <w:r>
          <w:rPr>
            <w:noProof/>
            <w:webHidden/>
          </w:rPr>
          <w:fldChar w:fldCharType="end"/>
        </w:r>
      </w:hyperlink>
    </w:p>
    <w:p w14:paraId="5BABFA4A" w14:textId="056FBDB2"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3" w:history="1">
        <w:r w:rsidRPr="00A247D4">
          <w:rPr>
            <w:rStyle w:val="Lienhypertexte"/>
            <w:bCs/>
            <w:noProof/>
          </w:rPr>
          <w:t>14.</w:t>
        </w:r>
        <w:r>
          <w:rPr>
            <w:rFonts w:asciiTheme="minorHAnsi" w:eastAsiaTheme="minorEastAsia" w:hAnsiTheme="minorHAnsi" w:cstheme="minorBidi"/>
            <w:noProof/>
            <w:sz w:val="22"/>
            <w:szCs w:val="22"/>
            <w:lang w:val="en-US"/>
          </w:rPr>
          <w:tab/>
        </w:r>
        <w:r w:rsidRPr="00A247D4">
          <w:rPr>
            <w:rStyle w:val="Lienhypertexte"/>
            <w:noProof/>
          </w:rPr>
          <w:t>Monnaies de l’Offre</w:t>
        </w:r>
        <w:r>
          <w:rPr>
            <w:noProof/>
            <w:webHidden/>
          </w:rPr>
          <w:tab/>
        </w:r>
        <w:r>
          <w:rPr>
            <w:noProof/>
            <w:webHidden/>
          </w:rPr>
          <w:fldChar w:fldCharType="begin"/>
        </w:r>
        <w:r>
          <w:rPr>
            <w:noProof/>
            <w:webHidden/>
          </w:rPr>
          <w:instrText xml:space="preserve"> PAGEREF _Toc139292333 \h </w:instrText>
        </w:r>
        <w:r>
          <w:rPr>
            <w:noProof/>
            <w:webHidden/>
          </w:rPr>
        </w:r>
        <w:r>
          <w:rPr>
            <w:noProof/>
            <w:webHidden/>
          </w:rPr>
          <w:fldChar w:fldCharType="separate"/>
        </w:r>
        <w:r w:rsidR="00C830A1">
          <w:rPr>
            <w:noProof/>
            <w:webHidden/>
          </w:rPr>
          <w:t>17</w:t>
        </w:r>
        <w:r>
          <w:rPr>
            <w:noProof/>
            <w:webHidden/>
          </w:rPr>
          <w:fldChar w:fldCharType="end"/>
        </w:r>
      </w:hyperlink>
    </w:p>
    <w:p w14:paraId="6FADC591" w14:textId="4C6D6564"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4" w:history="1">
        <w:r w:rsidRPr="00A247D4">
          <w:rPr>
            <w:rStyle w:val="Lienhypertexte"/>
            <w:bCs/>
            <w:noProof/>
          </w:rPr>
          <w:t>15.</w:t>
        </w:r>
        <w:r>
          <w:rPr>
            <w:rFonts w:asciiTheme="minorHAnsi" w:eastAsiaTheme="minorEastAsia" w:hAnsiTheme="minorHAnsi" w:cstheme="minorBidi"/>
            <w:noProof/>
            <w:sz w:val="22"/>
            <w:szCs w:val="22"/>
            <w:lang w:val="en-US"/>
          </w:rPr>
          <w:tab/>
        </w:r>
        <w:r w:rsidRPr="00A247D4">
          <w:rPr>
            <w:rStyle w:val="Lienhypertexte"/>
            <w:noProof/>
          </w:rPr>
          <w:t>Documents constituant la proposition technique</w:t>
        </w:r>
        <w:r>
          <w:rPr>
            <w:noProof/>
            <w:webHidden/>
          </w:rPr>
          <w:tab/>
        </w:r>
        <w:r>
          <w:rPr>
            <w:noProof/>
            <w:webHidden/>
          </w:rPr>
          <w:fldChar w:fldCharType="begin"/>
        </w:r>
        <w:r>
          <w:rPr>
            <w:noProof/>
            <w:webHidden/>
          </w:rPr>
          <w:instrText xml:space="preserve"> PAGEREF _Toc139292334 \h </w:instrText>
        </w:r>
        <w:r>
          <w:rPr>
            <w:noProof/>
            <w:webHidden/>
          </w:rPr>
        </w:r>
        <w:r>
          <w:rPr>
            <w:noProof/>
            <w:webHidden/>
          </w:rPr>
          <w:fldChar w:fldCharType="separate"/>
        </w:r>
        <w:r w:rsidR="00C830A1">
          <w:rPr>
            <w:noProof/>
            <w:webHidden/>
          </w:rPr>
          <w:t>17</w:t>
        </w:r>
        <w:r>
          <w:rPr>
            <w:noProof/>
            <w:webHidden/>
          </w:rPr>
          <w:fldChar w:fldCharType="end"/>
        </w:r>
      </w:hyperlink>
    </w:p>
    <w:p w14:paraId="78813FF6" w14:textId="0A50C3DA"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5" w:history="1">
        <w:r w:rsidRPr="00A247D4">
          <w:rPr>
            <w:rStyle w:val="Lienhypertexte"/>
            <w:bCs/>
            <w:noProof/>
          </w:rPr>
          <w:t>16.</w:t>
        </w:r>
        <w:r>
          <w:rPr>
            <w:rFonts w:asciiTheme="minorHAnsi" w:eastAsiaTheme="minorEastAsia" w:hAnsiTheme="minorHAnsi" w:cstheme="minorBidi"/>
            <w:noProof/>
            <w:sz w:val="22"/>
            <w:szCs w:val="22"/>
            <w:lang w:val="en-US"/>
          </w:rPr>
          <w:tab/>
        </w:r>
        <w:r w:rsidRPr="00A247D4">
          <w:rPr>
            <w:rStyle w:val="Lienhypertexte"/>
            <w:noProof/>
          </w:rPr>
          <w:t>Documents attestant de l’éligibilité  et des qualifications du soumissionnaire</w:t>
        </w:r>
        <w:r>
          <w:rPr>
            <w:noProof/>
            <w:webHidden/>
          </w:rPr>
          <w:tab/>
        </w:r>
        <w:r>
          <w:rPr>
            <w:noProof/>
            <w:webHidden/>
          </w:rPr>
          <w:fldChar w:fldCharType="begin"/>
        </w:r>
        <w:r>
          <w:rPr>
            <w:noProof/>
            <w:webHidden/>
          </w:rPr>
          <w:instrText xml:space="preserve"> PAGEREF _Toc139292335 \h </w:instrText>
        </w:r>
        <w:r>
          <w:rPr>
            <w:noProof/>
            <w:webHidden/>
          </w:rPr>
        </w:r>
        <w:r>
          <w:rPr>
            <w:noProof/>
            <w:webHidden/>
          </w:rPr>
          <w:fldChar w:fldCharType="separate"/>
        </w:r>
        <w:r w:rsidR="00C830A1">
          <w:rPr>
            <w:noProof/>
            <w:webHidden/>
          </w:rPr>
          <w:t>17</w:t>
        </w:r>
        <w:r>
          <w:rPr>
            <w:noProof/>
            <w:webHidden/>
          </w:rPr>
          <w:fldChar w:fldCharType="end"/>
        </w:r>
      </w:hyperlink>
    </w:p>
    <w:p w14:paraId="117FBCFA" w14:textId="7F3FB3E3"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6" w:history="1">
        <w:r w:rsidRPr="00A247D4">
          <w:rPr>
            <w:rStyle w:val="Lienhypertexte"/>
            <w:bCs/>
            <w:noProof/>
          </w:rPr>
          <w:t>17.</w:t>
        </w:r>
        <w:r>
          <w:rPr>
            <w:rFonts w:asciiTheme="minorHAnsi" w:eastAsiaTheme="minorEastAsia" w:hAnsiTheme="minorHAnsi" w:cstheme="minorBidi"/>
            <w:noProof/>
            <w:sz w:val="22"/>
            <w:szCs w:val="22"/>
            <w:lang w:val="en-US"/>
          </w:rPr>
          <w:tab/>
        </w:r>
        <w:r w:rsidRPr="00A247D4">
          <w:rPr>
            <w:rStyle w:val="Lienhypertexte"/>
            <w:noProof/>
          </w:rPr>
          <w:t>Période de validité des offres</w:t>
        </w:r>
        <w:r>
          <w:rPr>
            <w:noProof/>
            <w:webHidden/>
          </w:rPr>
          <w:tab/>
        </w:r>
        <w:r>
          <w:rPr>
            <w:noProof/>
            <w:webHidden/>
          </w:rPr>
          <w:fldChar w:fldCharType="begin"/>
        </w:r>
        <w:r>
          <w:rPr>
            <w:noProof/>
            <w:webHidden/>
          </w:rPr>
          <w:instrText xml:space="preserve"> PAGEREF _Toc139292336 \h </w:instrText>
        </w:r>
        <w:r>
          <w:rPr>
            <w:noProof/>
            <w:webHidden/>
          </w:rPr>
        </w:r>
        <w:r>
          <w:rPr>
            <w:noProof/>
            <w:webHidden/>
          </w:rPr>
          <w:fldChar w:fldCharType="separate"/>
        </w:r>
        <w:r w:rsidR="00C830A1">
          <w:rPr>
            <w:noProof/>
            <w:webHidden/>
          </w:rPr>
          <w:t>18</w:t>
        </w:r>
        <w:r>
          <w:rPr>
            <w:noProof/>
            <w:webHidden/>
          </w:rPr>
          <w:fldChar w:fldCharType="end"/>
        </w:r>
      </w:hyperlink>
    </w:p>
    <w:p w14:paraId="6C8178FE" w14:textId="3CC744B2"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7" w:history="1">
        <w:r w:rsidRPr="00A247D4">
          <w:rPr>
            <w:rStyle w:val="Lienhypertexte"/>
            <w:bCs/>
            <w:noProof/>
          </w:rPr>
          <w:t>18.</w:t>
        </w:r>
        <w:r>
          <w:rPr>
            <w:rFonts w:asciiTheme="minorHAnsi" w:eastAsiaTheme="minorEastAsia" w:hAnsiTheme="minorHAnsi" w:cstheme="minorBidi"/>
            <w:noProof/>
            <w:sz w:val="22"/>
            <w:szCs w:val="22"/>
            <w:lang w:val="en-US"/>
          </w:rPr>
          <w:tab/>
        </w:r>
        <w:r w:rsidRPr="00A247D4">
          <w:rPr>
            <w:rStyle w:val="Lienhypertexte"/>
            <w:noProof/>
          </w:rPr>
          <w:t>Garantie de l’Offre</w:t>
        </w:r>
        <w:r>
          <w:rPr>
            <w:noProof/>
            <w:webHidden/>
          </w:rPr>
          <w:tab/>
        </w:r>
        <w:r>
          <w:rPr>
            <w:noProof/>
            <w:webHidden/>
          </w:rPr>
          <w:fldChar w:fldCharType="begin"/>
        </w:r>
        <w:r>
          <w:rPr>
            <w:noProof/>
            <w:webHidden/>
          </w:rPr>
          <w:instrText xml:space="preserve"> PAGEREF _Toc139292337 \h </w:instrText>
        </w:r>
        <w:r>
          <w:rPr>
            <w:noProof/>
            <w:webHidden/>
          </w:rPr>
        </w:r>
        <w:r>
          <w:rPr>
            <w:noProof/>
            <w:webHidden/>
          </w:rPr>
          <w:fldChar w:fldCharType="separate"/>
        </w:r>
        <w:r w:rsidR="00C830A1">
          <w:rPr>
            <w:noProof/>
            <w:webHidden/>
          </w:rPr>
          <w:t>19</w:t>
        </w:r>
        <w:r>
          <w:rPr>
            <w:noProof/>
            <w:webHidden/>
          </w:rPr>
          <w:fldChar w:fldCharType="end"/>
        </w:r>
      </w:hyperlink>
    </w:p>
    <w:p w14:paraId="3E0B8EA0" w14:textId="35BCDE5B"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38" w:history="1">
        <w:r w:rsidRPr="00A247D4">
          <w:rPr>
            <w:rStyle w:val="Lienhypertexte"/>
            <w:bCs/>
            <w:noProof/>
          </w:rPr>
          <w:t>19.</w:t>
        </w:r>
        <w:r>
          <w:rPr>
            <w:rFonts w:asciiTheme="minorHAnsi" w:eastAsiaTheme="minorEastAsia" w:hAnsiTheme="minorHAnsi" w:cstheme="minorBidi"/>
            <w:noProof/>
            <w:sz w:val="22"/>
            <w:szCs w:val="22"/>
            <w:lang w:val="en-US"/>
          </w:rPr>
          <w:tab/>
        </w:r>
        <w:r w:rsidRPr="00A247D4">
          <w:rPr>
            <w:rStyle w:val="Lienhypertexte"/>
            <w:noProof/>
          </w:rPr>
          <w:t>Format et signature de l’offre</w:t>
        </w:r>
        <w:r>
          <w:rPr>
            <w:noProof/>
            <w:webHidden/>
          </w:rPr>
          <w:tab/>
        </w:r>
        <w:r>
          <w:rPr>
            <w:noProof/>
            <w:webHidden/>
          </w:rPr>
          <w:fldChar w:fldCharType="begin"/>
        </w:r>
        <w:r>
          <w:rPr>
            <w:noProof/>
            <w:webHidden/>
          </w:rPr>
          <w:instrText xml:space="preserve"> PAGEREF _Toc139292338 \h </w:instrText>
        </w:r>
        <w:r>
          <w:rPr>
            <w:noProof/>
            <w:webHidden/>
          </w:rPr>
        </w:r>
        <w:r>
          <w:rPr>
            <w:noProof/>
            <w:webHidden/>
          </w:rPr>
          <w:fldChar w:fldCharType="separate"/>
        </w:r>
        <w:r w:rsidR="00C830A1">
          <w:rPr>
            <w:noProof/>
            <w:webHidden/>
          </w:rPr>
          <w:t>21</w:t>
        </w:r>
        <w:r>
          <w:rPr>
            <w:noProof/>
            <w:webHidden/>
          </w:rPr>
          <w:fldChar w:fldCharType="end"/>
        </w:r>
      </w:hyperlink>
    </w:p>
    <w:p w14:paraId="5C6B6EC2" w14:textId="03D2CE58" w:rsidR="003D720C" w:rsidRDefault="003D720C">
      <w:pPr>
        <w:pStyle w:val="TM1"/>
        <w:rPr>
          <w:rFonts w:asciiTheme="minorHAnsi" w:eastAsiaTheme="minorEastAsia" w:hAnsiTheme="minorHAnsi" w:cstheme="minorBidi"/>
          <w:b w:val="0"/>
          <w:bCs w:val="0"/>
          <w:noProof/>
          <w:sz w:val="22"/>
          <w:szCs w:val="22"/>
          <w:lang w:val="en-US"/>
        </w:rPr>
      </w:pPr>
      <w:hyperlink w:anchor="_Toc139292339" w:history="1">
        <w:r w:rsidRPr="00A247D4">
          <w:rPr>
            <w:rStyle w:val="Lienhypertexte"/>
            <w:noProof/>
          </w:rPr>
          <w:t>D. Dépôt des offres</w:t>
        </w:r>
        <w:r>
          <w:rPr>
            <w:noProof/>
            <w:webHidden/>
          </w:rPr>
          <w:tab/>
        </w:r>
        <w:r>
          <w:rPr>
            <w:noProof/>
            <w:webHidden/>
          </w:rPr>
          <w:fldChar w:fldCharType="begin"/>
        </w:r>
        <w:r>
          <w:rPr>
            <w:noProof/>
            <w:webHidden/>
          </w:rPr>
          <w:instrText xml:space="preserve"> PAGEREF _Toc139292339 \h </w:instrText>
        </w:r>
        <w:r>
          <w:rPr>
            <w:noProof/>
            <w:webHidden/>
          </w:rPr>
        </w:r>
        <w:r>
          <w:rPr>
            <w:noProof/>
            <w:webHidden/>
          </w:rPr>
          <w:fldChar w:fldCharType="separate"/>
        </w:r>
        <w:r w:rsidR="00C830A1">
          <w:rPr>
            <w:noProof/>
            <w:webHidden/>
          </w:rPr>
          <w:t>22</w:t>
        </w:r>
        <w:r>
          <w:rPr>
            <w:noProof/>
            <w:webHidden/>
          </w:rPr>
          <w:fldChar w:fldCharType="end"/>
        </w:r>
      </w:hyperlink>
    </w:p>
    <w:p w14:paraId="2084F221" w14:textId="0552CCC9"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0" w:history="1">
        <w:r w:rsidRPr="00A247D4">
          <w:rPr>
            <w:rStyle w:val="Lienhypertexte"/>
            <w:bCs/>
            <w:noProof/>
          </w:rPr>
          <w:t>20.</w:t>
        </w:r>
        <w:r>
          <w:rPr>
            <w:rFonts w:asciiTheme="minorHAnsi" w:eastAsiaTheme="minorEastAsia" w:hAnsiTheme="minorHAnsi" w:cstheme="minorBidi"/>
            <w:noProof/>
            <w:sz w:val="22"/>
            <w:szCs w:val="22"/>
            <w:lang w:val="en-US"/>
          </w:rPr>
          <w:tab/>
        </w:r>
        <w:r w:rsidRPr="00A247D4">
          <w:rPr>
            <w:rStyle w:val="Lienhypertexte"/>
            <w:noProof/>
          </w:rPr>
          <w:t>Cachetage et Marquage des Offres</w:t>
        </w:r>
        <w:r>
          <w:rPr>
            <w:noProof/>
            <w:webHidden/>
          </w:rPr>
          <w:tab/>
        </w:r>
        <w:r>
          <w:rPr>
            <w:noProof/>
            <w:webHidden/>
          </w:rPr>
          <w:fldChar w:fldCharType="begin"/>
        </w:r>
        <w:r>
          <w:rPr>
            <w:noProof/>
            <w:webHidden/>
          </w:rPr>
          <w:instrText xml:space="preserve"> PAGEREF _Toc139292340 \h </w:instrText>
        </w:r>
        <w:r>
          <w:rPr>
            <w:noProof/>
            <w:webHidden/>
          </w:rPr>
        </w:r>
        <w:r>
          <w:rPr>
            <w:noProof/>
            <w:webHidden/>
          </w:rPr>
          <w:fldChar w:fldCharType="separate"/>
        </w:r>
        <w:r w:rsidR="00C830A1">
          <w:rPr>
            <w:noProof/>
            <w:webHidden/>
          </w:rPr>
          <w:t>22</w:t>
        </w:r>
        <w:r>
          <w:rPr>
            <w:noProof/>
            <w:webHidden/>
          </w:rPr>
          <w:fldChar w:fldCharType="end"/>
        </w:r>
      </w:hyperlink>
    </w:p>
    <w:p w14:paraId="274993D0" w14:textId="28516D91"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1" w:history="1">
        <w:r w:rsidRPr="00A247D4">
          <w:rPr>
            <w:rStyle w:val="Lienhypertexte"/>
            <w:bCs/>
            <w:noProof/>
          </w:rPr>
          <w:t>21.</w:t>
        </w:r>
        <w:r>
          <w:rPr>
            <w:rFonts w:asciiTheme="minorHAnsi" w:eastAsiaTheme="minorEastAsia" w:hAnsiTheme="minorHAnsi" w:cstheme="minorBidi"/>
            <w:noProof/>
            <w:sz w:val="22"/>
            <w:szCs w:val="22"/>
            <w:lang w:val="en-US"/>
          </w:rPr>
          <w:tab/>
        </w:r>
        <w:r w:rsidRPr="00A247D4">
          <w:rPr>
            <w:rStyle w:val="Lienhypertexte"/>
            <w:noProof/>
          </w:rPr>
          <w:t>Date et heure limite de remise des offres</w:t>
        </w:r>
        <w:r>
          <w:rPr>
            <w:noProof/>
            <w:webHidden/>
          </w:rPr>
          <w:tab/>
        </w:r>
        <w:r>
          <w:rPr>
            <w:noProof/>
            <w:webHidden/>
          </w:rPr>
          <w:fldChar w:fldCharType="begin"/>
        </w:r>
        <w:r>
          <w:rPr>
            <w:noProof/>
            <w:webHidden/>
          </w:rPr>
          <w:instrText xml:space="preserve"> PAGEREF _Toc139292341 \h </w:instrText>
        </w:r>
        <w:r>
          <w:rPr>
            <w:noProof/>
            <w:webHidden/>
          </w:rPr>
        </w:r>
        <w:r>
          <w:rPr>
            <w:noProof/>
            <w:webHidden/>
          </w:rPr>
          <w:fldChar w:fldCharType="separate"/>
        </w:r>
        <w:r w:rsidR="00C830A1">
          <w:rPr>
            <w:noProof/>
            <w:webHidden/>
          </w:rPr>
          <w:t>22</w:t>
        </w:r>
        <w:r>
          <w:rPr>
            <w:noProof/>
            <w:webHidden/>
          </w:rPr>
          <w:fldChar w:fldCharType="end"/>
        </w:r>
      </w:hyperlink>
    </w:p>
    <w:p w14:paraId="4CB85267" w14:textId="36737C63"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2" w:history="1">
        <w:r w:rsidRPr="00A247D4">
          <w:rPr>
            <w:rStyle w:val="Lienhypertexte"/>
            <w:bCs/>
            <w:noProof/>
          </w:rPr>
          <w:t>22.</w:t>
        </w:r>
        <w:r>
          <w:rPr>
            <w:rFonts w:asciiTheme="minorHAnsi" w:eastAsiaTheme="minorEastAsia" w:hAnsiTheme="minorHAnsi" w:cstheme="minorBidi"/>
            <w:noProof/>
            <w:sz w:val="22"/>
            <w:szCs w:val="22"/>
            <w:lang w:val="en-US"/>
          </w:rPr>
          <w:tab/>
        </w:r>
        <w:r w:rsidRPr="00A247D4">
          <w:rPr>
            <w:rStyle w:val="Lienhypertexte"/>
            <w:noProof/>
          </w:rPr>
          <w:t>Offres hors délai</w:t>
        </w:r>
        <w:r>
          <w:rPr>
            <w:noProof/>
            <w:webHidden/>
          </w:rPr>
          <w:tab/>
        </w:r>
        <w:r>
          <w:rPr>
            <w:noProof/>
            <w:webHidden/>
          </w:rPr>
          <w:fldChar w:fldCharType="begin"/>
        </w:r>
        <w:r>
          <w:rPr>
            <w:noProof/>
            <w:webHidden/>
          </w:rPr>
          <w:instrText xml:space="preserve"> PAGEREF _Toc139292342 \h </w:instrText>
        </w:r>
        <w:r>
          <w:rPr>
            <w:noProof/>
            <w:webHidden/>
          </w:rPr>
        </w:r>
        <w:r>
          <w:rPr>
            <w:noProof/>
            <w:webHidden/>
          </w:rPr>
          <w:fldChar w:fldCharType="separate"/>
        </w:r>
        <w:r w:rsidR="00C830A1">
          <w:rPr>
            <w:noProof/>
            <w:webHidden/>
          </w:rPr>
          <w:t>23</w:t>
        </w:r>
        <w:r>
          <w:rPr>
            <w:noProof/>
            <w:webHidden/>
          </w:rPr>
          <w:fldChar w:fldCharType="end"/>
        </w:r>
      </w:hyperlink>
    </w:p>
    <w:p w14:paraId="563E09F7" w14:textId="1A587CEF"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3" w:history="1">
        <w:r w:rsidRPr="00A247D4">
          <w:rPr>
            <w:rStyle w:val="Lienhypertexte"/>
            <w:bCs/>
            <w:noProof/>
          </w:rPr>
          <w:t>23.</w:t>
        </w:r>
        <w:r>
          <w:rPr>
            <w:rFonts w:asciiTheme="minorHAnsi" w:eastAsiaTheme="minorEastAsia" w:hAnsiTheme="minorHAnsi" w:cstheme="minorBidi"/>
            <w:noProof/>
            <w:sz w:val="22"/>
            <w:szCs w:val="22"/>
            <w:lang w:val="en-US"/>
          </w:rPr>
          <w:tab/>
        </w:r>
        <w:r w:rsidRPr="00A247D4">
          <w:rPr>
            <w:rStyle w:val="Lienhypertexte"/>
            <w:noProof/>
          </w:rPr>
          <w:t>Retrait, substitution et modification des offres</w:t>
        </w:r>
        <w:r>
          <w:rPr>
            <w:noProof/>
            <w:webHidden/>
          </w:rPr>
          <w:tab/>
        </w:r>
        <w:r>
          <w:rPr>
            <w:noProof/>
            <w:webHidden/>
          </w:rPr>
          <w:fldChar w:fldCharType="begin"/>
        </w:r>
        <w:r>
          <w:rPr>
            <w:noProof/>
            <w:webHidden/>
          </w:rPr>
          <w:instrText xml:space="preserve"> PAGEREF _Toc139292343 \h </w:instrText>
        </w:r>
        <w:r>
          <w:rPr>
            <w:noProof/>
            <w:webHidden/>
          </w:rPr>
        </w:r>
        <w:r>
          <w:rPr>
            <w:noProof/>
            <w:webHidden/>
          </w:rPr>
          <w:fldChar w:fldCharType="separate"/>
        </w:r>
        <w:r w:rsidR="00C830A1">
          <w:rPr>
            <w:noProof/>
            <w:webHidden/>
          </w:rPr>
          <w:t>23</w:t>
        </w:r>
        <w:r>
          <w:rPr>
            <w:noProof/>
            <w:webHidden/>
          </w:rPr>
          <w:fldChar w:fldCharType="end"/>
        </w:r>
      </w:hyperlink>
    </w:p>
    <w:p w14:paraId="25112CB0" w14:textId="501DAFEF" w:rsidR="003D720C" w:rsidRDefault="003D720C">
      <w:pPr>
        <w:pStyle w:val="TM1"/>
        <w:rPr>
          <w:rFonts w:asciiTheme="minorHAnsi" w:eastAsiaTheme="minorEastAsia" w:hAnsiTheme="minorHAnsi" w:cstheme="minorBidi"/>
          <w:b w:val="0"/>
          <w:bCs w:val="0"/>
          <w:noProof/>
          <w:sz w:val="22"/>
          <w:szCs w:val="22"/>
          <w:lang w:val="en-US"/>
        </w:rPr>
      </w:pPr>
      <w:hyperlink w:anchor="_Toc139292344" w:history="1">
        <w:r w:rsidRPr="00A247D4">
          <w:rPr>
            <w:rStyle w:val="Lienhypertexte"/>
            <w:noProof/>
          </w:rPr>
          <w:t>E. Ouverture Publique des Offres Partie Technique</w:t>
        </w:r>
        <w:r>
          <w:rPr>
            <w:noProof/>
            <w:webHidden/>
          </w:rPr>
          <w:tab/>
        </w:r>
        <w:r>
          <w:rPr>
            <w:noProof/>
            <w:webHidden/>
          </w:rPr>
          <w:fldChar w:fldCharType="begin"/>
        </w:r>
        <w:r>
          <w:rPr>
            <w:noProof/>
            <w:webHidden/>
          </w:rPr>
          <w:instrText xml:space="preserve"> PAGEREF _Toc139292344 \h </w:instrText>
        </w:r>
        <w:r>
          <w:rPr>
            <w:noProof/>
            <w:webHidden/>
          </w:rPr>
        </w:r>
        <w:r>
          <w:rPr>
            <w:noProof/>
            <w:webHidden/>
          </w:rPr>
          <w:fldChar w:fldCharType="separate"/>
        </w:r>
        <w:r w:rsidR="00C830A1">
          <w:rPr>
            <w:noProof/>
            <w:webHidden/>
          </w:rPr>
          <w:t>23</w:t>
        </w:r>
        <w:r>
          <w:rPr>
            <w:noProof/>
            <w:webHidden/>
          </w:rPr>
          <w:fldChar w:fldCharType="end"/>
        </w:r>
      </w:hyperlink>
    </w:p>
    <w:p w14:paraId="1EEC1B41" w14:textId="2635C04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5" w:history="1">
        <w:r w:rsidRPr="00A247D4">
          <w:rPr>
            <w:rStyle w:val="Lienhypertexte"/>
            <w:bCs/>
            <w:noProof/>
          </w:rPr>
          <w:t>24.</w:t>
        </w:r>
        <w:r>
          <w:rPr>
            <w:rFonts w:asciiTheme="minorHAnsi" w:eastAsiaTheme="minorEastAsia" w:hAnsiTheme="minorHAnsi" w:cstheme="minorBidi"/>
            <w:noProof/>
            <w:sz w:val="22"/>
            <w:szCs w:val="22"/>
            <w:lang w:val="en-US"/>
          </w:rPr>
          <w:tab/>
        </w:r>
        <w:r w:rsidRPr="00A247D4">
          <w:rPr>
            <w:rStyle w:val="Lienhypertexte"/>
            <w:noProof/>
          </w:rPr>
          <w:t>Ouverture publique des Offres Parties Techniques</w:t>
        </w:r>
        <w:r>
          <w:rPr>
            <w:noProof/>
            <w:webHidden/>
          </w:rPr>
          <w:tab/>
        </w:r>
        <w:r>
          <w:rPr>
            <w:noProof/>
            <w:webHidden/>
          </w:rPr>
          <w:fldChar w:fldCharType="begin"/>
        </w:r>
        <w:r>
          <w:rPr>
            <w:noProof/>
            <w:webHidden/>
          </w:rPr>
          <w:instrText xml:space="preserve"> PAGEREF _Toc139292345 \h </w:instrText>
        </w:r>
        <w:r>
          <w:rPr>
            <w:noProof/>
            <w:webHidden/>
          </w:rPr>
        </w:r>
        <w:r>
          <w:rPr>
            <w:noProof/>
            <w:webHidden/>
          </w:rPr>
          <w:fldChar w:fldCharType="separate"/>
        </w:r>
        <w:r w:rsidR="00C830A1">
          <w:rPr>
            <w:noProof/>
            <w:webHidden/>
          </w:rPr>
          <w:t>23</w:t>
        </w:r>
        <w:r>
          <w:rPr>
            <w:noProof/>
            <w:webHidden/>
          </w:rPr>
          <w:fldChar w:fldCharType="end"/>
        </w:r>
      </w:hyperlink>
    </w:p>
    <w:p w14:paraId="62DE52BF" w14:textId="78AA08CB" w:rsidR="003D720C" w:rsidRDefault="003D720C">
      <w:pPr>
        <w:pStyle w:val="TM1"/>
        <w:rPr>
          <w:rFonts w:asciiTheme="minorHAnsi" w:eastAsiaTheme="minorEastAsia" w:hAnsiTheme="minorHAnsi" w:cstheme="minorBidi"/>
          <w:b w:val="0"/>
          <w:bCs w:val="0"/>
          <w:noProof/>
          <w:sz w:val="22"/>
          <w:szCs w:val="22"/>
          <w:lang w:val="en-US"/>
        </w:rPr>
      </w:pPr>
      <w:hyperlink w:anchor="_Toc139292346" w:history="1">
        <w:r w:rsidRPr="00A247D4">
          <w:rPr>
            <w:rStyle w:val="Lienhypertexte"/>
            <w:noProof/>
          </w:rPr>
          <w:t>F. Evaluation des Offres -- Généralités</w:t>
        </w:r>
        <w:r>
          <w:rPr>
            <w:noProof/>
            <w:webHidden/>
          </w:rPr>
          <w:tab/>
        </w:r>
        <w:r>
          <w:rPr>
            <w:noProof/>
            <w:webHidden/>
          </w:rPr>
          <w:fldChar w:fldCharType="begin"/>
        </w:r>
        <w:r>
          <w:rPr>
            <w:noProof/>
            <w:webHidden/>
          </w:rPr>
          <w:instrText xml:space="preserve"> PAGEREF _Toc139292346 \h </w:instrText>
        </w:r>
        <w:r>
          <w:rPr>
            <w:noProof/>
            <w:webHidden/>
          </w:rPr>
        </w:r>
        <w:r>
          <w:rPr>
            <w:noProof/>
            <w:webHidden/>
          </w:rPr>
          <w:fldChar w:fldCharType="separate"/>
        </w:r>
        <w:r w:rsidR="00C830A1">
          <w:rPr>
            <w:noProof/>
            <w:webHidden/>
          </w:rPr>
          <w:t>25</w:t>
        </w:r>
        <w:r>
          <w:rPr>
            <w:noProof/>
            <w:webHidden/>
          </w:rPr>
          <w:fldChar w:fldCharType="end"/>
        </w:r>
      </w:hyperlink>
    </w:p>
    <w:p w14:paraId="061943D4" w14:textId="2155C3D4"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7" w:history="1">
        <w:r w:rsidRPr="00A247D4">
          <w:rPr>
            <w:rStyle w:val="Lienhypertexte"/>
            <w:bCs/>
            <w:noProof/>
          </w:rPr>
          <w:t>25.</w:t>
        </w:r>
        <w:r>
          <w:rPr>
            <w:rFonts w:asciiTheme="minorHAnsi" w:eastAsiaTheme="minorEastAsia" w:hAnsiTheme="minorHAnsi" w:cstheme="minorBidi"/>
            <w:noProof/>
            <w:sz w:val="22"/>
            <w:szCs w:val="22"/>
            <w:lang w:val="en-US"/>
          </w:rPr>
          <w:tab/>
        </w:r>
        <w:r w:rsidRPr="00A247D4">
          <w:rPr>
            <w:rStyle w:val="Lienhypertexte"/>
            <w:noProof/>
          </w:rPr>
          <w:t>Confidentialité</w:t>
        </w:r>
        <w:r>
          <w:rPr>
            <w:noProof/>
            <w:webHidden/>
          </w:rPr>
          <w:tab/>
        </w:r>
        <w:r>
          <w:rPr>
            <w:noProof/>
            <w:webHidden/>
          </w:rPr>
          <w:fldChar w:fldCharType="begin"/>
        </w:r>
        <w:r>
          <w:rPr>
            <w:noProof/>
            <w:webHidden/>
          </w:rPr>
          <w:instrText xml:space="preserve"> PAGEREF _Toc139292347 \h </w:instrText>
        </w:r>
        <w:r>
          <w:rPr>
            <w:noProof/>
            <w:webHidden/>
          </w:rPr>
        </w:r>
        <w:r>
          <w:rPr>
            <w:noProof/>
            <w:webHidden/>
          </w:rPr>
          <w:fldChar w:fldCharType="separate"/>
        </w:r>
        <w:r w:rsidR="00C830A1">
          <w:rPr>
            <w:noProof/>
            <w:webHidden/>
          </w:rPr>
          <w:t>25</w:t>
        </w:r>
        <w:r>
          <w:rPr>
            <w:noProof/>
            <w:webHidden/>
          </w:rPr>
          <w:fldChar w:fldCharType="end"/>
        </w:r>
      </w:hyperlink>
    </w:p>
    <w:p w14:paraId="124BD8B6" w14:textId="5799AFE9"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8" w:history="1">
        <w:r w:rsidRPr="00A247D4">
          <w:rPr>
            <w:rStyle w:val="Lienhypertexte"/>
            <w:bCs/>
            <w:noProof/>
          </w:rPr>
          <w:t>26.</w:t>
        </w:r>
        <w:r>
          <w:rPr>
            <w:rFonts w:asciiTheme="minorHAnsi" w:eastAsiaTheme="minorEastAsia" w:hAnsiTheme="minorHAnsi" w:cstheme="minorBidi"/>
            <w:noProof/>
            <w:sz w:val="22"/>
            <w:szCs w:val="22"/>
            <w:lang w:val="en-US"/>
          </w:rPr>
          <w:tab/>
        </w:r>
        <w:r w:rsidRPr="00A247D4">
          <w:rPr>
            <w:rStyle w:val="Lienhypertexte"/>
            <w:noProof/>
          </w:rPr>
          <w:t>Éclaircissements concernant les offres</w:t>
        </w:r>
        <w:r>
          <w:rPr>
            <w:noProof/>
            <w:webHidden/>
          </w:rPr>
          <w:tab/>
        </w:r>
        <w:r>
          <w:rPr>
            <w:noProof/>
            <w:webHidden/>
          </w:rPr>
          <w:fldChar w:fldCharType="begin"/>
        </w:r>
        <w:r>
          <w:rPr>
            <w:noProof/>
            <w:webHidden/>
          </w:rPr>
          <w:instrText xml:space="preserve"> PAGEREF _Toc139292348 \h </w:instrText>
        </w:r>
        <w:r>
          <w:rPr>
            <w:noProof/>
            <w:webHidden/>
          </w:rPr>
        </w:r>
        <w:r>
          <w:rPr>
            <w:noProof/>
            <w:webHidden/>
          </w:rPr>
          <w:fldChar w:fldCharType="separate"/>
        </w:r>
        <w:r w:rsidR="00C830A1">
          <w:rPr>
            <w:noProof/>
            <w:webHidden/>
          </w:rPr>
          <w:t>25</w:t>
        </w:r>
        <w:r>
          <w:rPr>
            <w:noProof/>
            <w:webHidden/>
          </w:rPr>
          <w:fldChar w:fldCharType="end"/>
        </w:r>
      </w:hyperlink>
    </w:p>
    <w:p w14:paraId="02C5768B" w14:textId="15DDD3AA"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49" w:history="1">
        <w:r w:rsidRPr="00A247D4">
          <w:rPr>
            <w:rStyle w:val="Lienhypertexte"/>
            <w:bCs/>
            <w:noProof/>
          </w:rPr>
          <w:t>27.</w:t>
        </w:r>
        <w:r>
          <w:rPr>
            <w:rFonts w:asciiTheme="minorHAnsi" w:eastAsiaTheme="minorEastAsia" w:hAnsiTheme="minorHAnsi" w:cstheme="minorBidi"/>
            <w:noProof/>
            <w:sz w:val="22"/>
            <w:szCs w:val="22"/>
            <w:lang w:val="en-US"/>
          </w:rPr>
          <w:tab/>
        </w:r>
        <w:r w:rsidRPr="00A247D4">
          <w:rPr>
            <w:rStyle w:val="Lienhypertexte"/>
            <w:noProof/>
          </w:rPr>
          <w:t>Divergences, réserves ou omissions</w:t>
        </w:r>
        <w:r>
          <w:rPr>
            <w:noProof/>
            <w:webHidden/>
          </w:rPr>
          <w:tab/>
        </w:r>
        <w:r>
          <w:rPr>
            <w:noProof/>
            <w:webHidden/>
          </w:rPr>
          <w:fldChar w:fldCharType="begin"/>
        </w:r>
        <w:r>
          <w:rPr>
            <w:noProof/>
            <w:webHidden/>
          </w:rPr>
          <w:instrText xml:space="preserve"> PAGEREF _Toc139292349 \h </w:instrText>
        </w:r>
        <w:r>
          <w:rPr>
            <w:noProof/>
            <w:webHidden/>
          </w:rPr>
        </w:r>
        <w:r>
          <w:rPr>
            <w:noProof/>
            <w:webHidden/>
          </w:rPr>
          <w:fldChar w:fldCharType="separate"/>
        </w:r>
        <w:r w:rsidR="00C830A1">
          <w:rPr>
            <w:noProof/>
            <w:webHidden/>
          </w:rPr>
          <w:t>26</w:t>
        </w:r>
        <w:r>
          <w:rPr>
            <w:noProof/>
            <w:webHidden/>
          </w:rPr>
          <w:fldChar w:fldCharType="end"/>
        </w:r>
      </w:hyperlink>
    </w:p>
    <w:p w14:paraId="6C615D5A" w14:textId="1BDACB35"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50" w:history="1">
        <w:r w:rsidRPr="00A247D4">
          <w:rPr>
            <w:rStyle w:val="Lienhypertexte"/>
            <w:bCs/>
            <w:noProof/>
          </w:rPr>
          <w:t>28.</w:t>
        </w:r>
        <w:r>
          <w:rPr>
            <w:rFonts w:asciiTheme="minorHAnsi" w:eastAsiaTheme="minorEastAsia" w:hAnsiTheme="minorHAnsi" w:cstheme="minorBidi"/>
            <w:noProof/>
            <w:sz w:val="22"/>
            <w:szCs w:val="22"/>
            <w:lang w:val="en-US"/>
          </w:rPr>
          <w:tab/>
        </w:r>
        <w:r w:rsidRPr="00A247D4">
          <w:rPr>
            <w:rStyle w:val="Lienhypertexte"/>
            <w:noProof/>
          </w:rPr>
          <w:t>Non-conformité mineures Offres</w:t>
        </w:r>
        <w:r>
          <w:rPr>
            <w:noProof/>
            <w:webHidden/>
          </w:rPr>
          <w:tab/>
        </w:r>
        <w:r>
          <w:rPr>
            <w:noProof/>
            <w:webHidden/>
          </w:rPr>
          <w:fldChar w:fldCharType="begin"/>
        </w:r>
        <w:r>
          <w:rPr>
            <w:noProof/>
            <w:webHidden/>
          </w:rPr>
          <w:instrText xml:space="preserve"> PAGEREF _Toc139292350 \h </w:instrText>
        </w:r>
        <w:r>
          <w:rPr>
            <w:noProof/>
            <w:webHidden/>
          </w:rPr>
        </w:r>
        <w:r>
          <w:rPr>
            <w:noProof/>
            <w:webHidden/>
          </w:rPr>
          <w:fldChar w:fldCharType="separate"/>
        </w:r>
        <w:r w:rsidR="00C830A1">
          <w:rPr>
            <w:noProof/>
            <w:webHidden/>
          </w:rPr>
          <w:t>26</w:t>
        </w:r>
        <w:r>
          <w:rPr>
            <w:noProof/>
            <w:webHidden/>
          </w:rPr>
          <w:fldChar w:fldCharType="end"/>
        </w:r>
      </w:hyperlink>
    </w:p>
    <w:p w14:paraId="6E474200" w14:textId="05EC2FED" w:rsidR="003D720C" w:rsidRDefault="003D720C">
      <w:pPr>
        <w:pStyle w:val="TM1"/>
        <w:rPr>
          <w:rFonts w:asciiTheme="minorHAnsi" w:eastAsiaTheme="minorEastAsia" w:hAnsiTheme="minorHAnsi" w:cstheme="minorBidi"/>
          <w:b w:val="0"/>
          <w:bCs w:val="0"/>
          <w:noProof/>
          <w:sz w:val="22"/>
          <w:szCs w:val="22"/>
          <w:lang w:val="en-US"/>
        </w:rPr>
      </w:pPr>
      <w:hyperlink w:anchor="_Toc139292351" w:history="1">
        <w:r w:rsidRPr="00A247D4">
          <w:rPr>
            <w:rStyle w:val="Lienhypertexte"/>
            <w:noProof/>
          </w:rPr>
          <w:t>G. Evaluation des Parties Techniques des Offres</w:t>
        </w:r>
        <w:r>
          <w:rPr>
            <w:noProof/>
            <w:webHidden/>
          </w:rPr>
          <w:tab/>
        </w:r>
        <w:r>
          <w:rPr>
            <w:noProof/>
            <w:webHidden/>
          </w:rPr>
          <w:fldChar w:fldCharType="begin"/>
        </w:r>
        <w:r>
          <w:rPr>
            <w:noProof/>
            <w:webHidden/>
          </w:rPr>
          <w:instrText xml:space="preserve"> PAGEREF _Toc139292351 \h </w:instrText>
        </w:r>
        <w:r>
          <w:rPr>
            <w:noProof/>
            <w:webHidden/>
          </w:rPr>
        </w:r>
        <w:r>
          <w:rPr>
            <w:noProof/>
            <w:webHidden/>
          </w:rPr>
          <w:fldChar w:fldCharType="separate"/>
        </w:r>
        <w:r w:rsidR="00C830A1">
          <w:rPr>
            <w:noProof/>
            <w:webHidden/>
          </w:rPr>
          <w:t>26</w:t>
        </w:r>
        <w:r>
          <w:rPr>
            <w:noProof/>
            <w:webHidden/>
          </w:rPr>
          <w:fldChar w:fldCharType="end"/>
        </w:r>
      </w:hyperlink>
    </w:p>
    <w:p w14:paraId="3EBBF7F4" w14:textId="04744EA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52" w:history="1">
        <w:r w:rsidRPr="00A247D4">
          <w:rPr>
            <w:rStyle w:val="Lienhypertexte"/>
            <w:bCs/>
            <w:noProof/>
          </w:rPr>
          <w:t>29.</w:t>
        </w:r>
        <w:r>
          <w:rPr>
            <w:rFonts w:asciiTheme="minorHAnsi" w:eastAsiaTheme="minorEastAsia" w:hAnsiTheme="minorHAnsi" w:cstheme="minorBidi"/>
            <w:noProof/>
            <w:sz w:val="22"/>
            <w:szCs w:val="22"/>
            <w:lang w:val="en-US"/>
          </w:rPr>
          <w:tab/>
        </w:r>
        <w:r w:rsidRPr="00A247D4">
          <w:rPr>
            <w:rStyle w:val="Lienhypertexte"/>
            <w:noProof/>
          </w:rPr>
          <w:t>Détermination de la Conformité de la Partie Technique</w:t>
        </w:r>
        <w:r>
          <w:rPr>
            <w:noProof/>
            <w:webHidden/>
          </w:rPr>
          <w:tab/>
        </w:r>
        <w:r>
          <w:rPr>
            <w:noProof/>
            <w:webHidden/>
          </w:rPr>
          <w:fldChar w:fldCharType="begin"/>
        </w:r>
        <w:r>
          <w:rPr>
            <w:noProof/>
            <w:webHidden/>
          </w:rPr>
          <w:instrText xml:space="preserve"> PAGEREF _Toc139292352 \h </w:instrText>
        </w:r>
        <w:r>
          <w:rPr>
            <w:noProof/>
            <w:webHidden/>
          </w:rPr>
        </w:r>
        <w:r>
          <w:rPr>
            <w:noProof/>
            <w:webHidden/>
          </w:rPr>
          <w:fldChar w:fldCharType="separate"/>
        </w:r>
        <w:r w:rsidR="00C830A1">
          <w:rPr>
            <w:noProof/>
            <w:webHidden/>
          </w:rPr>
          <w:t>26</w:t>
        </w:r>
        <w:r>
          <w:rPr>
            <w:noProof/>
            <w:webHidden/>
          </w:rPr>
          <w:fldChar w:fldCharType="end"/>
        </w:r>
      </w:hyperlink>
    </w:p>
    <w:p w14:paraId="4C243284" w14:textId="478898DA"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53" w:history="1">
        <w:r w:rsidRPr="00A247D4">
          <w:rPr>
            <w:rStyle w:val="Lienhypertexte"/>
            <w:bCs/>
            <w:noProof/>
          </w:rPr>
          <w:t>30.</w:t>
        </w:r>
        <w:r>
          <w:rPr>
            <w:rFonts w:asciiTheme="minorHAnsi" w:eastAsiaTheme="minorEastAsia" w:hAnsiTheme="minorHAnsi" w:cstheme="minorBidi"/>
            <w:noProof/>
            <w:sz w:val="22"/>
            <w:szCs w:val="22"/>
            <w:lang w:val="en-US"/>
          </w:rPr>
          <w:tab/>
        </w:r>
        <w:r w:rsidRPr="00A247D4">
          <w:rPr>
            <w:rStyle w:val="Lienhypertexte"/>
            <w:noProof/>
          </w:rPr>
          <w:t>Eligibilité et Qualification du Soumissionnaire</w:t>
        </w:r>
        <w:r>
          <w:rPr>
            <w:noProof/>
            <w:webHidden/>
          </w:rPr>
          <w:tab/>
        </w:r>
        <w:r>
          <w:rPr>
            <w:noProof/>
            <w:webHidden/>
          </w:rPr>
          <w:fldChar w:fldCharType="begin"/>
        </w:r>
        <w:r>
          <w:rPr>
            <w:noProof/>
            <w:webHidden/>
          </w:rPr>
          <w:instrText xml:space="preserve"> PAGEREF _Toc139292353 \h </w:instrText>
        </w:r>
        <w:r>
          <w:rPr>
            <w:noProof/>
            <w:webHidden/>
          </w:rPr>
        </w:r>
        <w:r>
          <w:rPr>
            <w:noProof/>
            <w:webHidden/>
          </w:rPr>
          <w:fldChar w:fldCharType="separate"/>
        </w:r>
        <w:r w:rsidR="00C830A1">
          <w:rPr>
            <w:noProof/>
            <w:webHidden/>
          </w:rPr>
          <w:t>27</w:t>
        </w:r>
        <w:r>
          <w:rPr>
            <w:noProof/>
            <w:webHidden/>
          </w:rPr>
          <w:fldChar w:fldCharType="end"/>
        </w:r>
      </w:hyperlink>
    </w:p>
    <w:p w14:paraId="23B2DADB" w14:textId="45DB3D4F"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54" w:history="1">
        <w:r w:rsidRPr="00A247D4">
          <w:rPr>
            <w:rStyle w:val="Lienhypertexte"/>
            <w:bCs/>
            <w:noProof/>
          </w:rPr>
          <w:t>31.</w:t>
        </w:r>
        <w:r>
          <w:rPr>
            <w:rFonts w:asciiTheme="minorHAnsi" w:eastAsiaTheme="minorEastAsia" w:hAnsiTheme="minorHAnsi" w:cstheme="minorBidi"/>
            <w:noProof/>
            <w:sz w:val="22"/>
            <w:szCs w:val="22"/>
            <w:lang w:val="en-US"/>
          </w:rPr>
          <w:tab/>
        </w:r>
        <w:r w:rsidRPr="00A247D4">
          <w:rPr>
            <w:rStyle w:val="Lienhypertexte"/>
            <w:noProof/>
          </w:rPr>
          <w:t>Evaluation détaillée de la Partie Technique</w:t>
        </w:r>
        <w:r>
          <w:rPr>
            <w:noProof/>
            <w:webHidden/>
          </w:rPr>
          <w:tab/>
        </w:r>
        <w:r>
          <w:rPr>
            <w:noProof/>
            <w:webHidden/>
          </w:rPr>
          <w:fldChar w:fldCharType="begin"/>
        </w:r>
        <w:r>
          <w:rPr>
            <w:noProof/>
            <w:webHidden/>
          </w:rPr>
          <w:instrText xml:space="preserve"> PAGEREF _Toc139292354 \h </w:instrText>
        </w:r>
        <w:r>
          <w:rPr>
            <w:noProof/>
            <w:webHidden/>
          </w:rPr>
        </w:r>
        <w:r>
          <w:rPr>
            <w:noProof/>
            <w:webHidden/>
          </w:rPr>
          <w:fldChar w:fldCharType="separate"/>
        </w:r>
        <w:r w:rsidR="00C830A1">
          <w:rPr>
            <w:noProof/>
            <w:webHidden/>
          </w:rPr>
          <w:t>28</w:t>
        </w:r>
        <w:r>
          <w:rPr>
            <w:noProof/>
            <w:webHidden/>
          </w:rPr>
          <w:fldChar w:fldCharType="end"/>
        </w:r>
      </w:hyperlink>
    </w:p>
    <w:p w14:paraId="1F82C26D" w14:textId="23D7ABF9" w:rsidR="003D720C" w:rsidRDefault="003D720C">
      <w:pPr>
        <w:pStyle w:val="TM1"/>
        <w:rPr>
          <w:rFonts w:asciiTheme="minorHAnsi" w:eastAsiaTheme="minorEastAsia" w:hAnsiTheme="minorHAnsi" w:cstheme="minorBidi"/>
          <w:b w:val="0"/>
          <w:bCs w:val="0"/>
          <w:noProof/>
          <w:sz w:val="22"/>
          <w:szCs w:val="22"/>
          <w:lang w:val="en-US"/>
        </w:rPr>
      </w:pPr>
      <w:hyperlink w:anchor="_Toc139292355" w:history="1">
        <w:r w:rsidRPr="00A247D4">
          <w:rPr>
            <w:rStyle w:val="Lienhypertexte"/>
            <w:noProof/>
          </w:rPr>
          <w:t>H. Notification de l’Evaluation des Parties Techniques et Ouverture Publique des Offres Parties Financières</w:t>
        </w:r>
        <w:r>
          <w:rPr>
            <w:noProof/>
            <w:webHidden/>
          </w:rPr>
          <w:tab/>
        </w:r>
        <w:r>
          <w:rPr>
            <w:noProof/>
            <w:webHidden/>
          </w:rPr>
          <w:fldChar w:fldCharType="begin"/>
        </w:r>
        <w:r>
          <w:rPr>
            <w:noProof/>
            <w:webHidden/>
          </w:rPr>
          <w:instrText xml:space="preserve"> PAGEREF _Toc139292355 \h </w:instrText>
        </w:r>
        <w:r>
          <w:rPr>
            <w:noProof/>
            <w:webHidden/>
          </w:rPr>
        </w:r>
        <w:r>
          <w:rPr>
            <w:noProof/>
            <w:webHidden/>
          </w:rPr>
          <w:fldChar w:fldCharType="separate"/>
        </w:r>
        <w:r w:rsidR="00C830A1">
          <w:rPr>
            <w:noProof/>
            <w:webHidden/>
          </w:rPr>
          <w:t>28</w:t>
        </w:r>
        <w:r>
          <w:rPr>
            <w:noProof/>
            <w:webHidden/>
          </w:rPr>
          <w:fldChar w:fldCharType="end"/>
        </w:r>
      </w:hyperlink>
    </w:p>
    <w:p w14:paraId="76699248" w14:textId="081C0F3D"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56" w:history="1">
        <w:r w:rsidRPr="00A247D4">
          <w:rPr>
            <w:rStyle w:val="Lienhypertexte"/>
            <w:bCs/>
            <w:noProof/>
          </w:rPr>
          <w:t>32.</w:t>
        </w:r>
        <w:r>
          <w:rPr>
            <w:rFonts w:asciiTheme="minorHAnsi" w:eastAsiaTheme="minorEastAsia" w:hAnsiTheme="minorHAnsi" w:cstheme="minorBidi"/>
            <w:noProof/>
            <w:sz w:val="22"/>
            <w:szCs w:val="22"/>
            <w:lang w:val="en-US"/>
          </w:rPr>
          <w:tab/>
        </w:r>
        <w:r w:rsidRPr="00A247D4">
          <w:rPr>
            <w:rStyle w:val="Lienhypertexte"/>
            <w:noProof/>
          </w:rPr>
          <w:t>Ouverture publique des Parties Financières</w:t>
        </w:r>
        <w:r>
          <w:rPr>
            <w:noProof/>
            <w:webHidden/>
          </w:rPr>
          <w:tab/>
        </w:r>
        <w:r>
          <w:rPr>
            <w:noProof/>
            <w:webHidden/>
          </w:rPr>
          <w:fldChar w:fldCharType="begin"/>
        </w:r>
        <w:r>
          <w:rPr>
            <w:noProof/>
            <w:webHidden/>
          </w:rPr>
          <w:instrText xml:space="preserve"> PAGEREF _Toc139292356 \h </w:instrText>
        </w:r>
        <w:r>
          <w:rPr>
            <w:noProof/>
            <w:webHidden/>
          </w:rPr>
        </w:r>
        <w:r>
          <w:rPr>
            <w:noProof/>
            <w:webHidden/>
          </w:rPr>
          <w:fldChar w:fldCharType="separate"/>
        </w:r>
        <w:r w:rsidR="00C830A1">
          <w:rPr>
            <w:noProof/>
            <w:webHidden/>
          </w:rPr>
          <w:t>28</w:t>
        </w:r>
        <w:r>
          <w:rPr>
            <w:noProof/>
            <w:webHidden/>
          </w:rPr>
          <w:fldChar w:fldCharType="end"/>
        </w:r>
      </w:hyperlink>
    </w:p>
    <w:p w14:paraId="4B1DC752" w14:textId="5683C153" w:rsidR="003D720C" w:rsidRDefault="003D720C">
      <w:pPr>
        <w:pStyle w:val="TM1"/>
        <w:rPr>
          <w:rFonts w:asciiTheme="minorHAnsi" w:eastAsiaTheme="minorEastAsia" w:hAnsiTheme="minorHAnsi" w:cstheme="minorBidi"/>
          <w:b w:val="0"/>
          <w:bCs w:val="0"/>
          <w:noProof/>
          <w:sz w:val="22"/>
          <w:szCs w:val="22"/>
          <w:lang w:val="en-US"/>
        </w:rPr>
      </w:pPr>
      <w:hyperlink w:anchor="_Toc139292357" w:history="1">
        <w:r w:rsidRPr="00A247D4">
          <w:rPr>
            <w:rStyle w:val="Lienhypertexte"/>
            <w:noProof/>
          </w:rPr>
          <w:t>I. Evaluation des Offres --Parties Financières</w:t>
        </w:r>
        <w:r>
          <w:rPr>
            <w:noProof/>
            <w:webHidden/>
          </w:rPr>
          <w:tab/>
        </w:r>
        <w:r>
          <w:rPr>
            <w:noProof/>
            <w:webHidden/>
          </w:rPr>
          <w:fldChar w:fldCharType="begin"/>
        </w:r>
        <w:r>
          <w:rPr>
            <w:noProof/>
            <w:webHidden/>
          </w:rPr>
          <w:instrText xml:space="preserve"> PAGEREF _Toc139292357 \h </w:instrText>
        </w:r>
        <w:r>
          <w:rPr>
            <w:noProof/>
            <w:webHidden/>
          </w:rPr>
        </w:r>
        <w:r>
          <w:rPr>
            <w:noProof/>
            <w:webHidden/>
          </w:rPr>
          <w:fldChar w:fldCharType="separate"/>
        </w:r>
        <w:r w:rsidR="00C830A1">
          <w:rPr>
            <w:noProof/>
            <w:webHidden/>
          </w:rPr>
          <w:t>30</w:t>
        </w:r>
        <w:r>
          <w:rPr>
            <w:noProof/>
            <w:webHidden/>
          </w:rPr>
          <w:fldChar w:fldCharType="end"/>
        </w:r>
      </w:hyperlink>
    </w:p>
    <w:p w14:paraId="507475AC" w14:textId="4E168E80"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58" w:history="1">
        <w:r w:rsidRPr="00A247D4">
          <w:rPr>
            <w:rStyle w:val="Lienhypertexte"/>
            <w:bCs/>
            <w:noProof/>
          </w:rPr>
          <w:t>33.</w:t>
        </w:r>
        <w:r>
          <w:rPr>
            <w:rFonts w:asciiTheme="minorHAnsi" w:eastAsiaTheme="minorEastAsia" w:hAnsiTheme="minorHAnsi" w:cstheme="minorBidi"/>
            <w:noProof/>
            <w:sz w:val="22"/>
            <w:szCs w:val="22"/>
            <w:lang w:val="en-US"/>
          </w:rPr>
          <w:tab/>
        </w:r>
        <w:r w:rsidRPr="00A247D4">
          <w:rPr>
            <w:rStyle w:val="Lienhypertexte"/>
            <w:noProof/>
          </w:rPr>
          <w:t>Evaluation des Parties Financières</w:t>
        </w:r>
        <w:r>
          <w:rPr>
            <w:noProof/>
            <w:webHidden/>
          </w:rPr>
          <w:tab/>
        </w:r>
        <w:r>
          <w:rPr>
            <w:noProof/>
            <w:webHidden/>
          </w:rPr>
          <w:fldChar w:fldCharType="begin"/>
        </w:r>
        <w:r>
          <w:rPr>
            <w:noProof/>
            <w:webHidden/>
          </w:rPr>
          <w:instrText xml:space="preserve"> PAGEREF _Toc139292358 \h </w:instrText>
        </w:r>
        <w:r>
          <w:rPr>
            <w:noProof/>
            <w:webHidden/>
          </w:rPr>
        </w:r>
        <w:r>
          <w:rPr>
            <w:noProof/>
            <w:webHidden/>
          </w:rPr>
          <w:fldChar w:fldCharType="separate"/>
        </w:r>
        <w:r w:rsidR="00C830A1">
          <w:rPr>
            <w:noProof/>
            <w:webHidden/>
          </w:rPr>
          <w:t>30</w:t>
        </w:r>
        <w:r>
          <w:rPr>
            <w:noProof/>
            <w:webHidden/>
          </w:rPr>
          <w:fldChar w:fldCharType="end"/>
        </w:r>
      </w:hyperlink>
    </w:p>
    <w:p w14:paraId="1ED31C01" w14:textId="51B38413"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59" w:history="1">
        <w:r w:rsidRPr="00A247D4">
          <w:rPr>
            <w:rStyle w:val="Lienhypertexte"/>
            <w:bCs/>
            <w:noProof/>
          </w:rPr>
          <w:t>34.</w:t>
        </w:r>
        <w:r>
          <w:rPr>
            <w:rFonts w:asciiTheme="minorHAnsi" w:eastAsiaTheme="minorEastAsia" w:hAnsiTheme="minorHAnsi" w:cstheme="minorBidi"/>
            <w:noProof/>
            <w:sz w:val="22"/>
            <w:szCs w:val="22"/>
            <w:lang w:val="en-US"/>
          </w:rPr>
          <w:tab/>
        </w:r>
        <w:r w:rsidRPr="00A247D4">
          <w:rPr>
            <w:rStyle w:val="Lienhypertexte"/>
            <w:noProof/>
          </w:rPr>
          <w:t>Correction des Erreurs Arithmétiques</w:t>
        </w:r>
        <w:r>
          <w:rPr>
            <w:noProof/>
            <w:webHidden/>
          </w:rPr>
          <w:tab/>
        </w:r>
        <w:r>
          <w:rPr>
            <w:noProof/>
            <w:webHidden/>
          </w:rPr>
          <w:fldChar w:fldCharType="begin"/>
        </w:r>
        <w:r>
          <w:rPr>
            <w:noProof/>
            <w:webHidden/>
          </w:rPr>
          <w:instrText xml:space="preserve"> PAGEREF _Toc139292359 \h </w:instrText>
        </w:r>
        <w:r>
          <w:rPr>
            <w:noProof/>
            <w:webHidden/>
          </w:rPr>
        </w:r>
        <w:r>
          <w:rPr>
            <w:noProof/>
            <w:webHidden/>
          </w:rPr>
          <w:fldChar w:fldCharType="separate"/>
        </w:r>
        <w:r w:rsidR="00C830A1">
          <w:rPr>
            <w:noProof/>
            <w:webHidden/>
          </w:rPr>
          <w:t>31</w:t>
        </w:r>
        <w:r>
          <w:rPr>
            <w:noProof/>
            <w:webHidden/>
          </w:rPr>
          <w:fldChar w:fldCharType="end"/>
        </w:r>
      </w:hyperlink>
    </w:p>
    <w:p w14:paraId="23E62802" w14:textId="443FB274"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0" w:history="1">
        <w:r w:rsidRPr="00A247D4">
          <w:rPr>
            <w:rStyle w:val="Lienhypertexte"/>
            <w:bCs/>
            <w:noProof/>
          </w:rPr>
          <w:t>35.</w:t>
        </w:r>
        <w:r>
          <w:rPr>
            <w:rFonts w:asciiTheme="minorHAnsi" w:eastAsiaTheme="minorEastAsia" w:hAnsiTheme="minorHAnsi" w:cstheme="minorBidi"/>
            <w:noProof/>
            <w:sz w:val="22"/>
            <w:szCs w:val="22"/>
            <w:lang w:val="en-US"/>
          </w:rPr>
          <w:tab/>
        </w:r>
        <w:r w:rsidRPr="00A247D4">
          <w:rPr>
            <w:rStyle w:val="Lienhypertexte"/>
            <w:noProof/>
          </w:rPr>
          <w:t>Conversion  en une seule monnaie</w:t>
        </w:r>
        <w:r>
          <w:rPr>
            <w:noProof/>
            <w:webHidden/>
          </w:rPr>
          <w:tab/>
        </w:r>
        <w:r>
          <w:rPr>
            <w:noProof/>
            <w:webHidden/>
          </w:rPr>
          <w:fldChar w:fldCharType="begin"/>
        </w:r>
        <w:r>
          <w:rPr>
            <w:noProof/>
            <w:webHidden/>
          </w:rPr>
          <w:instrText xml:space="preserve"> PAGEREF _Toc139292360 \h </w:instrText>
        </w:r>
        <w:r>
          <w:rPr>
            <w:noProof/>
            <w:webHidden/>
          </w:rPr>
        </w:r>
        <w:r>
          <w:rPr>
            <w:noProof/>
            <w:webHidden/>
          </w:rPr>
          <w:fldChar w:fldCharType="separate"/>
        </w:r>
        <w:r w:rsidR="00C830A1">
          <w:rPr>
            <w:noProof/>
            <w:webHidden/>
          </w:rPr>
          <w:t>32</w:t>
        </w:r>
        <w:r>
          <w:rPr>
            <w:noProof/>
            <w:webHidden/>
          </w:rPr>
          <w:fldChar w:fldCharType="end"/>
        </w:r>
      </w:hyperlink>
    </w:p>
    <w:p w14:paraId="4F999FCE" w14:textId="196F10D5"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1" w:history="1">
        <w:r w:rsidRPr="00A247D4">
          <w:rPr>
            <w:rStyle w:val="Lienhypertexte"/>
            <w:bCs/>
            <w:noProof/>
          </w:rPr>
          <w:t>36.</w:t>
        </w:r>
        <w:r>
          <w:rPr>
            <w:rFonts w:asciiTheme="minorHAnsi" w:eastAsiaTheme="minorEastAsia" w:hAnsiTheme="minorHAnsi" w:cstheme="minorBidi"/>
            <w:noProof/>
            <w:sz w:val="22"/>
            <w:szCs w:val="22"/>
            <w:lang w:val="en-US"/>
          </w:rPr>
          <w:tab/>
        </w:r>
        <w:r w:rsidRPr="00A247D4">
          <w:rPr>
            <w:rStyle w:val="Lienhypertexte"/>
            <w:noProof/>
          </w:rPr>
          <w:t>Marge de préférence</w:t>
        </w:r>
        <w:r>
          <w:rPr>
            <w:noProof/>
            <w:webHidden/>
          </w:rPr>
          <w:tab/>
        </w:r>
        <w:r>
          <w:rPr>
            <w:noProof/>
            <w:webHidden/>
          </w:rPr>
          <w:fldChar w:fldCharType="begin"/>
        </w:r>
        <w:r>
          <w:rPr>
            <w:noProof/>
            <w:webHidden/>
          </w:rPr>
          <w:instrText xml:space="preserve"> PAGEREF _Toc139292361 \h </w:instrText>
        </w:r>
        <w:r>
          <w:rPr>
            <w:noProof/>
            <w:webHidden/>
          </w:rPr>
        </w:r>
        <w:r>
          <w:rPr>
            <w:noProof/>
            <w:webHidden/>
          </w:rPr>
          <w:fldChar w:fldCharType="separate"/>
        </w:r>
        <w:r w:rsidR="00C830A1">
          <w:rPr>
            <w:noProof/>
            <w:webHidden/>
          </w:rPr>
          <w:t>32</w:t>
        </w:r>
        <w:r>
          <w:rPr>
            <w:noProof/>
            <w:webHidden/>
          </w:rPr>
          <w:fldChar w:fldCharType="end"/>
        </w:r>
      </w:hyperlink>
    </w:p>
    <w:p w14:paraId="53947BD3" w14:textId="00C78F27"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2" w:history="1">
        <w:r w:rsidRPr="00A247D4">
          <w:rPr>
            <w:rStyle w:val="Lienhypertexte"/>
            <w:bCs/>
            <w:noProof/>
          </w:rPr>
          <w:t>37.</w:t>
        </w:r>
        <w:r>
          <w:rPr>
            <w:rFonts w:asciiTheme="minorHAnsi" w:eastAsiaTheme="minorEastAsia" w:hAnsiTheme="minorHAnsi" w:cstheme="minorBidi"/>
            <w:noProof/>
            <w:sz w:val="22"/>
            <w:szCs w:val="22"/>
            <w:lang w:val="en-US"/>
          </w:rPr>
          <w:tab/>
        </w:r>
        <w:r w:rsidRPr="00A247D4">
          <w:rPr>
            <w:rStyle w:val="Lienhypertexte"/>
            <w:noProof/>
          </w:rPr>
          <w:t>Comparaison des Parties Financières</w:t>
        </w:r>
        <w:r>
          <w:rPr>
            <w:noProof/>
            <w:webHidden/>
          </w:rPr>
          <w:tab/>
        </w:r>
        <w:r>
          <w:rPr>
            <w:noProof/>
            <w:webHidden/>
          </w:rPr>
          <w:fldChar w:fldCharType="begin"/>
        </w:r>
        <w:r>
          <w:rPr>
            <w:noProof/>
            <w:webHidden/>
          </w:rPr>
          <w:instrText xml:space="preserve"> PAGEREF _Toc139292362 \h </w:instrText>
        </w:r>
        <w:r>
          <w:rPr>
            <w:noProof/>
            <w:webHidden/>
          </w:rPr>
        </w:r>
        <w:r>
          <w:rPr>
            <w:noProof/>
            <w:webHidden/>
          </w:rPr>
          <w:fldChar w:fldCharType="separate"/>
        </w:r>
        <w:r w:rsidR="00C830A1">
          <w:rPr>
            <w:noProof/>
            <w:webHidden/>
          </w:rPr>
          <w:t>32</w:t>
        </w:r>
        <w:r>
          <w:rPr>
            <w:noProof/>
            <w:webHidden/>
          </w:rPr>
          <w:fldChar w:fldCharType="end"/>
        </w:r>
      </w:hyperlink>
    </w:p>
    <w:p w14:paraId="025F2D44" w14:textId="766A4FB6"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3" w:history="1">
        <w:r w:rsidRPr="00A247D4">
          <w:rPr>
            <w:rStyle w:val="Lienhypertexte"/>
            <w:bCs/>
            <w:noProof/>
          </w:rPr>
          <w:t>38.</w:t>
        </w:r>
        <w:r>
          <w:rPr>
            <w:rFonts w:asciiTheme="minorHAnsi" w:eastAsiaTheme="minorEastAsia" w:hAnsiTheme="minorHAnsi" w:cstheme="minorBidi"/>
            <w:noProof/>
            <w:sz w:val="22"/>
            <w:szCs w:val="22"/>
            <w:lang w:val="en-US"/>
          </w:rPr>
          <w:tab/>
        </w:r>
        <w:r w:rsidRPr="00A247D4">
          <w:rPr>
            <w:rStyle w:val="Lienhypertexte"/>
            <w:noProof/>
          </w:rPr>
          <w:t>Offres anormalement basse</w:t>
        </w:r>
        <w:r>
          <w:rPr>
            <w:noProof/>
            <w:webHidden/>
          </w:rPr>
          <w:tab/>
        </w:r>
        <w:r>
          <w:rPr>
            <w:noProof/>
            <w:webHidden/>
          </w:rPr>
          <w:fldChar w:fldCharType="begin"/>
        </w:r>
        <w:r>
          <w:rPr>
            <w:noProof/>
            <w:webHidden/>
          </w:rPr>
          <w:instrText xml:space="preserve"> PAGEREF _Toc139292363 \h </w:instrText>
        </w:r>
        <w:r>
          <w:rPr>
            <w:noProof/>
            <w:webHidden/>
          </w:rPr>
        </w:r>
        <w:r>
          <w:rPr>
            <w:noProof/>
            <w:webHidden/>
          </w:rPr>
          <w:fldChar w:fldCharType="separate"/>
        </w:r>
        <w:r w:rsidR="00C830A1">
          <w:rPr>
            <w:noProof/>
            <w:webHidden/>
          </w:rPr>
          <w:t>32</w:t>
        </w:r>
        <w:r>
          <w:rPr>
            <w:noProof/>
            <w:webHidden/>
          </w:rPr>
          <w:fldChar w:fldCharType="end"/>
        </w:r>
      </w:hyperlink>
    </w:p>
    <w:p w14:paraId="1858347D" w14:textId="0E95AC96"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4" w:history="1">
        <w:r w:rsidRPr="00A247D4">
          <w:rPr>
            <w:rStyle w:val="Lienhypertexte"/>
            <w:bCs/>
            <w:noProof/>
          </w:rPr>
          <w:t>39.</w:t>
        </w:r>
        <w:r>
          <w:rPr>
            <w:rFonts w:asciiTheme="minorHAnsi" w:eastAsiaTheme="minorEastAsia" w:hAnsiTheme="minorHAnsi" w:cstheme="minorBidi"/>
            <w:noProof/>
            <w:sz w:val="22"/>
            <w:szCs w:val="22"/>
            <w:lang w:val="en-US"/>
          </w:rPr>
          <w:tab/>
        </w:r>
        <w:r w:rsidRPr="00A247D4">
          <w:rPr>
            <w:rStyle w:val="Lienhypertexte"/>
            <w:noProof/>
          </w:rPr>
          <w:t>Offre déséquilibrée ou chargée en début de marché</w:t>
        </w:r>
        <w:r>
          <w:rPr>
            <w:noProof/>
            <w:webHidden/>
          </w:rPr>
          <w:tab/>
        </w:r>
        <w:r>
          <w:rPr>
            <w:noProof/>
            <w:webHidden/>
          </w:rPr>
          <w:fldChar w:fldCharType="begin"/>
        </w:r>
        <w:r>
          <w:rPr>
            <w:noProof/>
            <w:webHidden/>
          </w:rPr>
          <w:instrText xml:space="preserve"> PAGEREF _Toc139292364 \h </w:instrText>
        </w:r>
        <w:r>
          <w:rPr>
            <w:noProof/>
            <w:webHidden/>
          </w:rPr>
        </w:r>
        <w:r>
          <w:rPr>
            <w:noProof/>
            <w:webHidden/>
          </w:rPr>
          <w:fldChar w:fldCharType="separate"/>
        </w:r>
        <w:r w:rsidR="00C830A1">
          <w:rPr>
            <w:noProof/>
            <w:webHidden/>
          </w:rPr>
          <w:t>33</w:t>
        </w:r>
        <w:r>
          <w:rPr>
            <w:noProof/>
            <w:webHidden/>
          </w:rPr>
          <w:fldChar w:fldCharType="end"/>
        </w:r>
      </w:hyperlink>
    </w:p>
    <w:p w14:paraId="0AE26E64" w14:textId="116B21E8" w:rsidR="003D720C" w:rsidRDefault="003D720C">
      <w:pPr>
        <w:pStyle w:val="TM1"/>
        <w:rPr>
          <w:rFonts w:asciiTheme="minorHAnsi" w:eastAsiaTheme="minorEastAsia" w:hAnsiTheme="minorHAnsi" w:cstheme="minorBidi"/>
          <w:b w:val="0"/>
          <w:bCs w:val="0"/>
          <w:noProof/>
          <w:sz w:val="22"/>
          <w:szCs w:val="22"/>
          <w:lang w:val="en-US"/>
        </w:rPr>
      </w:pPr>
      <w:hyperlink w:anchor="_Toc139292365" w:history="1">
        <w:r w:rsidRPr="00A247D4">
          <w:rPr>
            <w:rStyle w:val="Lienhypertexte"/>
            <w:noProof/>
          </w:rPr>
          <w:t>J. Evaluation combinée des Parties Techniques et Financières, Offre la Plus Avantageuse et Notification de l’Intention d’Attribution</w:t>
        </w:r>
        <w:r>
          <w:rPr>
            <w:noProof/>
            <w:webHidden/>
          </w:rPr>
          <w:tab/>
        </w:r>
        <w:r>
          <w:rPr>
            <w:noProof/>
            <w:webHidden/>
          </w:rPr>
          <w:fldChar w:fldCharType="begin"/>
        </w:r>
        <w:r>
          <w:rPr>
            <w:noProof/>
            <w:webHidden/>
          </w:rPr>
          <w:instrText xml:space="preserve"> PAGEREF _Toc139292365 \h </w:instrText>
        </w:r>
        <w:r>
          <w:rPr>
            <w:noProof/>
            <w:webHidden/>
          </w:rPr>
        </w:r>
        <w:r>
          <w:rPr>
            <w:noProof/>
            <w:webHidden/>
          </w:rPr>
          <w:fldChar w:fldCharType="separate"/>
        </w:r>
        <w:r w:rsidR="00C830A1">
          <w:rPr>
            <w:noProof/>
            <w:webHidden/>
          </w:rPr>
          <w:t>33</w:t>
        </w:r>
        <w:r>
          <w:rPr>
            <w:noProof/>
            <w:webHidden/>
          </w:rPr>
          <w:fldChar w:fldCharType="end"/>
        </w:r>
      </w:hyperlink>
    </w:p>
    <w:p w14:paraId="2BB1A7AE" w14:textId="7718B69C"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6" w:history="1">
        <w:r w:rsidRPr="00A247D4">
          <w:rPr>
            <w:rStyle w:val="Lienhypertexte"/>
            <w:bCs/>
            <w:noProof/>
          </w:rPr>
          <w:t>40.</w:t>
        </w:r>
        <w:r>
          <w:rPr>
            <w:rFonts w:asciiTheme="minorHAnsi" w:eastAsiaTheme="minorEastAsia" w:hAnsiTheme="minorHAnsi" w:cstheme="minorBidi"/>
            <w:noProof/>
            <w:sz w:val="22"/>
            <w:szCs w:val="22"/>
            <w:lang w:val="en-US"/>
          </w:rPr>
          <w:tab/>
        </w:r>
        <w:r w:rsidRPr="00A247D4">
          <w:rPr>
            <w:rStyle w:val="Lienhypertexte"/>
            <w:noProof/>
          </w:rPr>
          <w:t>Evaluation combinée des Parties Techniques et Financières; Offre la plus Avantageuse</w:t>
        </w:r>
        <w:r>
          <w:rPr>
            <w:noProof/>
            <w:webHidden/>
          </w:rPr>
          <w:tab/>
        </w:r>
        <w:r>
          <w:rPr>
            <w:noProof/>
            <w:webHidden/>
          </w:rPr>
          <w:fldChar w:fldCharType="begin"/>
        </w:r>
        <w:r>
          <w:rPr>
            <w:noProof/>
            <w:webHidden/>
          </w:rPr>
          <w:instrText xml:space="preserve"> PAGEREF _Toc139292366 \h </w:instrText>
        </w:r>
        <w:r>
          <w:rPr>
            <w:noProof/>
            <w:webHidden/>
          </w:rPr>
        </w:r>
        <w:r>
          <w:rPr>
            <w:noProof/>
            <w:webHidden/>
          </w:rPr>
          <w:fldChar w:fldCharType="separate"/>
        </w:r>
        <w:r w:rsidR="00C830A1">
          <w:rPr>
            <w:noProof/>
            <w:webHidden/>
          </w:rPr>
          <w:t>33</w:t>
        </w:r>
        <w:r>
          <w:rPr>
            <w:noProof/>
            <w:webHidden/>
          </w:rPr>
          <w:fldChar w:fldCharType="end"/>
        </w:r>
      </w:hyperlink>
    </w:p>
    <w:p w14:paraId="597A7E46" w14:textId="24B5B07D"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7" w:history="1">
        <w:r w:rsidRPr="00A247D4">
          <w:rPr>
            <w:rStyle w:val="Lienhypertexte"/>
            <w:bCs/>
            <w:noProof/>
          </w:rPr>
          <w:t>41.</w:t>
        </w:r>
        <w:r>
          <w:rPr>
            <w:rFonts w:asciiTheme="minorHAnsi" w:eastAsiaTheme="minorEastAsia" w:hAnsiTheme="minorHAnsi" w:cstheme="minorBidi"/>
            <w:noProof/>
            <w:sz w:val="22"/>
            <w:szCs w:val="22"/>
            <w:lang w:val="en-US"/>
          </w:rPr>
          <w:tab/>
        </w:r>
        <w:r w:rsidRPr="00A247D4">
          <w:rPr>
            <w:rStyle w:val="Lienhypertexte"/>
            <w:noProof/>
          </w:rPr>
          <w:t>Droit du Maître d’Ouvrage d’accepter l’une quelconque des offres et de rejeter une ou toutes les offres</w:t>
        </w:r>
        <w:r>
          <w:rPr>
            <w:noProof/>
            <w:webHidden/>
          </w:rPr>
          <w:tab/>
        </w:r>
        <w:r>
          <w:rPr>
            <w:noProof/>
            <w:webHidden/>
          </w:rPr>
          <w:fldChar w:fldCharType="begin"/>
        </w:r>
        <w:r>
          <w:rPr>
            <w:noProof/>
            <w:webHidden/>
          </w:rPr>
          <w:instrText xml:space="preserve"> PAGEREF _Toc139292367 \h </w:instrText>
        </w:r>
        <w:r>
          <w:rPr>
            <w:noProof/>
            <w:webHidden/>
          </w:rPr>
        </w:r>
        <w:r>
          <w:rPr>
            <w:noProof/>
            <w:webHidden/>
          </w:rPr>
          <w:fldChar w:fldCharType="separate"/>
        </w:r>
        <w:r w:rsidR="00C830A1">
          <w:rPr>
            <w:noProof/>
            <w:webHidden/>
          </w:rPr>
          <w:t>34</w:t>
        </w:r>
        <w:r>
          <w:rPr>
            <w:noProof/>
            <w:webHidden/>
          </w:rPr>
          <w:fldChar w:fldCharType="end"/>
        </w:r>
      </w:hyperlink>
    </w:p>
    <w:p w14:paraId="4B4B28E2" w14:textId="27747C76"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8" w:history="1">
        <w:r w:rsidRPr="00A247D4">
          <w:rPr>
            <w:rStyle w:val="Lienhypertexte"/>
            <w:bCs/>
            <w:noProof/>
          </w:rPr>
          <w:t>42.</w:t>
        </w:r>
        <w:r>
          <w:rPr>
            <w:rFonts w:asciiTheme="minorHAnsi" w:eastAsiaTheme="minorEastAsia" w:hAnsiTheme="minorHAnsi" w:cstheme="minorBidi"/>
            <w:noProof/>
            <w:sz w:val="22"/>
            <w:szCs w:val="22"/>
            <w:lang w:val="en-US"/>
          </w:rPr>
          <w:tab/>
        </w:r>
        <w:r w:rsidRPr="00A247D4">
          <w:rPr>
            <w:rStyle w:val="Lienhypertexte"/>
            <w:noProof/>
          </w:rPr>
          <w:t>Période d’attente</w:t>
        </w:r>
        <w:r>
          <w:rPr>
            <w:noProof/>
            <w:webHidden/>
          </w:rPr>
          <w:tab/>
        </w:r>
        <w:r>
          <w:rPr>
            <w:noProof/>
            <w:webHidden/>
          </w:rPr>
          <w:fldChar w:fldCharType="begin"/>
        </w:r>
        <w:r>
          <w:rPr>
            <w:noProof/>
            <w:webHidden/>
          </w:rPr>
          <w:instrText xml:space="preserve"> PAGEREF _Toc139292368 \h </w:instrText>
        </w:r>
        <w:r>
          <w:rPr>
            <w:noProof/>
            <w:webHidden/>
          </w:rPr>
        </w:r>
        <w:r>
          <w:rPr>
            <w:noProof/>
            <w:webHidden/>
          </w:rPr>
          <w:fldChar w:fldCharType="separate"/>
        </w:r>
        <w:r w:rsidR="00C830A1">
          <w:rPr>
            <w:noProof/>
            <w:webHidden/>
          </w:rPr>
          <w:t>34</w:t>
        </w:r>
        <w:r>
          <w:rPr>
            <w:noProof/>
            <w:webHidden/>
          </w:rPr>
          <w:fldChar w:fldCharType="end"/>
        </w:r>
      </w:hyperlink>
    </w:p>
    <w:p w14:paraId="1D6C3DB2" w14:textId="6725B4A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69" w:history="1">
        <w:r w:rsidRPr="00A247D4">
          <w:rPr>
            <w:rStyle w:val="Lienhypertexte"/>
            <w:bCs/>
            <w:noProof/>
          </w:rPr>
          <w:t>43.</w:t>
        </w:r>
        <w:r>
          <w:rPr>
            <w:rFonts w:asciiTheme="minorHAnsi" w:eastAsiaTheme="minorEastAsia" w:hAnsiTheme="minorHAnsi" w:cstheme="minorBidi"/>
            <w:noProof/>
            <w:sz w:val="22"/>
            <w:szCs w:val="22"/>
            <w:lang w:val="en-US"/>
          </w:rPr>
          <w:tab/>
        </w:r>
        <w:r w:rsidRPr="00A247D4">
          <w:rPr>
            <w:rStyle w:val="Lienhypertexte"/>
            <w:noProof/>
          </w:rPr>
          <w:t>Notification  de l’intention d’attribution</w:t>
        </w:r>
        <w:r>
          <w:rPr>
            <w:noProof/>
            <w:webHidden/>
          </w:rPr>
          <w:tab/>
        </w:r>
        <w:r>
          <w:rPr>
            <w:noProof/>
            <w:webHidden/>
          </w:rPr>
          <w:fldChar w:fldCharType="begin"/>
        </w:r>
        <w:r>
          <w:rPr>
            <w:noProof/>
            <w:webHidden/>
          </w:rPr>
          <w:instrText xml:space="preserve"> PAGEREF _Toc139292369 \h </w:instrText>
        </w:r>
        <w:r>
          <w:rPr>
            <w:noProof/>
            <w:webHidden/>
          </w:rPr>
        </w:r>
        <w:r>
          <w:rPr>
            <w:noProof/>
            <w:webHidden/>
          </w:rPr>
          <w:fldChar w:fldCharType="separate"/>
        </w:r>
        <w:r w:rsidR="00C830A1">
          <w:rPr>
            <w:noProof/>
            <w:webHidden/>
          </w:rPr>
          <w:t>34</w:t>
        </w:r>
        <w:r>
          <w:rPr>
            <w:noProof/>
            <w:webHidden/>
          </w:rPr>
          <w:fldChar w:fldCharType="end"/>
        </w:r>
      </w:hyperlink>
    </w:p>
    <w:p w14:paraId="5C87961A" w14:textId="6FCD9B47" w:rsidR="003D720C" w:rsidRDefault="003D720C">
      <w:pPr>
        <w:pStyle w:val="TM1"/>
        <w:rPr>
          <w:rFonts w:asciiTheme="minorHAnsi" w:eastAsiaTheme="minorEastAsia" w:hAnsiTheme="minorHAnsi" w:cstheme="minorBidi"/>
          <w:b w:val="0"/>
          <w:bCs w:val="0"/>
          <w:noProof/>
          <w:sz w:val="22"/>
          <w:szCs w:val="22"/>
          <w:lang w:val="en-US"/>
        </w:rPr>
      </w:pPr>
      <w:hyperlink w:anchor="_Toc139292370" w:history="1">
        <w:r w:rsidRPr="00A247D4">
          <w:rPr>
            <w:rStyle w:val="Lienhypertexte"/>
            <w:noProof/>
          </w:rPr>
          <w:t>K. Attribution du Marché</w:t>
        </w:r>
        <w:r>
          <w:rPr>
            <w:noProof/>
            <w:webHidden/>
          </w:rPr>
          <w:tab/>
        </w:r>
        <w:r>
          <w:rPr>
            <w:noProof/>
            <w:webHidden/>
          </w:rPr>
          <w:fldChar w:fldCharType="begin"/>
        </w:r>
        <w:r>
          <w:rPr>
            <w:noProof/>
            <w:webHidden/>
          </w:rPr>
          <w:instrText xml:space="preserve"> PAGEREF _Toc139292370 \h </w:instrText>
        </w:r>
        <w:r>
          <w:rPr>
            <w:noProof/>
            <w:webHidden/>
          </w:rPr>
        </w:r>
        <w:r>
          <w:rPr>
            <w:noProof/>
            <w:webHidden/>
          </w:rPr>
          <w:fldChar w:fldCharType="separate"/>
        </w:r>
        <w:r w:rsidR="00C830A1">
          <w:rPr>
            <w:noProof/>
            <w:webHidden/>
          </w:rPr>
          <w:t>34</w:t>
        </w:r>
        <w:r>
          <w:rPr>
            <w:noProof/>
            <w:webHidden/>
          </w:rPr>
          <w:fldChar w:fldCharType="end"/>
        </w:r>
      </w:hyperlink>
    </w:p>
    <w:p w14:paraId="58964560" w14:textId="24E24097"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71" w:history="1">
        <w:r w:rsidRPr="00A247D4">
          <w:rPr>
            <w:rStyle w:val="Lienhypertexte"/>
            <w:bCs/>
            <w:noProof/>
          </w:rPr>
          <w:t>44.</w:t>
        </w:r>
        <w:r>
          <w:rPr>
            <w:rFonts w:asciiTheme="minorHAnsi" w:eastAsiaTheme="minorEastAsia" w:hAnsiTheme="minorHAnsi" w:cstheme="minorBidi"/>
            <w:noProof/>
            <w:sz w:val="22"/>
            <w:szCs w:val="22"/>
            <w:lang w:val="en-US"/>
          </w:rPr>
          <w:tab/>
        </w:r>
        <w:r w:rsidRPr="00A247D4">
          <w:rPr>
            <w:rStyle w:val="Lienhypertexte"/>
            <w:noProof/>
          </w:rPr>
          <w:t>Critères d’attribution</w:t>
        </w:r>
        <w:r>
          <w:rPr>
            <w:noProof/>
            <w:webHidden/>
          </w:rPr>
          <w:tab/>
        </w:r>
        <w:r>
          <w:rPr>
            <w:noProof/>
            <w:webHidden/>
          </w:rPr>
          <w:fldChar w:fldCharType="begin"/>
        </w:r>
        <w:r>
          <w:rPr>
            <w:noProof/>
            <w:webHidden/>
          </w:rPr>
          <w:instrText xml:space="preserve"> PAGEREF _Toc139292371 \h </w:instrText>
        </w:r>
        <w:r>
          <w:rPr>
            <w:noProof/>
            <w:webHidden/>
          </w:rPr>
        </w:r>
        <w:r>
          <w:rPr>
            <w:noProof/>
            <w:webHidden/>
          </w:rPr>
          <w:fldChar w:fldCharType="separate"/>
        </w:r>
        <w:r w:rsidR="00C830A1">
          <w:rPr>
            <w:noProof/>
            <w:webHidden/>
          </w:rPr>
          <w:t>34</w:t>
        </w:r>
        <w:r>
          <w:rPr>
            <w:noProof/>
            <w:webHidden/>
          </w:rPr>
          <w:fldChar w:fldCharType="end"/>
        </w:r>
      </w:hyperlink>
    </w:p>
    <w:p w14:paraId="17F05D3A" w14:textId="6A6FD02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72" w:history="1">
        <w:r w:rsidRPr="00A247D4">
          <w:rPr>
            <w:rStyle w:val="Lienhypertexte"/>
            <w:bCs/>
            <w:noProof/>
          </w:rPr>
          <w:t>45.</w:t>
        </w:r>
        <w:r>
          <w:rPr>
            <w:rFonts w:asciiTheme="minorHAnsi" w:eastAsiaTheme="minorEastAsia" w:hAnsiTheme="minorHAnsi" w:cstheme="minorBidi"/>
            <w:noProof/>
            <w:sz w:val="22"/>
            <w:szCs w:val="22"/>
            <w:lang w:val="en-US"/>
          </w:rPr>
          <w:tab/>
        </w:r>
        <w:r w:rsidRPr="00A247D4">
          <w:rPr>
            <w:rStyle w:val="Lienhypertexte"/>
            <w:noProof/>
          </w:rPr>
          <w:t>Notification de l’attribution du Marché</w:t>
        </w:r>
        <w:r>
          <w:rPr>
            <w:noProof/>
            <w:webHidden/>
          </w:rPr>
          <w:tab/>
        </w:r>
        <w:r>
          <w:rPr>
            <w:noProof/>
            <w:webHidden/>
          </w:rPr>
          <w:fldChar w:fldCharType="begin"/>
        </w:r>
        <w:r>
          <w:rPr>
            <w:noProof/>
            <w:webHidden/>
          </w:rPr>
          <w:instrText xml:space="preserve"> PAGEREF _Toc139292372 \h </w:instrText>
        </w:r>
        <w:r>
          <w:rPr>
            <w:noProof/>
            <w:webHidden/>
          </w:rPr>
        </w:r>
        <w:r>
          <w:rPr>
            <w:noProof/>
            <w:webHidden/>
          </w:rPr>
          <w:fldChar w:fldCharType="separate"/>
        </w:r>
        <w:r w:rsidR="00C830A1">
          <w:rPr>
            <w:noProof/>
            <w:webHidden/>
          </w:rPr>
          <w:t>35</w:t>
        </w:r>
        <w:r>
          <w:rPr>
            <w:noProof/>
            <w:webHidden/>
          </w:rPr>
          <w:fldChar w:fldCharType="end"/>
        </w:r>
      </w:hyperlink>
    </w:p>
    <w:p w14:paraId="7B353C61" w14:textId="15F0D0F9"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73" w:history="1">
        <w:r w:rsidRPr="00A247D4">
          <w:rPr>
            <w:rStyle w:val="Lienhypertexte"/>
            <w:bCs/>
            <w:noProof/>
          </w:rPr>
          <w:t>46.</w:t>
        </w:r>
        <w:r>
          <w:rPr>
            <w:rFonts w:asciiTheme="minorHAnsi" w:eastAsiaTheme="minorEastAsia" w:hAnsiTheme="minorHAnsi" w:cstheme="minorBidi"/>
            <w:noProof/>
            <w:sz w:val="22"/>
            <w:szCs w:val="22"/>
            <w:lang w:val="en-US"/>
          </w:rPr>
          <w:tab/>
        </w:r>
        <w:r w:rsidRPr="00A247D4">
          <w:rPr>
            <w:rStyle w:val="Lienhypertexte"/>
            <w:noProof/>
          </w:rPr>
          <w:t>Débriefing par le Maître d’Ouvrage</w:t>
        </w:r>
        <w:r>
          <w:rPr>
            <w:noProof/>
            <w:webHidden/>
          </w:rPr>
          <w:tab/>
        </w:r>
        <w:r>
          <w:rPr>
            <w:noProof/>
            <w:webHidden/>
          </w:rPr>
          <w:fldChar w:fldCharType="begin"/>
        </w:r>
        <w:r>
          <w:rPr>
            <w:noProof/>
            <w:webHidden/>
          </w:rPr>
          <w:instrText xml:space="preserve"> PAGEREF _Toc139292373 \h </w:instrText>
        </w:r>
        <w:r>
          <w:rPr>
            <w:noProof/>
            <w:webHidden/>
          </w:rPr>
        </w:r>
        <w:r>
          <w:rPr>
            <w:noProof/>
            <w:webHidden/>
          </w:rPr>
          <w:fldChar w:fldCharType="separate"/>
        </w:r>
        <w:r w:rsidR="00C830A1">
          <w:rPr>
            <w:noProof/>
            <w:webHidden/>
          </w:rPr>
          <w:t>36</w:t>
        </w:r>
        <w:r>
          <w:rPr>
            <w:noProof/>
            <w:webHidden/>
          </w:rPr>
          <w:fldChar w:fldCharType="end"/>
        </w:r>
      </w:hyperlink>
    </w:p>
    <w:p w14:paraId="445A4BED" w14:textId="021B29FD"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74" w:history="1">
        <w:r w:rsidRPr="00A247D4">
          <w:rPr>
            <w:rStyle w:val="Lienhypertexte"/>
            <w:bCs/>
            <w:noProof/>
          </w:rPr>
          <w:t>47.</w:t>
        </w:r>
        <w:r>
          <w:rPr>
            <w:rFonts w:asciiTheme="minorHAnsi" w:eastAsiaTheme="minorEastAsia" w:hAnsiTheme="minorHAnsi" w:cstheme="minorBidi"/>
            <w:noProof/>
            <w:sz w:val="22"/>
            <w:szCs w:val="22"/>
            <w:lang w:val="en-US"/>
          </w:rPr>
          <w:tab/>
        </w:r>
        <w:r w:rsidRPr="00A247D4">
          <w:rPr>
            <w:rStyle w:val="Lienhypertexte"/>
            <w:noProof/>
          </w:rPr>
          <w:t>Signature du Marché</w:t>
        </w:r>
        <w:r>
          <w:rPr>
            <w:noProof/>
            <w:webHidden/>
          </w:rPr>
          <w:tab/>
        </w:r>
        <w:r>
          <w:rPr>
            <w:noProof/>
            <w:webHidden/>
          </w:rPr>
          <w:fldChar w:fldCharType="begin"/>
        </w:r>
        <w:r>
          <w:rPr>
            <w:noProof/>
            <w:webHidden/>
          </w:rPr>
          <w:instrText xml:space="preserve"> PAGEREF _Toc139292374 \h </w:instrText>
        </w:r>
        <w:r>
          <w:rPr>
            <w:noProof/>
            <w:webHidden/>
          </w:rPr>
        </w:r>
        <w:r>
          <w:rPr>
            <w:noProof/>
            <w:webHidden/>
          </w:rPr>
          <w:fldChar w:fldCharType="separate"/>
        </w:r>
        <w:r w:rsidR="00C830A1">
          <w:rPr>
            <w:noProof/>
            <w:webHidden/>
          </w:rPr>
          <w:t>36</w:t>
        </w:r>
        <w:r>
          <w:rPr>
            <w:noProof/>
            <w:webHidden/>
          </w:rPr>
          <w:fldChar w:fldCharType="end"/>
        </w:r>
      </w:hyperlink>
    </w:p>
    <w:p w14:paraId="571F9225" w14:textId="1BA446D4"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75" w:history="1">
        <w:r w:rsidRPr="00A247D4">
          <w:rPr>
            <w:rStyle w:val="Lienhypertexte"/>
            <w:bCs/>
            <w:noProof/>
          </w:rPr>
          <w:t>48.</w:t>
        </w:r>
        <w:r>
          <w:rPr>
            <w:rFonts w:asciiTheme="minorHAnsi" w:eastAsiaTheme="minorEastAsia" w:hAnsiTheme="minorHAnsi" w:cstheme="minorBidi"/>
            <w:noProof/>
            <w:sz w:val="22"/>
            <w:szCs w:val="22"/>
            <w:lang w:val="en-US"/>
          </w:rPr>
          <w:tab/>
        </w:r>
        <w:r w:rsidRPr="00A247D4">
          <w:rPr>
            <w:rStyle w:val="Lienhypertexte"/>
            <w:noProof/>
          </w:rPr>
          <w:t>Garantie de bonne exécution</w:t>
        </w:r>
        <w:r>
          <w:rPr>
            <w:noProof/>
            <w:webHidden/>
          </w:rPr>
          <w:tab/>
        </w:r>
        <w:r>
          <w:rPr>
            <w:noProof/>
            <w:webHidden/>
          </w:rPr>
          <w:fldChar w:fldCharType="begin"/>
        </w:r>
        <w:r>
          <w:rPr>
            <w:noProof/>
            <w:webHidden/>
          </w:rPr>
          <w:instrText xml:space="preserve"> PAGEREF _Toc139292375 \h </w:instrText>
        </w:r>
        <w:r>
          <w:rPr>
            <w:noProof/>
            <w:webHidden/>
          </w:rPr>
        </w:r>
        <w:r>
          <w:rPr>
            <w:noProof/>
            <w:webHidden/>
          </w:rPr>
          <w:fldChar w:fldCharType="separate"/>
        </w:r>
        <w:r w:rsidR="00C830A1">
          <w:rPr>
            <w:noProof/>
            <w:webHidden/>
          </w:rPr>
          <w:t>37</w:t>
        </w:r>
        <w:r>
          <w:rPr>
            <w:noProof/>
            <w:webHidden/>
          </w:rPr>
          <w:fldChar w:fldCharType="end"/>
        </w:r>
      </w:hyperlink>
    </w:p>
    <w:p w14:paraId="7136877B" w14:textId="49C50718" w:rsidR="003D720C" w:rsidRDefault="003D720C">
      <w:pPr>
        <w:pStyle w:val="TM2"/>
        <w:tabs>
          <w:tab w:val="left" w:pos="1134"/>
        </w:tabs>
        <w:rPr>
          <w:rFonts w:asciiTheme="minorHAnsi" w:eastAsiaTheme="minorEastAsia" w:hAnsiTheme="minorHAnsi" w:cstheme="minorBidi"/>
          <w:noProof/>
          <w:sz w:val="22"/>
          <w:szCs w:val="22"/>
          <w:lang w:val="en-US"/>
        </w:rPr>
      </w:pPr>
      <w:hyperlink w:anchor="_Toc139292376" w:history="1">
        <w:r w:rsidRPr="00A247D4">
          <w:rPr>
            <w:rStyle w:val="Lienhypertexte"/>
            <w:bCs/>
            <w:noProof/>
          </w:rPr>
          <w:t>49.</w:t>
        </w:r>
        <w:r>
          <w:rPr>
            <w:rFonts w:asciiTheme="minorHAnsi" w:eastAsiaTheme="minorEastAsia" w:hAnsiTheme="minorHAnsi" w:cstheme="minorBidi"/>
            <w:noProof/>
            <w:sz w:val="22"/>
            <w:szCs w:val="22"/>
            <w:lang w:val="en-US"/>
          </w:rPr>
          <w:tab/>
        </w:r>
        <w:r w:rsidRPr="00A247D4">
          <w:rPr>
            <w:rStyle w:val="Lienhypertexte"/>
            <w:noProof/>
          </w:rPr>
          <w:t>Réclamation sur la Passation des Marchés</w:t>
        </w:r>
        <w:r>
          <w:rPr>
            <w:noProof/>
            <w:webHidden/>
          </w:rPr>
          <w:tab/>
        </w:r>
        <w:r>
          <w:rPr>
            <w:noProof/>
            <w:webHidden/>
          </w:rPr>
          <w:fldChar w:fldCharType="begin"/>
        </w:r>
        <w:r>
          <w:rPr>
            <w:noProof/>
            <w:webHidden/>
          </w:rPr>
          <w:instrText xml:space="preserve"> PAGEREF _Toc139292376 \h </w:instrText>
        </w:r>
        <w:r>
          <w:rPr>
            <w:noProof/>
            <w:webHidden/>
          </w:rPr>
        </w:r>
        <w:r>
          <w:rPr>
            <w:noProof/>
            <w:webHidden/>
          </w:rPr>
          <w:fldChar w:fldCharType="separate"/>
        </w:r>
        <w:r w:rsidR="00C830A1">
          <w:rPr>
            <w:noProof/>
            <w:webHidden/>
          </w:rPr>
          <w:t>37</w:t>
        </w:r>
        <w:r>
          <w:rPr>
            <w:noProof/>
            <w:webHidden/>
          </w:rPr>
          <w:fldChar w:fldCharType="end"/>
        </w:r>
      </w:hyperlink>
    </w:p>
    <w:p w14:paraId="10F2AC23" w14:textId="53F8650E" w:rsidR="007F33DB" w:rsidRPr="0028492A" w:rsidRDefault="00564C7F" w:rsidP="007E1F41">
      <w:pPr>
        <w:pStyle w:val="Outline"/>
        <w:spacing w:before="60" w:after="60"/>
        <w:rPr>
          <w:kern w:val="0"/>
        </w:rPr>
      </w:pPr>
      <w:r>
        <w:rPr>
          <w:rFonts w:ascii="Times New Roman Bold" w:hAnsi="Times New Roman Bold" w:cs="Times New Roman Bold"/>
          <w:b/>
          <w:bCs/>
        </w:rPr>
        <w:fldChar w:fldCharType="end"/>
      </w:r>
    </w:p>
    <w:p w14:paraId="10F2AC24" w14:textId="77777777" w:rsidR="008B7258" w:rsidRPr="0028492A" w:rsidRDefault="008B7258" w:rsidP="007E1F41">
      <w:pPr>
        <w:pStyle w:val="Outline"/>
        <w:spacing w:before="60" w:after="60"/>
        <w:rPr>
          <w:kern w:val="0"/>
        </w:rPr>
      </w:pPr>
    </w:p>
    <w:p w14:paraId="10F2AC25" w14:textId="77777777" w:rsidR="007F33DB" w:rsidRPr="0028492A" w:rsidRDefault="007F33DB" w:rsidP="007E1F41">
      <w:pPr>
        <w:spacing w:before="120" w:after="120"/>
        <w:jc w:val="right"/>
        <w:rPr>
          <w:sz w:val="28"/>
        </w:rPr>
      </w:pPr>
    </w:p>
    <w:p w14:paraId="10F2AC26" w14:textId="77777777" w:rsidR="007F33DB" w:rsidRPr="0028492A" w:rsidRDefault="007F33DB" w:rsidP="007E1F41">
      <w:pPr>
        <w:pStyle w:val="TM1"/>
        <w:spacing w:before="120" w:after="120"/>
        <w:rPr>
          <w:rFonts w:ascii="Times New Roman" w:hAnsi="Times New Roman" w:cs="Times New Roman"/>
        </w:rPr>
      </w:pPr>
    </w:p>
    <w:p w14:paraId="10F2AC27" w14:textId="77777777" w:rsidR="00905334" w:rsidRPr="0028492A" w:rsidRDefault="00905334" w:rsidP="007E1F41">
      <w:pPr>
        <w:rPr>
          <w:sz w:val="20"/>
          <w:szCs w:val="14"/>
        </w:rPr>
      </w:pPr>
      <w:r w:rsidRPr="0028492A">
        <w:br w:type="page"/>
      </w:r>
    </w:p>
    <w:tbl>
      <w:tblPr>
        <w:tblW w:w="9563" w:type="dxa"/>
        <w:tblInd w:w="-34" w:type="dxa"/>
        <w:tblLayout w:type="fixed"/>
        <w:tblLook w:val="0000" w:firstRow="0" w:lastRow="0" w:firstColumn="0" w:lastColumn="0" w:noHBand="0" w:noVBand="0"/>
      </w:tblPr>
      <w:tblGrid>
        <w:gridCol w:w="2269"/>
        <w:gridCol w:w="7125"/>
        <w:gridCol w:w="169"/>
      </w:tblGrid>
      <w:tr w:rsidR="007F33DB" w:rsidRPr="0028492A" w14:paraId="10F2AC29" w14:textId="77777777" w:rsidTr="005D044E">
        <w:trPr>
          <w:cantSplit/>
        </w:trPr>
        <w:tc>
          <w:tcPr>
            <w:tcW w:w="9563" w:type="dxa"/>
            <w:gridSpan w:val="3"/>
            <w:tcBorders>
              <w:top w:val="nil"/>
              <w:left w:val="nil"/>
              <w:bottom w:val="nil"/>
              <w:right w:val="nil"/>
            </w:tcBorders>
          </w:tcPr>
          <w:p w14:paraId="10F2AC28" w14:textId="7EC6BBF4" w:rsidR="007F33DB" w:rsidRPr="0028492A" w:rsidRDefault="00905334" w:rsidP="00214ACD">
            <w:pPr>
              <w:tabs>
                <w:tab w:val="left" w:pos="1962"/>
                <w:tab w:val="left" w:pos="2322"/>
              </w:tabs>
              <w:spacing w:after="200"/>
              <w:jc w:val="center"/>
              <w:rPr>
                <w:b/>
                <w:sz w:val="36"/>
                <w:szCs w:val="14"/>
              </w:rPr>
            </w:pPr>
            <w:r w:rsidRPr="0028492A">
              <w:rPr>
                <w:sz w:val="36"/>
                <w:szCs w:val="14"/>
              </w:rPr>
              <w:lastRenderedPageBreak/>
              <w:br w:type="page"/>
            </w:r>
            <w:r w:rsidR="007F33DB" w:rsidRPr="0028492A">
              <w:rPr>
                <w:sz w:val="36"/>
                <w:szCs w:val="14"/>
              </w:rPr>
              <w:br w:type="page"/>
            </w:r>
            <w:r w:rsidR="007F33DB" w:rsidRPr="0028492A">
              <w:rPr>
                <w:sz w:val="36"/>
                <w:szCs w:val="14"/>
                <w:u w:val="single"/>
              </w:rPr>
              <w:br w:type="page"/>
            </w:r>
            <w:r w:rsidR="007F33DB" w:rsidRPr="0028492A">
              <w:rPr>
                <w:sz w:val="36"/>
                <w:szCs w:val="14"/>
              </w:rPr>
              <w:br w:type="page"/>
            </w:r>
            <w:bookmarkStart w:id="39" w:name="_Hlt438532663"/>
            <w:bookmarkStart w:id="40" w:name="_Toc438266923"/>
            <w:bookmarkStart w:id="41" w:name="_Toc438267877"/>
            <w:bookmarkStart w:id="42" w:name="_Toc438366664"/>
            <w:bookmarkEnd w:id="39"/>
            <w:r w:rsidR="007F33DB" w:rsidRPr="0028492A">
              <w:rPr>
                <w:b/>
                <w:sz w:val="36"/>
                <w:szCs w:val="14"/>
              </w:rPr>
              <w:t xml:space="preserve">Section I. </w:t>
            </w:r>
            <w:r w:rsidR="00866B8B">
              <w:rPr>
                <w:b/>
                <w:sz w:val="36"/>
                <w:szCs w:val="14"/>
              </w:rPr>
              <w:t>Instructions aux Soumissionnaires</w:t>
            </w:r>
            <w:bookmarkEnd w:id="40"/>
            <w:bookmarkEnd w:id="41"/>
            <w:bookmarkEnd w:id="42"/>
          </w:p>
        </w:tc>
      </w:tr>
      <w:tr w:rsidR="003F1C06" w:rsidRPr="0028492A" w14:paraId="10F2AC2C" w14:textId="77777777" w:rsidTr="002251A2">
        <w:tc>
          <w:tcPr>
            <w:tcW w:w="9563" w:type="dxa"/>
            <w:gridSpan w:val="3"/>
            <w:tcBorders>
              <w:top w:val="nil"/>
              <w:left w:val="nil"/>
              <w:bottom w:val="nil"/>
              <w:right w:val="nil"/>
            </w:tcBorders>
          </w:tcPr>
          <w:p w14:paraId="10F2AC2B" w14:textId="75BD4BF1" w:rsidR="003F1C06" w:rsidRPr="0028492A" w:rsidRDefault="003F1C06" w:rsidP="002A5F12">
            <w:pPr>
              <w:pStyle w:val="SecI1"/>
            </w:pPr>
            <w:bookmarkStart w:id="43" w:name="_Toc438438819"/>
            <w:bookmarkStart w:id="44" w:name="_Toc438532553"/>
            <w:bookmarkStart w:id="45" w:name="_Toc438733963"/>
            <w:bookmarkStart w:id="46" w:name="_Toc438962045"/>
            <w:bookmarkStart w:id="47" w:name="_Toc461939616"/>
            <w:bookmarkStart w:id="48" w:name="_Toc477188500"/>
            <w:bookmarkStart w:id="49" w:name="_Toc486542014"/>
            <w:bookmarkStart w:id="50" w:name="_Toc486861704"/>
            <w:bookmarkStart w:id="51" w:name="_Toc139292317"/>
            <w:r w:rsidRPr="0028492A">
              <w:t>A. Général</w:t>
            </w:r>
            <w:bookmarkEnd w:id="43"/>
            <w:bookmarkEnd w:id="44"/>
            <w:bookmarkEnd w:id="45"/>
            <w:bookmarkEnd w:id="46"/>
            <w:bookmarkEnd w:id="47"/>
            <w:r w:rsidRPr="0028492A">
              <w:t>ités</w:t>
            </w:r>
            <w:bookmarkEnd w:id="48"/>
            <w:bookmarkEnd w:id="49"/>
            <w:bookmarkEnd w:id="50"/>
            <w:bookmarkEnd w:id="51"/>
          </w:p>
        </w:tc>
      </w:tr>
      <w:tr w:rsidR="007F33DB" w:rsidRPr="0028492A" w14:paraId="10F2AC33" w14:textId="77777777" w:rsidTr="005D044E">
        <w:tc>
          <w:tcPr>
            <w:tcW w:w="2269" w:type="dxa"/>
            <w:tcBorders>
              <w:top w:val="nil"/>
              <w:left w:val="nil"/>
              <w:bottom w:val="nil"/>
              <w:right w:val="nil"/>
            </w:tcBorders>
          </w:tcPr>
          <w:p w14:paraId="10F2AC2D" w14:textId="63F43D93" w:rsidR="007F33DB" w:rsidRPr="0028492A" w:rsidRDefault="007F33DB" w:rsidP="002A5F12">
            <w:pPr>
              <w:pStyle w:val="SecI2"/>
            </w:pPr>
            <w:bookmarkStart w:id="52" w:name="_Toc156373284"/>
            <w:bookmarkStart w:id="53" w:name="_Toc477188501"/>
            <w:bookmarkStart w:id="54" w:name="_Toc486542015"/>
            <w:bookmarkStart w:id="55" w:name="_Toc486861705"/>
            <w:bookmarkStart w:id="56" w:name="_Toc139292318"/>
            <w:r w:rsidRPr="0028492A">
              <w:t>Objet du Marché</w:t>
            </w:r>
            <w:bookmarkEnd w:id="52"/>
            <w:bookmarkEnd w:id="53"/>
            <w:bookmarkEnd w:id="54"/>
            <w:bookmarkEnd w:id="55"/>
            <w:bookmarkEnd w:id="56"/>
          </w:p>
        </w:tc>
        <w:tc>
          <w:tcPr>
            <w:tcW w:w="7294" w:type="dxa"/>
            <w:gridSpan w:val="2"/>
            <w:tcBorders>
              <w:top w:val="nil"/>
              <w:left w:val="nil"/>
              <w:bottom w:val="nil"/>
              <w:right w:val="nil"/>
            </w:tcBorders>
          </w:tcPr>
          <w:p w14:paraId="10F2AC2E" w14:textId="77777777" w:rsidR="007D6C57" w:rsidRPr="0028492A" w:rsidRDefault="007F33DB" w:rsidP="00EA5CDC">
            <w:pPr>
              <w:pStyle w:val="Header2-SubClauses"/>
              <w:tabs>
                <w:tab w:val="clear" w:pos="4861"/>
                <w:tab w:val="left" w:pos="595"/>
              </w:tabs>
              <w:ind w:left="595" w:hanging="595"/>
              <w:rPr>
                <w:lang w:val="fr-FR"/>
              </w:rPr>
            </w:pPr>
            <w:r w:rsidRPr="0028492A">
              <w:rPr>
                <w:lang w:val="fr-FR"/>
              </w:rPr>
              <w:t>1.1</w:t>
            </w:r>
            <w:r w:rsidRPr="0028492A">
              <w:rPr>
                <w:lang w:val="fr-FR"/>
              </w:rPr>
              <w:tab/>
            </w:r>
            <w:r w:rsidR="004541E9" w:rsidRPr="0028492A">
              <w:rPr>
                <w:lang w:val="fr-FR"/>
              </w:rPr>
              <w:t>Faisant suite</w:t>
            </w:r>
            <w:r w:rsidRPr="0028492A">
              <w:rPr>
                <w:lang w:val="fr-FR"/>
              </w:rPr>
              <w:t xml:space="preserve"> à l’Avis d’Appel d’Offres </w:t>
            </w:r>
            <w:r w:rsidR="004541E9" w:rsidRPr="0028492A">
              <w:rPr>
                <w:lang w:val="fr-FR"/>
              </w:rPr>
              <w:t xml:space="preserve">indiqué </w:t>
            </w:r>
            <w:r w:rsidRPr="0028492A">
              <w:rPr>
                <w:lang w:val="fr-FR"/>
              </w:rPr>
              <w:t>dans les Données Particulières de l’Appel d’Offres (</w:t>
            </w:r>
            <w:r w:rsidRPr="0028492A">
              <w:rPr>
                <w:bCs/>
                <w:lang w:val="fr-FR"/>
              </w:rPr>
              <w:t>DPAO)</w:t>
            </w:r>
            <w:r w:rsidRPr="0028492A">
              <w:rPr>
                <w:lang w:val="fr-FR"/>
              </w:rPr>
              <w:t>, le Maître d’Ouvrage, tel qu’</w:t>
            </w:r>
            <w:r w:rsidR="004541E9" w:rsidRPr="0028492A">
              <w:rPr>
                <w:lang w:val="fr-FR"/>
              </w:rPr>
              <w:t xml:space="preserve">il est </w:t>
            </w:r>
            <w:r w:rsidRPr="0028492A">
              <w:rPr>
                <w:lang w:val="fr-FR"/>
              </w:rPr>
              <w:t xml:space="preserve">indiqué dans les </w:t>
            </w:r>
            <w:r w:rsidRPr="0028492A">
              <w:rPr>
                <w:bCs/>
                <w:lang w:val="fr-FR"/>
              </w:rPr>
              <w:t>DPAO</w:t>
            </w:r>
            <w:r w:rsidRPr="0028492A">
              <w:rPr>
                <w:lang w:val="fr-FR"/>
              </w:rPr>
              <w:t>, publie le présent Dossier d’appel d’offre</w:t>
            </w:r>
            <w:r w:rsidR="007D6C57" w:rsidRPr="0028492A">
              <w:rPr>
                <w:lang w:val="fr-FR"/>
              </w:rPr>
              <w:t>s en vue de la réalisation des T</w:t>
            </w:r>
            <w:r w:rsidRPr="0028492A">
              <w:rPr>
                <w:lang w:val="fr-FR"/>
              </w:rPr>
              <w:t xml:space="preserve">ravaux </w:t>
            </w:r>
            <w:r w:rsidR="007D6C57" w:rsidRPr="0028492A">
              <w:rPr>
                <w:lang w:val="fr-FR"/>
              </w:rPr>
              <w:t xml:space="preserve">et Services dont la liste figure ci-après en vue de l’attribution d’un </w:t>
            </w:r>
            <w:r w:rsidR="007D6C57" w:rsidRPr="0028492A">
              <w:rPr>
                <w:b/>
                <w:i/>
                <w:iCs/>
                <w:lang w:val="fr-FR"/>
              </w:rPr>
              <w:t>marché routier à obligations de résultats (MROR)</w:t>
            </w:r>
            <w:r w:rsidR="007D6C57" w:rsidRPr="0028492A">
              <w:rPr>
                <w:lang w:val="fr-FR"/>
              </w:rPr>
              <w:t xml:space="preserve">. Les Travaux et Services objet du MROR concerneront </w:t>
            </w:r>
            <w:r w:rsidR="00B30D0B" w:rsidRPr="0028492A">
              <w:rPr>
                <w:lang w:val="fr-FR"/>
              </w:rPr>
              <w:t>les R</w:t>
            </w:r>
            <w:r w:rsidR="007D6C57" w:rsidRPr="0028492A">
              <w:rPr>
                <w:lang w:val="fr-FR"/>
              </w:rPr>
              <w:t xml:space="preserve">outes </w:t>
            </w:r>
            <w:r w:rsidR="007D6C57" w:rsidRPr="0028492A">
              <w:rPr>
                <w:b/>
                <w:bCs/>
                <w:lang w:val="fr-FR"/>
              </w:rPr>
              <w:t>indiquées aux</w:t>
            </w:r>
            <w:r w:rsidR="007D6C57" w:rsidRPr="0028492A">
              <w:rPr>
                <w:lang w:val="fr-FR"/>
              </w:rPr>
              <w:t xml:space="preserve"> </w:t>
            </w:r>
            <w:r w:rsidR="007D6C57" w:rsidRPr="0028492A">
              <w:rPr>
                <w:b/>
                <w:lang w:val="fr-FR"/>
              </w:rPr>
              <w:t xml:space="preserve">DPAO </w:t>
            </w:r>
            <w:r w:rsidR="007D6C57" w:rsidRPr="0028492A">
              <w:rPr>
                <w:lang w:val="fr-FR"/>
              </w:rPr>
              <w:t>et consisteront en</w:t>
            </w:r>
            <w:r w:rsidR="009D402B" w:rsidRPr="0028492A">
              <w:rPr>
                <w:lang w:val="fr-FR"/>
              </w:rPr>
              <w:t> :</w:t>
            </w:r>
            <w:r w:rsidR="007D6C57" w:rsidRPr="0028492A">
              <w:rPr>
                <w:lang w:val="fr-FR"/>
              </w:rPr>
              <w:t xml:space="preserve"> </w:t>
            </w:r>
          </w:p>
          <w:p w14:paraId="10F2AC2F" w14:textId="7AB62310" w:rsidR="00B30D0B" w:rsidRPr="0028492A" w:rsidRDefault="00B30D0B" w:rsidP="00F2301D">
            <w:pPr>
              <w:pStyle w:val="Header3-Paragraph"/>
              <w:numPr>
                <w:ilvl w:val="0"/>
                <w:numId w:val="15"/>
              </w:numPr>
              <w:tabs>
                <w:tab w:val="clear" w:pos="0"/>
                <w:tab w:val="clear" w:pos="504"/>
                <w:tab w:val="left" w:pos="576"/>
                <w:tab w:val="left" w:pos="1164"/>
              </w:tabs>
              <w:spacing w:after="160"/>
              <w:ind w:left="1152" w:hanging="576"/>
            </w:pPr>
            <w:r w:rsidRPr="0028492A">
              <w:t xml:space="preserve">des </w:t>
            </w:r>
            <w:r w:rsidRPr="00D9413F">
              <w:rPr>
                <w:b/>
                <w:bCs/>
              </w:rPr>
              <w:t>Services d’</w:t>
            </w:r>
            <w:r w:rsidR="00D9418D" w:rsidRPr="00D9413F">
              <w:rPr>
                <w:b/>
                <w:bCs/>
              </w:rPr>
              <w:t>E</w:t>
            </w:r>
            <w:r w:rsidRPr="00D9413F">
              <w:rPr>
                <w:b/>
                <w:bCs/>
              </w:rPr>
              <w:t>ntretien</w:t>
            </w:r>
            <w:r w:rsidRPr="0028492A">
              <w:t xml:space="preserve"> ou </w:t>
            </w:r>
            <w:r w:rsidR="009D402B" w:rsidRPr="0028492A">
              <w:t>« </w:t>
            </w:r>
            <w:r w:rsidRPr="0028492A">
              <w:t>Services</w:t>
            </w:r>
            <w:r w:rsidR="009D402B" w:rsidRPr="0028492A">
              <w:t> »</w:t>
            </w:r>
            <w:r w:rsidRPr="0028492A">
              <w:t xml:space="preserve"> comprenant toutes les interventions à réaliser sur les Routes par l’Entrepreneur, nécessaires </w:t>
            </w:r>
            <w:r w:rsidR="00B07EB0" w:rsidRPr="0028492A">
              <w:t xml:space="preserve">pour </w:t>
            </w:r>
            <w:r w:rsidRPr="0028492A">
              <w:t>atteindre et maintenir les normes de performance routière définies par les Niveaux de Services mentionnés dans les Spécifications de la Section</w:t>
            </w:r>
            <w:r w:rsidR="00FB3C57" w:rsidRPr="0028492A">
              <w:t> </w:t>
            </w:r>
            <w:r w:rsidRPr="0028492A">
              <w:t>VI</w:t>
            </w:r>
            <w:r w:rsidR="004541E9" w:rsidRPr="0028492A">
              <w:t>I</w:t>
            </w:r>
            <w:r w:rsidR="00C244D5" w:rsidRPr="0028492A">
              <w:t xml:space="preserve"> –Spécifications des Travaux et Services</w:t>
            </w:r>
            <w:r w:rsidRPr="0028492A">
              <w:t xml:space="preserve"> du Dossier d’Appel d’Offres et toutes les activités de gestion et de suivi/évaluation du réseau </w:t>
            </w:r>
            <w:r w:rsidR="00FB2CC6" w:rsidRPr="0028492A">
              <w:t>faisant l’objet du marché</w:t>
            </w:r>
            <w:r w:rsidR="009D402B" w:rsidRPr="0028492A">
              <w:t> ;</w:t>
            </w:r>
            <w:r w:rsidRPr="0028492A">
              <w:t xml:space="preserve"> </w:t>
            </w:r>
          </w:p>
          <w:p w14:paraId="10F2AC30" w14:textId="4A3A5058" w:rsidR="00FB2CC6" w:rsidRPr="00A86363" w:rsidRDefault="00B30D0B" w:rsidP="00F2301D">
            <w:pPr>
              <w:pStyle w:val="Header3-Paragraph"/>
              <w:numPr>
                <w:ilvl w:val="0"/>
                <w:numId w:val="15"/>
              </w:numPr>
              <w:tabs>
                <w:tab w:val="clear" w:pos="0"/>
                <w:tab w:val="clear" w:pos="504"/>
                <w:tab w:val="left" w:pos="576"/>
                <w:tab w:val="left" w:pos="1164"/>
              </w:tabs>
              <w:spacing w:after="160"/>
              <w:ind w:left="1152" w:hanging="576"/>
            </w:pPr>
            <w:r w:rsidRPr="0028492A">
              <w:t xml:space="preserve">des </w:t>
            </w:r>
            <w:r w:rsidRPr="00D9413F">
              <w:rPr>
                <w:b/>
                <w:bCs/>
              </w:rPr>
              <w:t xml:space="preserve">Travaux de </w:t>
            </w:r>
            <w:r w:rsidR="00E66E97" w:rsidRPr="00D9413F">
              <w:rPr>
                <w:b/>
                <w:bCs/>
              </w:rPr>
              <w:t>R</w:t>
            </w:r>
            <w:r w:rsidRPr="00D9413F">
              <w:rPr>
                <w:b/>
                <w:bCs/>
              </w:rPr>
              <w:t>éhabilitation</w:t>
            </w:r>
            <w:r w:rsidRPr="00A765BC">
              <w:t xml:space="preserve">, </w:t>
            </w:r>
            <w:r w:rsidRPr="00D9413F">
              <w:t>lorsque prévu</w:t>
            </w:r>
            <w:r w:rsidR="00B07EB0" w:rsidRPr="00D9413F">
              <w:t>s</w:t>
            </w:r>
            <w:r w:rsidRPr="00D9413F">
              <w:t xml:space="preserve"> dans les DPAO</w:t>
            </w:r>
            <w:r w:rsidRPr="00A765BC">
              <w:t xml:space="preserve">, </w:t>
            </w:r>
            <w:r w:rsidR="00FB2CC6" w:rsidRPr="00A765BC">
              <w:t>des sections de Route(s)</w:t>
            </w:r>
            <w:r w:rsidR="00FB2CC6" w:rsidRPr="00D9413F">
              <w:t xml:space="preserve"> indiquées dans les DPAO</w:t>
            </w:r>
            <w:r w:rsidR="00FB2CC6" w:rsidRPr="00A765BC">
              <w:t>,</w:t>
            </w:r>
            <w:r w:rsidR="00C33069" w:rsidRPr="00A765BC">
              <w:t xml:space="preserve"> </w:t>
            </w:r>
            <w:r w:rsidR="00FB2CC6" w:rsidRPr="00A765BC">
              <w:t>consistant de types de travaux spécifiques décrits dans les Spécifications</w:t>
            </w:r>
            <w:r w:rsidR="009D402B" w:rsidRPr="00A86363">
              <w:t> ;</w:t>
            </w:r>
          </w:p>
          <w:p w14:paraId="10F2AC31" w14:textId="5B80F34F" w:rsidR="00FB2CC6" w:rsidRPr="0028492A" w:rsidRDefault="00B30D0B" w:rsidP="00F2301D">
            <w:pPr>
              <w:pStyle w:val="Header3-Paragraph"/>
              <w:numPr>
                <w:ilvl w:val="0"/>
                <w:numId w:val="15"/>
              </w:numPr>
              <w:tabs>
                <w:tab w:val="clear" w:pos="0"/>
                <w:tab w:val="clear" w:pos="504"/>
                <w:tab w:val="left" w:pos="576"/>
                <w:tab w:val="left" w:pos="1164"/>
              </w:tabs>
              <w:spacing w:after="160"/>
              <w:ind w:left="1152" w:hanging="576"/>
              <w:rPr>
                <w:spacing w:val="-2"/>
              </w:rPr>
            </w:pPr>
            <w:r w:rsidRPr="00434893">
              <w:rPr>
                <w:spacing w:val="-2"/>
              </w:rPr>
              <w:t xml:space="preserve">des </w:t>
            </w:r>
            <w:r w:rsidRPr="00D9413F">
              <w:rPr>
                <w:b/>
                <w:bCs/>
                <w:spacing w:val="-2"/>
              </w:rPr>
              <w:t>Travaux d’</w:t>
            </w:r>
            <w:r w:rsidR="00D9418D" w:rsidRPr="00D9413F">
              <w:rPr>
                <w:b/>
                <w:bCs/>
                <w:spacing w:val="-2"/>
              </w:rPr>
              <w:t>A</w:t>
            </w:r>
            <w:r w:rsidRPr="00D9413F">
              <w:rPr>
                <w:b/>
                <w:bCs/>
                <w:spacing w:val="-2"/>
              </w:rPr>
              <w:t>mélioration</w:t>
            </w:r>
            <w:r w:rsidR="00FB2CC6" w:rsidRPr="00A765BC">
              <w:rPr>
                <w:spacing w:val="-2"/>
              </w:rPr>
              <w:t xml:space="preserve">, </w:t>
            </w:r>
            <w:r w:rsidR="00FB2CC6" w:rsidRPr="00D9413F">
              <w:rPr>
                <w:spacing w:val="-2"/>
              </w:rPr>
              <w:t>lorsque prévu</w:t>
            </w:r>
            <w:r w:rsidR="00B07EB0" w:rsidRPr="00D9413F">
              <w:rPr>
                <w:spacing w:val="-2"/>
              </w:rPr>
              <w:t>s</w:t>
            </w:r>
            <w:r w:rsidR="00FB2CC6" w:rsidRPr="00D9413F">
              <w:rPr>
                <w:spacing w:val="-2"/>
              </w:rPr>
              <w:t xml:space="preserve"> dans les DPAO</w:t>
            </w:r>
            <w:r w:rsidR="00FB2CC6" w:rsidRPr="0028492A">
              <w:rPr>
                <w:spacing w:val="-2"/>
              </w:rPr>
              <w:t>,</w:t>
            </w:r>
            <w:r w:rsidR="00C33069" w:rsidRPr="0028492A">
              <w:rPr>
                <w:spacing w:val="-2"/>
              </w:rPr>
              <w:t xml:space="preserve"> </w:t>
            </w:r>
            <w:r w:rsidR="00B07EB0" w:rsidRPr="0028492A">
              <w:rPr>
                <w:spacing w:val="-2"/>
              </w:rPr>
              <w:t xml:space="preserve">comprenant </w:t>
            </w:r>
            <w:r w:rsidR="00FB2CC6" w:rsidRPr="0028492A">
              <w:rPr>
                <w:spacing w:val="-2"/>
              </w:rPr>
              <w:t xml:space="preserve">des interventions spécifiques décrites dans les Spécifications, </w:t>
            </w:r>
            <w:r w:rsidRPr="0028492A">
              <w:rPr>
                <w:spacing w:val="-2"/>
              </w:rPr>
              <w:t>destiné</w:t>
            </w:r>
            <w:r w:rsidR="00FB2CC6" w:rsidRPr="0028492A">
              <w:rPr>
                <w:spacing w:val="-2"/>
              </w:rPr>
              <w:t>e</w:t>
            </w:r>
            <w:r w:rsidRPr="0028492A">
              <w:rPr>
                <w:spacing w:val="-2"/>
              </w:rPr>
              <w:t xml:space="preserve">s à conférer à ces Routes de caractéristiques nouvelles pour répondre </w:t>
            </w:r>
            <w:r w:rsidR="00FB2CC6" w:rsidRPr="0028492A">
              <w:rPr>
                <w:spacing w:val="-2"/>
              </w:rPr>
              <w:t>au trafic existant ou prévu</w:t>
            </w:r>
            <w:r w:rsidRPr="0028492A">
              <w:rPr>
                <w:spacing w:val="-2"/>
              </w:rPr>
              <w:t xml:space="preserve">, à des </w:t>
            </w:r>
            <w:r w:rsidR="00FB2CC6" w:rsidRPr="0028492A">
              <w:rPr>
                <w:spacing w:val="-2"/>
              </w:rPr>
              <w:t>considérations</w:t>
            </w:r>
            <w:r w:rsidRPr="0028492A">
              <w:rPr>
                <w:spacing w:val="-2"/>
              </w:rPr>
              <w:t xml:space="preserve"> de sécurité, ou autres</w:t>
            </w:r>
            <w:r w:rsidR="009D402B" w:rsidRPr="0028492A">
              <w:rPr>
                <w:spacing w:val="-2"/>
              </w:rPr>
              <w:t> ;</w:t>
            </w:r>
            <w:r w:rsidR="00FB2CC6" w:rsidRPr="0028492A">
              <w:rPr>
                <w:spacing w:val="-2"/>
              </w:rPr>
              <w:t xml:space="preserve"> et/ou</w:t>
            </w:r>
          </w:p>
          <w:p w14:paraId="10F2AC32" w14:textId="4C393D7E" w:rsidR="007F33DB" w:rsidRPr="0028492A" w:rsidRDefault="00B30D0B" w:rsidP="00F2301D">
            <w:pPr>
              <w:pStyle w:val="Header3-Paragraph"/>
              <w:numPr>
                <w:ilvl w:val="0"/>
                <w:numId w:val="15"/>
              </w:numPr>
              <w:tabs>
                <w:tab w:val="clear" w:pos="0"/>
                <w:tab w:val="clear" w:pos="504"/>
                <w:tab w:val="left" w:pos="576"/>
                <w:tab w:val="left" w:pos="1164"/>
              </w:tabs>
              <w:ind w:left="1152" w:hanging="576"/>
              <w:rPr>
                <w:spacing w:val="-6"/>
              </w:rPr>
            </w:pPr>
            <w:r w:rsidRPr="0028492A">
              <w:rPr>
                <w:spacing w:val="-6"/>
              </w:rPr>
              <w:t xml:space="preserve">des </w:t>
            </w:r>
            <w:r w:rsidRPr="00D9413F">
              <w:rPr>
                <w:b/>
                <w:bCs/>
                <w:spacing w:val="-6"/>
              </w:rPr>
              <w:t xml:space="preserve">Travaux </w:t>
            </w:r>
            <w:r w:rsidR="00D9418D" w:rsidRPr="00D9413F">
              <w:rPr>
                <w:b/>
                <w:bCs/>
                <w:spacing w:val="-6"/>
              </w:rPr>
              <w:t>d’Urgence</w:t>
            </w:r>
            <w:r w:rsidR="00D9418D">
              <w:rPr>
                <w:spacing w:val="-6"/>
              </w:rPr>
              <w:t xml:space="preserve"> </w:t>
            </w:r>
            <w:r w:rsidR="00372B73" w:rsidRPr="0028492A">
              <w:rPr>
                <w:spacing w:val="-6"/>
              </w:rPr>
              <w:t>consistant</w:t>
            </w:r>
            <w:r w:rsidR="00FB2CC6" w:rsidRPr="0028492A">
              <w:rPr>
                <w:spacing w:val="-6"/>
              </w:rPr>
              <w:t xml:space="preserve"> en activités nécessaires afin de</w:t>
            </w:r>
            <w:r w:rsidRPr="0028492A">
              <w:rPr>
                <w:spacing w:val="-6"/>
              </w:rPr>
              <w:t xml:space="preserve"> remettre les Routes en état </w:t>
            </w:r>
            <w:r w:rsidR="00FB2CC6" w:rsidRPr="0028492A">
              <w:rPr>
                <w:spacing w:val="-6"/>
              </w:rPr>
              <w:t>et reconstruire leur structure et emprises lorsque des dommages surviennent à la suite d</w:t>
            </w:r>
            <w:r w:rsidR="00501B6C">
              <w:rPr>
                <w:spacing w:val="-6"/>
              </w:rPr>
              <w:t>’</w:t>
            </w:r>
            <w:r w:rsidR="00215ABC">
              <w:rPr>
                <w:spacing w:val="-6"/>
              </w:rPr>
              <w:t>évènements</w:t>
            </w:r>
            <w:r w:rsidR="00501B6C">
              <w:rPr>
                <w:spacing w:val="-6"/>
              </w:rPr>
              <w:t xml:space="preserve"> </w:t>
            </w:r>
            <w:r w:rsidR="00215ABC">
              <w:rPr>
                <w:spacing w:val="-6"/>
              </w:rPr>
              <w:t>imprévisibles</w:t>
            </w:r>
            <w:r w:rsidR="00501B6C">
              <w:rPr>
                <w:spacing w:val="-6"/>
              </w:rPr>
              <w:t xml:space="preserve"> </w:t>
            </w:r>
            <w:r w:rsidR="00FB2CC6" w:rsidRPr="0028492A">
              <w:rPr>
                <w:spacing w:val="-6"/>
              </w:rPr>
              <w:t>e</w:t>
            </w:r>
            <w:r w:rsidR="00501B6C">
              <w:rPr>
                <w:spacing w:val="-6"/>
              </w:rPr>
              <w:t>t</w:t>
            </w:r>
            <w:r w:rsidRPr="0028492A">
              <w:rPr>
                <w:spacing w:val="-6"/>
              </w:rPr>
              <w:t xml:space="preserve"> phénomènes naturels</w:t>
            </w:r>
            <w:r w:rsidR="00501B6C">
              <w:rPr>
                <w:spacing w:val="-6"/>
              </w:rPr>
              <w:t xml:space="preserve"> </w:t>
            </w:r>
            <w:r w:rsidR="00215ABC">
              <w:rPr>
                <w:spacing w:val="-6"/>
              </w:rPr>
              <w:t>extrêmes</w:t>
            </w:r>
            <w:r w:rsidR="00FB2CC6" w:rsidRPr="0028492A">
              <w:rPr>
                <w:spacing w:val="-6"/>
              </w:rPr>
              <w:t xml:space="preserve">, tels que intempéries à caractère exceptionnel, </w:t>
            </w:r>
            <w:r w:rsidR="00372B73" w:rsidRPr="0028492A">
              <w:rPr>
                <w:spacing w:val="-6"/>
              </w:rPr>
              <w:t>in</w:t>
            </w:r>
            <w:r w:rsidR="00372B73">
              <w:rPr>
                <w:spacing w:val="-6"/>
              </w:rPr>
              <w:t>o</w:t>
            </w:r>
            <w:r w:rsidR="00372B73" w:rsidRPr="0028492A">
              <w:rPr>
                <w:spacing w:val="-6"/>
              </w:rPr>
              <w:t>ndations</w:t>
            </w:r>
            <w:r w:rsidR="00FB2CC6" w:rsidRPr="0028492A">
              <w:rPr>
                <w:spacing w:val="-6"/>
              </w:rPr>
              <w:t xml:space="preserve"> ou séismes</w:t>
            </w:r>
            <w:r w:rsidRPr="0028492A">
              <w:rPr>
                <w:spacing w:val="-6"/>
              </w:rPr>
              <w:t>.</w:t>
            </w:r>
          </w:p>
        </w:tc>
      </w:tr>
      <w:tr w:rsidR="00913FF9" w:rsidRPr="0028492A" w14:paraId="10F2AC3A" w14:textId="77777777" w:rsidTr="005D044E">
        <w:tc>
          <w:tcPr>
            <w:tcW w:w="2269" w:type="dxa"/>
            <w:tcBorders>
              <w:top w:val="nil"/>
              <w:left w:val="nil"/>
              <w:bottom w:val="nil"/>
              <w:right w:val="nil"/>
            </w:tcBorders>
          </w:tcPr>
          <w:p w14:paraId="10F2AC34" w14:textId="77777777" w:rsidR="00913FF9" w:rsidRPr="0028492A" w:rsidRDefault="00913FF9" w:rsidP="00913FF9">
            <w:pPr>
              <w:spacing w:after="200"/>
            </w:pPr>
          </w:p>
        </w:tc>
        <w:tc>
          <w:tcPr>
            <w:tcW w:w="7294" w:type="dxa"/>
            <w:gridSpan w:val="2"/>
            <w:tcBorders>
              <w:top w:val="nil"/>
              <w:left w:val="nil"/>
              <w:bottom w:val="nil"/>
              <w:right w:val="nil"/>
            </w:tcBorders>
          </w:tcPr>
          <w:p w14:paraId="53E66560" w14:textId="78EBB6E0" w:rsidR="00913FF9" w:rsidRPr="00B4328A" w:rsidRDefault="00913FF9" w:rsidP="00913FF9">
            <w:pPr>
              <w:pStyle w:val="Header2-SubClauses"/>
              <w:tabs>
                <w:tab w:val="left" w:pos="576"/>
              </w:tabs>
              <w:ind w:left="612" w:hanging="576"/>
              <w:rPr>
                <w:lang w:val="fr-FR"/>
              </w:rPr>
            </w:pPr>
            <w:r w:rsidRPr="00B4328A">
              <w:rPr>
                <w:lang w:val="fr-FR"/>
              </w:rPr>
              <w:t>1.</w:t>
            </w:r>
            <w:r w:rsidR="00D9418D">
              <w:rPr>
                <w:lang w:val="fr-FR"/>
              </w:rPr>
              <w:t>2</w:t>
            </w:r>
            <w:r w:rsidRPr="00B4328A">
              <w:rPr>
                <w:lang w:val="fr-FR"/>
              </w:rPr>
              <w:tab/>
              <w:t xml:space="preserve">Dans le présent Dossier d’appel </w:t>
            </w:r>
            <w:r w:rsidR="00D9418D">
              <w:rPr>
                <w:lang w:val="fr-FR"/>
              </w:rPr>
              <w:t xml:space="preserve">d’offres </w:t>
            </w:r>
            <w:r w:rsidRPr="00B4328A">
              <w:rPr>
                <w:lang w:val="fr-FR"/>
              </w:rPr>
              <w:t>:</w:t>
            </w:r>
          </w:p>
          <w:p w14:paraId="48CBFBE0" w14:textId="4A59727F" w:rsidR="00913FF9" w:rsidRPr="00B4328A" w:rsidRDefault="00913FF9" w:rsidP="00886A51">
            <w:pPr>
              <w:pStyle w:val="Header3-Paragraph"/>
              <w:numPr>
                <w:ilvl w:val="0"/>
                <w:numId w:val="108"/>
              </w:numPr>
              <w:tabs>
                <w:tab w:val="clear" w:pos="504"/>
                <w:tab w:val="left" w:pos="576"/>
                <w:tab w:val="left" w:pos="1164"/>
              </w:tabs>
              <w:spacing w:after="160"/>
              <w:ind w:left="1168" w:hanging="592"/>
            </w:pPr>
            <w:r w:rsidRPr="00B4328A">
              <w:t>Le terme « </w:t>
            </w:r>
            <w:r w:rsidRPr="0045326A">
              <w:rPr>
                <w:b/>
                <w:bCs/>
              </w:rPr>
              <w:t>par écrit</w:t>
            </w:r>
            <w:r w:rsidRPr="00B4328A">
              <w:t xml:space="preserve"> » signifie communiqué sous forme écrite (par courrier postal, courriel, télécopie, incluant si cela est indiqué dans les </w:t>
            </w:r>
            <w:r>
              <w:rPr>
                <w:b/>
              </w:rPr>
              <w:t>DP</w:t>
            </w:r>
            <w:r w:rsidR="00D9418D">
              <w:rPr>
                <w:b/>
              </w:rPr>
              <w:t>AO</w:t>
            </w:r>
            <w:r w:rsidRPr="00B4328A">
              <w:t xml:space="preserve">, la distribution ou la remise par le canal du système d’achat électronique utilisé par le Maître </w:t>
            </w:r>
            <w:r>
              <w:t>d’</w:t>
            </w:r>
            <w:r w:rsidRPr="00B4328A">
              <w:t>Ouvrage) avec accusé de réception ;</w:t>
            </w:r>
          </w:p>
          <w:p w14:paraId="548A9EB5" w14:textId="77777777" w:rsidR="00913FF9" w:rsidRPr="00B4328A" w:rsidRDefault="00913FF9" w:rsidP="00886A51">
            <w:pPr>
              <w:pStyle w:val="Header3-Paragraph"/>
              <w:numPr>
                <w:ilvl w:val="0"/>
                <w:numId w:val="108"/>
              </w:numPr>
              <w:tabs>
                <w:tab w:val="clear" w:pos="504"/>
                <w:tab w:val="left" w:pos="576"/>
                <w:tab w:val="left" w:pos="1164"/>
              </w:tabs>
              <w:spacing w:after="160"/>
              <w:ind w:left="1168" w:hanging="592"/>
              <w:rPr>
                <w:szCs w:val="24"/>
              </w:rPr>
            </w:pPr>
            <w:r w:rsidRPr="00B4328A">
              <w:rPr>
                <w:szCs w:val="24"/>
              </w:rPr>
              <w:t xml:space="preserve">Si le </w:t>
            </w:r>
            <w:r w:rsidRPr="003F1C06">
              <w:t>contexte</w:t>
            </w:r>
            <w:r w:rsidRPr="00B4328A">
              <w:rPr>
                <w:szCs w:val="24"/>
              </w:rPr>
              <w:t xml:space="preserve"> l’exige, le </w:t>
            </w:r>
            <w:r w:rsidRPr="0045326A">
              <w:rPr>
                <w:b/>
                <w:bCs/>
                <w:szCs w:val="24"/>
              </w:rPr>
              <w:t>singulier</w:t>
            </w:r>
            <w:r w:rsidRPr="00B4328A">
              <w:rPr>
                <w:szCs w:val="24"/>
              </w:rPr>
              <w:t xml:space="preserve"> désigne le </w:t>
            </w:r>
            <w:r w:rsidRPr="0045326A">
              <w:rPr>
                <w:b/>
                <w:bCs/>
                <w:szCs w:val="24"/>
              </w:rPr>
              <w:t>pluriel</w:t>
            </w:r>
            <w:r w:rsidRPr="00B4328A">
              <w:rPr>
                <w:szCs w:val="24"/>
              </w:rPr>
              <w:t xml:space="preserve">, et vice versa ; </w:t>
            </w:r>
          </w:p>
          <w:p w14:paraId="64F779E4" w14:textId="77777777" w:rsidR="00913FF9" w:rsidRPr="00982641" w:rsidRDefault="00913FF9" w:rsidP="00886A51">
            <w:pPr>
              <w:pStyle w:val="Header3-Paragraph"/>
              <w:numPr>
                <w:ilvl w:val="0"/>
                <w:numId w:val="108"/>
              </w:numPr>
              <w:tabs>
                <w:tab w:val="clear" w:pos="504"/>
                <w:tab w:val="left" w:pos="576"/>
                <w:tab w:val="left" w:pos="1164"/>
              </w:tabs>
              <w:spacing w:after="160"/>
              <w:ind w:left="1168" w:hanging="592"/>
            </w:pPr>
            <w:r w:rsidRPr="00B4328A">
              <w:rPr>
                <w:szCs w:val="24"/>
              </w:rPr>
              <w:lastRenderedPageBreak/>
              <w:t>Le terme « </w:t>
            </w:r>
            <w:r w:rsidRPr="0045326A">
              <w:rPr>
                <w:b/>
                <w:bCs/>
                <w:szCs w:val="24"/>
              </w:rPr>
              <w:t>jour </w:t>
            </w:r>
            <w:r w:rsidRPr="00B4328A">
              <w:rPr>
                <w:szCs w:val="24"/>
              </w:rPr>
              <w:t xml:space="preserve">» désigne un jour calendaire, sauf s’il est indiqué qu’il s’agit de « jour ouvrable ». Un jour ouvrable est un jour de </w:t>
            </w:r>
            <w:r w:rsidRPr="00A82945">
              <w:t>travail</w:t>
            </w:r>
            <w:r w:rsidRPr="00B4328A">
              <w:rPr>
                <w:szCs w:val="24"/>
              </w:rPr>
              <w:t xml:space="preserve"> officiel de l’Emprunteur, à l’exclusion des jours fériés officiels de l’Emprunteur</w:t>
            </w:r>
            <w:r>
              <w:rPr>
                <w:szCs w:val="24"/>
              </w:rPr>
              <w:t> ;</w:t>
            </w:r>
          </w:p>
          <w:p w14:paraId="019AD0BE" w14:textId="77777777" w:rsidR="00913FF9" w:rsidRPr="00372F12" w:rsidRDefault="00913FF9" w:rsidP="00886A51">
            <w:pPr>
              <w:pStyle w:val="Header3-Paragraph"/>
              <w:numPr>
                <w:ilvl w:val="0"/>
                <w:numId w:val="108"/>
              </w:numPr>
              <w:tabs>
                <w:tab w:val="clear" w:pos="504"/>
                <w:tab w:val="left" w:pos="576"/>
                <w:tab w:val="left" w:pos="1164"/>
              </w:tabs>
              <w:spacing w:after="160"/>
              <w:ind w:left="1168" w:hanging="592"/>
            </w:pPr>
            <w:r w:rsidRPr="00372F12">
              <w:t>«</w:t>
            </w:r>
            <w:r w:rsidRPr="0045326A">
              <w:rPr>
                <w:b/>
                <w:bCs/>
              </w:rPr>
              <w:t>ES</w:t>
            </w:r>
            <w:r w:rsidRPr="00372F12">
              <w:t xml:space="preserve">» signifie </w:t>
            </w:r>
            <w:r>
              <w:t xml:space="preserve">environnemental et </w:t>
            </w:r>
            <w:r w:rsidRPr="00372F12">
              <w:t>social (y compris l'Exploitation et les A</w:t>
            </w:r>
            <w:r>
              <w:t>bu</w:t>
            </w:r>
            <w:r w:rsidRPr="00372F12">
              <w:t xml:space="preserve">s </w:t>
            </w:r>
            <w:r>
              <w:t>s</w:t>
            </w:r>
            <w:r w:rsidRPr="00372F12">
              <w:t>exuels (EAS), et le Harcèlement sexuel (HS));</w:t>
            </w:r>
          </w:p>
          <w:p w14:paraId="2B46CC50" w14:textId="77777777" w:rsidR="00913FF9" w:rsidRPr="00711170" w:rsidRDefault="00913FF9" w:rsidP="00886A51">
            <w:pPr>
              <w:pStyle w:val="Header3-Paragraph"/>
              <w:numPr>
                <w:ilvl w:val="0"/>
                <w:numId w:val="108"/>
              </w:numPr>
              <w:tabs>
                <w:tab w:val="clear" w:pos="504"/>
                <w:tab w:val="left" w:pos="576"/>
                <w:tab w:val="left" w:pos="1164"/>
              </w:tabs>
              <w:spacing w:after="160"/>
              <w:ind w:left="1168" w:hanging="592"/>
              <w:rPr>
                <w:szCs w:val="24"/>
              </w:rPr>
            </w:pPr>
            <w:r w:rsidRPr="00372F12">
              <w:rPr>
                <w:szCs w:val="24"/>
              </w:rPr>
              <w:t>L’expression « </w:t>
            </w:r>
            <w:r w:rsidRPr="0045326A">
              <w:rPr>
                <w:b/>
                <w:bCs/>
                <w:szCs w:val="24"/>
              </w:rPr>
              <w:t>Exploitation et Abus Sexuels (EAS</w:t>
            </w:r>
            <w:r w:rsidRPr="00372F12">
              <w:rPr>
                <w:szCs w:val="24"/>
              </w:rPr>
              <w:t xml:space="preserve">) » englobe les </w:t>
            </w:r>
            <w:r w:rsidRPr="00A82945">
              <w:t>significations</w:t>
            </w:r>
            <w:r w:rsidRPr="00372F12">
              <w:rPr>
                <w:szCs w:val="24"/>
              </w:rPr>
              <w:t xml:space="preserve"> ci-après </w:t>
            </w:r>
            <w:r w:rsidRPr="00372F12">
              <w:t>:</w:t>
            </w:r>
          </w:p>
          <w:p w14:paraId="11125FCF" w14:textId="4A614175" w:rsidR="00913FF9" w:rsidRPr="00913FF9" w:rsidRDefault="00913FF9" w:rsidP="00913FF9">
            <w:pPr>
              <w:tabs>
                <w:tab w:val="left" w:pos="576"/>
              </w:tabs>
              <w:overflowPunct w:val="0"/>
              <w:autoSpaceDE w:val="0"/>
              <w:autoSpaceDN w:val="0"/>
              <w:adjustRightInd w:val="0"/>
              <w:spacing w:before="60" w:after="60"/>
              <w:ind w:left="1152"/>
              <w:textAlignment w:val="baseline"/>
              <w:rPr>
                <w:szCs w:val="24"/>
              </w:rPr>
            </w:pPr>
            <w:r w:rsidRPr="00372F12">
              <w:t xml:space="preserve"> </w:t>
            </w:r>
            <w:r w:rsidRPr="00372F12">
              <w:rPr>
                <w:szCs w:val="24"/>
              </w:rPr>
              <w:t>L’« </w:t>
            </w:r>
            <w:r w:rsidRPr="0045326A">
              <w:rPr>
                <w:b/>
                <w:bCs/>
                <w:szCs w:val="24"/>
              </w:rPr>
              <w:t>Exploitation Sexuelle</w:t>
            </w:r>
            <w:r w:rsidRPr="00372F12">
              <w:rPr>
                <w:szCs w:val="24"/>
              </w:rPr>
              <w:t xml:space="preserve"> » (ES), définie </w:t>
            </w:r>
            <w:r w:rsidR="00E20E25" w:rsidRPr="00372F12">
              <w:rPr>
                <w:szCs w:val="24"/>
              </w:rPr>
              <w:t>comme le</w:t>
            </w:r>
            <w:r w:rsidRPr="00372F12">
              <w:rPr>
                <w:szCs w:val="24"/>
              </w:rPr>
              <w:t xml:space="preserve"> fait d'abuser ou de tenter d'abuser d'un état de vulnérabilité, de pouvoir différentiel ou de confiance à des fins </w:t>
            </w:r>
            <w:r w:rsidR="00215ABC" w:rsidRPr="00372F12">
              <w:rPr>
                <w:szCs w:val="24"/>
              </w:rPr>
              <w:t>sexuelles, incluant</w:t>
            </w:r>
            <w:r w:rsidRPr="00372F12">
              <w:rPr>
                <w:szCs w:val="24"/>
              </w:rPr>
              <w:t>, mais sans y être limité, le fait de profiter monétairement, socialement ou politiquement de l’exploitation sexuelle d’une autre personne;</w:t>
            </w:r>
          </w:p>
          <w:p w14:paraId="08F24100" w14:textId="525191E4" w:rsidR="00913FF9" w:rsidRPr="00372F12" w:rsidRDefault="00913FF9" w:rsidP="00913FF9">
            <w:pPr>
              <w:tabs>
                <w:tab w:val="left" w:pos="576"/>
              </w:tabs>
              <w:overflowPunct w:val="0"/>
              <w:autoSpaceDE w:val="0"/>
              <w:autoSpaceDN w:val="0"/>
              <w:adjustRightInd w:val="0"/>
              <w:spacing w:before="60" w:after="60"/>
              <w:ind w:left="1152"/>
              <w:textAlignment w:val="baseline"/>
              <w:rPr>
                <w:szCs w:val="24"/>
              </w:rPr>
            </w:pPr>
            <w:r w:rsidRPr="00372F12">
              <w:rPr>
                <w:szCs w:val="24"/>
              </w:rPr>
              <w:t>Les « </w:t>
            </w:r>
            <w:r w:rsidRPr="0045326A">
              <w:rPr>
                <w:b/>
                <w:bCs/>
                <w:szCs w:val="24"/>
              </w:rPr>
              <w:t>Abus Sexuels</w:t>
            </w:r>
            <w:r w:rsidRPr="00372F12">
              <w:rPr>
                <w:szCs w:val="24"/>
              </w:rPr>
              <w:t> » (AS), définis comme toute intrusion physique ou menace d’intrusion physique de nature sexuelle, soit par force ou sous des conditions inégales ou par coercition;</w:t>
            </w:r>
          </w:p>
          <w:p w14:paraId="50B44456" w14:textId="56EB38E2" w:rsidR="00913FF9" w:rsidRPr="00711170" w:rsidRDefault="00913FF9" w:rsidP="00886A51">
            <w:pPr>
              <w:pStyle w:val="Header3-Paragraph"/>
              <w:numPr>
                <w:ilvl w:val="0"/>
                <w:numId w:val="108"/>
              </w:numPr>
              <w:tabs>
                <w:tab w:val="clear" w:pos="504"/>
                <w:tab w:val="left" w:pos="576"/>
                <w:tab w:val="left" w:pos="1164"/>
              </w:tabs>
              <w:spacing w:after="160"/>
              <w:ind w:left="1168" w:hanging="592"/>
            </w:pPr>
            <w:r w:rsidRPr="00711170">
              <w:rPr>
                <w:szCs w:val="24"/>
              </w:rPr>
              <w:t>Le « </w:t>
            </w:r>
            <w:r w:rsidRPr="0045326A">
              <w:rPr>
                <w:b/>
                <w:bCs/>
                <w:szCs w:val="24"/>
              </w:rPr>
              <w:t>Harcèlement Sexuel</w:t>
            </w:r>
            <w:r w:rsidRPr="00711170">
              <w:rPr>
                <w:szCs w:val="24"/>
              </w:rPr>
              <w:t xml:space="preserve"> » (HS) est défini comme toute avance sexuelle importune, toute demande de </w:t>
            </w:r>
            <w:r w:rsidRPr="00E31DA4">
              <w:rPr>
                <w:szCs w:val="24"/>
              </w:rPr>
              <w:t xml:space="preserve">faveurs </w:t>
            </w:r>
            <w:r w:rsidRPr="00A82945">
              <w:t>sexuelles</w:t>
            </w:r>
            <w:r w:rsidRPr="00E31DA4">
              <w:rPr>
                <w:szCs w:val="24"/>
              </w:rPr>
              <w:t xml:space="preserve"> ou tout autre comportement verbal ou physique à connotation sexuelle par le </w:t>
            </w:r>
            <w:r w:rsidR="000026BD">
              <w:rPr>
                <w:szCs w:val="24"/>
              </w:rPr>
              <w:t>Personnel de l’Entrepreneur</w:t>
            </w:r>
            <w:r w:rsidRPr="00E31DA4">
              <w:rPr>
                <w:szCs w:val="24"/>
              </w:rPr>
              <w:t xml:space="preserve"> à l’égard d’autres personnels de l’Entrepreneur ou du Maître d’Ouvrage ;</w:t>
            </w:r>
            <w:r>
              <w:rPr>
                <w:szCs w:val="24"/>
              </w:rPr>
              <w:t xml:space="preserve"> </w:t>
            </w:r>
          </w:p>
          <w:p w14:paraId="2EAE7EF2" w14:textId="013E82FB" w:rsidR="00913FF9" w:rsidRPr="00711170" w:rsidRDefault="00913FF9" w:rsidP="00886A51">
            <w:pPr>
              <w:pStyle w:val="Header3-Paragraph"/>
              <w:numPr>
                <w:ilvl w:val="0"/>
                <w:numId w:val="108"/>
              </w:numPr>
              <w:tabs>
                <w:tab w:val="clear" w:pos="504"/>
                <w:tab w:val="left" w:pos="576"/>
                <w:tab w:val="left" w:pos="1164"/>
              </w:tabs>
              <w:spacing w:after="160"/>
              <w:ind w:left="1168" w:hanging="592"/>
            </w:pPr>
            <w:r>
              <w:t xml:space="preserve">L’expression </w:t>
            </w:r>
            <w:r w:rsidRPr="00711170">
              <w:t>«</w:t>
            </w:r>
            <w:r>
              <w:t xml:space="preserve"> </w:t>
            </w:r>
            <w:r w:rsidRPr="0045326A">
              <w:rPr>
                <w:b/>
                <w:bCs/>
              </w:rPr>
              <w:t>Personnel de l’</w:t>
            </w:r>
            <w:r>
              <w:rPr>
                <w:b/>
                <w:bCs/>
              </w:rPr>
              <w:t>E</w:t>
            </w:r>
            <w:r w:rsidRPr="0045326A">
              <w:rPr>
                <w:b/>
                <w:bCs/>
              </w:rPr>
              <w:t>ntrepreneur</w:t>
            </w:r>
            <w:r>
              <w:rPr>
                <w:b/>
                <w:bCs/>
              </w:rPr>
              <w:t xml:space="preserve"> </w:t>
            </w:r>
            <w:r w:rsidRPr="00711170">
              <w:t>» est défini</w:t>
            </w:r>
            <w:r>
              <w:t>e</w:t>
            </w:r>
            <w:r w:rsidRPr="00711170">
              <w:t xml:space="preserve"> à la </w:t>
            </w:r>
            <w:r w:rsidR="00250521">
              <w:t>Sous-Clause</w:t>
            </w:r>
            <w:r w:rsidRPr="00711170">
              <w:t xml:space="preserve"> 1.1 des Conditions générales</w:t>
            </w:r>
            <w:r>
              <w:t> ; et</w:t>
            </w:r>
          </w:p>
          <w:p w14:paraId="7748CC5F" w14:textId="563383EA" w:rsidR="00913FF9" w:rsidRPr="00711170" w:rsidRDefault="00913FF9" w:rsidP="00886A51">
            <w:pPr>
              <w:pStyle w:val="Header3-Paragraph"/>
              <w:numPr>
                <w:ilvl w:val="0"/>
                <w:numId w:val="108"/>
              </w:numPr>
              <w:tabs>
                <w:tab w:val="clear" w:pos="504"/>
                <w:tab w:val="left" w:pos="576"/>
                <w:tab w:val="left" w:pos="1164"/>
              </w:tabs>
              <w:spacing w:after="160"/>
              <w:ind w:left="1168" w:hanging="592"/>
            </w:pPr>
            <w:r>
              <w:t xml:space="preserve">L’expression </w:t>
            </w:r>
            <w:r w:rsidRPr="00711170">
              <w:t>«</w:t>
            </w:r>
            <w:r>
              <w:t xml:space="preserve"> </w:t>
            </w:r>
            <w:r w:rsidRPr="0045326A">
              <w:rPr>
                <w:b/>
                <w:bCs/>
              </w:rPr>
              <w:t>Personnel du Maître d’Ouvrage</w:t>
            </w:r>
            <w:r>
              <w:rPr>
                <w:b/>
                <w:bCs/>
              </w:rPr>
              <w:t xml:space="preserve"> </w:t>
            </w:r>
            <w:r w:rsidRPr="00711170">
              <w:t>» est défini</w:t>
            </w:r>
            <w:r>
              <w:t>e</w:t>
            </w:r>
            <w:r w:rsidRPr="00711170">
              <w:t xml:space="preserve"> à la </w:t>
            </w:r>
            <w:r w:rsidR="00250521">
              <w:t>Sous-Clause</w:t>
            </w:r>
            <w:r w:rsidRPr="00711170">
              <w:t xml:space="preserve"> 1.1 des Conditions générales.</w:t>
            </w:r>
          </w:p>
          <w:p w14:paraId="10F2AC39" w14:textId="544B4EFA" w:rsidR="00913FF9" w:rsidRPr="0028492A" w:rsidRDefault="00913FF9" w:rsidP="00D5640D">
            <w:pPr>
              <w:tabs>
                <w:tab w:val="left" w:pos="1164"/>
              </w:tabs>
              <w:overflowPunct w:val="0"/>
              <w:autoSpaceDE w:val="0"/>
              <w:autoSpaceDN w:val="0"/>
              <w:adjustRightInd w:val="0"/>
              <w:spacing w:after="200"/>
              <w:ind w:left="576"/>
              <w:textAlignment w:val="baseline"/>
            </w:pPr>
            <w:r w:rsidRPr="00711170">
              <w:rPr>
                <w:szCs w:val="24"/>
              </w:rPr>
              <w:t xml:space="preserve">Une liste non-exhaustive </w:t>
            </w:r>
            <w:r w:rsidR="00215ABC" w:rsidRPr="00711170">
              <w:rPr>
                <w:szCs w:val="24"/>
              </w:rPr>
              <w:t>de :</w:t>
            </w:r>
            <w:r w:rsidRPr="00711170">
              <w:rPr>
                <w:szCs w:val="24"/>
              </w:rPr>
              <w:t xml:space="preserve"> (i) comportements qui constituent l’EAS; et (ii) comportements qui constituent le HS, est jointe dans le formulaire du Code de Conduite de la Section IV.  </w:t>
            </w:r>
          </w:p>
        </w:tc>
      </w:tr>
      <w:tr w:rsidR="00913FF9" w:rsidRPr="0028492A" w14:paraId="10F2AC3D" w14:textId="77777777" w:rsidTr="005D044E">
        <w:trPr>
          <w:trHeight w:val="2673"/>
        </w:trPr>
        <w:tc>
          <w:tcPr>
            <w:tcW w:w="2269" w:type="dxa"/>
            <w:tcBorders>
              <w:top w:val="nil"/>
              <w:left w:val="nil"/>
              <w:bottom w:val="nil"/>
              <w:right w:val="nil"/>
            </w:tcBorders>
          </w:tcPr>
          <w:p w14:paraId="10F2AC3B" w14:textId="6988D2A9" w:rsidR="00913FF9" w:rsidRPr="0028492A" w:rsidRDefault="00913FF9" w:rsidP="00913FF9">
            <w:pPr>
              <w:pStyle w:val="SecI2"/>
            </w:pPr>
            <w:bookmarkStart w:id="57" w:name="_Toc438438821"/>
            <w:bookmarkStart w:id="58" w:name="_Toc438532556"/>
            <w:bookmarkStart w:id="59" w:name="_Toc438733965"/>
            <w:bookmarkStart w:id="60" w:name="_Toc438907006"/>
            <w:bookmarkStart w:id="61" w:name="_Toc438907205"/>
            <w:bookmarkStart w:id="62" w:name="_Toc156373285"/>
            <w:bookmarkStart w:id="63" w:name="_Toc477188502"/>
            <w:bookmarkStart w:id="64" w:name="_Toc486861706"/>
            <w:bookmarkStart w:id="65" w:name="_Toc139292319"/>
            <w:r w:rsidRPr="0028492A">
              <w:lastRenderedPageBreak/>
              <w:t>Origine des fonds</w:t>
            </w:r>
            <w:bookmarkEnd w:id="57"/>
            <w:bookmarkEnd w:id="58"/>
            <w:bookmarkEnd w:id="59"/>
            <w:bookmarkEnd w:id="60"/>
            <w:bookmarkEnd w:id="61"/>
            <w:bookmarkEnd w:id="62"/>
            <w:bookmarkEnd w:id="63"/>
            <w:bookmarkEnd w:id="64"/>
            <w:bookmarkEnd w:id="65"/>
          </w:p>
        </w:tc>
        <w:tc>
          <w:tcPr>
            <w:tcW w:w="7294" w:type="dxa"/>
            <w:gridSpan w:val="2"/>
            <w:tcBorders>
              <w:top w:val="nil"/>
              <w:left w:val="nil"/>
              <w:bottom w:val="nil"/>
              <w:right w:val="nil"/>
            </w:tcBorders>
          </w:tcPr>
          <w:p w14:paraId="10F2AC3C" w14:textId="680C60CD" w:rsidR="00913FF9" w:rsidRPr="0028492A" w:rsidRDefault="00913FF9" w:rsidP="00913FF9">
            <w:pPr>
              <w:tabs>
                <w:tab w:val="left" w:pos="576"/>
              </w:tabs>
              <w:spacing w:after="200"/>
              <w:ind w:left="576" w:hanging="576"/>
            </w:pPr>
            <w:r w:rsidRPr="0028492A">
              <w:t>2.1</w:t>
            </w:r>
            <w:r w:rsidRPr="0028492A">
              <w:tab/>
            </w:r>
            <w:r w:rsidRPr="0028492A">
              <w:rPr>
                <w:spacing w:val="-2"/>
              </w:rPr>
              <w:t xml:space="preserve">L’Emprunteur ou le </w:t>
            </w:r>
            <w:r w:rsidR="00560628">
              <w:rPr>
                <w:spacing w:val="-2"/>
              </w:rPr>
              <w:t>B</w:t>
            </w:r>
            <w:r w:rsidRPr="0028492A">
              <w:rPr>
                <w:spacing w:val="-2"/>
              </w:rPr>
              <w:t>énéficiaire (ci-après dénommé « l’Emprunteur »), dont le nom</w:t>
            </w:r>
            <w:r w:rsidRPr="0028492A">
              <w:rPr>
                <w:b/>
                <w:bCs/>
                <w:spacing w:val="-2"/>
              </w:rPr>
              <w:t xml:space="preserve"> </w:t>
            </w:r>
            <w:r w:rsidRPr="00D9413F">
              <w:rPr>
                <w:spacing w:val="-2"/>
              </w:rPr>
              <w:t>figure dans les DPAO,</w:t>
            </w:r>
            <w:r w:rsidRPr="00A765BC">
              <w:rPr>
                <w:spacing w:val="-2"/>
              </w:rPr>
              <w:t xml:space="preserve"> a sollicité ou obtenu un financement (ci-après dénommé « les fonds » de la Banque internationale pour la Reconstruction et le Développement ou de l’Assoc</w:t>
            </w:r>
            <w:r w:rsidRPr="00A86363">
              <w:rPr>
                <w:spacing w:val="-2"/>
              </w:rPr>
              <w:t xml:space="preserve">iation internationale de Développement (ci-après dénommée la « Banque »), d’un montant spécifié dans les </w:t>
            </w:r>
            <w:r w:rsidRPr="00434893">
              <w:rPr>
                <w:spacing w:val="-2"/>
              </w:rPr>
              <w:t>DPAO</w:t>
            </w:r>
            <w:r w:rsidRPr="00484FC9">
              <w:rPr>
                <w:spacing w:val="-2"/>
              </w:rPr>
              <w:t xml:space="preserve"> en vue de financer le projet </w:t>
            </w:r>
            <w:r w:rsidRPr="00D9413F">
              <w:rPr>
                <w:spacing w:val="-2"/>
              </w:rPr>
              <w:t>décrit dans les DPAO</w:t>
            </w:r>
            <w:r w:rsidRPr="00A765BC">
              <w:rPr>
                <w:spacing w:val="-2"/>
              </w:rPr>
              <w:t>.</w:t>
            </w:r>
            <w:r w:rsidRPr="0028492A">
              <w:rPr>
                <w:spacing w:val="-2"/>
              </w:rPr>
              <w:t xml:space="preserve"> L’Emprunteur a l’intention d’utiliser une partie des fonds pour effectuer des paiements autorisés au titre du Marché pour lequel le présent appel d’offres est lancé.</w:t>
            </w:r>
          </w:p>
        </w:tc>
      </w:tr>
      <w:tr w:rsidR="00913FF9" w:rsidRPr="0028492A" w14:paraId="10F2AC40" w14:textId="77777777" w:rsidTr="005D044E">
        <w:tc>
          <w:tcPr>
            <w:tcW w:w="2269" w:type="dxa"/>
            <w:tcBorders>
              <w:top w:val="nil"/>
              <w:left w:val="nil"/>
              <w:bottom w:val="nil"/>
              <w:right w:val="nil"/>
            </w:tcBorders>
          </w:tcPr>
          <w:p w14:paraId="10F2AC3E" w14:textId="77777777" w:rsidR="00913FF9" w:rsidRPr="0028492A" w:rsidRDefault="00913FF9" w:rsidP="00913FF9">
            <w:pPr>
              <w:spacing w:after="200"/>
            </w:pPr>
          </w:p>
        </w:tc>
        <w:tc>
          <w:tcPr>
            <w:tcW w:w="7294" w:type="dxa"/>
            <w:gridSpan w:val="2"/>
            <w:tcBorders>
              <w:top w:val="nil"/>
              <w:left w:val="nil"/>
              <w:bottom w:val="nil"/>
              <w:right w:val="nil"/>
            </w:tcBorders>
          </w:tcPr>
          <w:p w14:paraId="10F2AC3F" w14:textId="44BB2598" w:rsidR="00913FF9" w:rsidRPr="0028492A" w:rsidRDefault="00913FF9" w:rsidP="00913FF9">
            <w:pPr>
              <w:tabs>
                <w:tab w:val="left" w:pos="576"/>
              </w:tabs>
              <w:spacing w:after="200"/>
              <w:ind w:left="576" w:hanging="576"/>
            </w:pPr>
            <w:r w:rsidRPr="0028492A">
              <w:t>2.2</w:t>
            </w:r>
            <w:r w:rsidRPr="0028492A">
              <w:tab/>
              <w:t xml:space="preserve">La Banque n’effectuera les paiements qu’à la demande de l’Emprunteur, après avoir approuvé lesdits paiements, conformément aux articles et conditions de l’accord de financement intervenu entre l’Emprunteur et la Banque (ci-après dénommé « l’Accord de financement »). Ces paiements seront soumis à tous égards aux clauses et conditions dudit Accord de financement. L’Accord de financement interdit tout retrait du Compte de prêt destiné au paiement de toute personne physique ou morale, ou de toute importation de fournitures, matériels, équipement ou matériaux lorsque, à la connaissance de la Banque, ledit paiement, ou ladite importation, tombe sous le coup d’une interdiction prononcée par le Conseil de Sécurité de l’Organisation des Nations Unies, au titre du Chapitre VII de la Charte des Nations </w:t>
            </w:r>
            <w:r w:rsidR="00215ABC" w:rsidRPr="0028492A">
              <w:t>Unies. Aucune</w:t>
            </w:r>
            <w:r w:rsidRPr="0028492A">
              <w:t xml:space="preserve"> partie autre que l’Emprunteur ne peut se prévaloir de l’un quelconque des droits stipulés dans l’Accord de financement ni prétendre détenir une créance sur les fonds provenant du financement. </w:t>
            </w:r>
          </w:p>
        </w:tc>
      </w:tr>
      <w:tr w:rsidR="00913FF9" w:rsidRPr="0028492A" w14:paraId="10F2AC43" w14:textId="77777777" w:rsidTr="005D044E">
        <w:tc>
          <w:tcPr>
            <w:tcW w:w="2269" w:type="dxa"/>
            <w:tcBorders>
              <w:top w:val="nil"/>
              <w:left w:val="nil"/>
              <w:bottom w:val="nil"/>
              <w:right w:val="nil"/>
            </w:tcBorders>
          </w:tcPr>
          <w:p w14:paraId="10F2AC41" w14:textId="1B8AFC09" w:rsidR="00913FF9" w:rsidRPr="0028492A" w:rsidRDefault="00913FF9" w:rsidP="00913FF9">
            <w:pPr>
              <w:pStyle w:val="SecI2"/>
            </w:pPr>
            <w:r w:rsidRPr="0028492A">
              <w:br w:type="page"/>
            </w:r>
            <w:r w:rsidRPr="0028492A">
              <w:br w:type="page"/>
            </w:r>
            <w:bookmarkStart w:id="66" w:name="_Toc156373286"/>
            <w:bookmarkStart w:id="67" w:name="_Toc477188503"/>
            <w:bookmarkStart w:id="68" w:name="_Toc486861707"/>
            <w:bookmarkStart w:id="69" w:name="_Toc139292320"/>
            <w:r w:rsidRPr="0028492A">
              <w:t>Fraude et corruption</w:t>
            </w:r>
            <w:bookmarkEnd w:id="66"/>
            <w:bookmarkEnd w:id="67"/>
            <w:bookmarkEnd w:id="68"/>
            <w:bookmarkEnd w:id="69"/>
            <w:r w:rsidRPr="0028492A">
              <w:t xml:space="preserve"> </w:t>
            </w:r>
          </w:p>
        </w:tc>
        <w:tc>
          <w:tcPr>
            <w:tcW w:w="7294" w:type="dxa"/>
            <w:gridSpan w:val="2"/>
            <w:tcBorders>
              <w:top w:val="nil"/>
              <w:left w:val="nil"/>
              <w:bottom w:val="nil"/>
              <w:right w:val="nil"/>
            </w:tcBorders>
          </w:tcPr>
          <w:p w14:paraId="10F2AC42" w14:textId="77777777" w:rsidR="00913FF9" w:rsidRPr="0028492A" w:rsidRDefault="00913FF9" w:rsidP="00913FF9">
            <w:pPr>
              <w:tabs>
                <w:tab w:val="left" w:pos="576"/>
              </w:tabs>
              <w:spacing w:after="200"/>
              <w:ind w:left="576" w:hanging="576"/>
            </w:pPr>
            <w:r w:rsidRPr="0028492A">
              <w:t>3.1</w:t>
            </w:r>
            <w:r w:rsidRPr="0028492A">
              <w:tab/>
              <w:t>La Banque exige le respect de ses Directives en matière de lutte contre la Fraude et la Corruption et des règlements et procédures de sanctions applicables, telles qu’établies par le régime de Sanctions du Groupe Banque mondiale, comme indiqué dans la Section VI.</w:t>
            </w:r>
          </w:p>
        </w:tc>
      </w:tr>
      <w:tr w:rsidR="00913FF9" w:rsidRPr="0028492A" w14:paraId="10F2AC46" w14:textId="77777777" w:rsidTr="005D044E">
        <w:tc>
          <w:tcPr>
            <w:tcW w:w="2269" w:type="dxa"/>
            <w:tcBorders>
              <w:top w:val="nil"/>
              <w:left w:val="nil"/>
              <w:bottom w:val="nil"/>
              <w:right w:val="nil"/>
            </w:tcBorders>
          </w:tcPr>
          <w:p w14:paraId="10F2AC44" w14:textId="77777777" w:rsidR="00913FF9" w:rsidRPr="0028492A" w:rsidRDefault="00913FF9" w:rsidP="00913FF9">
            <w:pPr>
              <w:pStyle w:val="French3"/>
              <w:numPr>
                <w:ilvl w:val="0"/>
                <w:numId w:val="0"/>
              </w:numPr>
              <w:spacing w:before="0" w:after="200"/>
              <w:ind w:left="342"/>
              <w:rPr>
                <w:b w:val="0"/>
              </w:rPr>
            </w:pPr>
          </w:p>
        </w:tc>
        <w:tc>
          <w:tcPr>
            <w:tcW w:w="7294" w:type="dxa"/>
            <w:gridSpan w:val="2"/>
            <w:tcBorders>
              <w:top w:val="nil"/>
              <w:left w:val="nil"/>
              <w:bottom w:val="nil"/>
              <w:right w:val="nil"/>
            </w:tcBorders>
          </w:tcPr>
          <w:p w14:paraId="10F2AC45" w14:textId="08EA3974" w:rsidR="00913FF9" w:rsidRPr="0028492A" w:rsidRDefault="00913FF9" w:rsidP="00913FF9">
            <w:pPr>
              <w:pStyle w:val="StyleStyleHeader1-ClausesAfter0ptLeft0Hanging"/>
              <w:rPr>
                <w:lang w:val="fr-FR"/>
              </w:rPr>
            </w:pPr>
            <w:r w:rsidRPr="0028492A">
              <w:rPr>
                <w:lang w:val="fr-FR"/>
              </w:rPr>
              <w:t>3.2</w:t>
            </w:r>
            <w:r w:rsidRPr="0028492A">
              <w:rPr>
                <w:lang w:val="fr-FR"/>
              </w:rPr>
              <w:tab/>
              <w:t xml:space="preserve">Aux fins d’application de ces dispositions, les Soumissionnaires </w:t>
            </w:r>
            <w:r w:rsidRPr="00D96E07">
              <w:rPr>
                <w:szCs w:val="24"/>
                <w:lang w:val="fr-FR"/>
              </w:rPr>
              <w:t xml:space="preserve">devront permettre et faire en sorte que leurs agents (qu’ils soient déclarés ou non), leurs sous-traitants, consultants, prestataires de services, fournisseurs, et personnel, permettent à la Banque d’examiner les comptes, pièces comptables, relevés et autres documents relatifs à toute procédure de sélection initiale, de </w:t>
            </w:r>
            <w:proofErr w:type="spellStart"/>
            <w:r w:rsidRPr="00D96E07">
              <w:rPr>
                <w:szCs w:val="24"/>
                <w:lang w:val="fr-FR"/>
              </w:rPr>
              <w:t>pré-qualification</w:t>
            </w:r>
            <w:proofErr w:type="spellEnd"/>
            <w:r w:rsidRPr="00D96E07">
              <w:rPr>
                <w:szCs w:val="24"/>
                <w:lang w:val="fr-FR"/>
              </w:rPr>
              <w:t xml:space="preserve">, de </w:t>
            </w:r>
            <w:r w:rsidRPr="00D96E07">
              <w:rPr>
                <w:lang w:val="fr-FR"/>
              </w:rPr>
              <w:t>remise des offres, remise de proposition</w:t>
            </w:r>
            <w:r w:rsidRPr="00D96E07">
              <w:rPr>
                <w:szCs w:val="24"/>
                <w:lang w:val="fr-FR"/>
              </w:rPr>
              <w:t>, et d’exécution des marchés (en cas d’attribution), et de les soumettre pour vérification à des auditeurs désignés par la Banque</w:t>
            </w:r>
            <w:r w:rsidRPr="0028492A">
              <w:rPr>
                <w:lang w:val="fr-FR"/>
              </w:rPr>
              <w:t>.</w:t>
            </w:r>
          </w:p>
        </w:tc>
      </w:tr>
      <w:tr w:rsidR="00913FF9" w:rsidRPr="0028492A" w14:paraId="10F2AC49" w14:textId="77777777" w:rsidTr="005D044E">
        <w:tc>
          <w:tcPr>
            <w:tcW w:w="2269" w:type="dxa"/>
          </w:tcPr>
          <w:p w14:paraId="10F2AC47" w14:textId="511FD157" w:rsidR="00913FF9" w:rsidRPr="0028492A" w:rsidRDefault="00913FF9" w:rsidP="00913FF9">
            <w:pPr>
              <w:pStyle w:val="SecI2"/>
            </w:pPr>
            <w:bookmarkStart w:id="70" w:name="_Toc438530847"/>
            <w:bookmarkStart w:id="71" w:name="_Toc438532555"/>
            <w:bookmarkStart w:id="72" w:name="_Toc438532557"/>
            <w:bookmarkStart w:id="73" w:name="_Toc438532558"/>
            <w:bookmarkStart w:id="74" w:name="_Toc477188504"/>
            <w:bookmarkStart w:id="75" w:name="_Toc486861708"/>
            <w:bookmarkStart w:id="76" w:name="_Toc139292321"/>
            <w:bookmarkEnd w:id="70"/>
            <w:bookmarkEnd w:id="71"/>
            <w:bookmarkEnd w:id="72"/>
            <w:bookmarkEnd w:id="73"/>
            <w:r w:rsidRPr="0028492A">
              <w:t>Candidats admis à concourir</w:t>
            </w:r>
            <w:bookmarkEnd w:id="74"/>
            <w:bookmarkEnd w:id="75"/>
            <w:bookmarkEnd w:id="76"/>
          </w:p>
        </w:tc>
        <w:tc>
          <w:tcPr>
            <w:tcW w:w="7294" w:type="dxa"/>
            <w:gridSpan w:val="2"/>
          </w:tcPr>
          <w:p w14:paraId="10F2AC48" w14:textId="77777777" w:rsidR="00913FF9" w:rsidRPr="0028492A" w:rsidRDefault="00913FF9" w:rsidP="00913FF9">
            <w:pPr>
              <w:pStyle w:val="Corpsdetexte"/>
              <w:tabs>
                <w:tab w:val="left" w:pos="576"/>
              </w:tabs>
              <w:spacing w:after="200"/>
              <w:ind w:left="576" w:right="0" w:hanging="576"/>
            </w:pPr>
            <w:r w:rsidRPr="0028492A">
              <w:rPr>
                <w:spacing w:val="2"/>
              </w:rPr>
              <w:t>4.1</w:t>
            </w:r>
            <w:r w:rsidRPr="0028492A">
              <w:rPr>
                <w:spacing w:val="2"/>
              </w:rPr>
              <w:tab/>
            </w:r>
            <w:r w:rsidRPr="0028492A">
              <w:rPr>
                <w:spacing w:val="0"/>
              </w:rPr>
              <w:t xml:space="preserve">Les Soumissionnaires peuvent être constitués d’entreprises privées ou publiques (sous réserve des dispositions de l’article 4.6 des IS)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 et en cas d’attribution du Marché à ce groupement, durant l’exécution du Marché. A moins que les </w:t>
            </w:r>
            <w:r w:rsidRPr="00B9123D">
              <w:rPr>
                <w:spacing w:val="0"/>
              </w:rPr>
              <w:t>DPAO</w:t>
            </w:r>
            <w:r w:rsidRPr="0028492A">
              <w:rPr>
                <w:spacing w:val="0"/>
              </w:rPr>
              <w:t xml:space="preserve"> n’en disposent autrement, le nombre des participants au groupement n’est pas limité.</w:t>
            </w:r>
          </w:p>
        </w:tc>
      </w:tr>
      <w:tr w:rsidR="00913FF9" w:rsidRPr="0028492A" w14:paraId="10F2AC54" w14:textId="77777777" w:rsidTr="005D044E">
        <w:tc>
          <w:tcPr>
            <w:tcW w:w="2269" w:type="dxa"/>
          </w:tcPr>
          <w:p w14:paraId="10F2AC4A" w14:textId="77777777" w:rsidR="00913FF9" w:rsidRPr="0028492A" w:rsidRDefault="00913FF9" w:rsidP="00913FF9">
            <w:pPr>
              <w:pStyle w:val="French3"/>
              <w:numPr>
                <w:ilvl w:val="0"/>
                <w:numId w:val="0"/>
              </w:numPr>
              <w:spacing w:before="0" w:after="200"/>
              <w:ind w:left="342"/>
            </w:pPr>
          </w:p>
        </w:tc>
        <w:tc>
          <w:tcPr>
            <w:tcW w:w="7294" w:type="dxa"/>
            <w:gridSpan w:val="2"/>
          </w:tcPr>
          <w:p w14:paraId="10F2AC4B" w14:textId="55E467EC" w:rsidR="00913FF9" w:rsidRPr="0028492A" w:rsidRDefault="00913FF9" w:rsidP="00913FF9">
            <w:pPr>
              <w:pStyle w:val="StyleStyleHeader1-ClausesAfter0ptLeft0Hanging"/>
              <w:rPr>
                <w:lang w:val="fr-FR"/>
              </w:rPr>
            </w:pPr>
            <w:r w:rsidRPr="0028492A">
              <w:rPr>
                <w:lang w:val="fr-FR"/>
              </w:rPr>
              <w:t>4.2</w:t>
            </w:r>
            <w:r w:rsidRPr="0028492A">
              <w:rPr>
                <w:lang w:val="fr-FR"/>
              </w:rPr>
              <w:tab/>
              <w:t xml:space="preserve">Les Soumissionnaires ne peuvent être en situation de conflit d’intérêt et ceux dont il est déterminé qu’ils sont dans une telle situation seront disqualifiés. Sont considérés comme pouvant avoir un tel conflit avec l’un ou plusieurs intervenants au processus d’Appel d’offres les Soumissionnaires dans les situations </w:t>
            </w:r>
            <w:r w:rsidR="00215ABC" w:rsidRPr="0028492A">
              <w:rPr>
                <w:lang w:val="fr-FR"/>
              </w:rPr>
              <w:t>suivantes:</w:t>
            </w:r>
          </w:p>
          <w:p w14:paraId="10F2AC4C" w14:textId="22E00F4F" w:rsidR="00913FF9" w:rsidRPr="0028492A" w:rsidRDefault="00913FF9" w:rsidP="00F2301D">
            <w:pPr>
              <w:pStyle w:val="P3Header1-Clauses"/>
              <w:numPr>
                <w:ilvl w:val="2"/>
                <w:numId w:val="30"/>
              </w:numPr>
              <w:tabs>
                <w:tab w:val="clear" w:pos="864"/>
                <w:tab w:val="clear" w:pos="972"/>
                <w:tab w:val="left" w:pos="1026"/>
              </w:tabs>
              <w:ind w:left="1026" w:hanging="426"/>
              <w:rPr>
                <w:b/>
                <w:szCs w:val="24"/>
                <w:lang w:val="fr-FR"/>
              </w:rPr>
            </w:pPr>
            <w:r w:rsidRPr="0028492A">
              <w:rPr>
                <w:szCs w:val="24"/>
                <w:lang w:val="fr-FR"/>
              </w:rPr>
              <w:t>Les Soumissionnaires placés sous le contrôle de la même entreprise ;</w:t>
            </w:r>
            <w:r w:rsidR="0000041C">
              <w:rPr>
                <w:szCs w:val="24"/>
                <w:lang w:val="fr-FR"/>
              </w:rPr>
              <w:t xml:space="preserve"> ou</w:t>
            </w:r>
          </w:p>
          <w:p w14:paraId="10F2AC4D" w14:textId="6E47D2BD" w:rsidR="00913FF9" w:rsidRPr="0028492A" w:rsidRDefault="00913FF9" w:rsidP="00F2301D">
            <w:pPr>
              <w:pStyle w:val="P3Header1-Clauses"/>
              <w:numPr>
                <w:ilvl w:val="2"/>
                <w:numId w:val="30"/>
              </w:numPr>
              <w:tabs>
                <w:tab w:val="clear" w:pos="864"/>
                <w:tab w:val="clear" w:pos="972"/>
                <w:tab w:val="left" w:pos="1026"/>
              </w:tabs>
              <w:ind w:left="1026" w:hanging="426"/>
              <w:rPr>
                <w:b/>
                <w:szCs w:val="24"/>
                <w:lang w:val="fr-FR"/>
              </w:rPr>
            </w:pPr>
            <w:r w:rsidRPr="0028492A">
              <w:rPr>
                <w:szCs w:val="24"/>
                <w:lang w:val="fr-FR"/>
              </w:rPr>
              <w:t>Les Soumissionnaires qui reçoivent directement ou indirectement des subventions l’un de l’autre ;</w:t>
            </w:r>
            <w:r w:rsidR="0000041C">
              <w:rPr>
                <w:szCs w:val="24"/>
                <w:lang w:val="fr-FR"/>
              </w:rPr>
              <w:t xml:space="preserve"> ou</w:t>
            </w:r>
          </w:p>
          <w:p w14:paraId="10F2AC4E" w14:textId="7193A610" w:rsidR="00913FF9" w:rsidRPr="0028492A" w:rsidRDefault="00913FF9" w:rsidP="00F2301D">
            <w:pPr>
              <w:pStyle w:val="P3Header1-Clauses"/>
              <w:numPr>
                <w:ilvl w:val="2"/>
                <w:numId w:val="30"/>
              </w:numPr>
              <w:tabs>
                <w:tab w:val="clear" w:pos="864"/>
                <w:tab w:val="clear" w:pos="972"/>
                <w:tab w:val="left" w:pos="1026"/>
              </w:tabs>
              <w:ind w:left="1026" w:hanging="426"/>
              <w:rPr>
                <w:b/>
                <w:szCs w:val="24"/>
                <w:lang w:val="fr-FR"/>
              </w:rPr>
            </w:pPr>
            <w:r w:rsidRPr="0028492A">
              <w:rPr>
                <w:szCs w:val="24"/>
                <w:lang w:val="fr-FR"/>
              </w:rPr>
              <w:t>Les Soumissionnaires qui ont le même représentant légal dans le cadre du présent Appel d’offre ; </w:t>
            </w:r>
            <w:r w:rsidR="0000041C">
              <w:rPr>
                <w:szCs w:val="24"/>
                <w:lang w:val="fr-FR"/>
              </w:rPr>
              <w:t>ou</w:t>
            </w:r>
          </w:p>
          <w:p w14:paraId="10F2AC4F" w14:textId="07E674B4" w:rsidR="00913FF9" w:rsidRPr="0028492A" w:rsidRDefault="00913FF9" w:rsidP="00F2301D">
            <w:pPr>
              <w:pStyle w:val="P3Header1-Clauses"/>
              <w:numPr>
                <w:ilvl w:val="2"/>
                <w:numId w:val="30"/>
              </w:numPr>
              <w:tabs>
                <w:tab w:val="clear" w:pos="864"/>
                <w:tab w:val="clear" w:pos="972"/>
                <w:tab w:val="left" w:pos="1026"/>
              </w:tabs>
              <w:ind w:left="1026" w:hanging="426"/>
              <w:rPr>
                <w:b/>
                <w:szCs w:val="24"/>
                <w:lang w:val="fr-FR"/>
              </w:rPr>
            </w:pPr>
            <w:r w:rsidRPr="0028492A">
              <w:rPr>
                <w:szCs w:val="24"/>
                <w:lang w:val="fr-FR"/>
              </w:rPr>
              <w:t>Les Soumissionnaires qui entretiennent entre eux directement ou par l’intermédiaire d’un tiers, des contacts leur permettant d’avoir accès aux informations contenues dans leurs offres ou de les influencer ;</w:t>
            </w:r>
            <w:r w:rsidR="0000041C">
              <w:rPr>
                <w:szCs w:val="24"/>
                <w:lang w:val="fr-FR"/>
              </w:rPr>
              <w:t xml:space="preserve"> ou</w:t>
            </w:r>
          </w:p>
          <w:p w14:paraId="10F2AC50" w14:textId="556BA727" w:rsidR="00913FF9" w:rsidRPr="0028492A" w:rsidRDefault="00913FF9" w:rsidP="00F2301D">
            <w:pPr>
              <w:pStyle w:val="P3Header1-Clauses"/>
              <w:numPr>
                <w:ilvl w:val="2"/>
                <w:numId w:val="30"/>
              </w:numPr>
              <w:tabs>
                <w:tab w:val="clear" w:pos="864"/>
                <w:tab w:val="clear" w:pos="972"/>
                <w:tab w:val="left" w:pos="1026"/>
              </w:tabs>
              <w:spacing w:after="240"/>
              <w:ind w:left="1026" w:hanging="426"/>
              <w:rPr>
                <w:b/>
                <w:szCs w:val="24"/>
                <w:lang w:val="fr-FR"/>
              </w:rPr>
            </w:pPr>
            <w:r w:rsidRPr="0028492A">
              <w:rPr>
                <w:szCs w:val="24"/>
                <w:lang w:val="fr-FR"/>
              </w:rPr>
              <w:t>Les Soumissionnaires ou l’une des firmes auxquelles ils sont affiliés qui ont fourni des services de conseil pour la préparation des spécifications, plans, calculs et autres documents pour les travaux qui font l’objet du présent Appel d’offres</w:t>
            </w:r>
            <w:r w:rsidR="00D5640D">
              <w:rPr>
                <w:szCs w:val="24"/>
                <w:lang w:val="fr-FR"/>
              </w:rPr>
              <w:t xml:space="preserve"> </w:t>
            </w:r>
            <w:r w:rsidRPr="0028492A">
              <w:rPr>
                <w:szCs w:val="24"/>
                <w:lang w:val="fr-FR"/>
              </w:rPr>
              <w:t>; ou</w:t>
            </w:r>
          </w:p>
          <w:p w14:paraId="10F2AC51" w14:textId="0068F42A" w:rsidR="00913FF9" w:rsidRPr="0028492A" w:rsidRDefault="00913FF9" w:rsidP="00F2301D">
            <w:pPr>
              <w:pStyle w:val="P3Header1-Clauses"/>
              <w:numPr>
                <w:ilvl w:val="2"/>
                <w:numId w:val="30"/>
              </w:numPr>
              <w:tabs>
                <w:tab w:val="clear" w:pos="864"/>
                <w:tab w:val="clear" w:pos="972"/>
                <w:tab w:val="left" w:pos="1026"/>
              </w:tabs>
              <w:ind w:left="1026" w:hanging="426"/>
              <w:rPr>
                <w:b/>
                <w:szCs w:val="24"/>
                <w:lang w:val="fr-FR"/>
              </w:rPr>
            </w:pPr>
            <w:r w:rsidRPr="0028492A">
              <w:rPr>
                <w:color w:val="000000"/>
                <w:szCs w:val="24"/>
                <w:lang w:val="fr-FR"/>
              </w:rPr>
              <w:t xml:space="preserve">Le </w:t>
            </w:r>
            <w:r w:rsidRPr="0028492A">
              <w:rPr>
                <w:szCs w:val="24"/>
                <w:lang w:val="fr-FR"/>
              </w:rPr>
              <w:t>Soumissionnaire</w:t>
            </w:r>
            <w:r w:rsidRPr="0028492A">
              <w:rPr>
                <w:color w:val="000000"/>
                <w:szCs w:val="24"/>
                <w:lang w:val="fr-FR"/>
              </w:rPr>
              <w:t xml:space="preserve"> qui, lui-même, ou l’une des firmes auxquelles il </w:t>
            </w:r>
            <w:r w:rsidRPr="0028492A">
              <w:rPr>
                <w:szCs w:val="24"/>
                <w:lang w:val="fr-FR"/>
              </w:rPr>
              <w:t xml:space="preserve">est affilié, a été recruté ou doit l’être par l’Emprunteur ou le </w:t>
            </w:r>
            <w:r w:rsidR="00C44BFC">
              <w:rPr>
                <w:szCs w:val="24"/>
                <w:lang w:val="fr-FR"/>
              </w:rPr>
              <w:t>Maître d’Ouvrage</w:t>
            </w:r>
            <w:r w:rsidRPr="0028492A">
              <w:rPr>
                <w:szCs w:val="24"/>
                <w:lang w:val="fr-FR"/>
              </w:rPr>
              <w:t>,</w:t>
            </w:r>
            <w:r w:rsidRPr="0028492A">
              <w:rPr>
                <w:color w:val="000000"/>
                <w:szCs w:val="24"/>
                <w:lang w:val="fr-FR"/>
              </w:rPr>
              <w:t xml:space="preserve"> </w:t>
            </w:r>
            <w:r w:rsidRPr="0028492A">
              <w:rPr>
                <w:szCs w:val="24"/>
                <w:lang w:val="fr-FR"/>
              </w:rPr>
              <w:t>pour effectuer la supervision ou le contrôle des Travaux ou Services dans le cadre du Marché</w:t>
            </w:r>
            <w:r w:rsidR="0000041C">
              <w:rPr>
                <w:szCs w:val="24"/>
                <w:lang w:val="fr-FR"/>
              </w:rPr>
              <w:t> ; ou</w:t>
            </w:r>
          </w:p>
          <w:p w14:paraId="10F2AC52" w14:textId="25EC6F1B" w:rsidR="00913FF9" w:rsidRPr="0028492A" w:rsidRDefault="00913FF9" w:rsidP="00F2301D">
            <w:pPr>
              <w:pStyle w:val="P3Header1-Clauses"/>
              <w:numPr>
                <w:ilvl w:val="2"/>
                <w:numId w:val="30"/>
              </w:numPr>
              <w:tabs>
                <w:tab w:val="clear" w:pos="864"/>
                <w:tab w:val="clear" w:pos="972"/>
                <w:tab w:val="left" w:pos="1026"/>
              </w:tabs>
              <w:ind w:left="1026" w:hanging="426"/>
              <w:rPr>
                <w:b/>
                <w:szCs w:val="24"/>
                <w:lang w:val="fr-FR"/>
              </w:rPr>
            </w:pPr>
            <w:r w:rsidRPr="0028492A">
              <w:rPr>
                <w:szCs w:val="24"/>
                <w:lang w:val="fr-FR"/>
              </w:rPr>
              <w:t>Le Soumissionnaire qui fournit des biens, des travaux ou des services autres que des services de consultant qui font suite ou sont liés directement aux services de conseil fournis pour la préparation ou l’exécution du Projet mentionné dans l’article 2.1 des IS, qu’il avait lui-même fournis ou qui avaient été fournis par toute autre entreprise qui lui est affiliée et qu’il contrôle directement ou indirectement ou qui le contrôle ou avec laquelle il est soumis à un contrôle commun</w:t>
            </w:r>
            <w:r w:rsidR="0000041C">
              <w:rPr>
                <w:szCs w:val="24"/>
                <w:lang w:val="fr-FR"/>
              </w:rPr>
              <w:t> ; ou</w:t>
            </w:r>
          </w:p>
          <w:p w14:paraId="10F2AC53" w14:textId="3DEA9647" w:rsidR="00913FF9" w:rsidRPr="0028492A" w:rsidRDefault="00913FF9" w:rsidP="00F2301D">
            <w:pPr>
              <w:pStyle w:val="P3Header1-Clauses"/>
              <w:numPr>
                <w:ilvl w:val="2"/>
                <w:numId w:val="30"/>
              </w:numPr>
              <w:tabs>
                <w:tab w:val="clear" w:pos="864"/>
                <w:tab w:val="clear" w:pos="972"/>
                <w:tab w:val="left" w:pos="1026"/>
              </w:tabs>
              <w:ind w:left="1026" w:hanging="426"/>
              <w:rPr>
                <w:i/>
                <w:lang w:val="fr-FR"/>
              </w:rPr>
            </w:pPr>
            <w:r w:rsidRPr="0028492A">
              <w:rPr>
                <w:szCs w:val="24"/>
                <w:lang w:val="fr-FR"/>
              </w:rPr>
              <w:t xml:space="preserve">Les Soumissionnaires qui entretiennent une étroite relation d’affaires ou de famille avec un membre du personnel de l’Emprunteur (ou du personnel de l’entité d’exécution du Projet ou d’un bénéficiaire d’une partie du </w:t>
            </w:r>
            <w:r w:rsidR="00560628">
              <w:rPr>
                <w:szCs w:val="24"/>
                <w:lang w:val="fr-FR"/>
              </w:rPr>
              <w:t>p</w:t>
            </w:r>
            <w:r w:rsidRPr="0028492A">
              <w:rPr>
                <w:szCs w:val="24"/>
                <w:lang w:val="fr-FR"/>
              </w:rPr>
              <w:t xml:space="preserve">rêt): i) qui intervient directement ou indirectement dans la préparation du Dossier d’appel d’offres ou des Spécifications du Marché, et/ou dans le processus d’évaluation des Offres; ou ii) qui pourrait intervenir dans l’exécution ou la supervision de ce même Marché, sauf si le conflit qui découle de cette relation a été réglé d’une manière </w:t>
            </w:r>
            <w:r w:rsidRPr="0028492A">
              <w:rPr>
                <w:szCs w:val="24"/>
                <w:lang w:val="fr-FR"/>
              </w:rPr>
              <w:lastRenderedPageBreak/>
              <w:t>satisfaisante pour la Banque pendant le processus de sélection et l’exécution du marché .</w:t>
            </w:r>
          </w:p>
        </w:tc>
      </w:tr>
      <w:tr w:rsidR="00913FF9" w:rsidRPr="0028492A" w14:paraId="10F2AC57" w14:textId="77777777" w:rsidTr="005D044E">
        <w:tc>
          <w:tcPr>
            <w:tcW w:w="2269" w:type="dxa"/>
          </w:tcPr>
          <w:p w14:paraId="10F2AC55" w14:textId="77777777" w:rsidR="00913FF9" w:rsidRPr="0028492A" w:rsidRDefault="00913FF9" w:rsidP="00913FF9">
            <w:pPr>
              <w:spacing w:after="200"/>
            </w:pPr>
          </w:p>
        </w:tc>
        <w:tc>
          <w:tcPr>
            <w:tcW w:w="7294" w:type="dxa"/>
            <w:gridSpan w:val="2"/>
          </w:tcPr>
          <w:p w14:paraId="10F2AC56" w14:textId="77777777" w:rsidR="00913FF9" w:rsidRPr="0028492A" w:rsidRDefault="00913FF9" w:rsidP="00913FF9">
            <w:pPr>
              <w:pStyle w:val="StyleStyleHeader1-ClausesAfter0ptLeft0Hanging"/>
              <w:rPr>
                <w:i/>
                <w:iCs/>
                <w:lang w:val="fr-FR"/>
              </w:rPr>
            </w:pPr>
            <w:r w:rsidRPr="0028492A">
              <w:rPr>
                <w:lang w:val="fr-FR"/>
              </w:rPr>
              <w:t>4.3</w:t>
            </w:r>
            <w:r w:rsidRPr="0028492A">
              <w:rPr>
                <w:lang w:val="fr-FR"/>
              </w:rPr>
              <w:tab/>
              <w:t>Une entreprise soumissionnaire (à titre individuel ou en tant que partenaire d’un Groupement) ne doit pas participer dans plus d’une Offre (à l’exception de variantes éventuellement permises), y compris en tant que sous-traitant. La participation d’un Soumissionnaire à plusieurs offres provoquera la disqualification de toutes les offres auxquelles il aura participé. Une entreprise qui n’est ni un Soumissionnaire, ni un partenaire de Groupement, peut figurer en tant que sous-traitant dans plusieurs offres.</w:t>
            </w:r>
          </w:p>
        </w:tc>
      </w:tr>
      <w:tr w:rsidR="00913FF9" w:rsidRPr="0028492A" w14:paraId="10F2AC5C" w14:textId="77777777" w:rsidTr="005D044E">
        <w:tc>
          <w:tcPr>
            <w:tcW w:w="2269" w:type="dxa"/>
          </w:tcPr>
          <w:p w14:paraId="10F2AC58" w14:textId="77777777" w:rsidR="00913FF9" w:rsidRPr="0028492A" w:rsidRDefault="00913FF9" w:rsidP="00913FF9">
            <w:pPr>
              <w:spacing w:after="200"/>
            </w:pPr>
          </w:p>
        </w:tc>
        <w:tc>
          <w:tcPr>
            <w:tcW w:w="7294" w:type="dxa"/>
            <w:gridSpan w:val="2"/>
          </w:tcPr>
          <w:p w14:paraId="10F2AC59" w14:textId="77777777" w:rsidR="00913FF9" w:rsidRPr="0028492A" w:rsidRDefault="00913FF9" w:rsidP="00F2301D">
            <w:pPr>
              <w:numPr>
                <w:ilvl w:val="1"/>
                <w:numId w:val="26"/>
              </w:numPr>
              <w:tabs>
                <w:tab w:val="left" w:pos="595"/>
              </w:tabs>
              <w:spacing w:after="200"/>
              <w:rPr>
                <w:szCs w:val="24"/>
              </w:rPr>
            </w:pPr>
            <w:r w:rsidRPr="0028492A">
              <w:rPr>
                <w:bCs/>
                <w:spacing w:val="-4"/>
                <w:szCs w:val="24"/>
              </w:rPr>
              <w:t xml:space="preserve">Sous réserve des dispositions de l’article 4.8 des IS, un Soumissionnaire, ainsi que les entités qui le constituent, doit avoir la nationalité d’un des pays éligibles tels que définis dans la Section V. du présent document-Pays éligibles.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pour les Services y afférant. </w:t>
            </w:r>
          </w:p>
          <w:p w14:paraId="10F2AC5A" w14:textId="77777777" w:rsidR="00913FF9" w:rsidRPr="0028492A" w:rsidRDefault="00913FF9" w:rsidP="00F2301D">
            <w:pPr>
              <w:pStyle w:val="Corpsdetexte"/>
              <w:numPr>
                <w:ilvl w:val="1"/>
                <w:numId w:val="26"/>
              </w:numPr>
              <w:tabs>
                <w:tab w:val="left" w:pos="595"/>
              </w:tabs>
              <w:suppressAutoHyphens w:val="0"/>
              <w:spacing w:after="160"/>
              <w:ind w:right="0"/>
              <w:rPr>
                <w:i/>
                <w:iCs/>
              </w:rPr>
            </w:pPr>
            <w:r w:rsidRPr="0028492A">
              <w:t xml:space="preserve">Un soumissionnaire ayant fait l’objet d’une sanction prononcée par la Banque, en vertu des Directives de la Banque en matière de lutte contre la Fraude et la Corruption, et en conformité avec les  politiques et sanctions applicables telles que prévues dans le régime de Sanctions du Groupe Banque mondiale, - comme décrites dans la Section VI, paragraphe 2.2 d - sera inéligible pour être pré-qualifié, présélectionné, soumettre une offre ou une proposition, ou à se voir attribuer un contrat financé par la Banque, ou recevoir un bénéfice quelconque (qu’il soit d’ordre financier ou autre) d’un tel contrat, pour la période que la Banque aura déterminée. La liste des entreprises et individus déclarés inéligibles est disponible à l’adresse électronique mentionnée aux DPAO.  </w:t>
            </w:r>
          </w:p>
          <w:p w14:paraId="10F2AC5B" w14:textId="1502EAD4" w:rsidR="00913FF9" w:rsidRPr="0028492A" w:rsidRDefault="00913FF9" w:rsidP="00F2301D">
            <w:pPr>
              <w:pStyle w:val="Corpsdetexte"/>
              <w:numPr>
                <w:ilvl w:val="1"/>
                <w:numId w:val="26"/>
              </w:numPr>
              <w:tabs>
                <w:tab w:val="left" w:pos="595"/>
              </w:tabs>
              <w:suppressAutoHyphens w:val="0"/>
              <w:spacing w:after="160"/>
              <w:ind w:right="0"/>
              <w:rPr>
                <w:i/>
                <w:iCs/>
              </w:rPr>
            </w:pPr>
            <w:r w:rsidRPr="0028492A">
              <w:t xml:space="preserve">Les établissements publics du pays du </w:t>
            </w:r>
            <w:r w:rsidR="00C44BFC">
              <w:t>Maître d’Ouvrage</w:t>
            </w:r>
            <w:r w:rsidRPr="0028492A">
              <w:t xml:space="preserve"> sont admis à participer à la condition qu‘ils puissent établir à la satisfaction de la Banque (i) qu’ils jouissent de l’autonomie juridique et financière, (ii) qu’ils sont régis par les règles du droit commercial, et (iii) qu’ils ne se trouvent pas sous la supervision ou la tutelle du </w:t>
            </w:r>
            <w:r w:rsidR="00C44BFC">
              <w:t>Maître d’Ouvrage</w:t>
            </w:r>
            <w:r w:rsidRPr="0028492A">
              <w:t>.</w:t>
            </w:r>
          </w:p>
        </w:tc>
      </w:tr>
      <w:tr w:rsidR="00913FF9" w:rsidRPr="0028492A" w14:paraId="10F2AC63" w14:textId="77777777" w:rsidTr="005D044E">
        <w:tc>
          <w:tcPr>
            <w:tcW w:w="2269" w:type="dxa"/>
          </w:tcPr>
          <w:p w14:paraId="10F2AC5D" w14:textId="77777777" w:rsidR="00913FF9" w:rsidRPr="0028492A" w:rsidRDefault="00913FF9" w:rsidP="00913FF9">
            <w:pPr>
              <w:spacing w:after="200"/>
            </w:pPr>
          </w:p>
        </w:tc>
        <w:tc>
          <w:tcPr>
            <w:tcW w:w="7294" w:type="dxa"/>
            <w:gridSpan w:val="2"/>
          </w:tcPr>
          <w:p w14:paraId="10F2AC5E" w14:textId="2BF784FC" w:rsidR="00913FF9" w:rsidRPr="0028492A" w:rsidRDefault="00913FF9" w:rsidP="00F2301D">
            <w:pPr>
              <w:pStyle w:val="Corpsdetexte"/>
              <w:numPr>
                <w:ilvl w:val="1"/>
                <w:numId w:val="26"/>
              </w:numPr>
              <w:tabs>
                <w:tab w:val="left" w:pos="595"/>
              </w:tabs>
              <w:suppressAutoHyphens w:val="0"/>
              <w:spacing w:after="160"/>
              <w:ind w:right="0"/>
            </w:pPr>
            <w:r w:rsidRPr="0028492A">
              <w:t xml:space="preserve">Le Soumissionnaire ne devra pas faire l’objet d’une exclusion temporaire par le </w:t>
            </w:r>
            <w:r w:rsidR="00C44BFC">
              <w:t>Maître d’Ouvrage</w:t>
            </w:r>
            <w:r w:rsidRPr="0028492A">
              <w:t xml:space="preserve"> au titre d’une Déclaration de garantie d’offre ou de proposition.</w:t>
            </w:r>
          </w:p>
          <w:p w14:paraId="10F2AC5F" w14:textId="77777777" w:rsidR="00913FF9" w:rsidRPr="0028492A" w:rsidRDefault="00913FF9" w:rsidP="00F2301D">
            <w:pPr>
              <w:pStyle w:val="Corpsdetexte"/>
              <w:numPr>
                <w:ilvl w:val="1"/>
                <w:numId w:val="26"/>
              </w:numPr>
              <w:tabs>
                <w:tab w:val="left" w:pos="595"/>
              </w:tabs>
              <w:suppressAutoHyphens w:val="0"/>
              <w:spacing w:after="160"/>
              <w:ind w:right="0"/>
            </w:pPr>
            <w:r w:rsidRPr="0028492A">
              <w:t xml:space="preserve">Les entreprises et les individus en provenance des pays énumérés à la Section V sont inéligibles à la condition que : (a) la loi ou la réglementation du pays de l’Emprunteur interdise les relations </w:t>
            </w:r>
            <w:r w:rsidRPr="0028492A">
              <w:lastRenderedPageBreak/>
              <w:t>commerciales avec le pays de l’entreprise, sous réserve qu’il soit établi à la satisfaction de la Banque que cette exclusion n’empêche pas le jeu efficace de la concurrence pour les Travaux objet du présent Appel d’offres ;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 Si Les Travaux doivent être exécutés dans plusieurs pays (et plusieurs pays constituent l’Emprunteur ou sont impliqués dans la procédure d’appel d’offres), l’exclusion d’une firme ou d’un individu en application de l’article 4.8 (a) ci-dessus par l’un des pays concernés pourra s’appliquer à la présente procédure avec l’accord de la Banque et des Emprunteurs concernés.</w:t>
            </w:r>
          </w:p>
          <w:p w14:paraId="10F2AC60" w14:textId="77777777" w:rsidR="00913FF9" w:rsidRPr="0028492A" w:rsidRDefault="00913FF9" w:rsidP="00F2301D">
            <w:pPr>
              <w:pStyle w:val="Corpsdetexte"/>
              <w:numPr>
                <w:ilvl w:val="1"/>
                <w:numId w:val="26"/>
              </w:numPr>
              <w:tabs>
                <w:tab w:val="left" w:pos="595"/>
              </w:tabs>
              <w:suppressAutoHyphens w:val="0"/>
              <w:spacing w:after="160"/>
              <w:ind w:right="0"/>
            </w:pPr>
            <w:r w:rsidRPr="0028492A">
              <w:t xml:space="preserve">Le présent appel d’offres est ouvert aux seuls candidats pré-qualifiés, à moins que les </w:t>
            </w:r>
            <w:r w:rsidRPr="00D9413F">
              <w:t>DPAO</w:t>
            </w:r>
            <w:r w:rsidRPr="0028492A">
              <w:t xml:space="preserve"> n’en disposent autrement.</w:t>
            </w:r>
          </w:p>
          <w:p w14:paraId="10F2AC61" w14:textId="354AEC73" w:rsidR="00913FF9" w:rsidRPr="0028492A" w:rsidRDefault="00913FF9" w:rsidP="00F2301D">
            <w:pPr>
              <w:pStyle w:val="Corpsdetexte"/>
              <w:numPr>
                <w:ilvl w:val="1"/>
                <w:numId w:val="26"/>
              </w:numPr>
              <w:tabs>
                <w:tab w:val="left" w:pos="595"/>
              </w:tabs>
              <w:suppressAutoHyphens w:val="0"/>
              <w:spacing w:after="120"/>
              <w:ind w:right="0"/>
            </w:pPr>
            <w:r w:rsidRPr="0028492A">
              <w:t xml:space="preserve">Le Soumissionnaire doit fournir tout document que le </w:t>
            </w:r>
            <w:r w:rsidR="00C44BFC">
              <w:t>Maître d’Ouvrage</w:t>
            </w:r>
            <w:r w:rsidRPr="0028492A">
              <w:t xml:space="preserve"> peut raisonnablement exiger, établissant à la satisfaction du </w:t>
            </w:r>
            <w:r w:rsidR="00C44BFC">
              <w:t>Maître d’Ouvrage</w:t>
            </w:r>
            <w:r w:rsidRPr="0028492A">
              <w:t xml:space="preserve"> qu’il continue d’être admis à concourir.</w:t>
            </w:r>
          </w:p>
          <w:p w14:paraId="10F2AC62" w14:textId="77777777" w:rsidR="00913FF9" w:rsidRPr="0028492A" w:rsidRDefault="00913FF9" w:rsidP="00F2301D">
            <w:pPr>
              <w:pStyle w:val="Corpsdetexte"/>
              <w:numPr>
                <w:ilvl w:val="1"/>
                <w:numId w:val="26"/>
              </w:numPr>
              <w:tabs>
                <w:tab w:val="left" w:pos="595"/>
              </w:tabs>
              <w:suppressAutoHyphens w:val="0"/>
              <w:spacing w:after="200"/>
              <w:ind w:right="0"/>
            </w:pPr>
            <w:r w:rsidRPr="0028492A">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tc>
      </w:tr>
      <w:tr w:rsidR="00913FF9" w:rsidRPr="0028492A" w14:paraId="10F2AC66" w14:textId="77777777" w:rsidTr="005D044E">
        <w:tc>
          <w:tcPr>
            <w:tcW w:w="2269" w:type="dxa"/>
          </w:tcPr>
          <w:p w14:paraId="10F2AC64" w14:textId="56550A61" w:rsidR="00913FF9" w:rsidRPr="0028492A" w:rsidRDefault="00913FF9" w:rsidP="00913FF9">
            <w:pPr>
              <w:pStyle w:val="SecI2"/>
            </w:pPr>
            <w:bookmarkStart w:id="77" w:name="_Toc438532561"/>
            <w:bookmarkStart w:id="78" w:name="_Toc438532562"/>
            <w:bookmarkStart w:id="79" w:name="_Toc438532563"/>
            <w:bookmarkStart w:id="80" w:name="_Toc438532564"/>
            <w:bookmarkStart w:id="81" w:name="_Toc438532565"/>
            <w:bookmarkStart w:id="82" w:name="_Toc438532567"/>
            <w:bookmarkStart w:id="83" w:name="_Toc438438824"/>
            <w:bookmarkStart w:id="84" w:name="_Toc438532568"/>
            <w:bookmarkStart w:id="85" w:name="_Toc438733968"/>
            <w:bookmarkStart w:id="86" w:name="_Toc438907009"/>
            <w:bookmarkStart w:id="87" w:name="_Toc438907208"/>
            <w:bookmarkStart w:id="88" w:name="_Toc461953561"/>
            <w:bookmarkStart w:id="89" w:name="_Toc65476054"/>
            <w:bookmarkStart w:id="90" w:name="_Toc477188505"/>
            <w:bookmarkStart w:id="91" w:name="_Toc486861709"/>
            <w:bookmarkStart w:id="92" w:name="_Toc139292322"/>
            <w:bookmarkEnd w:id="77"/>
            <w:bookmarkEnd w:id="78"/>
            <w:bookmarkEnd w:id="79"/>
            <w:bookmarkEnd w:id="80"/>
            <w:bookmarkEnd w:id="81"/>
            <w:bookmarkEnd w:id="82"/>
            <w:r w:rsidRPr="0028492A">
              <w:lastRenderedPageBreak/>
              <w:t xml:space="preserve">Matériaux, matériels et Services répondant aux critères </w:t>
            </w:r>
            <w:bookmarkEnd w:id="83"/>
            <w:bookmarkEnd w:id="84"/>
            <w:bookmarkEnd w:id="85"/>
            <w:bookmarkEnd w:id="86"/>
            <w:bookmarkEnd w:id="87"/>
            <w:bookmarkEnd w:id="88"/>
            <w:bookmarkEnd w:id="89"/>
            <w:r w:rsidRPr="0028492A">
              <w:t>de provenance</w:t>
            </w:r>
            <w:bookmarkEnd w:id="90"/>
            <w:bookmarkEnd w:id="91"/>
            <w:bookmarkEnd w:id="92"/>
          </w:p>
        </w:tc>
        <w:tc>
          <w:tcPr>
            <w:tcW w:w="7294" w:type="dxa"/>
            <w:gridSpan w:val="2"/>
          </w:tcPr>
          <w:p w14:paraId="10F2AC65" w14:textId="165DC93A" w:rsidR="00913FF9" w:rsidRPr="0028492A" w:rsidRDefault="00913FF9" w:rsidP="00913FF9">
            <w:pPr>
              <w:pStyle w:val="StyleStyleHeader1-ClausesAfter0ptLeft0Hanging"/>
              <w:rPr>
                <w:lang w:val="fr-FR"/>
              </w:rPr>
            </w:pPr>
            <w:r w:rsidRPr="0028492A">
              <w:rPr>
                <w:lang w:val="fr-FR"/>
              </w:rPr>
              <w:t>5.1</w:t>
            </w:r>
            <w:r w:rsidRPr="0028492A">
              <w:rPr>
                <w:lang w:val="fr-FR"/>
              </w:rPr>
              <w:tab/>
              <w:t xml:space="preserve">Sous réserve des dispositions figurant à la Section V, Pays éligibles, tous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w:t>
            </w:r>
            <w:r w:rsidR="00C44BFC">
              <w:rPr>
                <w:lang w:val="fr-FR"/>
              </w:rPr>
              <w:t>Maître d’Ouvrage</w:t>
            </w:r>
            <w:r w:rsidRPr="0028492A">
              <w:rPr>
                <w:lang w:val="fr-FR"/>
              </w:rPr>
              <w:t xml:space="preserve"> de justifier la provenance de ces matériaux, matériels, équipements et services.</w:t>
            </w:r>
          </w:p>
        </w:tc>
      </w:tr>
      <w:tr w:rsidR="00913FF9" w:rsidRPr="0028492A" w14:paraId="10F2AC69" w14:textId="77777777" w:rsidTr="005D044E">
        <w:tc>
          <w:tcPr>
            <w:tcW w:w="2269" w:type="dxa"/>
          </w:tcPr>
          <w:p w14:paraId="10F2AC67" w14:textId="77777777" w:rsidR="00913FF9" w:rsidRPr="0028492A" w:rsidRDefault="00913FF9" w:rsidP="00913FF9">
            <w:pPr>
              <w:spacing w:after="200"/>
            </w:pPr>
            <w:bookmarkStart w:id="93" w:name="_Toc438532569"/>
            <w:bookmarkEnd w:id="93"/>
          </w:p>
        </w:tc>
        <w:tc>
          <w:tcPr>
            <w:tcW w:w="7294" w:type="dxa"/>
            <w:gridSpan w:val="2"/>
          </w:tcPr>
          <w:p w14:paraId="2F423B28" w14:textId="77777777" w:rsidR="00913FF9" w:rsidRDefault="00913FF9" w:rsidP="00913FF9">
            <w:pPr>
              <w:pStyle w:val="StyleStyleHeader1-ClausesAfter0ptLeft0Hanging"/>
              <w:rPr>
                <w:lang w:val="fr-FR"/>
              </w:rPr>
            </w:pPr>
            <w:r w:rsidRPr="0028492A">
              <w:rPr>
                <w:lang w:val="fr-FR"/>
              </w:rPr>
              <w:t>5.2</w:t>
            </w:r>
            <w:r w:rsidRPr="0028492A">
              <w:rPr>
                <w:lang w:val="fr-FR"/>
              </w:rPr>
              <w:tab/>
              <w:t>Aux fins l</w:t>
            </w:r>
            <w:r w:rsidR="00415D30">
              <w:rPr>
                <w:lang w:val="fr-FR"/>
              </w:rPr>
              <w:t>’article</w:t>
            </w:r>
            <w:r w:rsidRPr="0028492A">
              <w:rPr>
                <w:lang w:val="fr-FR"/>
              </w:rPr>
              <w:t xml:space="preserve"> 5.1, le terme « </w:t>
            </w:r>
            <w:r w:rsidR="00422E54">
              <w:rPr>
                <w:lang w:val="fr-FR"/>
              </w:rPr>
              <w:t>origine</w:t>
            </w:r>
            <w:r w:rsidRPr="0028492A">
              <w:rPr>
                <w:lang w:val="fr-FR"/>
              </w:rPr>
              <w:t xml:space="preserve"> » qualifie le pays où </w:t>
            </w:r>
            <w:r w:rsidRPr="0028492A">
              <w:rPr>
                <w:lang w:val="fr-FR"/>
              </w:rPr>
              <w:br/>
              <w:t>les matériaux, matériels sont extraits, cultivés, produits, fabriqués ou transformés, et à partir duquel les services sont fournis. Matériaux et matériels sont produits lorsqu’un processus de fabrication, de transformation ou d’assemblage de composants, aboutit à l’obtention d’un article commercialisable dont les caractéristiques de base sont substantiellement différentes de celles de ses composants.</w:t>
            </w:r>
          </w:p>
          <w:p w14:paraId="10F2AC68" w14:textId="0E0101DF" w:rsidR="00D8345D" w:rsidRPr="0028492A" w:rsidRDefault="00D8345D" w:rsidP="00913FF9">
            <w:pPr>
              <w:pStyle w:val="StyleStyleHeader1-ClausesAfter0ptLeft0Hanging"/>
              <w:rPr>
                <w:lang w:val="fr-FR"/>
              </w:rPr>
            </w:pPr>
          </w:p>
        </w:tc>
      </w:tr>
      <w:tr w:rsidR="003F1C06" w:rsidRPr="0028492A" w14:paraId="10F2AC6C" w14:textId="77777777" w:rsidTr="003F1C06">
        <w:tc>
          <w:tcPr>
            <w:tcW w:w="9563" w:type="dxa"/>
            <w:gridSpan w:val="3"/>
          </w:tcPr>
          <w:p w14:paraId="10F2AC6B" w14:textId="158FF911" w:rsidR="003F1C06" w:rsidRPr="0028492A" w:rsidRDefault="003F1C06" w:rsidP="00913FF9">
            <w:pPr>
              <w:pStyle w:val="SecI1"/>
            </w:pPr>
            <w:bookmarkStart w:id="94" w:name="_Toc438532572"/>
            <w:bookmarkStart w:id="95" w:name="_Toc438438825"/>
            <w:bookmarkStart w:id="96" w:name="_Toc438532573"/>
            <w:bookmarkStart w:id="97" w:name="_Toc438733969"/>
            <w:bookmarkStart w:id="98" w:name="_Toc438962051"/>
            <w:bookmarkStart w:id="99" w:name="_Toc461939617"/>
            <w:bookmarkStart w:id="100" w:name="_Toc100032294"/>
            <w:bookmarkStart w:id="101" w:name="_Toc477188506"/>
            <w:bookmarkStart w:id="102" w:name="_Toc486542016"/>
            <w:bookmarkStart w:id="103" w:name="_Toc486861710"/>
            <w:bookmarkStart w:id="104" w:name="_Toc139292323"/>
            <w:bookmarkEnd w:id="94"/>
            <w:r w:rsidRPr="0028492A">
              <w:lastRenderedPageBreak/>
              <w:t>B. Contenu du Dossier d’Appel d’Offre</w:t>
            </w:r>
            <w:bookmarkEnd w:id="95"/>
            <w:bookmarkEnd w:id="96"/>
            <w:bookmarkEnd w:id="97"/>
            <w:bookmarkEnd w:id="98"/>
            <w:bookmarkEnd w:id="99"/>
            <w:bookmarkEnd w:id="100"/>
            <w:r w:rsidRPr="0028492A">
              <w:t>s</w:t>
            </w:r>
            <w:bookmarkEnd w:id="101"/>
            <w:bookmarkEnd w:id="102"/>
            <w:bookmarkEnd w:id="103"/>
            <w:bookmarkEnd w:id="104"/>
          </w:p>
        </w:tc>
      </w:tr>
      <w:tr w:rsidR="00913FF9" w:rsidRPr="0028492A" w14:paraId="10F2AC7C" w14:textId="77777777" w:rsidTr="005D044E">
        <w:tc>
          <w:tcPr>
            <w:tcW w:w="2269" w:type="dxa"/>
          </w:tcPr>
          <w:p w14:paraId="10F2AC6D" w14:textId="51BDA36F" w:rsidR="00913FF9" w:rsidRPr="0028492A" w:rsidRDefault="00913FF9" w:rsidP="00913FF9">
            <w:pPr>
              <w:pStyle w:val="SecI2"/>
            </w:pPr>
            <w:bookmarkStart w:id="105" w:name="_Toc438438826"/>
            <w:bookmarkStart w:id="106" w:name="_Toc438532574"/>
            <w:bookmarkStart w:id="107" w:name="_Toc438733970"/>
            <w:bookmarkStart w:id="108" w:name="_Toc438907010"/>
            <w:bookmarkStart w:id="109" w:name="_Toc438907209"/>
            <w:bookmarkStart w:id="110" w:name="_Toc100032295"/>
            <w:bookmarkStart w:id="111" w:name="_Toc477188507"/>
            <w:bookmarkStart w:id="112" w:name="_Toc486861711"/>
            <w:bookmarkStart w:id="113" w:name="_Toc139292324"/>
            <w:r w:rsidRPr="0028492A">
              <w:t>Sections du Dossier d’Appel d’Offres</w:t>
            </w:r>
            <w:bookmarkEnd w:id="105"/>
            <w:bookmarkEnd w:id="106"/>
            <w:bookmarkEnd w:id="107"/>
            <w:bookmarkEnd w:id="108"/>
            <w:bookmarkEnd w:id="109"/>
            <w:bookmarkEnd w:id="110"/>
            <w:bookmarkEnd w:id="111"/>
            <w:bookmarkEnd w:id="112"/>
            <w:bookmarkEnd w:id="113"/>
          </w:p>
        </w:tc>
        <w:tc>
          <w:tcPr>
            <w:tcW w:w="7294" w:type="dxa"/>
            <w:gridSpan w:val="2"/>
          </w:tcPr>
          <w:p w14:paraId="10F2AC6E" w14:textId="77777777" w:rsidR="00913FF9" w:rsidRPr="0028492A" w:rsidRDefault="00913FF9" w:rsidP="00913FF9">
            <w:pPr>
              <w:pStyle w:val="StyleStyleHeader1-ClausesAfter0ptLeft0Hanging"/>
              <w:rPr>
                <w:lang w:val="fr-FR"/>
              </w:rPr>
            </w:pPr>
            <w:r w:rsidRPr="0028492A">
              <w:rPr>
                <w:lang w:val="fr-FR"/>
              </w:rPr>
              <w:t>6.1</w:t>
            </w:r>
            <w:r w:rsidRPr="0028492A">
              <w:rPr>
                <w:lang w:val="fr-FR"/>
              </w:rPr>
              <w:tab/>
              <w:t>Le Dossier d’Appel d’Offres comprend toutes les Sections dont la liste figure ci-après. Il doit être interprété à la lumière de tout additif éventuellement émis conformément à l’article 8 des IS.</w:t>
            </w:r>
          </w:p>
          <w:p w14:paraId="10F2AC6F" w14:textId="77777777" w:rsidR="00913FF9" w:rsidRPr="0028492A" w:rsidRDefault="00913FF9" w:rsidP="00913FF9">
            <w:pPr>
              <w:tabs>
                <w:tab w:val="left" w:pos="1152"/>
                <w:tab w:val="left" w:pos="2502"/>
              </w:tabs>
              <w:spacing w:after="200"/>
              <w:ind w:left="522" w:firstLine="73"/>
              <w:rPr>
                <w:b/>
              </w:rPr>
            </w:pPr>
            <w:r w:rsidRPr="0028492A">
              <w:rPr>
                <w:b/>
              </w:rPr>
              <w:t xml:space="preserve">PARTIE 1 Procédures d’Appel d’Offres </w:t>
            </w:r>
          </w:p>
          <w:p w14:paraId="10F2AC70" w14:textId="1E307898" w:rsidR="00913FF9" w:rsidRPr="0028492A" w:rsidRDefault="00913FF9" w:rsidP="0028558E">
            <w:pPr>
              <w:numPr>
                <w:ilvl w:val="0"/>
                <w:numId w:val="1"/>
              </w:numPr>
              <w:tabs>
                <w:tab w:val="clear" w:pos="432"/>
                <w:tab w:val="num" w:pos="988"/>
                <w:tab w:val="left" w:pos="1446"/>
              </w:tabs>
              <w:spacing w:after="120"/>
              <w:ind w:left="994"/>
            </w:pPr>
            <w:r w:rsidRPr="0028492A">
              <w:t xml:space="preserve">Section I. </w:t>
            </w:r>
            <w:r w:rsidR="00866B8B">
              <w:t>Instructions aux Soumissionnaires</w:t>
            </w:r>
            <w:r w:rsidRPr="0028492A">
              <w:t xml:space="preserve"> (IS)</w:t>
            </w:r>
          </w:p>
          <w:p w14:paraId="10F2AC71" w14:textId="77777777" w:rsidR="00913FF9" w:rsidRPr="0028492A" w:rsidRDefault="00913FF9" w:rsidP="0028558E">
            <w:pPr>
              <w:numPr>
                <w:ilvl w:val="0"/>
                <w:numId w:val="1"/>
              </w:numPr>
              <w:tabs>
                <w:tab w:val="clear" w:pos="432"/>
                <w:tab w:val="num" w:pos="988"/>
                <w:tab w:val="left" w:pos="1446"/>
              </w:tabs>
              <w:spacing w:after="120"/>
              <w:ind w:left="994"/>
            </w:pPr>
            <w:r w:rsidRPr="0028492A">
              <w:t>Section II. Données particulières de l’Appel d’Offres (DPAO)</w:t>
            </w:r>
          </w:p>
          <w:p w14:paraId="10F2AC72" w14:textId="77777777" w:rsidR="00913FF9" w:rsidRPr="0028492A" w:rsidRDefault="00913FF9" w:rsidP="0028558E">
            <w:pPr>
              <w:numPr>
                <w:ilvl w:val="0"/>
                <w:numId w:val="1"/>
              </w:numPr>
              <w:tabs>
                <w:tab w:val="clear" w:pos="432"/>
                <w:tab w:val="num" w:pos="988"/>
                <w:tab w:val="left" w:pos="1446"/>
              </w:tabs>
              <w:spacing w:after="120"/>
              <w:ind w:left="994"/>
            </w:pPr>
            <w:r w:rsidRPr="0028492A">
              <w:t xml:space="preserve">Section III. Critères d’Evaluation et de Qualification </w:t>
            </w:r>
          </w:p>
          <w:p w14:paraId="10F2AC73" w14:textId="77777777" w:rsidR="00913FF9" w:rsidRPr="0028492A" w:rsidRDefault="00913FF9" w:rsidP="0028558E">
            <w:pPr>
              <w:numPr>
                <w:ilvl w:val="0"/>
                <w:numId w:val="1"/>
              </w:numPr>
              <w:tabs>
                <w:tab w:val="clear" w:pos="432"/>
                <w:tab w:val="num" w:pos="988"/>
                <w:tab w:val="left" w:pos="1446"/>
              </w:tabs>
              <w:spacing w:after="120"/>
              <w:ind w:left="994"/>
            </w:pPr>
            <w:r w:rsidRPr="0028492A">
              <w:t>Section IV. Formulaires de Soumission</w:t>
            </w:r>
          </w:p>
          <w:p w14:paraId="10F2AC74" w14:textId="77777777" w:rsidR="00913FF9" w:rsidRDefault="00913FF9" w:rsidP="0028558E">
            <w:pPr>
              <w:numPr>
                <w:ilvl w:val="0"/>
                <w:numId w:val="1"/>
              </w:numPr>
              <w:tabs>
                <w:tab w:val="clear" w:pos="432"/>
                <w:tab w:val="num" w:pos="988"/>
                <w:tab w:val="left" w:pos="1446"/>
              </w:tabs>
              <w:spacing w:after="120"/>
              <w:ind w:left="994"/>
            </w:pPr>
            <w:r w:rsidRPr="0028492A">
              <w:t>Section V. Pays éligibles</w:t>
            </w:r>
          </w:p>
          <w:p w14:paraId="10F2AC75" w14:textId="77777777" w:rsidR="00913FF9" w:rsidRPr="0028492A" w:rsidRDefault="00913FF9" w:rsidP="0028558E">
            <w:pPr>
              <w:keepNext/>
              <w:keepLines/>
              <w:numPr>
                <w:ilvl w:val="0"/>
                <w:numId w:val="1"/>
              </w:numPr>
              <w:tabs>
                <w:tab w:val="clear" w:pos="432"/>
                <w:tab w:val="num" w:pos="988"/>
                <w:tab w:val="left" w:pos="1446"/>
                <w:tab w:val="left" w:pos="1602"/>
                <w:tab w:val="left" w:pos="2502"/>
              </w:tabs>
              <w:spacing w:after="120"/>
              <w:ind w:left="994"/>
            </w:pPr>
            <w:r w:rsidRPr="00E0339C">
              <w:t>Section VI. Fraude et Corruption</w:t>
            </w:r>
          </w:p>
          <w:p w14:paraId="10F2AC76" w14:textId="77777777" w:rsidR="00913FF9" w:rsidRPr="0028492A" w:rsidRDefault="00913FF9" w:rsidP="0028558E">
            <w:pPr>
              <w:tabs>
                <w:tab w:val="num" w:pos="988"/>
                <w:tab w:val="left" w:pos="1152"/>
                <w:tab w:val="left" w:pos="1692"/>
                <w:tab w:val="left" w:pos="2502"/>
              </w:tabs>
              <w:spacing w:after="120"/>
              <w:ind w:left="994"/>
              <w:rPr>
                <w:b/>
                <w:iCs/>
              </w:rPr>
            </w:pPr>
            <w:r w:rsidRPr="0028492A">
              <w:rPr>
                <w:b/>
              </w:rPr>
              <w:t>PARTIE 2 Spécifications des Travaux et Services</w:t>
            </w:r>
          </w:p>
          <w:p w14:paraId="10F2AC77" w14:textId="77777777" w:rsidR="00913FF9" w:rsidRPr="0028492A" w:rsidRDefault="00913FF9" w:rsidP="0028558E">
            <w:pPr>
              <w:numPr>
                <w:ilvl w:val="0"/>
                <w:numId w:val="1"/>
              </w:numPr>
              <w:tabs>
                <w:tab w:val="clear" w:pos="432"/>
                <w:tab w:val="num" w:pos="988"/>
                <w:tab w:val="left" w:pos="1446"/>
              </w:tabs>
              <w:spacing w:after="120"/>
              <w:ind w:left="994"/>
            </w:pPr>
            <w:r w:rsidRPr="0028492A">
              <w:t>Section VI</w:t>
            </w:r>
            <w:r>
              <w:t>I</w:t>
            </w:r>
            <w:r w:rsidRPr="0028492A">
              <w:t>. Spécifications pour les Travaux et Services</w:t>
            </w:r>
          </w:p>
          <w:p w14:paraId="10F2AC78" w14:textId="6B93FAA8" w:rsidR="00913FF9" w:rsidRPr="0028492A" w:rsidRDefault="00913FF9" w:rsidP="0028558E">
            <w:pPr>
              <w:pStyle w:val="Pieddepage"/>
              <w:tabs>
                <w:tab w:val="num" w:pos="988"/>
                <w:tab w:val="left" w:pos="1152"/>
                <w:tab w:val="left" w:pos="1692"/>
                <w:tab w:val="left" w:pos="2502"/>
              </w:tabs>
              <w:spacing w:after="120"/>
              <w:ind w:left="994"/>
              <w:rPr>
                <w:b/>
                <w:i/>
                <w:sz w:val="24"/>
              </w:rPr>
            </w:pPr>
            <w:r w:rsidRPr="0028492A">
              <w:rPr>
                <w:b/>
                <w:sz w:val="24"/>
              </w:rPr>
              <w:t xml:space="preserve">PARTIE 3 </w:t>
            </w:r>
            <w:r w:rsidRPr="0028492A">
              <w:rPr>
                <w:b/>
                <w:iCs/>
                <w:sz w:val="24"/>
              </w:rPr>
              <w:t xml:space="preserve">Clauses et Formulaires </w:t>
            </w:r>
            <w:r w:rsidR="00560628" w:rsidRPr="0028492A">
              <w:rPr>
                <w:b/>
                <w:iCs/>
                <w:sz w:val="24"/>
              </w:rPr>
              <w:t>du Marché</w:t>
            </w:r>
          </w:p>
          <w:p w14:paraId="10F2AC79" w14:textId="77777777" w:rsidR="00913FF9" w:rsidRPr="0028492A" w:rsidRDefault="00913FF9" w:rsidP="0028558E">
            <w:pPr>
              <w:numPr>
                <w:ilvl w:val="0"/>
                <w:numId w:val="1"/>
              </w:numPr>
              <w:tabs>
                <w:tab w:val="clear" w:pos="432"/>
                <w:tab w:val="num" w:pos="988"/>
                <w:tab w:val="left" w:pos="1446"/>
              </w:tabs>
              <w:spacing w:after="120"/>
              <w:ind w:left="994"/>
            </w:pPr>
            <w:r w:rsidRPr="0028492A">
              <w:t>Section VII</w:t>
            </w:r>
            <w:r>
              <w:t>I</w:t>
            </w:r>
            <w:r w:rsidRPr="0028492A">
              <w:t>. Cahier des Clauses administratives générales (CCAG)</w:t>
            </w:r>
          </w:p>
          <w:p w14:paraId="10F2AC7A" w14:textId="77777777" w:rsidR="00913FF9" w:rsidRPr="0028492A" w:rsidRDefault="00913FF9" w:rsidP="0028558E">
            <w:pPr>
              <w:numPr>
                <w:ilvl w:val="0"/>
                <w:numId w:val="1"/>
              </w:numPr>
              <w:tabs>
                <w:tab w:val="clear" w:pos="432"/>
                <w:tab w:val="num" w:pos="988"/>
                <w:tab w:val="left" w:pos="1446"/>
              </w:tabs>
              <w:spacing w:after="120"/>
              <w:ind w:left="994"/>
            </w:pPr>
            <w:r w:rsidRPr="0028492A">
              <w:t>Section I</w:t>
            </w:r>
            <w:r>
              <w:t>X</w:t>
            </w:r>
            <w:r w:rsidRPr="0028492A">
              <w:t>. Cahier des Clauses administratives particulières (CCAP)</w:t>
            </w:r>
          </w:p>
          <w:p w14:paraId="10F2AC7B" w14:textId="77777777" w:rsidR="00913FF9" w:rsidRPr="0028492A" w:rsidRDefault="00913FF9" w:rsidP="0028558E">
            <w:pPr>
              <w:numPr>
                <w:ilvl w:val="0"/>
                <w:numId w:val="1"/>
              </w:numPr>
              <w:tabs>
                <w:tab w:val="clear" w:pos="432"/>
                <w:tab w:val="num" w:pos="988"/>
                <w:tab w:val="left" w:pos="1446"/>
              </w:tabs>
              <w:spacing w:after="120"/>
              <w:ind w:left="994"/>
            </w:pPr>
            <w:r w:rsidRPr="0028492A">
              <w:t xml:space="preserve">Section X. Formulaires du Marché </w:t>
            </w:r>
          </w:p>
        </w:tc>
      </w:tr>
      <w:tr w:rsidR="00913FF9" w:rsidRPr="0028492A" w14:paraId="10F2AC7F" w14:textId="77777777" w:rsidTr="005D044E">
        <w:tc>
          <w:tcPr>
            <w:tcW w:w="2269" w:type="dxa"/>
          </w:tcPr>
          <w:p w14:paraId="10F2AC7D" w14:textId="77777777" w:rsidR="00913FF9" w:rsidRPr="0028492A" w:rsidRDefault="00913FF9" w:rsidP="00913FF9">
            <w:pPr>
              <w:spacing w:after="200"/>
            </w:pPr>
          </w:p>
        </w:tc>
        <w:tc>
          <w:tcPr>
            <w:tcW w:w="7294" w:type="dxa"/>
            <w:gridSpan w:val="2"/>
          </w:tcPr>
          <w:p w14:paraId="10F2AC7E" w14:textId="26FD7A8E" w:rsidR="00913FF9" w:rsidRPr="00AE73E0" w:rsidRDefault="00913FF9">
            <w:pPr>
              <w:pStyle w:val="StyleStyleHeader1-ClausesAfter0ptLeft0Hanging1"/>
              <w:rPr>
                <w:lang w:val="fr-FR"/>
              </w:rPr>
            </w:pPr>
            <w:r w:rsidRPr="00AE73E0">
              <w:rPr>
                <w:lang w:val="fr-FR"/>
              </w:rPr>
              <w:t>6.2</w:t>
            </w:r>
            <w:r w:rsidRPr="00AE73E0">
              <w:rPr>
                <w:lang w:val="fr-FR"/>
              </w:rPr>
              <w:tab/>
              <w:t xml:space="preserve">L’Avis d’Appel d’Offres publié par le </w:t>
            </w:r>
            <w:r w:rsidR="00C44BFC" w:rsidRPr="00AE73E0">
              <w:rPr>
                <w:lang w:val="fr-FR"/>
              </w:rPr>
              <w:t>Maître d’Ouvrage</w:t>
            </w:r>
            <w:r w:rsidRPr="00AE73E0">
              <w:rPr>
                <w:lang w:val="fr-FR"/>
              </w:rPr>
              <w:t xml:space="preserve"> ne fait pas partie du Dossier d’Appel d’Offres. </w:t>
            </w:r>
          </w:p>
        </w:tc>
      </w:tr>
      <w:tr w:rsidR="00913FF9" w:rsidRPr="0028492A" w14:paraId="10F2AC82" w14:textId="77777777" w:rsidTr="005D044E">
        <w:tc>
          <w:tcPr>
            <w:tcW w:w="2269" w:type="dxa"/>
          </w:tcPr>
          <w:p w14:paraId="10F2AC80" w14:textId="77777777" w:rsidR="00913FF9" w:rsidRPr="0028492A" w:rsidRDefault="00913FF9" w:rsidP="00913FF9">
            <w:pPr>
              <w:spacing w:after="200"/>
            </w:pPr>
          </w:p>
        </w:tc>
        <w:tc>
          <w:tcPr>
            <w:tcW w:w="7294" w:type="dxa"/>
            <w:gridSpan w:val="2"/>
          </w:tcPr>
          <w:p w14:paraId="10F2AC81" w14:textId="4D9CACFA" w:rsidR="00913FF9" w:rsidRPr="00AE73E0" w:rsidRDefault="00913FF9">
            <w:pPr>
              <w:pStyle w:val="StyleStyleHeader1-ClausesAfter0ptLeft0Hanging1"/>
              <w:rPr>
                <w:lang w:val="fr-FR"/>
              </w:rPr>
            </w:pPr>
            <w:r w:rsidRPr="00AE73E0">
              <w:rPr>
                <w:lang w:val="fr-FR"/>
              </w:rPr>
              <w:t>6.3</w:t>
            </w:r>
            <w:r w:rsidRPr="00AE73E0">
              <w:rPr>
                <w:lang w:val="fr-FR"/>
              </w:rPr>
              <w:tab/>
              <w:t xml:space="preserve">Le </w:t>
            </w:r>
            <w:r w:rsidR="00C44BFC" w:rsidRPr="00AE73E0">
              <w:rPr>
                <w:lang w:val="fr-FR"/>
              </w:rPr>
              <w:t>Maître d’Ouvrage</w:t>
            </w:r>
            <w:r w:rsidRPr="00AE73E0">
              <w:rPr>
                <w:lang w:val="fr-FR"/>
              </w:rPr>
              <w:t xml:space="preserv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le </w:t>
            </w:r>
            <w:r w:rsidR="00C44BFC" w:rsidRPr="00AE73E0">
              <w:rPr>
                <w:lang w:val="fr-FR"/>
              </w:rPr>
              <w:t>Maître d’Ouvrage</w:t>
            </w:r>
            <w:r w:rsidRPr="00AE73E0">
              <w:rPr>
                <w:lang w:val="fr-FR"/>
              </w:rPr>
              <w:t xml:space="preserve"> auront précédence.</w:t>
            </w:r>
          </w:p>
        </w:tc>
      </w:tr>
      <w:tr w:rsidR="00913FF9" w:rsidRPr="0028492A" w14:paraId="10F2AC85" w14:textId="77777777" w:rsidTr="005D044E">
        <w:tc>
          <w:tcPr>
            <w:tcW w:w="2269" w:type="dxa"/>
          </w:tcPr>
          <w:p w14:paraId="10F2AC83" w14:textId="77777777" w:rsidR="00913FF9" w:rsidRPr="0028492A" w:rsidRDefault="00913FF9" w:rsidP="00913FF9">
            <w:pPr>
              <w:spacing w:after="200"/>
            </w:pPr>
          </w:p>
        </w:tc>
        <w:tc>
          <w:tcPr>
            <w:tcW w:w="7294" w:type="dxa"/>
            <w:gridSpan w:val="2"/>
          </w:tcPr>
          <w:p w14:paraId="10F2AC84" w14:textId="77777777" w:rsidR="00913FF9" w:rsidRPr="00AE73E0" w:rsidRDefault="00913FF9" w:rsidP="00501B6C">
            <w:pPr>
              <w:pStyle w:val="StyleStyleHeader1-ClausesAfter0ptLeft0Hanging1"/>
              <w:rPr>
                <w:lang w:val="fr-FR"/>
              </w:rPr>
            </w:pPr>
            <w:r w:rsidRPr="00AE73E0">
              <w:rPr>
                <w:lang w:val="fr-FR"/>
              </w:rPr>
              <w:t>6.4</w:t>
            </w:r>
            <w:r w:rsidRPr="00AE73E0">
              <w:rPr>
                <w:lang w:val="fr-FR"/>
              </w:rPr>
              <w:tab/>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13FF9" w:rsidRPr="0028492A" w14:paraId="10F2AC88" w14:textId="77777777" w:rsidTr="005D044E">
        <w:tc>
          <w:tcPr>
            <w:tcW w:w="2269" w:type="dxa"/>
          </w:tcPr>
          <w:p w14:paraId="10F2AC86" w14:textId="4210DD86" w:rsidR="00913FF9" w:rsidRPr="0028492A" w:rsidRDefault="00913FF9" w:rsidP="00913FF9">
            <w:pPr>
              <w:pStyle w:val="SecI2"/>
              <w:ind w:right="-108"/>
            </w:pPr>
            <w:bookmarkStart w:id="114" w:name="_Toc100032296"/>
            <w:bookmarkStart w:id="115" w:name="_Toc477188508"/>
            <w:bookmarkStart w:id="116" w:name="_Toc486861712"/>
            <w:bookmarkStart w:id="117" w:name="_Toc139292325"/>
            <w:r w:rsidRPr="0028492A">
              <w:t xml:space="preserve">Eclaircissements apportés au Dossier d’Appel </w:t>
            </w:r>
            <w:r w:rsidRPr="0028492A">
              <w:lastRenderedPageBreak/>
              <w:t xml:space="preserve">d’Offres, </w:t>
            </w:r>
            <w:r w:rsidRPr="0028492A">
              <w:br/>
              <w:t>Visite du Site,</w:t>
            </w:r>
            <w:bookmarkEnd w:id="114"/>
            <w:r w:rsidRPr="0028492A">
              <w:t xml:space="preserve"> Réunion préparatoire à l’établissement des Offres</w:t>
            </w:r>
            <w:bookmarkEnd w:id="115"/>
            <w:bookmarkEnd w:id="116"/>
            <w:bookmarkEnd w:id="117"/>
          </w:p>
        </w:tc>
        <w:tc>
          <w:tcPr>
            <w:tcW w:w="7294" w:type="dxa"/>
            <w:gridSpan w:val="2"/>
          </w:tcPr>
          <w:p w14:paraId="10F2AC87" w14:textId="3217653A" w:rsidR="00913FF9" w:rsidRPr="00501B6C" w:rsidRDefault="00913FF9" w:rsidP="00501B6C">
            <w:pPr>
              <w:pStyle w:val="StyleStyleHeader1-ClausesAfter0ptLeft0Hanging1"/>
              <w:rPr>
                <w:lang w:val="fr-FR"/>
              </w:rPr>
            </w:pPr>
            <w:r w:rsidRPr="00AE73E0">
              <w:rPr>
                <w:lang w:val="fr-FR"/>
              </w:rPr>
              <w:lastRenderedPageBreak/>
              <w:t>7.1</w:t>
            </w:r>
            <w:r w:rsidRPr="00AE73E0">
              <w:rPr>
                <w:lang w:val="fr-FR"/>
              </w:rPr>
              <w:tab/>
              <w:t xml:space="preserve">Un </w:t>
            </w:r>
            <w:r w:rsidR="00720DA0" w:rsidRPr="00AE73E0">
              <w:rPr>
                <w:lang w:val="fr-FR"/>
              </w:rPr>
              <w:t>S</w:t>
            </w:r>
            <w:r w:rsidRPr="00AE73E0">
              <w:rPr>
                <w:lang w:val="fr-FR"/>
              </w:rPr>
              <w:t>oumissionnaire souhaitant obtenir des éclaircissements sur le Dossier d’Appel d’Offres devra contacter le Maître d’Ouvrage, par écrit, à l’adresse du Maître d’Ouvrage</w:t>
            </w:r>
            <w:r w:rsidRPr="00AE73E0">
              <w:rPr>
                <w:b/>
                <w:bCs/>
                <w:lang w:val="fr-FR"/>
              </w:rPr>
              <w:t xml:space="preserve"> </w:t>
            </w:r>
            <w:r w:rsidRPr="00AE73E0">
              <w:rPr>
                <w:lang w:val="fr-FR"/>
              </w:rPr>
              <w:t xml:space="preserve">indiquée dans les DPAO ou </w:t>
            </w:r>
            <w:r w:rsidRPr="00AE73E0">
              <w:rPr>
                <w:lang w:val="fr-FR"/>
              </w:rPr>
              <w:lastRenderedPageBreak/>
              <w:t xml:space="preserve">soumettra sa demande au cours de la réunion préparatoire prévue, le cas échéant, en application des dispositions de l’article 7.4 des IS. Le </w:t>
            </w:r>
            <w:r w:rsidR="00C44BFC" w:rsidRPr="00AE73E0">
              <w:rPr>
                <w:lang w:val="fr-FR"/>
              </w:rPr>
              <w:t>Maître d’Ouvrage</w:t>
            </w:r>
            <w:r w:rsidRPr="00AE73E0">
              <w:rPr>
                <w:lang w:val="fr-FR"/>
              </w:rPr>
              <w:t xml:space="preserve"> répondra par écrit à toute demande d’éclaircissements reçue au plus tard quatorze (14) jours avant la date limite de dépôt des offres. Il adressera une copie de sa réponse (indiquant la question posée mais sans mention de son origine) à tous les soumissionnaires qui auront obtenu le Dossier d’Appel d’Offres conformément à l’article 6.3 des IS. Si les DPAO le prévoient, le </w:t>
            </w:r>
            <w:r w:rsidR="00C44BFC" w:rsidRPr="00AE73E0">
              <w:rPr>
                <w:lang w:val="fr-FR"/>
              </w:rPr>
              <w:t>Maître d’Ouvrage</w:t>
            </w:r>
            <w:r w:rsidRPr="00AE73E0">
              <w:rPr>
                <w:lang w:val="fr-FR"/>
              </w:rPr>
              <w:t xml:space="preserve"> publiera également sa réponse sur site internet identifié dans les DPAO. </w:t>
            </w:r>
            <w:r w:rsidRPr="00501B6C">
              <w:rPr>
                <w:lang w:val="fr-FR"/>
              </w:rPr>
              <w:t xml:space="preserve">Au cas où le </w:t>
            </w:r>
            <w:r w:rsidR="00C44BFC" w:rsidRPr="00501B6C">
              <w:rPr>
                <w:lang w:val="fr-FR"/>
              </w:rPr>
              <w:t>Maître d’Ouvrage</w:t>
            </w:r>
            <w:r w:rsidRPr="00501B6C">
              <w:rPr>
                <w:lang w:val="fr-FR"/>
              </w:rPr>
              <w:t xml:space="preserve"> jugerait nécessaire de modifier le Dossier d’Appel d’Offres pour donner suite aux éclaircissements demandés, il le fera conformément à la procédure stipulée aux articles 8 et 2</w:t>
            </w:r>
            <w:r w:rsidR="00501B6C" w:rsidRPr="00501B6C">
              <w:rPr>
                <w:lang w:val="fr-FR"/>
              </w:rPr>
              <w:t>1</w:t>
            </w:r>
            <w:r w:rsidRPr="00501B6C">
              <w:rPr>
                <w:lang w:val="fr-FR"/>
              </w:rPr>
              <w:t>.2 des IS.</w:t>
            </w:r>
          </w:p>
        </w:tc>
      </w:tr>
      <w:tr w:rsidR="00913FF9" w:rsidRPr="0028492A" w14:paraId="10F2AC8B" w14:textId="77777777" w:rsidTr="005D044E">
        <w:tc>
          <w:tcPr>
            <w:tcW w:w="2269" w:type="dxa"/>
          </w:tcPr>
          <w:p w14:paraId="10F2AC89" w14:textId="77777777" w:rsidR="00913FF9" w:rsidRPr="0028492A" w:rsidRDefault="00913FF9" w:rsidP="00913FF9">
            <w:pPr>
              <w:spacing w:after="200"/>
            </w:pPr>
          </w:p>
        </w:tc>
        <w:tc>
          <w:tcPr>
            <w:tcW w:w="7294" w:type="dxa"/>
            <w:gridSpan w:val="2"/>
          </w:tcPr>
          <w:p w14:paraId="10F2AC8A" w14:textId="5E50ED74" w:rsidR="00913FF9" w:rsidRPr="00AE73E0" w:rsidRDefault="00913FF9" w:rsidP="00501B6C">
            <w:pPr>
              <w:pStyle w:val="StyleStyleHeader1-ClausesAfter0ptLeft0Hanging1"/>
              <w:rPr>
                <w:lang w:val="fr-FR"/>
              </w:rPr>
            </w:pPr>
            <w:r w:rsidRPr="00501B6C">
              <w:rPr>
                <w:lang w:val="fr-FR"/>
              </w:rPr>
              <w:t>7.2</w:t>
            </w:r>
            <w:r w:rsidRPr="00501B6C">
              <w:rPr>
                <w:lang w:val="fr-FR"/>
              </w:rPr>
              <w:tab/>
            </w:r>
            <w:r w:rsidR="00501B6C" w:rsidRPr="00501B6C">
              <w:rPr>
                <w:lang w:val="fr-FR"/>
              </w:rPr>
              <w:t xml:space="preserve">Le </w:t>
            </w:r>
            <w:r w:rsidRPr="00501B6C">
              <w:rPr>
                <w:lang w:val="fr-FR"/>
              </w:rPr>
              <w:t>Soumissionnaire d</w:t>
            </w:r>
            <w:r w:rsidR="00501B6C" w:rsidRPr="00501B6C">
              <w:rPr>
                <w:lang w:val="fr-FR"/>
              </w:rPr>
              <w:t>oit</w:t>
            </w:r>
            <w:r w:rsidRPr="00501B6C">
              <w:rPr>
                <w:lang w:val="fr-FR"/>
              </w:rPr>
              <w:t xml:space="preserve"> visiter et inspecter le Site des travaux et ses environs et d’obtenir par lui-même, et sous sa propre responsabilité, tous les renseignements qui peuvent être nécessaires pour la préparation de l’offre et la signature d’un marché pour l’exécution des </w:t>
            </w:r>
            <w:r w:rsidR="00501B6C">
              <w:rPr>
                <w:lang w:val="fr-FR"/>
              </w:rPr>
              <w:t>t</w:t>
            </w:r>
            <w:r w:rsidRPr="00AE73E0">
              <w:rPr>
                <w:lang w:val="fr-FR"/>
              </w:rPr>
              <w:t>ravaux</w:t>
            </w:r>
            <w:r w:rsidR="00501B6C" w:rsidRPr="00AE73E0">
              <w:rPr>
                <w:lang w:val="fr-FR"/>
              </w:rPr>
              <w:t xml:space="preserve"> </w:t>
            </w:r>
            <w:r w:rsidR="00501B6C">
              <w:rPr>
                <w:lang w:val="fr-FR"/>
              </w:rPr>
              <w:t>et services</w:t>
            </w:r>
            <w:r w:rsidRPr="00501B6C">
              <w:rPr>
                <w:lang w:val="fr-FR"/>
              </w:rPr>
              <w:t xml:space="preserve">. </w:t>
            </w:r>
            <w:r w:rsidRPr="00AE73E0">
              <w:rPr>
                <w:lang w:val="fr-FR"/>
              </w:rPr>
              <w:t>Les coûts liés à la visite du Site sont à la seule charge du Soumissionnaire.</w:t>
            </w:r>
          </w:p>
        </w:tc>
      </w:tr>
      <w:tr w:rsidR="00913FF9" w:rsidRPr="0028492A" w14:paraId="10F2AC8E" w14:textId="77777777" w:rsidTr="005D044E">
        <w:tc>
          <w:tcPr>
            <w:tcW w:w="2269" w:type="dxa"/>
          </w:tcPr>
          <w:p w14:paraId="10F2AC8C" w14:textId="77777777" w:rsidR="00913FF9" w:rsidRPr="0028492A" w:rsidRDefault="00913FF9" w:rsidP="00913FF9">
            <w:pPr>
              <w:spacing w:after="200"/>
            </w:pPr>
          </w:p>
        </w:tc>
        <w:tc>
          <w:tcPr>
            <w:tcW w:w="7294" w:type="dxa"/>
            <w:gridSpan w:val="2"/>
          </w:tcPr>
          <w:p w14:paraId="10F2AC8D" w14:textId="01325F70" w:rsidR="00913FF9" w:rsidRPr="0028492A" w:rsidRDefault="00913FF9" w:rsidP="00913FF9">
            <w:pPr>
              <w:pStyle w:val="StyleStyleHeader1-ClausesAfter0ptLeft0Hanging"/>
              <w:rPr>
                <w:lang w:val="fr-FR"/>
              </w:rPr>
            </w:pPr>
            <w:r w:rsidRPr="0028492A">
              <w:rPr>
                <w:lang w:val="fr-FR"/>
              </w:rPr>
              <w:t>7.3</w:t>
            </w:r>
            <w:r w:rsidRPr="0028492A">
              <w:rPr>
                <w:lang w:val="fr-FR"/>
              </w:rPr>
              <w:tab/>
              <w:t xml:space="preserve">Le Maître d’Ouvrage autorisera le Soumissionnaire et ses employés ou agents à pénétrer dans ses locaux et sur ses terrains aux fins de ladite visite, mais seulement à la condition expresse que le Soumissionnaire, ses employés et agents dégagent le </w:t>
            </w:r>
            <w:r w:rsidR="00C44BFC">
              <w:rPr>
                <w:lang w:val="fr-FR"/>
              </w:rPr>
              <w:t>Maître d’Ouvrage</w:t>
            </w:r>
            <w:r w:rsidRPr="0028492A">
              <w:rPr>
                <w:lang w:val="fr-FR"/>
              </w:rPr>
              <w:t>, ses employés et agents, de toute responsabilité pouvant en résulter et les indemnisent si nécessaire, et qu’ils demeurent responsables des accidents mortels ou corporels, des pertes ou dommages matériels, coûts et frais encourus du fait de cette visite de Site.</w:t>
            </w:r>
          </w:p>
        </w:tc>
      </w:tr>
      <w:tr w:rsidR="00913FF9" w:rsidRPr="0028492A" w14:paraId="10F2AC91" w14:textId="77777777" w:rsidTr="005D044E">
        <w:tc>
          <w:tcPr>
            <w:tcW w:w="2269" w:type="dxa"/>
          </w:tcPr>
          <w:p w14:paraId="10F2AC8F" w14:textId="77777777" w:rsidR="00913FF9" w:rsidRPr="0028492A" w:rsidRDefault="00913FF9" w:rsidP="00913FF9">
            <w:pPr>
              <w:spacing w:after="200"/>
            </w:pPr>
          </w:p>
        </w:tc>
        <w:tc>
          <w:tcPr>
            <w:tcW w:w="7294" w:type="dxa"/>
            <w:gridSpan w:val="2"/>
          </w:tcPr>
          <w:p w14:paraId="10F2AC90" w14:textId="343F7ECE" w:rsidR="00913FF9" w:rsidRPr="0028492A" w:rsidRDefault="00913FF9" w:rsidP="00913FF9">
            <w:pPr>
              <w:pStyle w:val="StyleStyleHeader1-ClausesAfter0ptLeft0Hanging"/>
              <w:rPr>
                <w:lang w:val="fr-FR"/>
              </w:rPr>
            </w:pPr>
            <w:r w:rsidRPr="0028492A">
              <w:rPr>
                <w:lang w:val="fr-FR"/>
              </w:rPr>
              <w:t>7.4</w:t>
            </w:r>
            <w:r w:rsidRPr="0028492A">
              <w:rPr>
                <w:lang w:val="fr-FR"/>
              </w:rPr>
              <w:tab/>
              <w:t xml:space="preserve">Lorsque les </w:t>
            </w:r>
            <w:r w:rsidRPr="00B9123D">
              <w:rPr>
                <w:bCs/>
                <w:lang w:val="fr-FR"/>
              </w:rPr>
              <w:t>DPAO le prévoient,</w:t>
            </w:r>
            <w:r w:rsidRPr="0028492A">
              <w:rPr>
                <w:lang w:val="fr-FR"/>
              </w:rPr>
              <w:t xml:space="preserve"> le représentant que le Soumissionnaire aura désigné est invité à assister à une réunion préparatoire sur le Site des Travaux. L’objet de la réunion est d’éclaircir tout point et de répondre à toutes questions qui pourraient être soulevées à ce stade.</w:t>
            </w:r>
          </w:p>
        </w:tc>
      </w:tr>
      <w:tr w:rsidR="00913FF9" w:rsidRPr="0028492A" w14:paraId="10F2AC94" w14:textId="77777777" w:rsidTr="005D044E">
        <w:tc>
          <w:tcPr>
            <w:tcW w:w="2269" w:type="dxa"/>
          </w:tcPr>
          <w:p w14:paraId="10F2AC92" w14:textId="77777777" w:rsidR="00913FF9" w:rsidRPr="0028492A" w:rsidRDefault="00913FF9" w:rsidP="00913FF9">
            <w:pPr>
              <w:spacing w:after="200"/>
            </w:pPr>
          </w:p>
        </w:tc>
        <w:tc>
          <w:tcPr>
            <w:tcW w:w="7294" w:type="dxa"/>
            <w:gridSpan w:val="2"/>
          </w:tcPr>
          <w:p w14:paraId="10F2AC93" w14:textId="592A236F" w:rsidR="00913FF9" w:rsidRPr="0028492A" w:rsidRDefault="00913FF9" w:rsidP="00913FF9">
            <w:pPr>
              <w:pStyle w:val="StyleStyleHeader1-ClausesAfter0ptLeft0Hanging"/>
              <w:rPr>
                <w:lang w:val="fr-FR"/>
              </w:rPr>
            </w:pPr>
            <w:r w:rsidRPr="0028492A">
              <w:rPr>
                <w:lang w:val="fr-FR"/>
              </w:rPr>
              <w:t>7.5</w:t>
            </w:r>
            <w:r w:rsidRPr="0028492A">
              <w:rPr>
                <w:lang w:val="fr-FR"/>
              </w:rPr>
              <w:tab/>
            </w:r>
            <w:r w:rsidR="00501B6C" w:rsidRPr="00501B6C">
              <w:rPr>
                <w:lang w:val="fr-FR"/>
              </w:rPr>
              <w:t>Le texte des questions soulevées par les soumissionnaires, sans en identifier la source, et les réponses apportées, ainsi que les réponses éventuellement préparées par le Maître d'Ouvrage, seront transmis sans délai à tous les Soumissionnaires ayant acquis le dossier d'appel d'offres conformément à IS 6.3. Si cela est spécifié dans l</w:t>
            </w:r>
            <w:r w:rsidR="00501B6C">
              <w:rPr>
                <w:lang w:val="fr-FR"/>
              </w:rPr>
              <w:t>es DPAO</w:t>
            </w:r>
            <w:r w:rsidR="00501B6C" w:rsidRPr="00501B6C">
              <w:rPr>
                <w:lang w:val="fr-FR"/>
              </w:rPr>
              <w:t>, l'Employeur doit également publier rapidement le procès-verbal de la réunion pré</w:t>
            </w:r>
            <w:r w:rsidR="00501B6C">
              <w:rPr>
                <w:lang w:val="fr-FR"/>
              </w:rPr>
              <w:t>paratoire</w:t>
            </w:r>
            <w:r w:rsidR="00501B6C" w:rsidRPr="00501B6C">
              <w:rPr>
                <w:lang w:val="fr-FR"/>
              </w:rPr>
              <w:t xml:space="preserve"> sur la page Web identifiée dans l</w:t>
            </w:r>
            <w:r w:rsidR="00501B6C">
              <w:rPr>
                <w:lang w:val="fr-FR"/>
              </w:rPr>
              <w:t>es DPAO</w:t>
            </w:r>
            <w:r w:rsidR="00501B6C" w:rsidRPr="00501B6C">
              <w:rPr>
                <w:lang w:val="fr-FR"/>
              </w:rPr>
              <w:t>.</w:t>
            </w:r>
            <w:r w:rsidR="00501B6C">
              <w:rPr>
                <w:lang w:val="fr-FR"/>
              </w:rPr>
              <w:t xml:space="preserve"> </w:t>
            </w:r>
          </w:p>
        </w:tc>
      </w:tr>
      <w:tr w:rsidR="00913FF9" w:rsidRPr="0028492A" w14:paraId="10F2AC98" w14:textId="77777777" w:rsidTr="005D044E">
        <w:tc>
          <w:tcPr>
            <w:tcW w:w="2269" w:type="dxa"/>
          </w:tcPr>
          <w:p w14:paraId="10F2AC95" w14:textId="77777777" w:rsidR="00913FF9" w:rsidRPr="0028492A" w:rsidRDefault="00913FF9" w:rsidP="00913FF9">
            <w:pPr>
              <w:keepNext/>
              <w:spacing w:after="200"/>
            </w:pPr>
          </w:p>
        </w:tc>
        <w:tc>
          <w:tcPr>
            <w:tcW w:w="7294" w:type="dxa"/>
            <w:gridSpan w:val="2"/>
          </w:tcPr>
          <w:p w14:paraId="10F2AC97" w14:textId="1AE42881" w:rsidR="00913FF9" w:rsidRPr="0028492A" w:rsidRDefault="00913FF9" w:rsidP="00D8345D">
            <w:pPr>
              <w:pStyle w:val="StyleStyleHeader1-ClausesAfter0ptLeft0Hanging"/>
              <w:keepNext/>
              <w:rPr>
                <w:lang w:val="fr-FR"/>
              </w:rPr>
            </w:pPr>
            <w:r w:rsidRPr="0028492A">
              <w:rPr>
                <w:lang w:val="fr-FR"/>
              </w:rPr>
              <w:t>7.6</w:t>
            </w:r>
            <w:r w:rsidRPr="0028492A">
              <w:rPr>
                <w:lang w:val="fr-FR"/>
              </w:rPr>
              <w:tab/>
            </w:r>
            <w:r w:rsidR="00B87BCC" w:rsidRPr="00B87BCC">
              <w:rPr>
                <w:lang w:val="fr-FR"/>
              </w:rPr>
              <w:t xml:space="preserve">Toute modification du dossier d'appel d'offres qui pourrait s'avérer nécessaire à la suite des réponses apportées aux questions soulevées par les soumissionnaires ou pour d'autres raisons avant la réunion d'appel d'offres doit être effectuée par le Maître de l'Ouvrage exclusivement par la publication d'un Addendum conformément à </w:t>
            </w:r>
            <w:r w:rsidR="00B87BCC">
              <w:rPr>
                <w:lang w:val="fr-FR"/>
              </w:rPr>
              <w:t xml:space="preserve">IS </w:t>
            </w:r>
            <w:r w:rsidR="00B87BCC" w:rsidRPr="00B87BCC">
              <w:rPr>
                <w:lang w:val="fr-FR"/>
              </w:rPr>
              <w:t>8 et non par le procès-verbal de la réunion pré-appel d'offres</w:t>
            </w:r>
            <w:r w:rsidR="00B87BCC">
              <w:rPr>
                <w:lang w:val="fr-FR"/>
              </w:rPr>
              <w:t xml:space="preserve">. </w:t>
            </w:r>
          </w:p>
        </w:tc>
      </w:tr>
      <w:tr w:rsidR="00913FF9" w:rsidRPr="0028492A" w14:paraId="10F2AC9D" w14:textId="77777777" w:rsidTr="005D044E">
        <w:tc>
          <w:tcPr>
            <w:tcW w:w="2269" w:type="dxa"/>
          </w:tcPr>
          <w:p w14:paraId="10F2AC99" w14:textId="128A86EA" w:rsidR="00913FF9" w:rsidRPr="0028492A" w:rsidRDefault="00913FF9" w:rsidP="00913FF9">
            <w:pPr>
              <w:pStyle w:val="SecI2"/>
            </w:pPr>
            <w:bookmarkStart w:id="118" w:name="_Toc65476058"/>
            <w:bookmarkStart w:id="119" w:name="_Toc477188509"/>
            <w:bookmarkStart w:id="120" w:name="_Toc486861713"/>
            <w:bookmarkStart w:id="121" w:name="_Toc139292326"/>
            <w:r w:rsidRPr="0028492A">
              <w:t xml:space="preserve">Modifications apportées au </w:t>
            </w:r>
            <w:r w:rsidR="00215ABC" w:rsidRPr="0028492A">
              <w:t>Dossier d’appel</w:t>
            </w:r>
            <w:r w:rsidRPr="0028492A">
              <w:t xml:space="preserve"> d’Offres</w:t>
            </w:r>
            <w:bookmarkEnd w:id="118"/>
            <w:bookmarkEnd w:id="119"/>
            <w:bookmarkEnd w:id="120"/>
            <w:bookmarkEnd w:id="121"/>
            <w:r w:rsidRPr="0028492A">
              <w:t xml:space="preserve"> </w:t>
            </w:r>
          </w:p>
        </w:tc>
        <w:tc>
          <w:tcPr>
            <w:tcW w:w="7294" w:type="dxa"/>
            <w:gridSpan w:val="2"/>
          </w:tcPr>
          <w:p w14:paraId="2CE0C4EB" w14:textId="77777777" w:rsidR="00D8345D" w:rsidRDefault="00913FF9" w:rsidP="00D8345D">
            <w:pPr>
              <w:tabs>
                <w:tab w:val="left" w:pos="595"/>
              </w:tabs>
              <w:spacing w:after="360"/>
              <w:ind w:left="576" w:hanging="576"/>
            </w:pPr>
            <w:r w:rsidRPr="0028492A">
              <w:t>8.1</w:t>
            </w:r>
            <w:r w:rsidRPr="0028492A">
              <w:tab/>
              <w:t xml:space="preserve">Le Maître d’Ouvrage peut, à tout moment avant la date limite de remise des offres, modifier le Dossier d’appel d’offres en publiant un additif. </w:t>
            </w:r>
          </w:p>
          <w:p w14:paraId="10F2AC9B" w14:textId="1D504E83" w:rsidR="00913FF9" w:rsidRPr="0028492A" w:rsidRDefault="00913FF9" w:rsidP="00D8345D">
            <w:pPr>
              <w:tabs>
                <w:tab w:val="left" w:pos="595"/>
              </w:tabs>
              <w:spacing w:after="360"/>
              <w:ind w:left="576" w:hanging="576"/>
            </w:pPr>
            <w:r w:rsidRPr="0028492A">
              <w:t>8.2</w:t>
            </w:r>
            <w:r w:rsidRPr="0028492A">
              <w:tab/>
              <w:t xml:space="preserve">Tout additif publié sera considéré comme faisant partie intégrante du Dossier d’appel d’offres et sera communiqué par écrit à tous ceux qui ont obtenu le Dossier d’appel d’offres du Maître d’Ouvrage en conformité avec les dispositions de l’article 6.3 des IS. </w:t>
            </w:r>
            <w:r w:rsidR="0059578A">
              <w:t xml:space="preserve">Le </w:t>
            </w:r>
            <w:r w:rsidR="0059578A" w:rsidRPr="0028492A">
              <w:t>Maître d’Ouvrage</w:t>
            </w:r>
            <w:r w:rsidR="0059578A">
              <w:t xml:space="preserve"> publier</w:t>
            </w:r>
            <w:r w:rsidR="001F331E">
              <w:t>a aussi</w:t>
            </w:r>
            <w:r w:rsidR="0059578A">
              <w:t xml:space="preserve"> rapidement l’additif sur le site </w:t>
            </w:r>
            <w:r w:rsidR="005101A7">
              <w:t>Internet</w:t>
            </w:r>
            <w:r w:rsidR="0059578A">
              <w:t xml:space="preserve"> du Maître d’Ouvrage, conformément à l’article 7.1 des IS. </w:t>
            </w:r>
          </w:p>
          <w:p w14:paraId="10F2AC9C" w14:textId="27838D9F" w:rsidR="00913FF9" w:rsidRPr="0028492A" w:rsidRDefault="00913FF9" w:rsidP="00913FF9">
            <w:pPr>
              <w:tabs>
                <w:tab w:val="left" w:pos="612"/>
              </w:tabs>
              <w:spacing w:after="200"/>
              <w:ind w:left="576" w:hanging="576"/>
            </w:pPr>
            <w:r w:rsidRPr="0028492A">
              <w:t>8.3</w:t>
            </w:r>
            <w:r w:rsidRPr="0028492A">
              <w:tab/>
              <w:t xml:space="preserve">Afin de laisser aux soumissionnaires éventuels un délai raisonnable pour prendre en compte l’additif lors de la préparation de leur offre, le Maître d’Ouvrage peut, à sa discrétion, reporter </w:t>
            </w:r>
            <w:r w:rsidRPr="0028492A">
              <w:br/>
              <w:t>la date limite de remise des offres conformément à l’article 2</w:t>
            </w:r>
            <w:r w:rsidR="00780FDE">
              <w:t>1</w:t>
            </w:r>
            <w:r w:rsidRPr="0028492A">
              <w:t xml:space="preserve">.2 des IS. </w:t>
            </w:r>
          </w:p>
        </w:tc>
      </w:tr>
      <w:tr w:rsidR="003F1C06" w:rsidRPr="0028492A" w14:paraId="10F2ACA0" w14:textId="77777777" w:rsidTr="003F1C06">
        <w:tc>
          <w:tcPr>
            <w:tcW w:w="9563" w:type="dxa"/>
            <w:gridSpan w:val="3"/>
          </w:tcPr>
          <w:p w14:paraId="10F2AC9F" w14:textId="31A24163" w:rsidR="003F1C06" w:rsidRPr="0028492A" w:rsidRDefault="003F1C06" w:rsidP="00913FF9">
            <w:pPr>
              <w:pStyle w:val="SecI1"/>
            </w:pPr>
            <w:bookmarkStart w:id="122" w:name="_Toc438438829"/>
            <w:bookmarkStart w:id="123" w:name="_Toc438532577"/>
            <w:bookmarkStart w:id="124" w:name="_Toc438733973"/>
            <w:bookmarkStart w:id="125" w:name="_Toc438962055"/>
            <w:bookmarkStart w:id="126" w:name="_Toc461939618"/>
            <w:bookmarkStart w:id="127" w:name="_Toc100032298"/>
            <w:bookmarkStart w:id="128" w:name="_Toc477188510"/>
            <w:bookmarkStart w:id="129" w:name="_Toc486542017"/>
            <w:bookmarkStart w:id="130" w:name="_Toc486861714"/>
            <w:bookmarkStart w:id="131" w:name="_Toc139292327"/>
            <w:r w:rsidRPr="0028492A">
              <w:t>C. Préparation des Offres</w:t>
            </w:r>
            <w:bookmarkEnd w:id="122"/>
            <w:bookmarkEnd w:id="123"/>
            <w:bookmarkEnd w:id="124"/>
            <w:bookmarkEnd w:id="125"/>
            <w:bookmarkEnd w:id="126"/>
            <w:bookmarkEnd w:id="127"/>
            <w:bookmarkEnd w:id="128"/>
            <w:bookmarkEnd w:id="129"/>
            <w:bookmarkEnd w:id="130"/>
            <w:bookmarkEnd w:id="131"/>
          </w:p>
        </w:tc>
      </w:tr>
      <w:tr w:rsidR="00913FF9" w:rsidRPr="0028492A" w14:paraId="10F2ACA3" w14:textId="77777777" w:rsidTr="005D044E">
        <w:tc>
          <w:tcPr>
            <w:tcW w:w="2269" w:type="dxa"/>
          </w:tcPr>
          <w:p w14:paraId="10F2ACA1" w14:textId="5D29A1E4" w:rsidR="00913FF9" w:rsidRPr="0028492A" w:rsidRDefault="00913FF9" w:rsidP="00913FF9">
            <w:pPr>
              <w:pStyle w:val="SecI2"/>
            </w:pPr>
            <w:bookmarkStart w:id="132" w:name="_Toc65476060"/>
            <w:bookmarkStart w:id="133" w:name="_Toc477188511"/>
            <w:bookmarkStart w:id="134" w:name="_Toc486861715"/>
            <w:bookmarkStart w:id="135" w:name="_Toc139292328"/>
            <w:bookmarkStart w:id="136" w:name="_Toc438438830"/>
            <w:bookmarkStart w:id="137" w:name="_Toc438532578"/>
            <w:bookmarkStart w:id="138" w:name="_Toc438733974"/>
            <w:bookmarkStart w:id="139" w:name="_Toc438907013"/>
            <w:bookmarkStart w:id="140" w:name="_Toc438907212"/>
            <w:bookmarkStart w:id="141" w:name="_Toc100032299"/>
            <w:r w:rsidRPr="0028492A">
              <w:t>Frais afférents à la soumission</w:t>
            </w:r>
            <w:bookmarkEnd w:id="132"/>
            <w:bookmarkEnd w:id="133"/>
            <w:bookmarkEnd w:id="134"/>
            <w:bookmarkEnd w:id="135"/>
            <w:r w:rsidRPr="0028492A">
              <w:t xml:space="preserve"> </w:t>
            </w:r>
            <w:bookmarkEnd w:id="136"/>
            <w:bookmarkEnd w:id="137"/>
            <w:bookmarkEnd w:id="138"/>
            <w:bookmarkEnd w:id="139"/>
            <w:bookmarkEnd w:id="140"/>
            <w:bookmarkEnd w:id="141"/>
          </w:p>
        </w:tc>
        <w:tc>
          <w:tcPr>
            <w:tcW w:w="7294" w:type="dxa"/>
            <w:gridSpan w:val="2"/>
          </w:tcPr>
          <w:p w14:paraId="10F2ACA2" w14:textId="02DFF35F" w:rsidR="00913FF9" w:rsidRPr="0028492A" w:rsidRDefault="00913FF9" w:rsidP="00913FF9">
            <w:pPr>
              <w:tabs>
                <w:tab w:val="left" w:pos="612"/>
              </w:tabs>
              <w:spacing w:after="200"/>
              <w:ind w:left="576" w:hanging="576"/>
            </w:pPr>
            <w:r w:rsidRPr="0028492A">
              <w:t>9.1</w:t>
            </w:r>
            <w:r w:rsidRPr="0028492A">
              <w:tab/>
              <w:t xml:space="preserve">Le </w:t>
            </w:r>
            <w:r w:rsidR="0084538E">
              <w:t>S</w:t>
            </w:r>
            <w:r w:rsidRPr="0028492A">
              <w:t xml:space="preserve">oumissionnaire supportera tous les frais afférents à la préparation et à la présentation de son offre, et le Maître </w:t>
            </w:r>
            <w:r w:rsidRPr="0028492A">
              <w:br/>
              <w:t>d’Ouvrage n’est en aucun cas responsable de ces frais ni tenu de les régler, quels que soient le déroulement et l’issue de la procédure d’appel d’offres.</w:t>
            </w:r>
          </w:p>
        </w:tc>
      </w:tr>
      <w:tr w:rsidR="00913FF9" w:rsidRPr="0028492A" w14:paraId="10F2ACA6" w14:textId="77777777" w:rsidTr="005D044E">
        <w:tc>
          <w:tcPr>
            <w:tcW w:w="2269" w:type="dxa"/>
          </w:tcPr>
          <w:p w14:paraId="10F2ACA4" w14:textId="2768A012" w:rsidR="00913FF9" w:rsidRPr="0028492A" w:rsidRDefault="00913FF9" w:rsidP="00913FF9">
            <w:pPr>
              <w:pStyle w:val="SecI2"/>
            </w:pPr>
            <w:bookmarkStart w:id="142" w:name="_Toc438438831"/>
            <w:bookmarkStart w:id="143" w:name="_Toc438532579"/>
            <w:bookmarkStart w:id="144" w:name="_Toc438733975"/>
            <w:bookmarkStart w:id="145" w:name="_Toc438907014"/>
            <w:bookmarkStart w:id="146" w:name="_Toc438907213"/>
            <w:bookmarkStart w:id="147" w:name="_Toc65476061"/>
            <w:bookmarkStart w:id="148" w:name="_Toc477188512"/>
            <w:bookmarkStart w:id="149" w:name="_Toc486861716"/>
            <w:bookmarkStart w:id="150" w:name="_Toc139292329"/>
            <w:r w:rsidRPr="0028492A">
              <w:t>Langue de l’offre</w:t>
            </w:r>
            <w:bookmarkEnd w:id="142"/>
            <w:bookmarkEnd w:id="143"/>
            <w:bookmarkEnd w:id="144"/>
            <w:bookmarkEnd w:id="145"/>
            <w:bookmarkEnd w:id="146"/>
            <w:bookmarkEnd w:id="147"/>
            <w:bookmarkEnd w:id="148"/>
            <w:bookmarkEnd w:id="149"/>
            <w:bookmarkEnd w:id="150"/>
          </w:p>
        </w:tc>
        <w:tc>
          <w:tcPr>
            <w:tcW w:w="7294" w:type="dxa"/>
            <w:gridSpan w:val="2"/>
          </w:tcPr>
          <w:p w14:paraId="10F2ACA5" w14:textId="77777777" w:rsidR="00913FF9" w:rsidRPr="0028492A" w:rsidRDefault="00913FF9" w:rsidP="00913FF9">
            <w:pPr>
              <w:pStyle w:val="StyleStyleHeader1-ClausesAfter0ptLeft0Hanging"/>
              <w:rPr>
                <w:lang w:val="fr-FR"/>
              </w:rPr>
            </w:pPr>
            <w:r w:rsidRPr="0028492A">
              <w:rPr>
                <w:lang w:val="fr-FR"/>
              </w:rPr>
              <w:t>10.1</w:t>
            </w:r>
            <w:r w:rsidRPr="0028492A">
              <w:rPr>
                <w:lang w:val="fr-FR"/>
              </w:rPr>
              <w:tab/>
              <w:t xml:space="preserve">L’offre, ainsi que toute la correspondance et tous les documents concernant la soumission, échangés entre le Soumissionnaire et le Maître d’Ouvrage seront rédigés dans la langue </w:t>
            </w:r>
            <w:r w:rsidRPr="00D25C58">
              <w:rPr>
                <w:lang w:val="fr-FR"/>
              </w:rPr>
              <w:t>indiquée dans les DPAO. Les documents complémentaires et les publications fournis par le Soumissionnaire dans le cadre de la soumission peuvent être rédigés dans une autre langue à condition d’être accompagnés d’une traduction des passages pertinents à l’offre dans la langue indiquée dans les DPAO, auquel cas, aux fins d’interprétation de l’offre, la traduction fera foi.</w:t>
            </w:r>
          </w:p>
        </w:tc>
      </w:tr>
      <w:tr w:rsidR="00913FF9" w:rsidRPr="0028492A" w14:paraId="10F2ACB2" w14:textId="77777777" w:rsidTr="005D044E">
        <w:tc>
          <w:tcPr>
            <w:tcW w:w="2269" w:type="dxa"/>
            <w:tcBorders>
              <w:bottom w:val="nil"/>
            </w:tcBorders>
          </w:tcPr>
          <w:p w14:paraId="10F2ACA7" w14:textId="639FCF22" w:rsidR="00913FF9" w:rsidRPr="0028492A" w:rsidRDefault="00913FF9" w:rsidP="00913FF9">
            <w:pPr>
              <w:pStyle w:val="SecI2"/>
            </w:pPr>
            <w:bookmarkStart w:id="151" w:name="_Toc477188513"/>
            <w:bookmarkStart w:id="152" w:name="_Toc486861717"/>
            <w:bookmarkStart w:id="153" w:name="_Toc139292330"/>
            <w:bookmarkStart w:id="154" w:name="_Toc438438832"/>
            <w:bookmarkStart w:id="155" w:name="_Toc438532580"/>
            <w:bookmarkStart w:id="156" w:name="_Toc438733976"/>
            <w:bookmarkStart w:id="157" w:name="_Toc438907015"/>
            <w:bookmarkStart w:id="158" w:name="_Toc438907214"/>
            <w:bookmarkStart w:id="159" w:name="_Toc100032301"/>
            <w:r w:rsidRPr="0028492A">
              <w:t xml:space="preserve">Documents constitutifs </w:t>
            </w:r>
            <w:r w:rsidRPr="0028492A">
              <w:br/>
              <w:t>de l’offre</w:t>
            </w:r>
            <w:bookmarkEnd w:id="151"/>
            <w:bookmarkEnd w:id="152"/>
            <w:bookmarkEnd w:id="153"/>
            <w:r w:rsidRPr="0028492A">
              <w:t xml:space="preserve"> </w:t>
            </w:r>
            <w:bookmarkEnd w:id="154"/>
            <w:bookmarkEnd w:id="155"/>
            <w:bookmarkEnd w:id="156"/>
            <w:bookmarkEnd w:id="157"/>
            <w:bookmarkEnd w:id="158"/>
            <w:bookmarkEnd w:id="159"/>
          </w:p>
        </w:tc>
        <w:tc>
          <w:tcPr>
            <w:tcW w:w="7294" w:type="dxa"/>
            <w:gridSpan w:val="2"/>
            <w:tcBorders>
              <w:bottom w:val="nil"/>
            </w:tcBorders>
          </w:tcPr>
          <w:p w14:paraId="1AE025CD" w14:textId="3CC2A94F" w:rsidR="00355867" w:rsidRPr="00923C23" w:rsidRDefault="00355867" w:rsidP="00355867">
            <w:pPr>
              <w:pStyle w:val="ITBno"/>
              <w:numPr>
                <w:ilvl w:val="1"/>
                <w:numId w:val="7"/>
              </w:numPr>
              <w:ind w:left="699" w:hanging="699"/>
              <w:rPr>
                <w:lang w:val="fr-FR"/>
              </w:rPr>
            </w:pPr>
            <w:r w:rsidRPr="00C5158C">
              <w:rPr>
                <w:lang w:val="fr"/>
              </w:rPr>
              <w:t xml:space="preserve">L’offre </w:t>
            </w:r>
            <w:r>
              <w:rPr>
                <w:lang w:val="fr"/>
              </w:rPr>
              <w:t xml:space="preserve">doit </w:t>
            </w:r>
            <w:r w:rsidRPr="00C5158C">
              <w:rPr>
                <w:lang w:val="fr"/>
              </w:rPr>
              <w:t>comprend</w:t>
            </w:r>
            <w:r>
              <w:rPr>
                <w:lang w:val="fr"/>
              </w:rPr>
              <w:t>re</w:t>
            </w:r>
            <w:r w:rsidRPr="00C5158C">
              <w:rPr>
                <w:lang w:val="fr"/>
              </w:rPr>
              <w:t xml:space="preserve"> deux parties, à savoir la </w:t>
            </w:r>
            <w:r>
              <w:rPr>
                <w:lang w:val="fr"/>
              </w:rPr>
              <w:t>P</w:t>
            </w:r>
            <w:r w:rsidRPr="00C5158C">
              <w:rPr>
                <w:lang w:val="fr"/>
              </w:rPr>
              <w:t xml:space="preserve">artie </w:t>
            </w:r>
            <w:r>
              <w:rPr>
                <w:lang w:val="fr"/>
              </w:rPr>
              <w:t>T</w:t>
            </w:r>
            <w:r w:rsidRPr="00C5158C">
              <w:rPr>
                <w:lang w:val="fr"/>
              </w:rPr>
              <w:t xml:space="preserve">echnique et la </w:t>
            </w:r>
            <w:r>
              <w:rPr>
                <w:lang w:val="fr"/>
              </w:rPr>
              <w:t>P</w:t>
            </w:r>
            <w:r w:rsidRPr="00C5158C">
              <w:rPr>
                <w:lang w:val="fr"/>
              </w:rPr>
              <w:t xml:space="preserve">artie </w:t>
            </w:r>
            <w:r>
              <w:rPr>
                <w:lang w:val="fr"/>
              </w:rPr>
              <w:t>F</w:t>
            </w:r>
            <w:r w:rsidRPr="00C5158C">
              <w:rPr>
                <w:lang w:val="fr"/>
              </w:rPr>
              <w:t xml:space="preserve">inancière. Ces deux parties doivent être soumises simultanément dans deux enveloppes scellées distinctes (processus d’appel d’offres à deux enveloppes). Une enveloppe ne contient que des informations relatives à la </w:t>
            </w:r>
            <w:r>
              <w:rPr>
                <w:lang w:val="fr"/>
              </w:rPr>
              <w:t>P</w:t>
            </w:r>
            <w:r w:rsidRPr="00C5158C">
              <w:rPr>
                <w:lang w:val="fr"/>
              </w:rPr>
              <w:t xml:space="preserve">artie </w:t>
            </w:r>
            <w:r>
              <w:rPr>
                <w:lang w:val="fr"/>
              </w:rPr>
              <w:t>T</w:t>
            </w:r>
            <w:r w:rsidRPr="00C5158C">
              <w:rPr>
                <w:lang w:val="fr"/>
              </w:rPr>
              <w:t xml:space="preserve">echnique et à l’autre, </w:t>
            </w:r>
            <w:r w:rsidRPr="00C5158C">
              <w:rPr>
                <w:lang w:val="fr"/>
              </w:rPr>
              <w:lastRenderedPageBreak/>
              <w:t xml:space="preserve">uniquement des informations relatives à la </w:t>
            </w:r>
            <w:r>
              <w:rPr>
                <w:lang w:val="fr"/>
              </w:rPr>
              <w:t>P</w:t>
            </w:r>
            <w:r w:rsidRPr="00C5158C">
              <w:rPr>
                <w:lang w:val="fr"/>
              </w:rPr>
              <w:t xml:space="preserve">artie </w:t>
            </w:r>
            <w:r>
              <w:rPr>
                <w:lang w:val="fr"/>
              </w:rPr>
              <w:t>F</w:t>
            </w:r>
            <w:r w:rsidRPr="00C5158C">
              <w:rPr>
                <w:lang w:val="fr"/>
              </w:rPr>
              <w:t xml:space="preserve">inancière. Ces deux enveloppes doivent être </w:t>
            </w:r>
            <w:r>
              <w:rPr>
                <w:lang w:val="fr"/>
              </w:rPr>
              <w:t>placées</w:t>
            </w:r>
            <w:r w:rsidRPr="00C5158C">
              <w:rPr>
                <w:lang w:val="fr"/>
              </w:rPr>
              <w:t xml:space="preserve"> dans une enveloppe extérieure scellée distincte portant la marque «</w:t>
            </w:r>
            <w:r>
              <w:rPr>
                <w:lang w:val="fr"/>
              </w:rPr>
              <w:t xml:space="preserve"> Offre </w:t>
            </w:r>
            <w:r w:rsidRPr="00C5158C">
              <w:rPr>
                <w:lang w:val="fr"/>
              </w:rPr>
              <w:t>Original</w:t>
            </w:r>
            <w:r>
              <w:rPr>
                <w:lang w:val="fr"/>
              </w:rPr>
              <w:t xml:space="preserve">e </w:t>
            </w:r>
            <w:r w:rsidRPr="00C5158C">
              <w:rPr>
                <w:lang w:val="fr"/>
              </w:rPr>
              <w:t xml:space="preserve">». </w:t>
            </w:r>
          </w:p>
          <w:p w14:paraId="2416E20C" w14:textId="6FBEBC1B" w:rsidR="00355867" w:rsidRPr="00923C23" w:rsidRDefault="00355867" w:rsidP="00355867">
            <w:pPr>
              <w:pStyle w:val="ITBno"/>
              <w:numPr>
                <w:ilvl w:val="1"/>
                <w:numId w:val="7"/>
              </w:numPr>
              <w:ind w:left="699" w:hanging="699"/>
              <w:rPr>
                <w:lang w:val="fr-FR"/>
              </w:rPr>
            </w:pPr>
            <w:r w:rsidRPr="00C5158C">
              <w:rPr>
                <w:lang w:val="fr"/>
              </w:rPr>
              <w:t xml:space="preserve">La </w:t>
            </w:r>
            <w:r>
              <w:rPr>
                <w:lang w:val="fr"/>
              </w:rPr>
              <w:t>P</w:t>
            </w:r>
            <w:r w:rsidRPr="00C5158C">
              <w:rPr>
                <w:lang w:val="fr"/>
              </w:rPr>
              <w:t xml:space="preserve">artie </w:t>
            </w:r>
            <w:r>
              <w:rPr>
                <w:lang w:val="fr"/>
              </w:rPr>
              <w:t>T</w:t>
            </w:r>
            <w:r w:rsidRPr="00C5158C">
              <w:rPr>
                <w:lang w:val="fr"/>
              </w:rPr>
              <w:t>echnique doit contenir les éléments suivants :</w:t>
            </w:r>
          </w:p>
          <w:p w14:paraId="1CEA9F28" w14:textId="58AF79B6" w:rsidR="00355867" w:rsidRPr="00923C23" w:rsidRDefault="00355867" w:rsidP="00886A51">
            <w:pPr>
              <w:pStyle w:val="P3Header1-Clauses"/>
              <w:numPr>
                <w:ilvl w:val="0"/>
                <w:numId w:val="86"/>
              </w:numPr>
              <w:tabs>
                <w:tab w:val="clear" w:pos="972"/>
                <w:tab w:val="clear" w:pos="4104"/>
              </w:tabs>
              <w:spacing w:before="120" w:after="120"/>
              <w:ind w:left="1152" w:hanging="576"/>
              <w:rPr>
                <w:szCs w:val="24"/>
                <w:lang w:val="fr-FR"/>
              </w:rPr>
            </w:pPr>
            <w:r w:rsidRPr="00DC11B7">
              <w:rPr>
                <w:lang w:val="fr"/>
              </w:rPr>
              <w:t>Lettre</w:t>
            </w:r>
            <w:r w:rsidRPr="00C5158C">
              <w:rPr>
                <w:lang w:val="fr"/>
              </w:rPr>
              <w:t xml:space="preserve"> d’offre – Partie </w:t>
            </w:r>
            <w:r>
              <w:rPr>
                <w:lang w:val="fr"/>
              </w:rPr>
              <w:t>T</w:t>
            </w:r>
            <w:r w:rsidRPr="00C5158C">
              <w:rPr>
                <w:lang w:val="fr"/>
              </w:rPr>
              <w:t>echnique, préparée conformément à l’I</w:t>
            </w:r>
            <w:r>
              <w:rPr>
                <w:lang w:val="fr"/>
              </w:rPr>
              <w:t>S</w:t>
            </w:r>
            <w:r w:rsidRPr="00C5158C">
              <w:rPr>
                <w:lang w:val="fr"/>
              </w:rPr>
              <w:t xml:space="preserve"> 12</w:t>
            </w:r>
            <w:r w:rsidR="0084538E">
              <w:rPr>
                <w:lang w:val="fr"/>
              </w:rPr>
              <w:t xml:space="preserve"> </w:t>
            </w:r>
            <w:r w:rsidRPr="00C5158C">
              <w:rPr>
                <w:lang w:val="fr"/>
              </w:rPr>
              <w:t>;</w:t>
            </w:r>
          </w:p>
          <w:p w14:paraId="47CBB222" w14:textId="1466EC82" w:rsidR="00355867" w:rsidRPr="00923C23" w:rsidRDefault="00355867" w:rsidP="00886A51">
            <w:pPr>
              <w:pStyle w:val="P3Header1-Clauses"/>
              <w:numPr>
                <w:ilvl w:val="0"/>
                <w:numId w:val="86"/>
              </w:numPr>
              <w:tabs>
                <w:tab w:val="clear" w:pos="972"/>
                <w:tab w:val="clear" w:pos="4104"/>
              </w:tabs>
              <w:spacing w:before="120" w:after="120"/>
              <w:ind w:left="1152" w:hanging="576"/>
              <w:rPr>
                <w:szCs w:val="24"/>
                <w:lang w:val="fr-FR"/>
              </w:rPr>
            </w:pPr>
            <w:r>
              <w:rPr>
                <w:lang w:val="fr"/>
              </w:rPr>
              <w:t>Garantie</w:t>
            </w:r>
            <w:r w:rsidRPr="00DC11B7">
              <w:rPr>
                <w:lang w:val="fr"/>
              </w:rPr>
              <w:t xml:space="preserve"> de </w:t>
            </w:r>
            <w:r>
              <w:rPr>
                <w:lang w:val="fr"/>
              </w:rPr>
              <w:t>S</w:t>
            </w:r>
            <w:r w:rsidRPr="00DC11B7">
              <w:rPr>
                <w:lang w:val="fr"/>
              </w:rPr>
              <w:t xml:space="preserve">oumission ou </w:t>
            </w:r>
            <w:r>
              <w:rPr>
                <w:lang w:val="fr"/>
              </w:rPr>
              <w:t xml:space="preserve">une </w:t>
            </w:r>
            <w:r w:rsidRPr="0089139D">
              <w:rPr>
                <w:lang w:val="fr"/>
              </w:rPr>
              <w:t xml:space="preserve">Déclaration de </w:t>
            </w:r>
            <w:r>
              <w:rPr>
                <w:lang w:val="fr"/>
              </w:rPr>
              <w:t xml:space="preserve">Garantie </w:t>
            </w:r>
            <w:r w:rsidRPr="00C5158C">
              <w:rPr>
                <w:lang w:val="fr"/>
              </w:rPr>
              <w:t>de soumission, conformément à l’I</w:t>
            </w:r>
            <w:r>
              <w:rPr>
                <w:lang w:val="fr"/>
              </w:rPr>
              <w:t>S</w:t>
            </w:r>
            <w:r w:rsidRPr="00C5158C">
              <w:rPr>
                <w:lang w:val="fr"/>
              </w:rPr>
              <w:t xml:space="preserve"> 1</w:t>
            </w:r>
            <w:r w:rsidR="0009288C">
              <w:rPr>
                <w:lang w:val="fr"/>
              </w:rPr>
              <w:t>8</w:t>
            </w:r>
            <w:r w:rsidRPr="00C5158C">
              <w:rPr>
                <w:lang w:val="fr"/>
              </w:rPr>
              <w:t>.1;</w:t>
            </w:r>
          </w:p>
          <w:p w14:paraId="2C1CBB9C" w14:textId="4D71157F" w:rsidR="00355867" w:rsidRPr="00923C23" w:rsidRDefault="00355867" w:rsidP="00886A51">
            <w:pPr>
              <w:pStyle w:val="P3Header1-Clauses"/>
              <w:numPr>
                <w:ilvl w:val="0"/>
                <w:numId w:val="86"/>
              </w:numPr>
              <w:tabs>
                <w:tab w:val="clear" w:pos="972"/>
                <w:tab w:val="clear" w:pos="4104"/>
              </w:tabs>
              <w:spacing w:before="120" w:after="120"/>
              <w:ind w:left="1152" w:hanging="576"/>
              <w:rPr>
                <w:szCs w:val="24"/>
                <w:lang w:val="fr-FR"/>
              </w:rPr>
            </w:pPr>
            <w:r w:rsidRPr="00DC11B7">
              <w:rPr>
                <w:lang w:val="fr"/>
              </w:rPr>
              <w:t>Autorisation</w:t>
            </w:r>
            <w:r>
              <w:rPr>
                <w:lang w:val="fr"/>
              </w:rPr>
              <w:t xml:space="preserve"> </w:t>
            </w:r>
            <w:r w:rsidRPr="00C5158C">
              <w:rPr>
                <w:szCs w:val="24"/>
                <w:lang w:val="fr"/>
              </w:rPr>
              <w:t xml:space="preserve">: confirmation écrite autorisant le signataire de l’offre à engager le </w:t>
            </w:r>
            <w:r>
              <w:rPr>
                <w:szCs w:val="24"/>
                <w:lang w:val="fr"/>
              </w:rPr>
              <w:t>S</w:t>
            </w:r>
            <w:r w:rsidRPr="00C5158C">
              <w:rPr>
                <w:szCs w:val="24"/>
                <w:lang w:val="fr"/>
              </w:rPr>
              <w:t>oumissionnaire, conformément à l’I</w:t>
            </w:r>
            <w:r w:rsidR="00D25C58">
              <w:rPr>
                <w:szCs w:val="24"/>
                <w:lang w:val="fr"/>
              </w:rPr>
              <w:t>S</w:t>
            </w:r>
            <w:r w:rsidRPr="00C5158C">
              <w:rPr>
                <w:szCs w:val="24"/>
                <w:lang w:val="fr"/>
              </w:rPr>
              <w:t xml:space="preserve"> </w:t>
            </w:r>
            <w:r w:rsidR="0009288C">
              <w:rPr>
                <w:szCs w:val="24"/>
                <w:lang w:val="fr"/>
              </w:rPr>
              <w:t>19</w:t>
            </w:r>
            <w:r w:rsidRPr="00C5158C">
              <w:rPr>
                <w:szCs w:val="24"/>
                <w:lang w:val="fr"/>
              </w:rPr>
              <w:t>.3</w:t>
            </w:r>
            <w:r>
              <w:rPr>
                <w:szCs w:val="24"/>
                <w:lang w:val="fr"/>
              </w:rPr>
              <w:t xml:space="preserve"> </w:t>
            </w:r>
            <w:r w:rsidRPr="00C5158C">
              <w:rPr>
                <w:szCs w:val="24"/>
                <w:lang w:val="fr"/>
              </w:rPr>
              <w:t>;</w:t>
            </w:r>
          </w:p>
          <w:p w14:paraId="655616A1" w14:textId="06528EF8" w:rsidR="00355867" w:rsidRPr="00923C23" w:rsidRDefault="00355867" w:rsidP="00886A51">
            <w:pPr>
              <w:pStyle w:val="P3Header1-Clauses"/>
              <w:numPr>
                <w:ilvl w:val="0"/>
                <w:numId w:val="86"/>
              </w:numPr>
              <w:tabs>
                <w:tab w:val="clear" w:pos="972"/>
                <w:tab w:val="clear" w:pos="4104"/>
              </w:tabs>
              <w:spacing w:before="120" w:after="120"/>
              <w:ind w:left="1152" w:hanging="576"/>
              <w:rPr>
                <w:szCs w:val="24"/>
                <w:lang w:val="fr-FR"/>
              </w:rPr>
            </w:pPr>
            <w:r>
              <w:rPr>
                <w:szCs w:val="24"/>
                <w:lang w:val="fr"/>
              </w:rPr>
              <w:t xml:space="preserve">Eligibilité </w:t>
            </w:r>
            <w:r w:rsidRPr="00C5158C">
              <w:rPr>
                <w:szCs w:val="24"/>
                <w:lang w:val="fr"/>
              </w:rPr>
              <w:t>du soumissionnaire</w:t>
            </w:r>
            <w:r>
              <w:rPr>
                <w:szCs w:val="24"/>
                <w:lang w:val="fr"/>
              </w:rPr>
              <w:t xml:space="preserve"> </w:t>
            </w:r>
            <w:r w:rsidRPr="00C5158C">
              <w:rPr>
                <w:szCs w:val="24"/>
                <w:lang w:val="fr"/>
              </w:rPr>
              <w:t>: preuve documentaire conformément à l’I</w:t>
            </w:r>
            <w:r>
              <w:rPr>
                <w:szCs w:val="24"/>
                <w:lang w:val="fr"/>
              </w:rPr>
              <w:t>S</w:t>
            </w:r>
            <w:r w:rsidRPr="00C5158C">
              <w:rPr>
                <w:szCs w:val="24"/>
                <w:lang w:val="fr"/>
              </w:rPr>
              <w:t xml:space="preserve"> 1</w:t>
            </w:r>
            <w:r w:rsidR="0009288C">
              <w:rPr>
                <w:szCs w:val="24"/>
                <w:lang w:val="fr"/>
              </w:rPr>
              <w:t>6</w:t>
            </w:r>
            <w:r w:rsidRPr="00C5158C">
              <w:rPr>
                <w:szCs w:val="24"/>
                <w:lang w:val="fr"/>
              </w:rPr>
              <w:t>.1 établissant l’</w:t>
            </w:r>
            <w:r>
              <w:rPr>
                <w:szCs w:val="24"/>
                <w:lang w:val="fr"/>
              </w:rPr>
              <w:t>éligibilité</w:t>
            </w:r>
            <w:r w:rsidRPr="00C5158C">
              <w:rPr>
                <w:szCs w:val="24"/>
                <w:lang w:val="fr"/>
              </w:rPr>
              <w:t xml:space="preserve"> du </w:t>
            </w:r>
            <w:r>
              <w:rPr>
                <w:szCs w:val="24"/>
                <w:lang w:val="fr"/>
              </w:rPr>
              <w:t>S</w:t>
            </w:r>
            <w:r w:rsidRPr="00C5158C">
              <w:rPr>
                <w:szCs w:val="24"/>
                <w:lang w:val="fr"/>
              </w:rPr>
              <w:t>oumissionnaire</w:t>
            </w:r>
            <w:r>
              <w:rPr>
                <w:szCs w:val="24"/>
                <w:lang w:val="fr"/>
              </w:rPr>
              <w:t xml:space="preserve"> </w:t>
            </w:r>
            <w:r w:rsidRPr="00C5158C">
              <w:rPr>
                <w:szCs w:val="24"/>
                <w:lang w:val="fr"/>
              </w:rPr>
              <w:t>;</w:t>
            </w:r>
          </w:p>
          <w:p w14:paraId="32AEF8DA" w14:textId="28436DCD" w:rsidR="00355867" w:rsidRPr="00923C23" w:rsidRDefault="00355867" w:rsidP="00886A51">
            <w:pPr>
              <w:pStyle w:val="P3Header1-Clauses"/>
              <w:numPr>
                <w:ilvl w:val="0"/>
                <w:numId w:val="86"/>
              </w:numPr>
              <w:tabs>
                <w:tab w:val="clear" w:pos="972"/>
                <w:tab w:val="clear" w:pos="4104"/>
              </w:tabs>
              <w:spacing w:before="120" w:after="120"/>
              <w:ind w:left="1152" w:hanging="576"/>
              <w:rPr>
                <w:szCs w:val="24"/>
                <w:lang w:val="fr-FR"/>
              </w:rPr>
            </w:pPr>
            <w:r w:rsidRPr="00DC11B7">
              <w:rPr>
                <w:lang w:val="fr"/>
              </w:rPr>
              <w:t>Qualifications</w:t>
            </w:r>
            <w:r>
              <w:rPr>
                <w:lang w:val="fr"/>
              </w:rPr>
              <w:t xml:space="preserve"> </w:t>
            </w:r>
            <w:r w:rsidRPr="00C5158C">
              <w:rPr>
                <w:szCs w:val="24"/>
                <w:lang w:val="fr"/>
              </w:rPr>
              <w:t>: preuve documentaire conformément à l’I</w:t>
            </w:r>
            <w:r>
              <w:rPr>
                <w:szCs w:val="24"/>
                <w:lang w:val="fr"/>
              </w:rPr>
              <w:t>S</w:t>
            </w:r>
            <w:r w:rsidRPr="00C5158C">
              <w:rPr>
                <w:szCs w:val="24"/>
                <w:lang w:val="fr"/>
              </w:rPr>
              <w:t xml:space="preserve"> 1</w:t>
            </w:r>
            <w:r w:rsidR="0009288C">
              <w:rPr>
                <w:szCs w:val="24"/>
                <w:lang w:val="fr"/>
              </w:rPr>
              <w:t>6</w:t>
            </w:r>
            <w:r w:rsidRPr="00C5158C">
              <w:rPr>
                <w:szCs w:val="24"/>
                <w:lang w:val="fr"/>
              </w:rPr>
              <w:t>.2</w:t>
            </w:r>
            <w:r>
              <w:rPr>
                <w:lang w:val="fr"/>
              </w:rPr>
              <w:t xml:space="preserve"> établissant les qualifications du soumissionnaire pour exécuter le marché sa Soumission</w:t>
            </w:r>
            <w:r w:rsidRPr="00C5158C">
              <w:rPr>
                <w:szCs w:val="24"/>
                <w:lang w:val="fr"/>
              </w:rPr>
              <w:t xml:space="preserve"> est acceptée</w:t>
            </w:r>
            <w:r>
              <w:rPr>
                <w:szCs w:val="24"/>
                <w:lang w:val="fr"/>
              </w:rPr>
              <w:t> ;</w:t>
            </w:r>
          </w:p>
          <w:p w14:paraId="7D8D9F47" w14:textId="69411DB2" w:rsidR="00355867" w:rsidRPr="00923C23" w:rsidRDefault="00355867" w:rsidP="00886A51">
            <w:pPr>
              <w:pStyle w:val="P3Header1-Clauses"/>
              <w:numPr>
                <w:ilvl w:val="0"/>
                <w:numId w:val="86"/>
              </w:numPr>
              <w:tabs>
                <w:tab w:val="clear" w:pos="972"/>
                <w:tab w:val="clear" w:pos="4104"/>
              </w:tabs>
              <w:spacing w:before="120" w:after="120"/>
              <w:ind w:left="1152" w:hanging="576"/>
              <w:rPr>
                <w:szCs w:val="24"/>
                <w:lang w:val="fr-FR"/>
              </w:rPr>
            </w:pPr>
            <w:r w:rsidRPr="00DC11B7">
              <w:rPr>
                <w:lang w:val="fr"/>
              </w:rPr>
              <w:t>Conformité :</w:t>
            </w:r>
            <w:r w:rsidRPr="00C5158C">
              <w:rPr>
                <w:szCs w:val="24"/>
                <w:lang w:val="fr"/>
              </w:rPr>
              <w:t xml:space="preserve"> proposition technique </w:t>
            </w:r>
            <w:r w:rsidR="00215ABC" w:rsidRPr="00C5158C">
              <w:rPr>
                <w:szCs w:val="24"/>
                <w:lang w:val="fr"/>
              </w:rPr>
              <w:t>conform</w:t>
            </w:r>
            <w:r w:rsidR="00215ABC">
              <w:rPr>
                <w:szCs w:val="24"/>
                <w:lang w:val="fr"/>
              </w:rPr>
              <w:t>ément</w:t>
            </w:r>
            <w:r w:rsidRPr="00C5158C">
              <w:rPr>
                <w:szCs w:val="24"/>
                <w:lang w:val="fr"/>
              </w:rPr>
              <w:t xml:space="preserve"> à l’I</w:t>
            </w:r>
            <w:r w:rsidR="00254A21">
              <w:rPr>
                <w:szCs w:val="24"/>
                <w:lang w:val="fr"/>
              </w:rPr>
              <w:t>S</w:t>
            </w:r>
            <w:r w:rsidRPr="00C5158C">
              <w:rPr>
                <w:szCs w:val="24"/>
                <w:lang w:val="fr"/>
              </w:rPr>
              <w:t xml:space="preserve"> 1</w:t>
            </w:r>
            <w:r w:rsidR="0009288C">
              <w:rPr>
                <w:szCs w:val="24"/>
                <w:lang w:val="fr"/>
              </w:rPr>
              <w:t>5</w:t>
            </w:r>
            <w:r w:rsidRPr="00C5158C">
              <w:rPr>
                <w:szCs w:val="24"/>
                <w:lang w:val="fr"/>
              </w:rPr>
              <w:t>;</w:t>
            </w:r>
          </w:p>
          <w:p w14:paraId="39EBE6A9" w14:textId="389CFD30" w:rsidR="00355867" w:rsidRPr="00923C23" w:rsidRDefault="00355867" w:rsidP="00886A51">
            <w:pPr>
              <w:pStyle w:val="P3Header1-Clauses"/>
              <w:numPr>
                <w:ilvl w:val="0"/>
                <w:numId w:val="86"/>
              </w:numPr>
              <w:tabs>
                <w:tab w:val="clear" w:pos="972"/>
                <w:tab w:val="clear" w:pos="4104"/>
              </w:tabs>
              <w:spacing w:before="120" w:after="120"/>
              <w:ind w:left="1152" w:hanging="576"/>
              <w:rPr>
                <w:szCs w:val="24"/>
                <w:lang w:val="fr-FR"/>
              </w:rPr>
            </w:pPr>
            <w:r w:rsidRPr="00C5158C">
              <w:rPr>
                <w:szCs w:val="24"/>
                <w:lang w:val="fr"/>
              </w:rPr>
              <w:t xml:space="preserve">tout autre document requis </w:t>
            </w:r>
            <w:r w:rsidRPr="00DC11B7">
              <w:rPr>
                <w:lang w:val="fr"/>
              </w:rPr>
              <w:t>dans le</w:t>
            </w:r>
            <w:r w:rsidR="00254A21">
              <w:rPr>
                <w:lang w:val="fr"/>
              </w:rPr>
              <w:t>s</w:t>
            </w:r>
            <w:r w:rsidRPr="00DC11B7">
              <w:rPr>
                <w:lang w:val="fr"/>
              </w:rPr>
              <w:t xml:space="preserve"> </w:t>
            </w:r>
            <w:r w:rsidR="00254A21">
              <w:rPr>
                <w:lang w:val="fr"/>
              </w:rPr>
              <w:t>DPAO</w:t>
            </w:r>
            <w:r w:rsidRPr="00C5158C">
              <w:rPr>
                <w:szCs w:val="24"/>
                <w:lang w:val="fr"/>
              </w:rPr>
              <w:t>.</w:t>
            </w:r>
          </w:p>
          <w:p w14:paraId="29FCBADC" w14:textId="472142AE" w:rsidR="00355867" w:rsidRPr="00923C23" w:rsidRDefault="00355867" w:rsidP="00E25F3D">
            <w:pPr>
              <w:pStyle w:val="ITBno"/>
              <w:numPr>
                <w:ilvl w:val="1"/>
                <w:numId w:val="7"/>
              </w:numPr>
              <w:spacing w:after="120"/>
              <w:ind w:left="699" w:hanging="699"/>
              <w:rPr>
                <w:szCs w:val="24"/>
                <w:lang w:val="fr-FR"/>
              </w:rPr>
            </w:pPr>
            <w:r w:rsidRPr="00C5158C">
              <w:rPr>
                <w:lang w:val="fr"/>
              </w:rPr>
              <w:t xml:space="preserve">La </w:t>
            </w:r>
            <w:r w:rsidR="00254A21">
              <w:rPr>
                <w:lang w:val="fr"/>
              </w:rPr>
              <w:t>P</w:t>
            </w:r>
            <w:r w:rsidRPr="00C5158C">
              <w:rPr>
                <w:lang w:val="fr"/>
              </w:rPr>
              <w:t xml:space="preserve">artie </w:t>
            </w:r>
            <w:r w:rsidR="00254A21">
              <w:rPr>
                <w:lang w:val="fr"/>
              </w:rPr>
              <w:t>F</w:t>
            </w:r>
            <w:r w:rsidRPr="00C5158C">
              <w:rPr>
                <w:lang w:val="fr"/>
              </w:rPr>
              <w:t xml:space="preserve">inancière </w:t>
            </w:r>
            <w:r w:rsidR="00254A21">
              <w:rPr>
                <w:lang w:val="fr"/>
              </w:rPr>
              <w:t xml:space="preserve">doit </w:t>
            </w:r>
            <w:r w:rsidRPr="00C5158C">
              <w:rPr>
                <w:lang w:val="fr"/>
              </w:rPr>
              <w:t>cont</w:t>
            </w:r>
            <w:r w:rsidR="00254A21">
              <w:rPr>
                <w:lang w:val="fr"/>
              </w:rPr>
              <w:t>enir</w:t>
            </w:r>
            <w:r w:rsidRPr="00C5158C">
              <w:rPr>
                <w:lang w:val="fr"/>
              </w:rPr>
              <w:t xml:space="preserve"> les éléments suivants :</w:t>
            </w:r>
          </w:p>
          <w:p w14:paraId="5F995F1D" w14:textId="72DC268A" w:rsidR="00355867" w:rsidRPr="00923C23" w:rsidRDefault="00355867" w:rsidP="00886A51">
            <w:pPr>
              <w:pStyle w:val="P3Header1-Clauses"/>
              <w:numPr>
                <w:ilvl w:val="2"/>
                <w:numId w:val="84"/>
              </w:numPr>
              <w:tabs>
                <w:tab w:val="clear" w:pos="864"/>
                <w:tab w:val="clear" w:pos="972"/>
              </w:tabs>
              <w:spacing w:before="120" w:after="120"/>
              <w:ind w:left="1152" w:hanging="576"/>
              <w:rPr>
                <w:lang w:val="fr-FR"/>
              </w:rPr>
            </w:pPr>
            <w:r w:rsidRPr="00C5158C">
              <w:rPr>
                <w:szCs w:val="24"/>
                <w:lang w:val="fr"/>
              </w:rPr>
              <w:t>Lettre d</w:t>
            </w:r>
            <w:r w:rsidR="00254A21">
              <w:rPr>
                <w:szCs w:val="24"/>
                <w:lang w:val="fr"/>
              </w:rPr>
              <w:t xml:space="preserve">e Soumission </w:t>
            </w:r>
            <w:r w:rsidRPr="00C5158C">
              <w:rPr>
                <w:szCs w:val="24"/>
                <w:lang w:val="fr"/>
              </w:rPr>
              <w:t xml:space="preserve">– Partie </w:t>
            </w:r>
            <w:r w:rsidR="00254A21">
              <w:rPr>
                <w:szCs w:val="24"/>
                <w:lang w:val="fr"/>
              </w:rPr>
              <w:t>F</w:t>
            </w:r>
            <w:r w:rsidRPr="00C5158C">
              <w:rPr>
                <w:szCs w:val="24"/>
                <w:lang w:val="fr"/>
              </w:rPr>
              <w:t>inancière : préparée conformément à l’I</w:t>
            </w:r>
            <w:r w:rsidR="00254A21">
              <w:rPr>
                <w:szCs w:val="24"/>
                <w:lang w:val="fr"/>
              </w:rPr>
              <w:t>S</w:t>
            </w:r>
            <w:r w:rsidRPr="00C5158C">
              <w:rPr>
                <w:szCs w:val="24"/>
                <w:lang w:val="fr"/>
              </w:rPr>
              <w:t xml:space="preserve"> 1</w:t>
            </w:r>
            <w:r w:rsidR="009F4A93">
              <w:rPr>
                <w:szCs w:val="24"/>
                <w:lang w:val="fr"/>
              </w:rPr>
              <w:t>2</w:t>
            </w:r>
            <w:r w:rsidRPr="00C5158C">
              <w:rPr>
                <w:szCs w:val="24"/>
                <w:lang w:val="fr"/>
              </w:rPr>
              <w:t xml:space="preserve"> et à l’I</w:t>
            </w:r>
            <w:r w:rsidR="00254A21">
              <w:rPr>
                <w:szCs w:val="24"/>
                <w:lang w:val="fr"/>
              </w:rPr>
              <w:t>S</w:t>
            </w:r>
            <w:r w:rsidRPr="00C5158C">
              <w:rPr>
                <w:szCs w:val="24"/>
                <w:lang w:val="fr"/>
              </w:rPr>
              <w:t xml:space="preserve"> 1</w:t>
            </w:r>
            <w:r w:rsidR="0009288C">
              <w:rPr>
                <w:szCs w:val="24"/>
                <w:lang w:val="fr"/>
              </w:rPr>
              <w:t>3</w:t>
            </w:r>
            <w:r w:rsidR="00254A21">
              <w:rPr>
                <w:szCs w:val="24"/>
                <w:lang w:val="fr"/>
              </w:rPr>
              <w:t xml:space="preserve"> </w:t>
            </w:r>
            <w:r w:rsidRPr="00C5158C">
              <w:rPr>
                <w:szCs w:val="24"/>
                <w:lang w:val="fr"/>
              </w:rPr>
              <w:t>;</w:t>
            </w:r>
          </w:p>
          <w:p w14:paraId="19E2C988" w14:textId="029114ED" w:rsidR="00355867" w:rsidRPr="00923C23" w:rsidRDefault="00254A21" w:rsidP="00886A51">
            <w:pPr>
              <w:pStyle w:val="P3Header1-Clauses"/>
              <w:numPr>
                <w:ilvl w:val="2"/>
                <w:numId w:val="84"/>
              </w:numPr>
              <w:tabs>
                <w:tab w:val="clear" w:pos="864"/>
                <w:tab w:val="clear" w:pos="972"/>
              </w:tabs>
              <w:spacing w:before="120" w:after="120"/>
              <w:ind w:left="1152" w:hanging="576"/>
              <w:rPr>
                <w:lang w:val="fr-FR"/>
              </w:rPr>
            </w:pPr>
            <w:r>
              <w:rPr>
                <w:szCs w:val="24"/>
                <w:lang w:val="fr-FR"/>
              </w:rPr>
              <w:t xml:space="preserve">Bordereaux </w:t>
            </w:r>
            <w:r w:rsidR="002F528F">
              <w:rPr>
                <w:szCs w:val="24"/>
                <w:lang w:val="fr-FR"/>
              </w:rPr>
              <w:t xml:space="preserve">de prix et </w:t>
            </w:r>
            <w:r w:rsidR="00E23687">
              <w:rPr>
                <w:szCs w:val="24"/>
                <w:lang w:val="fr-FR"/>
              </w:rPr>
              <w:t>Détail</w:t>
            </w:r>
            <w:r w:rsidR="002F528F">
              <w:rPr>
                <w:szCs w:val="24"/>
                <w:lang w:val="fr-FR"/>
              </w:rPr>
              <w:t xml:space="preserve"> quantitatifs estimatifs</w:t>
            </w:r>
            <w:r w:rsidR="00355867" w:rsidRPr="00C5158C">
              <w:rPr>
                <w:szCs w:val="24"/>
                <w:lang w:val="fr"/>
              </w:rPr>
              <w:t xml:space="preserve"> complétés conformément à l’I</w:t>
            </w:r>
            <w:r>
              <w:rPr>
                <w:szCs w:val="24"/>
                <w:lang w:val="fr"/>
              </w:rPr>
              <w:t>S</w:t>
            </w:r>
            <w:r w:rsidR="00355867" w:rsidRPr="00C5158C">
              <w:rPr>
                <w:szCs w:val="24"/>
                <w:lang w:val="fr"/>
              </w:rPr>
              <w:t xml:space="preserve"> 1</w:t>
            </w:r>
            <w:r w:rsidR="009F4A93">
              <w:rPr>
                <w:szCs w:val="24"/>
                <w:lang w:val="fr"/>
              </w:rPr>
              <w:t>2</w:t>
            </w:r>
            <w:r w:rsidR="00355867" w:rsidRPr="00C5158C">
              <w:rPr>
                <w:szCs w:val="24"/>
                <w:lang w:val="fr"/>
              </w:rPr>
              <w:t xml:space="preserve"> et à l’I</w:t>
            </w:r>
            <w:r>
              <w:rPr>
                <w:szCs w:val="24"/>
                <w:lang w:val="fr"/>
              </w:rPr>
              <w:t>S</w:t>
            </w:r>
            <w:r w:rsidR="00355867" w:rsidRPr="00C5158C">
              <w:rPr>
                <w:szCs w:val="24"/>
                <w:lang w:val="fr"/>
              </w:rPr>
              <w:t xml:space="preserve"> 1</w:t>
            </w:r>
            <w:r w:rsidR="0009288C">
              <w:rPr>
                <w:szCs w:val="24"/>
                <w:lang w:val="fr"/>
              </w:rPr>
              <w:t>3</w:t>
            </w:r>
            <w:r w:rsidR="00355867" w:rsidRPr="00C5158C">
              <w:rPr>
                <w:szCs w:val="24"/>
                <w:lang w:val="fr"/>
              </w:rPr>
              <w:t xml:space="preserve"> tel que spécifié dans le</w:t>
            </w:r>
            <w:r>
              <w:rPr>
                <w:szCs w:val="24"/>
                <w:lang w:val="fr"/>
              </w:rPr>
              <w:t xml:space="preserve">s DPAO </w:t>
            </w:r>
            <w:r w:rsidR="00355867" w:rsidRPr="00C5158C">
              <w:rPr>
                <w:szCs w:val="24"/>
                <w:lang w:val="fr"/>
              </w:rPr>
              <w:t>;</w:t>
            </w:r>
            <w:r w:rsidR="0009288C">
              <w:rPr>
                <w:szCs w:val="24"/>
                <w:lang w:val="fr"/>
              </w:rPr>
              <w:t xml:space="preserve"> et</w:t>
            </w:r>
          </w:p>
          <w:p w14:paraId="1B5A19D7" w14:textId="275FB1EC" w:rsidR="00355867" w:rsidRPr="00923C23" w:rsidRDefault="00355867" w:rsidP="00886A51">
            <w:pPr>
              <w:pStyle w:val="P3Header1-Clauses"/>
              <w:numPr>
                <w:ilvl w:val="2"/>
                <w:numId w:val="84"/>
              </w:numPr>
              <w:tabs>
                <w:tab w:val="clear" w:pos="864"/>
                <w:tab w:val="clear" w:pos="972"/>
              </w:tabs>
              <w:spacing w:before="120" w:after="120"/>
              <w:ind w:left="1152" w:hanging="576"/>
              <w:rPr>
                <w:lang w:val="fr-FR"/>
              </w:rPr>
            </w:pPr>
            <w:r w:rsidRPr="00C5158C">
              <w:rPr>
                <w:lang w:val="fr"/>
              </w:rPr>
              <w:t>tout autre document requis dans le</w:t>
            </w:r>
            <w:r w:rsidR="00254A21">
              <w:rPr>
                <w:lang w:val="fr"/>
              </w:rPr>
              <w:t>s DPAO</w:t>
            </w:r>
            <w:r w:rsidRPr="00C5158C">
              <w:rPr>
                <w:lang w:val="fr"/>
              </w:rPr>
              <w:t>.</w:t>
            </w:r>
          </w:p>
          <w:p w14:paraId="6A9E0D04" w14:textId="7CFFC561" w:rsidR="00355867" w:rsidRPr="00923C23" w:rsidRDefault="00355867" w:rsidP="00355867">
            <w:pPr>
              <w:pStyle w:val="ITBno"/>
              <w:numPr>
                <w:ilvl w:val="1"/>
                <w:numId w:val="7"/>
              </w:numPr>
              <w:ind w:left="699" w:hanging="699"/>
              <w:rPr>
                <w:lang w:val="fr-FR"/>
              </w:rPr>
            </w:pPr>
            <w:r w:rsidRPr="00C5158C">
              <w:rPr>
                <w:lang w:val="fr"/>
              </w:rPr>
              <w:t xml:space="preserve">La </w:t>
            </w:r>
            <w:r w:rsidR="00254A21">
              <w:rPr>
                <w:lang w:val="fr"/>
              </w:rPr>
              <w:t>P</w:t>
            </w:r>
            <w:r w:rsidRPr="00C5158C">
              <w:rPr>
                <w:lang w:val="fr"/>
              </w:rPr>
              <w:t xml:space="preserve">artie </w:t>
            </w:r>
            <w:r w:rsidR="00254A21">
              <w:rPr>
                <w:lang w:val="fr"/>
              </w:rPr>
              <w:t>T</w:t>
            </w:r>
            <w:r w:rsidRPr="00C5158C">
              <w:rPr>
                <w:lang w:val="fr"/>
              </w:rPr>
              <w:t xml:space="preserve">echnique ne doit pas inclure d’informations relatives au prix de l’offre. Lorsque des informations financières importantes liées au prix de l’offre sont contenues dans la </w:t>
            </w:r>
            <w:r w:rsidR="00254A21">
              <w:rPr>
                <w:lang w:val="fr"/>
              </w:rPr>
              <w:t>P</w:t>
            </w:r>
            <w:r w:rsidRPr="00C5158C">
              <w:rPr>
                <w:lang w:val="fr"/>
              </w:rPr>
              <w:t xml:space="preserve">artie </w:t>
            </w:r>
            <w:r w:rsidR="00254A21">
              <w:rPr>
                <w:lang w:val="fr"/>
              </w:rPr>
              <w:t>T</w:t>
            </w:r>
            <w:r w:rsidRPr="00C5158C">
              <w:rPr>
                <w:lang w:val="fr"/>
              </w:rPr>
              <w:t>echnique, l’offre est déclarée non</w:t>
            </w:r>
            <w:r w:rsidR="00254A21">
              <w:rPr>
                <w:lang w:val="fr"/>
              </w:rPr>
              <w:t xml:space="preserve"> conforme</w:t>
            </w:r>
            <w:r w:rsidRPr="00C5158C">
              <w:rPr>
                <w:lang w:val="fr"/>
              </w:rPr>
              <w:t>.</w:t>
            </w:r>
            <w:bookmarkStart w:id="160" w:name="_Hlt244922631"/>
            <w:bookmarkEnd w:id="160"/>
          </w:p>
          <w:p w14:paraId="0C24ACB7" w14:textId="5FE7F435" w:rsidR="00355867" w:rsidRPr="00923C23" w:rsidRDefault="00355867" w:rsidP="00DC11B7">
            <w:pPr>
              <w:pStyle w:val="ITBno"/>
              <w:numPr>
                <w:ilvl w:val="1"/>
                <w:numId w:val="7"/>
              </w:numPr>
              <w:ind w:left="699" w:hanging="699"/>
              <w:rPr>
                <w:lang w:val="fr-FR"/>
              </w:rPr>
            </w:pPr>
            <w:r w:rsidRPr="00C27F00">
              <w:rPr>
                <w:color w:val="000000"/>
                <w:lang w:val="fr"/>
              </w:rPr>
              <w:t xml:space="preserve">En </w:t>
            </w:r>
            <w:r w:rsidRPr="00DC11B7">
              <w:rPr>
                <w:lang w:val="fr"/>
              </w:rPr>
              <w:t>plus des</w:t>
            </w:r>
            <w:r w:rsidRPr="00C27F00">
              <w:rPr>
                <w:color w:val="000000"/>
                <w:lang w:val="fr"/>
              </w:rPr>
              <w:t xml:space="preserve"> exigences en vertu de l’I</w:t>
            </w:r>
            <w:r w:rsidR="00254A21">
              <w:rPr>
                <w:color w:val="000000"/>
                <w:lang w:val="fr"/>
              </w:rPr>
              <w:t>S</w:t>
            </w:r>
            <w:r w:rsidRPr="00C27F00">
              <w:rPr>
                <w:color w:val="000000"/>
                <w:lang w:val="fr"/>
              </w:rPr>
              <w:t xml:space="preserve"> 1</w:t>
            </w:r>
            <w:r w:rsidR="00CA3335">
              <w:rPr>
                <w:color w:val="000000"/>
                <w:lang w:val="fr"/>
              </w:rPr>
              <w:t>1</w:t>
            </w:r>
            <w:r w:rsidR="00720DA0">
              <w:rPr>
                <w:color w:val="000000"/>
                <w:lang w:val="fr"/>
              </w:rPr>
              <w:t>.2</w:t>
            </w:r>
            <w:r w:rsidR="00254A21">
              <w:rPr>
                <w:color w:val="000000"/>
                <w:lang w:val="fr"/>
              </w:rPr>
              <w:t>,</w:t>
            </w:r>
            <w:r w:rsidRPr="00C27F00">
              <w:rPr>
                <w:color w:val="000000"/>
                <w:lang w:val="fr"/>
              </w:rPr>
              <w:t xml:space="preserve"> les </w:t>
            </w:r>
            <w:r w:rsidR="00254A21">
              <w:rPr>
                <w:color w:val="000000"/>
                <w:lang w:val="fr"/>
              </w:rPr>
              <w:t>S</w:t>
            </w:r>
            <w:r w:rsidRPr="00C27F00">
              <w:rPr>
                <w:color w:val="000000"/>
                <w:lang w:val="fr"/>
              </w:rPr>
              <w:t xml:space="preserve">oumissions </w:t>
            </w:r>
            <w:r w:rsidR="00254A21">
              <w:rPr>
                <w:color w:val="000000"/>
                <w:lang w:val="fr"/>
              </w:rPr>
              <w:t xml:space="preserve">déposées </w:t>
            </w:r>
            <w:r w:rsidRPr="00C27F00">
              <w:rPr>
                <w:color w:val="000000"/>
                <w:lang w:val="fr"/>
              </w:rPr>
              <w:t xml:space="preserve">par un </w:t>
            </w:r>
            <w:r w:rsidR="00254A21">
              <w:rPr>
                <w:color w:val="000000"/>
                <w:lang w:val="fr"/>
              </w:rPr>
              <w:t>GE</w:t>
            </w:r>
            <w:r w:rsidRPr="00C27F00">
              <w:rPr>
                <w:color w:val="000000"/>
                <w:lang w:val="fr"/>
              </w:rPr>
              <w:t xml:space="preserve"> </w:t>
            </w:r>
            <w:r w:rsidR="00D31562">
              <w:rPr>
                <w:color w:val="000000"/>
                <w:lang w:val="fr"/>
              </w:rPr>
              <w:t xml:space="preserve">doivent </w:t>
            </w:r>
            <w:r w:rsidRPr="00C27F00">
              <w:rPr>
                <w:color w:val="000000"/>
                <w:lang w:val="fr"/>
              </w:rPr>
              <w:t>compren</w:t>
            </w:r>
            <w:r w:rsidR="00D31562">
              <w:rPr>
                <w:color w:val="000000"/>
                <w:lang w:val="fr"/>
              </w:rPr>
              <w:t xml:space="preserve">dre </w:t>
            </w:r>
            <w:r w:rsidRPr="00C27F00">
              <w:rPr>
                <w:color w:val="000000"/>
                <w:lang w:val="fr"/>
              </w:rPr>
              <w:t xml:space="preserve">une copie de l’accord de </w:t>
            </w:r>
            <w:r w:rsidR="00D31562">
              <w:rPr>
                <w:color w:val="000000"/>
                <w:lang w:val="fr"/>
              </w:rPr>
              <w:t>groupement</w:t>
            </w:r>
            <w:r w:rsidRPr="00C27F00">
              <w:rPr>
                <w:color w:val="000000"/>
                <w:lang w:val="fr"/>
              </w:rPr>
              <w:t xml:space="preserve"> conclu par tous les membres.  Par ailleurs, une lettre d’intention d’exécuter un accord de </w:t>
            </w:r>
            <w:r w:rsidR="00D31562">
              <w:rPr>
                <w:color w:val="000000"/>
                <w:lang w:val="fr"/>
              </w:rPr>
              <w:t>groupement</w:t>
            </w:r>
            <w:r w:rsidRPr="00C27F00">
              <w:rPr>
                <w:color w:val="000000"/>
                <w:lang w:val="fr"/>
              </w:rPr>
              <w:t xml:space="preserve"> en cas de succès </w:t>
            </w:r>
            <w:r w:rsidRPr="00C27F00">
              <w:rPr>
                <w:color w:val="000000"/>
                <w:lang w:val="fr"/>
              </w:rPr>
              <w:lastRenderedPageBreak/>
              <w:t>de l’offre doit être signée par tous les membres et soumise avec l’offre, ainsi qu’une copie de l’</w:t>
            </w:r>
            <w:r w:rsidR="00D31562">
              <w:rPr>
                <w:color w:val="000000"/>
                <w:lang w:val="fr"/>
              </w:rPr>
              <w:t>accord</w:t>
            </w:r>
            <w:r w:rsidRPr="00C27F00">
              <w:rPr>
                <w:color w:val="000000"/>
                <w:lang w:val="fr"/>
              </w:rPr>
              <w:t xml:space="preserve"> proposé. </w:t>
            </w:r>
          </w:p>
          <w:p w14:paraId="10F2ACB1" w14:textId="0377506E" w:rsidR="00860FB8" w:rsidRPr="0028492A" w:rsidRDefault="00560628" w:rsidP="00DC11B7">
            <w:pPr>
              <w:ind w:left="630" w:hanging="630"/>
            </w:pPr>
            <w:r>
              <w:rPr>
                <w:lang w:val="fr"/>
              </w:rPr>
              <w:t>11.6.</w:t>
            </w:r>
            <w:r>
              <w:rPr>
                <w:lang w:val="fr"/>
              </w:rPr>
              <w:tab/>
            </w:r>
            <w:r w:rsidR="00355867">
              <w:rPr>
                <w:lang w:val="fr"/>
              </w:rPr>
              <w:t>Le</w:t>
            </w:r>
            <w:r w:rsidR="00355867" w:rsidRPr="00DC11B7">
              <w:rPr>
                <w:color w:val="000000"/>
                <w:lang w:val="fr"/>
              </w:rPr>
              <w:t xml:space="preserve"> soumissionnaire</w:t>
            </w:r>
            <w:r w:rsidR="00355867">
              <w:rPr>
                <w:lang w:val="fr"/>
              </w:rPr>
              <w:t xml:space="preserve"> doit</w:t>
            </w:r>
            <w:r w:rsidR="00355867" w:rsidRPr="00DC11B7">
              <w:rPr>
                <w:color w:val="000000"/>
                <w:lang w:val="fr"/>
              </w:rPr>
              <w:t xml:space="preserve"> fournir</w:t>
            </w:r>
            <w:r w:rsidR="00355867">
              <w:rPr>
                <w:lang w:val="fr"/>
              </w:rPr>
              <w:t xml:space="preserve"> </w:t>
            </w:r>
            <w:r w:rsidR="00355867" w:rsidRPr="00DC11B7">
              <w:rPr>
                <w:color w:val="000000"/>
                <w:lang w:val="fr"/>
              </w:rPr>
              <w:t>dans la</w:t>
            </w:r>
            <w:r w:rsidR="00355867">
              <w:rPr>
                <w:lang w:val="fr"/>
              </w:rPr>
              <w:t xml:space="preserve"> </w:t>
            </w:r>
            <w:r w:rsidR="00D31562">
              <w:rPr>
                <w:bCs/>
                <w:color w:val="000000"/>
                <w:lang w:val="fr"/>
              </w:rPr>
              <w:t>L</w:t>
            </w:r>
            <w:r w:rsidR="00355867" w:rsidRPr="00DC11B7">
              <w:rPr>
                <w:color w:val="000000"/>
                <w:lang w:val="fr"/>
              </w:rPr>
              <w:t>ettre</w:t>
            </w:r>
            <w:r w:rsidR="00D31562">
              <w:rPr>
                <w:bCs/>
                <w:color w:val="000000"/>
                <w:lang w:val="fr"/>
              </w:rPr>
              <w:t xml:space="preserve"> de Soumission</w:t>
            </w:r>
            <w:r w:rsidR="00355867">
              <w:rPr>
                <w:lang w:val="fr"/>
              </w:rPr>
              <w:t xml:space="preserve"> </w:t>
            </w:r>
            <w:r w:rsidR="00D31562">
              <w:rPr>
                <w:lang w:val="fr"/>
              </w:rPr>
              <w:t>–</w:t>
            </w:r>
            <w:r w:rsidR="00355867" w:rsidRPr="00DC11B7">
              <w:rPr>
                <w:color w:val="000000"/>
                <w:lang w:val="fr"/>
              </w:rPr>
              <w:t xml:space="preserve"> </w:t>
            </w:r>
            <w:r w:rsidR="00D31562">
              <w:rPr>
                <w:bCs/>
                <w:color w:val="000000"/>
                <w:lang w:val="fr"/>
              </w:rPr>
              <w:t>Partie Financière les i</w:t>
            </w:r>
            <w:r w:rsidR="00355867" w:rsidRPr="00DC11B7">
              <w:rPr>
                <w:color w:val="000000"/>
                <w:lang w:val="fr"/>
              </w:rPr>
              <w:t>nformations</w:t>
            </w:r>
            <w:r w:rsidR="00D31562">
              <w:rPr>
                <w:bCs/>
                <w:color w:val="000000"/>
                <w:lang w:val="fr"/>
              </w:rPr>
              <w:t xml:space="preserve"> </w:t>
            </w:r>
            <w:r w:rsidR="00355867" w:rsidRPr="00DC11B7">
              <w:rPr>
                <w:lang w:val="fr"/>
              </w:rPr>
              <w:t>sur</w:t>
            </w:r>
            <w:r w:rsidR="00355867">
              <w:rPr>
                <w:lang w:val="fr"/>
              </w:rPr>
              <w:t xml:space="preserve"> </w:t>
            </w:r>
            <w:r w:rsidR="00355867" w:rsidRPr="00DC11B7">
              <w:rPr>
                <w:lang w:val="fr"/>
              </w:rPr>
              <w:t>les</w:t>
            </w:r>
            <w:r w:rsidR="00355867">
              <w:rPr>
                <w:lang w:val="fr"/>
              </w:rPr>
              <w:t xml:space="preserve"> commissions</w:t>
            </w:r>
            <w:r w:rsidR="00355867" w:rsidRPr="00DC11B7">
              <w:rPr>
                <w:color w:val="000000"/>
                <w:lang w:val="fr"/>
              </w:rPr>
              <w:t xml:space="preserve"> et</w:t>
            </w:r>
            <w:r w:rsidR="00355867">
              <w:rPr>
                <w:lang w:val="fr"/>
              </w:rPr>
              <w:t xml:space="preserve"> </w:t>
            </w:r>
            <w:r w:rsidR="00D31562">
              <w:rPr>
                <w:lang w:val="fr"/>
              </w:rPr>
              <w:t>avantages</w:t>
            </w:r>
            <w:r w:rsidR="00355867" w:rsidRPr="00DC11B7">
              <w:rPr>
                <w:color w:val="000000"/>
                <w:lang w:val="fr"/>
              </w:rPr>
              <w:t xml:space="preserve"> payés</w:t>
            </w:r>
            <w:r w:rsidR="00355867">
              <w:rPr>
                <w:lang w:val="fr"/>
              </w:rPr>
              <w:t xml:space="preserve"> ou</w:t>
            </w:r>
            <w:r w:rsidR="00355867" w:rsidRPr="00DC11B7">
              <w:rPr>
                <w:color w:val="000000"/>
                <w:lang w:val="fr"/>
              </w:rPr>
              <w:t xml:space="preserve"> à payer</w:t>
            </w:r>
            <w:r w:rsidR="00D31562">
              <w:rPr>
                <w:bCs/>
                <w:color w:val="000000"/>
                <w:lang w:val="fr"/>
              </w:rPr>
              <w:t>,</w:t>
            </w:r>
            <w:r w:rsidR="00D31562" w:rsidRPr="0089139D">
              <w:rPr>
                <w:bCs/>
                <w:color w:val="000000"/>
                <w:lang w:val="fr"/>
              </w:rPr>
              <w:t xml:space="preserve"> le cas</w:t>
            </w:r>
            <w:r w:rsidR="00D31562">
              <w:rPr>
                <w:lang w:val="fr"/>
              </w:rPr>
              <w:t xml:space="preserve"> </w:t>
            </w:r>
            <w:r w:rsidR="00D31562" w:rsidRPr="0089139D">
              <w:rPr>
                <w:bCs/>
                <w:color w:val="000000"/>
                <w:lang w:val="fr"/>
              </w:rPr>
              <w:t xml:space="preserve">échéant, </w:t>
            </w:r>
            <w:r w:rsidR="00355867">
              <w:rPr>
                <w:lang w:val="fr"/>
              </w:rPr>
              <w:t>à</w:t>
            </w:r>
            <w:r w:rsidR="00355867" w:rsidRPr="00DC11B7">
              <w:rPr>
                <w:color w:val="000000"/>
                <w:lang w:val="fr"/>
              </w:rPr>
              <w:t xml:space="preserve"> des</w:t>
            </w:r>
            <w:r w:rsidR="00355867">
              <w:rPr>
                <w:lang w:val="fr"/>
              </w:rPr>
              <w:t xml:space="preserve"> </w:t>
            </w:r>
            <w:r w:rsidR="00355867" w:rsidRPr="00DC11B7">
              <w:rPr>
                <w:color w:val="000000"/>
                <w:lang w:val="fr"/>
              </w:rPr>
              <w:t>agents ou</w:t>
            </w:r>
            <w:r w:rsidR="00355867">
              <w:rPr>
                <w:lang w:val="fr"/>
              </w:rPr>
              <w:t xml:space="preserve"> à</w:t>
            </w:r>
            <w:r w:rsidR="00355867" w:rsidRPr="00DC11B7">
              <w:rPr>
                <w:color w:val="000000"/>
                <w:lang w:val="fr"/>
              </w:rPr>
              <w:t xml:space="preserve"> toute</w:t>
            </w:r>
            <w:r w:rsidR="00355867">
              <w:rPr>
                <w:lang w:val="fr"/>
              </w:rPr>
              <w:t xml:space="preserve"> </w:t>
            </w:r>
            <w:r w:rsidR="00355867" w:rsidRPr="00DC11B7">
              <w:rPr>
                <w:color w:val="000000"/>
                <w:lang w:val="fr"/>
              </w:rPr>
              <w:t>autre</w:t>
            </w:r>
            <w:r w:rsidR="00355867">
              <w:rPr>
                <w:lang w:val="fr"/>
              </w:rPr>
              <w:t xml:space="preserve"> </w:t>
            </w:r>
            <w:r w:rsidR="00355867" w:rsidRPr="00DC11B7">
              <w:rPr>
                <w:color w:val="000000"/>
                <w:lang w:val="fr"/>
              </w:rPr>
              <w:t>partie</w:t>
            </w:r>
            <w:r w:rsidR="00355867">
              <w:rPr>
                <w:lang w:val="fr"/>
              </w:rPr>
              <w:t xml:space="preserve"> </w:t>
            </w:r>
            <w:r w:rsidR="00355867" w:rsidRPr="00DC11B7">
              <w:rPr>
                <w:color w:val="000000"/>
                <w:lang w:val="fr"/>
              </w:rPr>
              <w:t>relative</w:t>
            </w:r>
            <w:r w:rsidR="00355867">
              <w:rPr>
                <w:lang w:val="fr"/>
              </w:rPr>
              <w:t xml:space="preserve"> </w:t>
            </w:r>
            <w:r w:rsidR="00355867" w:rsidRPr="00DC11B7">
              <w:rPr>
                <w:color w:val="000000"/>
                <w:lang w:val="fr"/>
              </w:rPr>
              <w:t>à</w:t>
            </w:r>
            <w:r w:rsidR="00355867">
              <w:rPr>
                <w:lang w:val="fr"/>
              </w:rPr>
              <w:t xml:space="preserve"> </w:t>
            </w:r>
            <w:r w:rsidR="00355867" w:rsidRPr="00DC11B7">
              <w:rPr>
                <w:color w:val="000000"/>
                <w:lang w:val="fr"/>
              </w:rPr>
              <w:t>cette</w:t>
            </w:r>
            <w:r w:rsidR="00355867">
              <w:rPr>
                <w:lang w:val="fr"/>
              </w:rPr>
              <w:t xml:space="preserve"> </w:t>
            </w:r>
            <w:r w:rsidR="00D31562">
              <w:rPr>
                <w:bCs/>
                <w:color w:val="000000"/>
                <w:lang w:val="fr"/>
              </w:rPr>
              <w:t>O</w:t>
            </w:r>
            <w:r w:rsidR="00355867" w:rsidRPr="00DC11B7">
              <w:rPr>
                <w:color w:val="000000"/>
                <w:lang w:val="fr"/>
              </w:rPr>
              <w:t>ffre.</w:t>
            </w:r>
          </w:p>
        </w:tc>
      </w:tr>
      <w:tr w:rsidR="00913FF9" w:rsidRPr="0028492A" w14:paraId="10F2ACB5" w14:textId="77777777" w:rsidTr="005D044E">
        <w:tc>
          <w:tcPr>
            <w:tcW w:w="2269" w:type="dxa"/>
          </w:tcPr>
          <w:p w14:paraId="10F2ACB3" w14:textId="568F151D" w:rsidR="00913FF9" w:rsidRPr="0028492A" w:rsidRDefault="00913FF9" w:rsidP="00913FF9">
            <w:pPr>
              <w:pStyle w:val="SecI2"/>
            </w:pPr>
            <w:bookmarkStart w:id="161" w:name="_Toc438438833"/>
            <w:bookmarkStart w:id="162" w:name="_Toc438532583"/>
            <w:bookmarkStart w:id="163" w:name="_Toc438733977"/>
            <w:bookmarkStart w:id="164" w:name="_Toc438907016"/>
            <w:bookmarkStart w:id="165" w:name="_Toc438907215"/>
            <w:bookmarkStart w:id="166" w:name="_Toc100032302"/>
            <w:bookmarkStart w:id="167" w:name="_Toc65476063"/>
            <w:bookmarkStart w:id="168" w:name="_Toc477188514"/>
            <w:bookmarkStart w:id="169" w:name="_Toc486861718"/>
            <w:bookmarkStart w:id="170" w:name="_Toc139292331"/>
            <w:r w:rsidRPr="0028492A">
              <w:lastRenderedPageBreak/>
              <w:t xml:space="preserve">Lettre de soumission, </w:t>
            </w:r>
            <w:r w:rsidR="002F528F">
              <w:t>B</w:t>
            </w:r>
            <w:r w:rsidRPr="0028492A">
              <w:t xml:space="preserve">ordereau des prix et </w:t>
            </w:r>
            <w:bookmarkEnd w:id="161"/>
            <w:bookmarkEnd w:id="162"/>
            <w:bookmarkEnd w:id="163"/>
            <w:bookmarkEnd w:id="164"/>
            <w:bookmarkEnd w:id="165"/>
            <w:bookmarkEnd w:id="166"/>
            <w:bookmarkEnd w:id="167"/>
            <w:bookmarkEnd w:id="168"/>
            <w:bookmarkEnd w:id="169"/>
            <w:r w:rsidR="00707761">
              <w:t>Détail Quantitatif et Estimatif</w:t>
            </w:r>
            <w:bookmarkEnd w:id="170"/>
          </w:p>
        </w:tc>
        <w:tc>
          <w:tcPr>
            <w:tcW w:w="7294" w:type="dxa"/>
            <w:gridSpan w:val="2"/>
            <w:tcBorders>
              <w:bottom w:val="nil"/>
            </w:tcBorders>
          </w:tcPr>
          <w:p w14:paraId="10F2ACB4" w14:textId="67948821" w:rsidR="00913FF9" w:rsidRPr="0028492A" w:rsidRDefault="00913FF9" w:rsidP="00913FF9">
            <w:pPr>
              <w:pStyle w:val="StyleHeader1-ClausesAfter0pt"/>
              <w:tabs>
                <w:tab w:val="left" w:pos="576"/>
              </w:tabs>
              <w:ind w:left="576" w:hanging="576"/>
              <w:rPr>
                <w:lang w:val="fr-FR"/>
              </w:rPr>
            </w:pPr>
            <w:r w:rsidRPr="0028492A">
              <w:rPr>
                <w:lang w:val="fr-FR"/>
              </w:rPr>
              <w:t>12.1</w:t>
            </w:r>
            <w:r w:rsidRPr="0028492A">
              <w:rPr>
                <w:lang w:val="fr-FR"/>
              </w:rPr>
              <w:tab/>
              <w:t xml:space="preserve">Le Soumissionnaire établira son </w:t>
            </w:r>
            <w:r w:rsidR="00720DA0">
              <w:rPr>
                <w:lang w:val="fr-FR"/>
              </w:rPr>
              <w:t>O</w:t>
            </w:r>
            <w:r w:rsidRPr="0028492A">
              <w:rPr>
                <w:lang w:val="fr-FR"/>
              </w:rPr>
              <w:t xml:space="preserve">ffre en remplissant la Lettre de Soumission </w:t>
            </w:r>
            <w:r w:rsidR="00D31562">
              <w:rPr>
                <w:lang w:val="fr-FR"/>
              </w:rPr>
              <w:t xml:space="preserve">– Partie Technique – la Lettre de Soumission – Partie Financière – et les Bordereaux Quantitatifs Estimatifs </w:t>
            </w:r>
            <w:r w:rsidRPr="0028492A">
              <w:rPr>
                <w:lang w:val="fr-FR"/>
              </w:rPr>
              <w:t>inclu</w:t>
            </w:r>
            <w:r w:rsidR="00D31562">
              <w:rPr>
                <w:lang w:val="fr-FR"/>
              </w:rPr>
              <w:t>s</w:t>
            </w:r>
            <w:r w:rsidRPr="0028492A">
              <w:rPr>
                <w:lang w:val="fr-FR"/>
              </w:rPr>
              <w:t xml:space="preserve"> dans la Section IV-Formulaires de soumission, sans apporter aucune modification à sa présentation, et aucun autre format ne sera accepté. Toutes les rubriques devront être remplies et inclure les renseignements demandés. </w:t>
            </w:r>
          </w:p>
        </w:tc>
      </w:tr>
      <w:tr w:rsidR="00913FF9" w:rsidRPr="0028492A" w14:paraId="10F2ACC4" w14:textId="77777777" w:rsidTr="005D044E">
        <w:tc>
          <w:tcPr>
            <w:tcW w:w="2269" w:type="dxa"/>
          </w:tcPr>
          <w:p w14:paraId="10F2ACC2" w14:textId="602F0EC2" w:rsidR="00913FF9" w:rsidRPr="0028492A" w:rsidRDefault="00913FF9" w:rsidP="00913FF9">
            <w:pPr>
              <w:pStyle w:val="SecI2"/>
            </w:pPr>
            <w:bookmarkStart w:id="171" w:name="_Toc438532584"/>
            <w:bookmarkStart w:id="172" w:name="_Toc438438835"/>
            <w:bookmarkStart w:id="173" w:name="_Toc438532588"/>
            <w:bookmarkStart w:id="174" w:name="_Toc438733979"/>
            <w:bookmarkStart w:id="175" w:name="_Toc438907018"/>
            <w:bookmarkStart w:id="176" w:name="_Toc438907217"/>
            <w:bookmarkStart w:id="177" w:name="_Toc100032304"/>
            <w:bookmarkStart w:id="178" w:name="_Toc477188516"/>
            <w:bookmarkStart w:id="179" w:name="_Toc486861720"/>
            <w:bookmarkStart w:id="180" w:name="_Toc139292332"/>
            <w:bookmarkEnd w:id="171"/>
            <w:r w:rsidRPr="0028492A">
              <w:t>Prix de l’Offre et</w:t>
            </w:r>
            <w:bookmarkEnd w:id="172"/>
            <w:bookmarkEnd w:id="173"/>
            <w:bookmarkEnd w:id="174"/>
            <w:bookmarkEnd w:id="175"/>
            <w:bookmarkEnd w:id="176"/>
            <w:bookmarkEnd w:id="177"/>
            <w:r w:rsidRPr="0028492A">
              <w:t xml:space="preserve"> Rabais</w:t>
            </w:r>
            <w:bookmarkEnd w:id="178"/>
            <w:bookmarkEnd w:id="179"/>
            <w:bookmarkEnd w:id="180"/>
          </w:p>
        </w:tc>
        <w:tc>
          <w:tcPr>
            <w:tcW w:w="7294" w:type="dxa"/>
            <w:gridSpan w:val="2"/>
          </w:tcPr>
          <w:p w14:paraId="10F2ACC3" w14:textId="4797D110" w:rsidR="00913FF9" w:rsidRPr="0028492A" w:rsidRDefault="00913FF9" w:rsidP="00913FF9">
            <w:pPr>
              <w:pStyle w:val="StyleHeader1-ClausesAfter0pt"/>
              <w:tabs>
                <w:tab w:val="left" w:pos="576"/>
              </w:tabs>
              <w:ind w:left="576" w:hanging="576"/>
              <w:rPr>
                <w:lang w:val="fr-FR"/>
              </w:rPr>
            </w:pPr>
            <w:r w:rsidRPr="0028492A">
              <w:rPr>
                <w:lang w:val="fr-FR"/>
              </w:rPr>
              <w:t>1</w:t>
            </w:r>
            <w:r w:rsidR="0009288C">
              <w:rPr>
                <w:lang w:val="fr-FR"/>
              </w:rPr>
              <w:t>3</w:t>
            </w:r>
            <w:r w:rsidRPr="0028492A">
              <w:rPr>
                <w:lang w:val="fr-FR"/>
              </w:rPr>
              <w:t>.1</w:t>
            </w:r>
            <w:r w:rsidRPr="0028492A">
              <w:rPr>
                <w:lang w:val="fr-FR"/>
              </w:rPr>
              <w:tab/>
              <w:t xml:space="preserve">Les prix et rabais indiqués par le Soumissionnaire dans sa Lettre </w:t>
            </w:r>
            <w:r w:rsidRPr="0028492A">
              <w:rPr>
                <w:lang w:val="fr-FR"/>
              </w:rPr>
              <w:br/>
              <w:t>de soumission</w:t>
            </w:r>
            <w:r w:rsidR="00D31562">
              <w:rPr>
                <w:lang w:val="fr-FR"/>
              </w:rPr>
              <w:t xml:space="preserve"> – Partie Financière</w:t>
            </w:r>
            <w:r w:rsidRPr="0028492A">
              <w:rPr>
                <w:lang w:val="fr-FR"/>
              </w:rPr>
              <w:t xml:space="preserve">, le </w:t>
            </w:r>
            <w:r w:rsidR="002F528F">
              <w:rPr>
                <w:lang w:val="fr-FR"/>
              </w:rPr>
              <w:t>B</w:t>
            </w:r>
            <w:r w:rsidRPr="0028492A">
              <w:rPr>
                <w:lang w:val="fr-FR"/>
              </w:rPr>
              <w:t xml:space="preserve">ordereau des prix unitaires et le </w:t>
            </w:r>
            <w:r w:rsidR="00707761">
              <w:rPr>
                <w:lang w:val="fr-FR"/>
              </w:rPr>
              <w:t>Détail Quantitatif et Estimatif</w:t>
            </w:r>
            <w:r w:rsidRPr="0028492A">
              <w:rPr>
                <w:lang w:val="fr-FR"/>
              </w:rPr>
              <w:t xml:space="preserve"> seront conformes aux stipulations ci-après.</w:t>
            </w:r>
          </w:p>
        </w:tc>
      </w:tr>
      <w:tr w:rsidR="00913FF9" w:rsidRPr="0028492A" w14:paraId="10F2ACC7" w14:textId="77777777" w:rsidTr="005D044E">
        <w:tc>
          <w:tcPr>
            <w:tcW w:w="2269" w:type="dxa"/>
          </w:tcPr>
          <w:p w14:paraId="10F2ACC5" w14:textId="77777777" w:rsidR="00913FF9" w:rsidRPr="0028492A" w:rsidRDefault="00913FF9" w:rsidP="00913FF9">
            <w:pPr>
              <w:spacing w:after="200"/>
            </w:pPr>
          </w:p>
        </w:tc>
        <w:tc>
          <w:tcPr>
            <w:tcW w:w="7294" w:type="dxa"/>
            <w:gridSpan w:val="2"/>
          </w:tcPr>
          <w:p w14:paraId="10F2ACC6" w14:textId="263C3592" w:rsidR="00913FF9" w:rsidRPr="0028492A" w:rsidRDefault="00913FF9" w:rsidP="00913FF9">
            <w:pPr>
              <w:pStyle w:val="StyleHeader1-ClausesAfter0pt"/>
              <w:tabs>
                <w:tab w:val="left" w:pos="576"/>
              </w:tabs>
              <w:ind w:left="576" w:hanging="576"/>
              <w:rPr>
                <w:lang w:val="fr-FR"/>
              </w:rPr>
            </w:pPr>
            <w:r w:rsidRPr="0028492A">
              <w:rPr>
                <w:lang w:val="fr-FR"/>
              </w:rPr>
              <w:t>1</w:t>
            </w:r>
            <w:r w:rsidR="0009288C">
              <w:rPr>
                <w:lang w:val="fr-FR"/>
              </w:rPr>
              <w:t>3</w:t>
            </w:r>
            <w:r w:rsidRPr="0028492A">
              <w:rPr>
                <w:lang w:val="fr-FR"/>
              </w:rPr>
              <w:t>.2</w:t>
            </w:r>
            <w:r w:rsidRPr="0028492A">
              <w:rPr>
                <w:lang w:val="fr-FR"/>
              </w:rPr>
              <w:tab/>
              <w:t xml:space="preserve">Le Soumissionnaire remplira les prix unitaires et totaux de tous les postes du Bordereau de prix unitaires et du </w:t>
            </w:r>
            <w:r w:rsidR="00707761">
              <w:rPr>
                <w:lang w:val="fr-FR"/>
              </w:rPr>
              <w:t>Détail Quantitatif et Estimatif</w:t>
            </w:r>
            <w:r w:rsidRPr="0028492A">
              <w:rPr>
                <w:lang w:val="fr-FR"/>
              </w:rPr>
              <w:t xml:space="preserve">. Les postes pour lesquels le Soumissionnaire n’a pas indiqué de prix unitaires ne feront l’objet d’aucun paiement par le Maître d’Ouvrage après exécution et seront réputés être inclus dans les autres prix du Bordereau des Prix unitaires et du </w:t>
            </w:r>
            <w:r w:rsidR="00707761">
              <w:rPr>
                <w:lang w:val="fr-FR"/>
              </w:rPr>
              <w:t>Détail Quantitatif et Estimatif</w:t>
            </w:r>
            <w:r w:rsidRPr="0028492A">
              <w:rPr>
                <w:lang w:val="fr-FR"/>
              </w:rPr>
              <w:t xml:space="preserve">. Tout poste ne figurant pas au </w:t>
            </w:r>
            <w:r w:rsidR="00707761">
              <w:rPr>
                <w:lang w:val="fr-FR"/>
              </w:rPr>
              <w:t>Détail Quantitatif et Estimatif</w:t>
            </w:r>
            <w:r w:rsidRPr="0028492A">
              <w:rPr>
                <w:lang w:val="fr-FR"/>
              </w:rPr>
              <w:t xml:space="preserve"> chiffré sera considéré comme exclu de l’Offre et, dans la mesure où l’Offre est conforme pour l’essentiel aux dispositions du Dossier d’Appel d’offres, sera évalué aux fins de comparaison des Offres, en utilisant la moyenne des valeurs fournies par ceux des Soumissionnaires dont l’Offre est conforme pour l’essentiel aux dispositions du Dossier d’Appel d’offres.</w:t>
            </w:r>
          </w:p>
        </w:tc>
      </w:tr>
      <w:tr w:rsidR="00913FF9" w:rsidRPr="0028492A" w14:paraId="10F2ACCA" w14:textId="77777777" w:rsidTr="005D044E">
        <w:tc>
          <w:tcPr>
            <w:tcW w:w="2269" w:type="dxa"/>
          </w:tcPr>
          <w:p w14:paraId="10F2ACC8" w14:textId="77777777" w:rsidR="00913FF9" w:rsidRPr="0028492A" w:rsidRDefault="00913FF9" w:rsidP="00913FF9">
            <w:pPr>
              <w:spacing w:after="200"/>
            </w:pPr>
            <w:bookmarkStart w:id="181" w:name="_Toc438532589"/>
            <w:bookmarkEnd w:id="181"/>
          </w:p>
        </w:tc>
        <w:tc>
          <w:tcPr>
            <w:tcW w:w="7294" w:type="dxa"/>
            <w:gridSpan w:val="2"/>
          </w:tcPr>
          <w:p w14:paraId="10F2ACC9" w14:textId="6EDFE4F3" w:rsidR="00913FF9" w:rsidRPr="0028492A" w:rsidRDefault="00913FF9" w:rsidP="00913FF9">
            <w:pPr>
              <w:pStyle w:val="StyleHeader1-ClausesAfter0pt"/>
              <w:tabs>
                <w:tab w:val="left" w:pos="576"/>
              </w:tabs>
              <w:ind w:left="576" w:hanging="576"/>
              <w:rPr>
                <w:lang w:val="fr-FR"/>
              </w:rPr>
            </w:pPr>
            <w:r w:rsidRPr="0028492A">
              <w:rPr>
                <w:lang w:val="fr-FR"/>
              </w:rPr>
              <w:t>1</w:t>
            </w:r>
            <w:r w:rsidR="0009288C">
              <w:rPr>
                <w:lang w:val="fr-FR"/>
              </w:rPr>
              <w:t>3</w:t>
            </w:r>
            <w:r w:rsidRPr="0028492A">
              <w:rPr>
                <w:lang w:val="fr-FR"/>
              </w:rPr>
              <w:t>.3</w:t>
            </w:r>
            <w:r w:rsidRPr="0028492A">
              <w:rPr>
                <w:lang w:val="fr-FR"/>
              </w:rPr>
              <w:tab/>
              <w:t>Le montant devant figurer à la Soumission</w:t>
            </w:r>
            <w:r w:rsidR="00D31562">
              <w:rPr>
                <w:lang w:val="fr-FR"/>
              </w:rPr>
              <w:t xml:space="preserve"> – Partie Financière</w:t>
            </w:r>
            <w:r w:rsidRPr="0028492A">
              <w:rPr>
                <w:lang w:val="fr-FR"/>
              </w:rPr>
              <w:t xml:space="preserve">, conformément aux dispositions de l’article 12.1 des IS, sera le montant total de l’Offre, à </w:t>
            </w:r>
            <w:r w:rsidRPr="0028492A">
              <w:rPr>
                <w:szCs w:val="24"/>
                <w:lang w:val="fr-FR"/>
              </w:rPr>
              <w:t>l’exclusion de tout rabais éventuel</w:t>
            </w:r>
            <w:r w:rsidRPr="0028492A">
              <w:rPr>
                <w:lang w:val="fr-FR"/>
              </w:rPr>
              <w:t xml:space="preserve">. </w:t>
            </w:r>
          </w:p>
        </w:tc>
      </w:tr>
      <w:tr w:rsidR="00913FF9" w:rsidRPr="0028492A" w14:paraId="10F2ACCD" w14:textId="77777777" w:rsidTr="005D044E">
        <w:tc>
          <w:tcPr>
            <w:tcW w:w="2269" w:type="dxa"/>
          </w:tcPr>
          <w:p w14:paraId="10F2ACCB" w14:textId="77777777" w:rsidR="00913FF9" w:rsidRPr="0028492A" w:rsidRDefault="00913FF9" w:rsidP="00913FF9">
            <w:pPr>
              <w:spacing w:after="200"/>
            </w:pPr>
            <w:bookmarkStart w:id="182" w:name="_Toc438532590"/>
            <w:bookmarkEnd w:id="182"/>
          </w:p>
        </w:tc>
        <w:tc>
          <w:tcPr>
            <w:tcW w:w="7294" w:type="dxa"/>
            <w:gridSpan w:val="2"/>
          </w:tcPr>
          <w:p w14:paraId="10F2ACCC" w14:textId="1E5F1FFC" w:rsidR="00913FF9" w:rsidRPr="0028492A" w:rsidRDefault="00913FF9" w:rsidP="00913FF9">
            <w:pPr>
              <w:pStyle w:val="StyleHeader1-ClausesAfter0pt"/>
              <w:tabs>
                <w:tab w:val="left" w:pos="576"/>
              </w:tabs>
              <w:ind w:left="576" w:hanging="576"/>
              <w:rPr>
                <w:lang w:val="fr-FR"/>
              </w:rPr>
            </w:pPr>
            <w:r w:rsidRPr="0028492A">
              <w:rPr>
                <w:lang w:val="fr-FR"/>
              </w:rPr>
              <w:t>1</w:t>
            </w:r>
            <w:r w:rsidR="0009288C">
              <w:rPr>
                <w:lang w:val="fr-FR"/>
              </w:rPr>
              <w:t>3</w:t>
            </w:r>
            <w:r w:rsidRPr="0028492A">
              <w:rPr>
                <w:lang w:val="fr-FR"/>
              </w:rPr>
              <w:t>.4</w:t>
            </w:r>
            <w:r w:rsidRPr="0028492A">
              <w:rPr>
                <w:lang w:val="fr-FR"/>
              </w:rPr>
              <w:tab/>
              <w:t xml:space="preserve">Le Soumissionnaire indiquera les rabais et la méthode d’application desdits rabais </w:t>
            </w:r>
            <w:r w:rsidRPr="0028492A">
              <w:rPr>
                <w:szCs w:val="24"/>
                <w:lang w:val="fr-FR"/>
              </w:rPr>
              <w:t>dans la Lettre de Soumission</w:t>
            </w:r>
            <w:r w:rsidRPr="0028492A">
              <w:rPr>
                <w:lang w:val="fr-FR"/>
              </w:rPr>
              <w:t xml:space="preserve"> </w:t>
            </w:r>
            <w:r w:rsidR="00D31562">
              <w:rPr>
                <w:lang w:val="fr-FR"/>
              </w:rPr>
              <w:t xml:space="preserve">– Partie Financière, </w:t>
            </w:r>
            <w:r w:rsidRPr="0028492A">
              <w:rPr>
                <w:lang w:val="fr-FR"/>
              </w:rPr>
              <w:t>conformément aux dispositions de l’article 12.1 des IS.</w:t>
            </w:r>
          </w:p>
        </w:tc>
      </w:tr>
      <w:tr w:rsidR="00913FF9" w:rsidRPr="0028492A" w14:paraId="10F2ACD0" w14:textId="77777777" w:rsidTr="005D044E">
        <w:tc>
          <w:tcPr>
            <w:tcW w:w="2269" w:type="dxa"/>
          </w:tcPr>
          <w:p w14:paraId="10F2ACCE" w14:textId="77777777" w:rsidR="00913FF9" w:rsidRPr="0028492A" w:rsidRDefault="00913FF9" w:rsidP="00913FF9">
            <w:pPr>
              <w:spacing w:after="200"/>
            </w:pPr>
            <w:bookmarkStart w:id="183" w:name="_Toc438532591"/>
            <w:bookmarkStart w:id="184" w:name="_Toc438532592"/>
            <w:bookmarkStart w:id="185" w:name="_Toc438532594"/>
            <w:bookmarkStart w:id="186" w:name="_Toc438532595"/>
            <w:bookmarkEnd w:id="183"/>
            <w:bookmarkEnd w:id="184"/>
            <w:bookmarkEnd w:id="185"/>
            <w:bookmarkEnd w:id="186"/>
          </w:p>
        </w:tc>
        <w:tc>
          <w:tcPr>
            <w:tcW w:w="7294" w:type="dxa"/>
            <w:gridSpan w:val="2"/>
          </w:tcPr>
          <w:p w14:paraId="10F2ACCF" w14:textId="425ADAFE" w:rsidR="00913FF9" w:rsidRPr="0028492A" w:rsidRDefault="00913FF9" w:rsidP="00913FF9">
            <w:pPr>
              <w:pStyle w:val="StyleHeader1-ClausesAfter0pt"/>
              <w:tabs>
                <w:tab w:val="left" w:pos="576"/>
              </w:tabs>
              <w:ind w:left="576" w:hanging="576"/>
              <w:rPr>
                <w:lang w:val="fr-FR"/>
              </w:rPr>
            </w:pPr>
            <w:r w:rsidRPr="0028492A">
              <w:rPr>
                <w:rStyle w:val="StyleHeader2-SubClausesBoldCar"/>
                <w:b w:val="0"/>
                <w:lang w:val="fr-FR"/>
              </w:rPr>
              <w:t>1</w:t>
            </w:r>
            <w:r w:rsidR="0009288C">
              <w:rPr>
                <w:rStyle w:val="StyleHeader2-SubClausesBoldCar"/>
                <w:b w:val="0"/>
                <w:lang w:val="fr-FR"/>
              </w:rPr>
              <w:t>3</w:t>
            </w:r>
            <w:r w:rsidRPr="0028492A">
              <w:rPr>
                <w:rStyle w:val="StyleHeader2-SubClausesBoldCar"/>
                <w:b w:val="0"/>
                <w:lang w:val="fr-FR"/>
              </w:rPr>
              <w:t>.5</w:t>
            </w:r>
            <w:r w:rsidRPr="0028492A">
              <w:rPr>
                <w:rStyle w:val="StyleHeader2-SubClausesBoldCar"/>
                <w:b w:val="0"/>
                <w:lang w:val="fr-FR"/>
              </w:rPr>
              <w:tab/>
            </w:r>
            <w:r w:rsidRPr="00823EC4">
              <w:rPr>
                <w:lang w:val="fr-FR"/>
              </w:rPr>
              <w:t>À moins qu’il n’en soit stipulé autrement dans les DPAO</w:t>
            </w:r>
            <w:r w:rsidRPr="0028492A">
              <w:rPr>
                <w:lang w:val="fr-FR"/>
              </w:rPr>
              <w:t xml:space="preserve"> et le CCAP, les prix indiqués par le Soumissionnaire seront révisés durant l’exécution du Marché, conformément aux dispositions du Marché. Le Soumissionnaire devra fournir les indices et paramètres retenus pour les formules de révision de prix en annexe à la soumission et présenter avec son offre tous les renseignements </w:t>
            </w:r>
            <w:r w:rsidRPr="0028492A">
              <w:rPr>
                <w:lang w:val="fr-FR"/>
              </w:rPr>
              <w:lastRenderedPageBreak/>
              <w:t>complémentaires requis. Le Maître d’Ouvrage peut exiger du Soumissionnaire de justifier les paramètres qu’il propose.</w:t>
            </w:r>
          </w:p>
        </w:tc>
      </w:tr>
      <w:tr w:rsidR="00913FF9" w:rsidRPr="0028492A" w14:paraId="10F2ACD3" w14:textId="77777777" w:rsidTr="005D044E">
        <w:tc>
          <w:tcPr>
            <w:tcW w:w="2269" w:type="dxa"/>
          </w:tcPr>
          <w:p w14:paraId="10F2ACD1" w14:textId="77777777" w:rsidR="00913FF9" w:rsidRPr="0028492A" w:rsidRDefault="00913FF9" w:rsidP="00913FF9">
            <w:pPr>
              <w:pStyle w:val="i"/>
              <w:suppressAutoHyphens w:val="0"/>
              <w:spacing w:after="200"/>
              <w:rPr>
                <w:rFonts w:ascii="Times New Roman" w:hAnsi="Times New Roman"/>
              </w:rPr>
            </w:pPr>
            <w:bookmarkStart w:id="187" w:name="_Toc438532596"/>
            <w:bookmarkEnd w:id="187"/>
          </w:p>
        </w:tc>
        <w:tc>
          <w:tcPr>
            <w:tcW w:w="7294" w:type="dxa"/>
            <w:gridSpan w:val="2"/>
          </w:tcPr>
          <w:p w14:paraId="10F2ACD2" w14:textId="5BE7097A" w:rsidR="00913FF9" w:rsidRPr="0028492A" w:rsidRDefault="00913FF9" w:rsidP="00913FF9">
            <w:pPr>
              <w:pStyle w:val="StyleHeader1-ClausesAfter0pt"/>
              <w:tabs>
                <w:tab w:val="left" w:pos="576"/>
              </w:tabs>
              <w:ind w:left="576" w:hanging="576"/>
              <w:rPr>
                <w:lang w:val="fr-FR"/>
              </w:rPr>
            </w:pPr>
            <w:r w:rsidRPr="0028492A">
              <w:rPr>
                <w:lang w:val="fr-FR"/>
              </w:rPr>
              <w:t>1</w:t>
            </w:r>
            <w:r w:rsidR="0009288C">
              <w:rPr>
                <w:lang w:val="fr-FR"/>
              </w:rPr>
              <w:t>3</w:t>
            </w:r>
            <w:r w:rsidRPr="0028492A">
              <w:rPr>
                <w:lang w:val="fr-FR"/>
              </w:rPr>
              <w:t>.6</w:t>
            </w:r>
            <w:r w:rsidRPr="0028492A">
              <w:rPr>
                <w:lang w:val="fr-FR"/>
              </w:rPr>
              <w:tab/>
              <w:t xml:space="preserve">Si l’article 1.1 </w:t>
            </w:r>
            <w:r w:rsidR="00A803CC">
              <w:rPr>
                <w:lang w:val="fr-FR"/>
              </w:rPr>
              <w:t xml:space="preserve">des IS </w:t>
            </w:r>
            <w:r w:rsidRPr="0028492A">
              <w:rPr>
                <w:lang w:val="fr-FR"/>
              </w:rPr>
              <w:t>indique que l’appel d’offres est lancé pour plusieurs lots pouvant faire l’objet de marchés séparés, les Soumissionnaires désirant offrir une réduction de prix en cas d’attribution de plusieurs lots spécifieront les rabais applicables à chaque groupe de lots ou à chaque lot. Les réductions de prix ou rabais accordés seront proposés conformément à l’article 1</w:t>
            </w:r>
            <w:r w:rsidR="008E0EFA">
              <w:rPr>
                <w:lang w:val="fr-FR"/>
              </w:rPr>
              <w:t>3</w:t>
            </w:r>
            <w:r w:rsidRPr="0028492A">
              <w:rPr>
                <w:lang w:val="fr-FR"/>
              </w:rPr>
              <w:t>.4</w:t>
            </w:r>
            <w:r w:rsidR="00A803CC">
              <w:rPr>
                <w:lang w:val="fr-FR"/>
              </w:rPr>
              <w:t xml:space="preserve"> des IS</w:t>
            </w:r>
            <w:r w:rsidRPr="0028492A">
              <w:rPr>
                <w:lang w:val="fr-FR"/>
              </w:rPr>
              <w:t xml:space="preserve">, à la condition toutefois que les offres pour l’ensemble des lots soient soumises et ouvertes en même temps. </w:t>
            </w:r>
            <w:r w:rsidR="00086896" w:rsidRPr="008435ED">
              <w:rPr>
                <w:b/>
                <w:bCs w:val="0"/>
                <w:lang w:val="fr-FR"/>
              </w:rPr>
              <w:t xml:space="preserve">Cependant </w:t>
            </w:r>
            <w:r w:rsidR="00CA3335" w:rsidRPr="008435ED">
              <w:rPr>
                <w:b/>
                <w:bCs w:val="0"/>
                <w:lang w:val="fr-FR"/>
              </w:rPr>
              <w:t>l</w:t>
            </w:r>
            <w:r w:rsidR="00086896" w:rsidRPr="008435ED">
              <w:rPr>
                <w:b/>
                <w:bCs w:val="0"/>
                <w:lang w:val="fr-FR"/>
              </w:rPr>
              <w:t>es rabais conditionnel</w:t>
            </w:r>
            <w:r w:rsidR="00CA3335" w:rsidRPr="008435ED">
              <w:rPr>
                <w:b/>
                <w:bCs w:val="0"/>
                <w:lang w:val="fr-FR"/>
              </w:rPr>
              <w:t>s</w:t>
            </w:r>
            <w:r w:rsidR="00086896" w:rsidRPr="008435ED">
              <w:rPr>
                <w:b/>
                <w:bCs w:val="0"/>
                <w:lang w:val="fr-FR"/>
              </w:rPr>
              <w:t xml:space="preserve"> pour l’attribution de plus d’un marché ne ser</w:t>
            </w:r>
            <w:r w:rsidR="00CA3335" w:rsidRPr="008435ED">
              <w:rPr>
                <w:b/>
                <w:bCs w:val="0"/>
                <w:lang w:val="fr-FR"/>
              </w:rPr>
              <w:t>ont</w:t>
            </w:r>
            <w:r w:rsidR="00086896" w:rsidRPr="008435ED">
              <w:rPr>
                <w:b/>
                <w:bCs w:val="0"/>
                <w:lang w:val="fr-FR"/>
              </w:rPr>
              <w:t xml:space="preserve"> pas utilisé</w:t>
            </w:r>
            <w:r w:rsidR="00CA3335" w:rsidRPr="008435ED">
              <w:rPr>
                <w:b/>
                <w:bCs w:val="0"/>
                <w:lang w:val="fr-FR"/>
              </w:rPr>
              <w:t>s</w:t>
            </w:r>
            <w:r w:rsidR="00086896" w:rsidRPr="008435ED">
              <w:rPr>
                <w:b/>
                <w:bCs w:val="0"/>
                <w:lang w:val="fr-FR"/>
              </w:rPr>
              <w:t xml:space="preserve"> pour les besoins de l’évaluation</w:t>
            </w:r>
            <w:r w:rsidR="00086896">
              <w:rPr>
                <w:lang w:val="fr-FR"/>
              </w:rPr>
              <w:t>.</w:t>
            </w:r>
          </w:p>
        </w:tc>
      </w:tr>
      <w:tr w:rsidR="00913FF9" w:rsidRPr="0028492A" w14:paraId="10F2ACD6" w14:textId="77777777" w:rsidTr="005D044E">
        <w:tc>
          <w:tcPr>
            <w:tcW w:w="2269" w:type="dxa"/>
          </w:tcPr>
          <w:p w14:paraId="10F2ACD4" w14:textId="77777777" w:rsidR="00913FF9" w:rsidRPr="0028492A" w:rsidRDefault="00913FF9" w:rsidP="00913FF9">
            <w:pPr>
              <w:pStyle w:val="i"/>
              <w:suppressAutoHyphens w:val="0"/>
              <w:spacing w:after="200"/>
              <w:rPr>
                <w:rFonts w:ascii="Times New Roman" w:hAnsi="Times New Roman"/>
              </w:rPr>
            </w:pPr>
          </w:p>
        </w:tc>
        <w:tc>
          <w:tcPr>
            <w:tcW w:w="7294" w:type="dxa"/>
            <w:gridSpan w:val="2"/>
          </w:tcPr>
          <w:p w14:paraId="10F2ACD5" w14:textId="496366EF" w:rsidR="00913FF9" w:rsidRPr="0028492A" w:rsidRDefault="00913FF9" w:rsidP="00913FF9">
            <w:pPr>
              <w:pStyle w:val="StyleHeader1-ClausesAfter0pt"/>
              <w:tabs>
                <w:tab w:val="left" w:pos="576"/>
              </w:tabs>
              <w:ind w:left="576" w:hanging="576"/>
              <w:rPr>
                <w:lang w:val="fr-FR"/>
              </w:rPr>
            </w:pPr>
            <w:r w:rsidRPr="0028492A">
              <w:rPr>
                <w:lang w:val="fr-FR"/>
              </w:rPr>
              <w:t>1</w:t>
            </w:r>
            <w:r w:rsidR="008E0EFA">
              <w:rPr>
                <w:lang w:val="fr-FR"/>
              </w:rPr>
              <w:t>3</w:t>
            </w:r>
            <w:r w:rsidRPr="0028492A">
              <w:rPr>
                <w:lang w:val="fr-FR"/>
              </w:rPr>
              <w:t>.7</w:t>
            </w:r>
            <w:r w:rsidRPr="0028492A">
              <w:rPr>
                <w:lang w:val="fr-FR"/>
              </w:rPr>
              <w:tab/>
              <w:t xml:space="preserve">Tous les droits, impôts et taxes payables par l’Entrepreneur au titre du Marché, ou à tout autre titre, </w:t>
            </w:r>
            <w:r w:rsidR="0059578A">
              <w:rPr>
                <w:lang w:val="fr-FR"/>
              </w:rPr>
              <w:t>vingt-huit (</w:t>
            </w:r>
            <w:r w:rsidRPr="0028492A">
              <w:rPr>
                <w:lang w:val="fr-FR"/>
              </w:rPr>
              <w:t>28</w:t>
            </w:r>
            <w:r w:rsidR="0059578A">
              <w:rPr>
                <w:lang w:val="fr-FR"/>
              </w:rPr>
              <w:t>)</w:t>
            </w:r>
            <w:r w:rsidRPr="0028492A">
              <w:rPr>
                <w:lang w:val="fr-FR"/>
              </w:rPr>
              <w:t xml:space="preserve"> jours avant la date limite de dépôt des offres, seront réputés inclus dans les prix et dans le montant total de l’offre présentée par le Soumissionnaire.</w:t>
            </w:r>
          </w:p>
        </w:tc>
      </w:tr>
      <w:tr w:rsidR="00913FF9" w:rsidRPr="0028492A" w14:paraId="10F2ACDA" w14:textId="77777777" w:rsidTr="005D044E">
        <w:tc>
          <w:tcPr>
            <w:tcW w:w="2269" w:type="dxa"/>
          </w:tcPr>
          <w:p w14:paraId="10F2ACD7" w14:textId="1EC8A94A" w:rsidR="00913FF9" w:rsidRPr="0028492A" w:rsidRDefault="00913FF9" w:rsidP="00913FF9">
            <w:pPr>
              <w:pStyle w:val="SecI2"/>
            </w:pPr>
            <w:bookmarkStart w:id="188" w:name="_Toc477188517"/>
            <w:bookmarkStart w:id="189" w:name="_Toc486861721"/>
            <w:bookmarkStart w:id="190" w:name="_Toc139292333"/>
            <w:bookmarkStart w:id="191" w:name="_Toc438438836"/>
            <w:bookmarkStart w:id="192" w:name="_Toc438532597"/>
            <w:bookmarkStart w:id="193" w:name="_Toc438733980"/>
            <w:bookmarkStart w:id="194" w:name="_Toc438907019"/>
            <w:bookmarkStart w:id="195" w:name="_Toc438907218"/>
            <w:bookmarkStart w:id="196" w:name="_Toc100032305"/>
            <w:r w:rsidRPr="0028492A">
              <w:t>Monnaies de l’Offre</w:t>
            </w:r>
            <w:bookmarkEnd w:id="188"/>
            <w:bookmarkEnd w:id="189"/>
            <w:bookmarkEnd w:id="190"/>
            <w:r w:rsidRPr="0028492A">
              <w:t xml:space="preserve"> </w:t>
            </w:r>
            <w:bookmarkStart w:id="197" w:name="_Hlt438531797"/>
            <w:bookmarkEnd w:id="191"/>
            <w:bookmarkEnd w:id="192"/>
            <w:bookmarkEnd w:id="193"/>
            <w:bookmarkEnd w:id="194"/>
            <w:bookmarkEnd w:id="195"/>
            <w:bookmarkEnd w:id="196"/>
            <w:bookmarkEnd w:id="197"/>
          </w:p>
        </w:tc>
        <w:tc>
          <w:tcPr>
            <w:tcW w:w="7294" w:type="dxa"/>
            <w:gridSpan w:val="2"/>
          </w:tcPr>
          <w:p w14:paraId="10F2ACD8" w14:textId="0570C1F5" w:rsidR="00913FF9" w:rsidRPr="0028492A" w:rsidRDefault="00913FF9" w:rsidP="00913FF9">
            <w:pPr>
              <w:pStyle w:val="StyleHeader1-ClausesAfter0pt"/>
              <w:tabs>
                <w:tab w:val="left" w:pos="576"/>
              </w:tabs>
              <w:ind w:left="576" w:hanging="576"/>
              <w:rPr>
                <w:i/>
                <w:lang w:val="fr-FR"/>
              </w:rPr>
            </w:pPr>
            <w:r w:rsidRPr="0028492A">
              <w:rPr>
                <w:lang w:val="fr-FR"/>
              </w:rPr>
              <w:t>1</w:t>
            </w:r>
            <w:r w:rsidR="00BB2308">
              <w:rPr>
                <w:lang w:val="fr-FR"/>
              </w:rPr>
              <w:t>4</w:t>
            </w:r>
            <w:r w:rsidRPr="0028492A">
              <w:rPr>
                <w:lang w:val="fr-FR"/>
              </w:rPr>
              <w:t>.1</w:t>
            </w:r>
            <w:r w:rsidRPr="0028492A">
              <w:rPr>
                <w:lang w:val="fr-FR"/>
              </w:rPr>
              <w:tab/>
              <w:t xml:space="preserve">Les monnaies de l’Offre et les monnaies de règlement </w:t>
            </w:r>
            <w:r w:rsidRPr="00D25C58">
              <w:rPr>
                <w:lang w:val="fr-FR"/>
              </w:rPr>
              <w:t>seront identiques et seront conformes aux dispositions des DPAO</w:t>
            </w:r>
            <w:r w:rsidRPr="00D25C58">
              <w:rPr>
                <w:i/>
                <w:lang w:val="fr-FR"/>
              </w:rPr>
              <w:t>.</w:t>
            </w:r>
          </w:p>
          <w:p w14:paraId="10F2ACD9" w14:textId="51CD9364" w:rsidR="00913FF9" w:rsidRPr="0028492A" w:rsidRDefault="00913FF9" w:rsidP="00913FF9">
            <w:pPr>
              <w:pStyle w:val="StyleHeader1-ClausesAfter0pt"/>
              <w:tabs>
                <w:tab w:val="left" w:pos="576"/>
              </w:tabs>
              <w:ind w:left="576" w:hanging="576"/>
              <w:rPr>
                <w:lang w:val="fr-FR"/>
              </w:rPr>
            </w:pPr>
            <w:r w:rsidRPr="0028492A">
              <w:rPr>
                <w:lang w:val="fr-FR"/>
              </w:rPr>
              <w:t>1</w:t>
            </w:r>
            <w:r w:rsidR="00BB2308">
              <w:rPr>
                <w:lang w:val="fr-FR"/>
              </w:rPr>
              <w:t>4</w:t>
            </w:r>
            <w:r w:rsidRPr="0028492A">
              <w:rPr>
                <w:lang w:val="fr-FR"/>
              </w:rPr>
              <w:t>.2</w:t>
            </w:r>
            <w:r w:rsidRPr="0028492A">
              <w:rPr>
                <w:lang w:val="fr-FR"/>
              </w:rPr>
              <w:tab/>
              <w:t xml:space="preserve">Le Maître d’Ouvrage peut demander aux </w:t>
            </w:r>
            <w:r w:rsidR="00720DA0">
              <w:rPr>
                <w:lang w:val="fr-FR"/>
              </w:rPr>
              <w:t>S</w:t>
            </w:r>
            <w:r w:rsidRPr="0028492A">
              <w:rPr>
                <w:lang w:val="fr-FR"/>
              </w:rPr>
              <w:t xml:space="preserve">oumissionnaires de justifier leurs besoins en monnaies nationale et étrangères et d’établir que les montants inclus dans les prix unitaires et totaux, </w:t>
            </w:r>
            <w:r w:rsidRPr="0028492A">
              <w:rPr>
                <w:lang w:val="fr-FR"/>
              </w:rPr>
              <w:br/>
              <w:t>et indiqués en annexe à la soumission, sont raisonnables et conformes aux dispositions du Dossier d’Appel d’Offres ; à cette fin, un état détaillé de ses besoins en monnaies étrangères sera fourni par le Soumissionnaire.</w:t>
            </w:r>
          </w:p>
        </w:tc>
      </w:tr>
      <w:tr w:rsidR="00913FF9" w:rsidRPr="0028492A" w14:paraId="10F2ACDD" w14:textId="77777777" w:rsidTr="005D044E">
        <w:tc>
          <w:tcPr>
            <w:tcW w:w="2269" w:type="dxa"/>
          </w:tcPr>
          <w:p w14:paraId="10F2ACDB" w14:textId="6E526E7A" w:rsidR="00913FF9" w:rsidRPr="0028492A" w:rsidRDefault="00913FF9" w:rsidP="00913FF9">
            <w:pPr>
              <w:pStyle w:val="SecI2"/>
            </w:pPr>
            <w:bookmarkStart w:id="198" w:name="_Toc100032306"/>
            <w:bookmarkStart w:id="199" w:name="_Toc477188518"/>
            <w:bookmarkStart w:id="200" w:name="_Toc486861722"/>
            <w:bookmarkStart w:id="201" w:name="_Toc139292334"/>
            <w:r w:rsidRPr="0028492A">
              <w:t xml:space="preserve">Documents constituant </w:t>
            </w:r>
            <w:bookmarkEnd w:id="198"/>
            <w:r w:rsidRPr="0028492A">
              <w:t>la proposition technique</w:t>
            </w:r>
            <w:bookmarkEnd w:id="199"/>
            <w:bookmarkEnd w:id="200"/>
            <w:bookmarkEnd w:id="201"/>
          </w:p>
        </w:tc>
        <w:tc>
          <w:tcPr>
            <w:tcW w:w="7294" w:type="dxa"/>
            <w:gridSpan w:val="2"/>
          </w:tcPr>
          <w:p w14:paraId="10F2ACDC" w14:textId="569C56CB" w:rsidR="00913FF9" w:rsidRPr="0028492A" w:rsidRDefault="00913FF9" w:rsidP="00913FF9">
            <w:pPr>
              <w:pStyle w:val="StyleHeader1-ClausesAfter0pt"/>
              <w:tabs>
                <w:tab w:val="left" w:pos="576"/>
              </w:tabs>
              <w:ind w:left="576" w:hanging="576"/>
              <w:rPr>
                <w:lang w:val="fr-FR"/>
              </w:rPr>
            </w:pPr>
            <w:r w:rsidRPr="0028492A">
              <w:rPr>
                <w:lang w:val="fr-FR"/>
              </w:rPr>
              <w:t>1</w:t>
            </w:r>
            <w:r w:rsidR="00BB2308">
              <w:rPr>
                <w:lang w:val="fr-FR"/>
              </w:rPr>
              <w:t>5</w:t>
            </w:r>
            <w:r w:rsidRPr="0028492A">
              <w:rPr>
                <w:lang w:val="fr-FR"/>
              </w:rPr>
              <w:t>.1</w:t>
            </w:r>
            <w:r w:rsidRPr="0028492A">
              <w:rPr>
                <w:lang w:val="fr-FR"/>
              </w:rPr>
              <w:tab/>
              <w:t xml:space="preserve">Le Soumissionnaire devra fournir une Proposition </w:t>
            </w:r>
            <w:r w:rsidR="00CA3335">
              <w:rPr>
                <w:lang w:val="fr-FR"/>
              </w:rPr>
              <w:t>T</w:t>
            </w:r>
            <w:r w:rsidRPr="0028492A">
              <w:rPr>
                <w:lang w:val="fr-FR"/>
              </w:rPr>
              <w:t xml:space="preserve">echnique </w:t>
            </w:r>
            <w:r w:rsidR="00086896">
              <w:rPr>
                <w:lang w:val="fr-FR"/>
              </w:rPr>
              <w:t xml:space="preserve">avec la Partie Technique de la Soumission </w:t>
            </w:r>
            <w:r w:rsidRPr="0028492A">
              <w:rPr>
                <w:lang w:val="fr-FR"/>
              </w:rPr>
              <w:t>incluant un programme des travaux et les méthodes d’exécution prévues, la liste du matériel, du personnel, le calendrier d’exécution et tout autre renseignement demandé à la Section IV-Formulaires de Soumission</w:t>
            </w:r>
            <w:r w:rsidR="0059578A">
              <w:rPr>
                <w:lang w:val="fr-FR"/>
              </w:rPr>
              <w:t xml:space="preserve">, avec suffisamment de détails pour </w:t>
            </w:r>
            <w:r w:rsidRPr="0028492A">
              <w:rPr>
                <w:lang w:val="fr-FR"/>
              </w:rPr>
              <w:t>permett</w:t>
            </w:r>
            <w:r w:rsidR="0059578A">
              <w:rPr>
                <w:lang w:val="fr-FR"/>
              </w:rPr>
              <w:t>re</w:t>
            </w:r>
            <w:r w:rsidRPr="0028492A">
              <w:rPr>
                <w:lang w:val="fr-FR"/>
              </w:rPr>
              <w:t xml:space="preserve"> d’établir que l’offre du Soumissionnaire est conforme </w:t>
            </w:r>
            <w:r w:rsidR="00AF2502">
              <w:rPr>
                <w:lang w:val="fr-FR"/>
              </w:rPr>
              <w:t xml:space="preserve">pour satisfaire les </w:t>
            </w:r>
            <w:r w:rsidRPr="0028492A">
              <w:rPr>
                <w:lang w:val="fr-FR"/>
              </w:rPr>
              <w:t xml:space="preserve">exigences </w:t>
            </w:r>
            <w:r w:rsidR="00AF2502">
              <w:rPr>
                <w:lang w:val="fr-FR"/>
              </w:rPr>
              <w:t xml:space="preserve">des </w:t>
            </w:r>
            <w:r w:rsidR="007C00D7">
              <w:rPr>
                <w:lang w:val="fr-FR"/>
              </w:rPr>
              <w:t>Travaux et Services</w:t>
            </w:r>
            <w:r w:rsidR="00AF2502">
              <w:rPr>
                <w:lang w:val="fr-FR"/>
              </w:rPr>
              <w:t xml:space="preserve"> et de calendrier d’exécution</w:t>
            </w:r>
            <w:r w:rsidRPr="0028492A">
              <w:rPr>
                <w:lang w:val="fr-FR"/>
              </w:rPr>
              <w:t xml:space="preserve">. </w:t>
            </w:r>
          </w:p>
        </w:tc>
      </w:tr>
      <w:tr w:rsidR="00913FF9" w:rsidRPr="0028492A" w14:paraId="10F2ACE1" w14:textId="77777777" w:rsidTr="005D044E">
        <w:tc>
          <w:tcPr>
            <w:tcW w:w="2269" w:type="dxa"/>
          </w:tcPr>
          <w:p w14:paraId="10F2ACDE" w14:textId="7A400167" w:rsidR="00913FF9" w:rsidRPr="0028492A" w:rsidRDefault="00913FF9" w:rsidP="00913FF9">
            <w:pPr>
              <w:pStyle w:val="SecI2"/>
            </w:pPr>
            <w:bookmarkStart w:id="202" w:name="_Toc438532601"/>
            <w:bookmarkStart w:id="203" w:name="_Toc438532602"/>
            <w:bookmarkStart w:id="204" w:name="_Toc438438840"/>
            <w:bookmarkStart w:id="205" w:name="_Toc438532603"/>
            <w:bookmarkStart w:id="206" w:name="_Toc438733984"/>
            <w:bookmarkStart w:id="207" w:name="_Toc438907023"/>
            <w:bookmarkStart w:id="208" w:name="_Toc438907222"/>
            <w:bookmarkStart w:id="209" w:name="_Toc100032307"/>
            <w:bookmarkStart w:id="210" w:name="_Toc477188519"/>
            <w:bookmarkStart w:id="211" w:name="_Toc486861723"/>
            <w:bookmarkStart w:id="212" w:name="_Toc139292335"/>
            <w:bookmarkEnd w:id="202"/>
            <w:bookmarkEnd w:id="203"/>
            <w:r w:rsidRPr="0028492A">
              <w:t xml:space="preserve">Documents attestant de l’éligibilité </w:t>
            </w:r>
            <w:r w:rsidRPr="0028492A">
              <w:br/>
              <w:t>et des qualifications du soumissionnaire</w:t>
            </w:r>
            <w:bookmarkEnd w:id="204"/>
            <w:bookmarkEnd w:id="205"/>
            <w:bookmarkEnd w:id="206"/>
            <w:bookmarkEnd w:id="207"/>
            <w:bookmarkEnd w:id="208"/>
            <w:bookmarkEnd w:id="209"/>
            <w:bookmarkEnd w:id="210"/>
            <w:bookmarkEnd w:id="211"/>
            <w:bookmarkEnd w:id="212"/>
          </w:p>
        </w:tc>
        <w:tc>
          <w:tcPr>
            <w:tcW w:w="7294" w:type="dxa"/>
            <w:gridSpan w:val="2"/>
          </w:tcPr>
          <w:p w14:paraId="10F2ACDF" w14:textId="46BA8010" w:rsidR="00913FF9" w:rsidRPr="0028492A" w:rsidRDefault="00913FF9" w:rsidP="00913FF9">
            <w:pPr>
              <w:pStyle w:val="StyleHeader1-ClausesAfter0pt"/>
              <w:tabs>
                <w:tab w:val="left" w:pos="576"/>
              </w:tabs>
              <w:ind w:left="576" w:hanging="576"/>
              <w:rPr>
                <w:lang w:val="fr-FR"/>
              </w:rPr>
            </w:pPr>
            <w:r w:rsidRPr="0028492A">
              <w:rPr>
                <w:lang w:val="fr-FR"/>
              </w:rPr>
              <w:t>1</w:t>
            </w:r>
            <w:r w:rsidR="00BB2308">
              <w:rPr>
                <w:lang w:val="fr-FR"/>
              </w:rPr>
              <w:t>6</w:t>
            </w:r>
            <w:r w:rsidRPr="0028492A">
              <w:rPr>
                <w:lang w:val="fr-FR"/>
              </w:rPr>
              <w:t>.1</w:t>
            </w:r>
            <w:r w:rsidR="00E20E25">
              <w:rPr>
                <w:lang w:val="fr-FR"/>
              </w:rPr>
              <w:tab/>
            </w:r>
            <w:r w:rsidRPr="0028492A">
              <w:rPr>
                <w:lang w:val="fr-FR"/>
              </w:rPr>
              <w:t xml:space="preserve">Afin d’établir son éligibilité en conformité avec l’Article 4 des IS, le Soumissionnaire remplira la Lettre de Soumission </w:t>
            </w:r>
            <w:r w:rsidR="00086896">
              <w:rPr>
                <w:lang w:val="fr-FR"/>
              </w:rPr>
              <w:t xml:space="preserve">– Partie Technique, </w:t>
            </w:r>
            <w:r w:rsidRPr="0028492A">
              <w:rPr>
                <w:lang w:val="fr-FR"/>
              </w:rPr>
              <w:t>inclue à la Section IV- Formulaires de Soumission.</w:t>
            </w:r>
          </w:p>
          <w:p w14:paraId="10F2ACE0" w14:textId="7BCFC93D" w:rsidR="00913FF9" w:rsidRPr="0028492A" w:rsidRDefault="00913FF9" w:rsidP="00913FF9">
            <w:pPr>
              <w:pStyle w:val="StyleHeader1-ClausesAfter0pt"/>
              <w:tabs>
                <w:tab w:val="left" w:pos="576"/>
              </w:tabs>
              <w:ind w:left="576" w:hanging="576"/>
              <w:rPr>
                <w:lang w:val="fr-FR"/>
              </w:rPr>
            </w:pPr>
            <w:r w:rsidRPr="0028492A">
              <w:rPr>
                <w:lang w:val="fr-FR"/>
              </w:rPr>
              <w:t>1</w:t>
            </w:r>
            <w:r w:rsidR="00BB2308">
              <w:rPr>
                <w:lang w:val="fr-FR"/>
              </w:rPr>
              <w:t>6</w:t>
            </w:r>
            <w:r w:rsidRPr="0028492A">
              <w:rPr>
                <w:lang w:val="fr-FR"/>
              </w:rPr>
              <w:t>.2</w:t>
            </w:r>
            <w:r w:rsidRPr="0028492A">
              <w:rPr>
                <w:lang w:val="fr-FR"/>
              </w:rPr>
              <w:tab/>
              <w:t>Conformément aux dispositions de la Section III</w:t>
            </w:r>
            <w:r w:rsidR="00AF2502">
              <w:rPr>
                <w:lang w:val="fr-FR"/>
              </w:rPr>
              <w:t xml:space="preserve"> </w:t>
            </w:r>
            <w:r w:rsidRPr="0028492A">
              <w:rPr>
                <w:lang w:val="fr-FR"/>
              </w:rPr>
              <w:t>-</w:t>
            </w:r>
            <w:r w:rsidR="00AF2502">
              <w:rPr>
                <w:lang w:val="fr-FR"/>
              </w:rPr>
              <w:t xml:space="preserve"> </w:t>
            </w:r>
            <w:r w:rsidRPr="0028492A">
              <w:rPr>
                <w:lang w:val="fr-FR"/>
              </w:rPr>
              <w:t>Critères d’</w:t>
            </w:r>
            <w:r w:rsidR="00AF2502">
              <w:rPr>
                <w:lang w:val="fr-FR"/>
              </w:rPr>
              <w:t>E</w:t>
            </w:r>
            <w:r w:rsidRPr="0028492A">
              <w:rPr>
                <w:lang w:val="fr-FR"/>
              </w:rPr>
              <w:t xml:space="preserve">valuation et de </w:t>
            </w:r>
            <w:r w:rsidR="00AF2502">
              <w:rPr>
                <w:lang w:val="fr-FR"/>
              </w:rPr>
              <w:t>Q</w:t>
            </w:r>
            <w:r w:rsidRPr="0028492A">
              <w:rPr>
                <w:lang w:val="fr-FR"/>
              </w:rPr>
              <w:t>ualification, afin d’établir qu’il possède les qualifications requises pour exécuter le Marché, le Soumissionnaire fournira les informations requises en utilisant les formulaires figurant à la Section IV- Formulaires de Soumission.</w:t>
            </w:r>
          </w:p>
        </w:tc>
      </w:tr>
      <w:tr w:rsidR="00913FF9" w:rsidRPr="008435ED" w14:paraId="10F2ACE4" w14:textId="77777777" w:rsidTr="005D044E">
        <w:tc>
          <w:tcPr>
            <w:tcW w:w="2269" w:type="dxa"/>
          </w:tcPr>
          <w:p w14:paraId="10F2ACE2" w14:textId="77777777" w:rsidR="00913FF9" w:rsidRPr="0028492A" w:rsidRDefault="00913FF9" w:rsidP="00913FF9">
            <w:pPr>
              <w:pStyle w:val="French3"/>
              <w:numPr>
                <w:ilvl w:val="0"/>
                <w:numId w:val="0"/>
              </w:numPr>
              <w:spacing w:before="0" w:after="200"/>
            </w:pPr>
            <w:bookmarkStart w:id="213" w:name="_Toc477188520"/>
            <w:bookmarkEnd w:id="213"/>
          </w:p>
        </w:tc>
        <w:tc>
          <w:tcPr>
            <w:tcW w:w="7294" w:type="dxa"/>
            <w:gridSpan w:val="2"/>
          </w:tcPr>
          <w:p w14:paraId="51783A67" w14:textId="7FC94BA1" w:rsidR="00913FF9" w:rsidRDefault="00913FF9" w:rsidP="00913FF9">
            <w:pPr>
              <w:pStyle w:val="StyleHeader1-ClausesAfter0pt"/>
              <w:tabs>
                <w:tab w:val="left" w:pos="576"/>
              </w:tabs>
              <w:ind w:left="576" w:hanging="576"/>
              <w:rPr>
                <w:lang w:val="fr-FR"/>
              </w:rPr>
            </w:pPr>
            <w:r w:rsidRPr="0028492A">
              <w:rPr>
                <w:lang w:val="fr-FR"/>
              </w:rPr>
              <w:t>1</w:t>
            </w:r>
            <w:r w:rsidR="00BB2308">
              <w:rPr>
                <w:lang w:val="fr-FR"/>
              </w:rPr>
              <w:t>6</w:t>
            </w:r>
            <w:r w:rsidRPr="0028492A">
              <w:rPr>
                <w:lang w:val="fr-FR"/>
              </w:rPr>
              <w:t>.3</w:t>
            </w:r>
            <w:r w:rsidRPr="0028492A">
              <w:rPr>
                <w:lang w:val="fr-FR"/>
              </w:rPr>
              <w:tab/>
              <w:t>Lorsque l’article 3</w:t>
            </w:r>
            <w:r w:rsidR="00B7650B">
              <w:rPr>
                <w:lang w:val="fr-FR"/>
              </w:rPr>
              <w:t>6</w:t>
            </w:r>
            <w:r w:rsidR="00860FB8">
              <w:rPr>
                <w:lang w:val="fr-FR"/>
              </w:rPr>
              <w:t>.1</w:t>
            </w:r>
            <w:r w:rsidRPr="0028492A">
              <w:rPr>
                <w:lang w:val="fr-FR"/>
              </w:rPr>
              <w:t xml:space="preserve"> des IS prévoit l’application de la préférence </w:t>
            </w:r>
            <w:r w:rsidRPr="0028492A">
              <w:rPr>
                <w:lang w:val="fr-FR"/>
              </w:rPr>
              <w:br/>
              <w:t>en faveur des entreprises du pays de l’Emprunteur, les Soumissionnaires prétendant au bénéfice de cette préférence, que ce soit individuellement ou en groupement, devront fournir tous les renseignements requis pour satisfaire aux critères d’éligibilité à la préférence nationale, tels qu’indiqués à l’article 3</w:t>
            </w:r>
            <w:r w:rsidR="00B7650B">
              <w:rPr>
                <w:lang w:val="fr-FR"/>
              </w:rPr>
              <w:t>6</w:t>
            </w:r>
            <w:r w:rsidR="00860FB8">
              <w:rPr>
                <w:lang w:val="fr-FR"/>
              </w:rPr>
              <w:t>.1</w:t>
            </w:r>
            <w:r w:rsidRPr="0028492A">
              <w:rPr>
                <w:lang w:val="fr-FR"/>
              </w:rPr>
              <w:t xml:space="preserve"> des IS.</w:t>
            </w:r>
          </w:p>
          <w:p w14:paraId="10F2ACE3" w14:textId="32025A25" w:rsidR="008435ED" w:rsidRPr="008435ED" w:rsidRDefault="008435ED" w:rsidP="00913FF9">
            <w:pPr>
              <w:pStyle w:val="StyleHeader1-ClausesAfter0pt"/>
              <w:tabs>
                <w:tab w:val="left" w:pos="576"/>
              </w:tabs>
              <w:ind w:left="576" w:hanging="576"/>
              <w:rPr>
                <w:lang w:val="fr-FR"/>
              </w:rPr>
            </w:pPr>
            <w:r w:rsidRPr="00C57EC0">
              <w:rPr>
                <w:lang w:val="fr-FR"/>
              </w:rPr>
              <w:t>1</w:t>
            </w:r>
            <w:r w:rsidR="00BB2308">
              <w:rPr>
                <w:lang w:val="fr-FR"/>
              </w:rPr>
              <w:t>6</w:t>
            </w:r>
            <w:r w:rsidRPr="00C57EC0">
              <w:rPr>
                <w:lang w:val="fr-FR"/>
              </w:rPr>
              <w:t>.4</w:t>
            </w:r>
            <w:r w:rsidR="00560628" w:rsidRPr="00C57EC0">
              <w:rPr>
                <w:lang w:val="fr-FR"/>
              </w:rPr>
              <w:tab/>
            </w:r>
            <w:r w:rsidRPr="00C57EC0">
              <w:rPr>
                <w:lang w:val="fr-FR"/>
              </w:rPr>
              <w:t xml:space="preserve">Tout changement dans la structure ou la formation d’un Soumissionnaire après avoir été préqualifié et invité à soumissionner, le cas échéant (y compris, dans le cas d’un </w:t>
            </w:r>
            <w:r w:rsidR="00560628" w:rsidRPr="00C57EC0">
              <w:rPr>
                <w:lang w:val="fr-FR"/>
              </w:rPr>
              <w:t>groupement d’entreprises</w:t>
            </w:r>
            <w:r w:rsidR="001F3203" w:rsidRPr="00C57EC0">
              <w:rPr>
                <w:lang w:val="fr-FR"/>
              </w:rPr>
              <w:t xml:space="preserve"> (GE)</w:t>
            </w:r>
            <w:r w:rsidRPr="00C57EC0">
              <w:rPr>
                <w:lang w:val="fr-FR"/>
              </w:rPr>
              <w:t xml:space="preserve">, tout changement dans la structure ou la formation d’un membre et également tout changement dans tout sous-traitant spécialisé dont les qualifications ont été </w:t>
            </w:r>
            <w:r w:rsidR="00560628" w:rsidRPr="00C57EC0">
              <w:rPr>
                <w:lang w:val="fr-FR"/>
              </w:rPr>
              <w:t xml:space="preserve">prises en </w:t>
            </w:r>
            <w:r w:rsidRPr="00C57EC0">
              <w:rPr>
                <w:lang w:val="fr-FR"/>
              </w:rPr>
              <w:t>considér</w:t>
            </w:r>
            <w:r w:rsidR="00560628" w:rsidRPr="00C57EC0">
              <w:rPr>
                <w:lang w:val="fr-FR"/>
              </w:rPr>
              <w:t>ation</w:t>
            </w:r>
            <w:r w:rsidRPr="00C57EC0">
              <w:rPr>
                <w:lang w:val="fr-FR"/>
              </w:rPr>
              <w:t xml:space="preserve"> </w:t>
            </w:r>
            <w:r w:rsidR="00560628" w:rsidRPr="00C57EC0">
              <w:rPr>
                <w:lang w:val="fr-FR"/>
              </w:rPr>
              <w:t xml:space="preserve">pour </w:t>
            </w:r>
            <w:r w:rsidRPr="00C57EC0">
              <w:rPr>
                <w:lang w:val="fr-FR"/>
              </w:rPr>
              <w:t>préqualifi</w:t>
            </w:r>
            <w:r w:rsidR="00560628" w:rsidRPr="00C57EC0">
              <w:rPr>
                <w:lang w:val="fr-FR"/>
              </w:rPr>
              <w:t>er</w:t>
            </w:r>
            <w:r w:rsidRPr="00C57EC0">
              <w:rPr>
                <w:lang w:val="fr-FR"/>
              </w:rPr>
              <w:t xml:space="preserve"> le Soumissionnaire) sera soumis à l’approbation écrite du Maître d’Ouvrage avant la date limite de remise des Offres. Cette approbation sera refusée si : (i) un Soumissionnaire propose de s’associer à un Soumissionnaire disqualifié ou, dans le cas d’un </w:t>
            </w:r>
            <w:r w:rsidR="001F3203" w:rsidRPr="00C57EC0">
              <w:rPr>
                <w:lang w:val="fr-FR"/>
              </w:rPr>
              <w:t xml:space="preserve">GE </w:t>
            </w:r>
            <w:r w:rsidRPr="00C57EC0">
              <w:rPr>
                <w:lang w:val="fr-FR"/>
              </w:rPr>
              <w:t xml:space="preserve">disqualifié, à l’un de ses membres ; (ii) en raison du changement, le Soumissionnaire ne satisfait plus </w:t>
            </w:r>
            <w:r w:rsidR="001F3203" w:rsidRPr="00C57EC0">
              <w:rPr>
                <w:lang w:val="fr-FR"/>
              </w:rPr>
              <w:t xml:space="preserve">pour l’essentiel </w:t>
            </w:r>
            <w:r w:rsidRPr="00C57EC0">
              <w:rPr>
                <w:lang w:val="fr-FR"/>
              </w:rPr>
              <w:t xml:space="preserve">aux critères de </w:t>
            </w:r>
            <w:r w:rsidR="00215ABC" w:rsidRPr="00C57EC0">
              <w:rPr>
                <w:lang w:val="fr-FR"/>
              </w:rPr>
              <w:t>qualification ;</w:t>
            </w:r>
            <w:r w:rsidRPr="00C57EC0">
              <w:rPr>
                <w:lang w:val="fr-FR"/>
              </w:rPr>
              <w:t xml:space="preserve"> ou (iii) de l’avis du Maître d’Ouvrage, le changement peut entraîner une réduction substantielle de la concurrence. Toute modification de ce type doit être soumise au Maître d’Ouvrage au plus tard quatorze (14) jours après la date de l’avis de l’appel d’offres </w:t>
            </w:r>
            <w:r w:rsidR="0080184F" w:rsidRPr="00C57EC0">
              <w:rPr>
                <w:lang w:val="fr-FR"/>
              </w:rPr>
              <w:t xml:space="preserve">adressé </w:t>
            </w:r>
            <w:r w:rsidRPr="00C57EC0">
              <w:rPr>
                <w:lang w:val="fr-FR"/>
              </w:rPr>
              <w:t>aux soumissionnaires préqualifiés.</w:t>
            </w:r>
          </w:p>
        </w:tc>
      </w:tr>
      <w:tr w:rsidR="00913FF9" w:rsidRPr="0028492A" w14:paraId="10F2ACE7" w14:textId="77777777" w:rsidTr="005D044E">
        <w:tc>
          <w:tcPr>
            <w:tcW w:w="2269" w:type="dxa"/>
          </w:tcPr>
          <w:p w14:paraId="10F2ACE5" w14:textId="247F341F" w:rsidR="00913FF9" w:rsidRPr="0028492A" w:rsidRDefault="00913FF9" w:rsidP="00913FF9">
            <w:pPr>
              <w:pStyle w:val="SecI2"/>
              <w:spacing w:after="120"/>
            </w:pPr>
            <w:bookmarkStart w:id="214" w:name="_Toc438438841"/>
            <w:bookmarkStart w:id="215" w:name="_Toc438532604"/>
            <w:bookmarkStart w:id="216" w:name="_Toc438733985"/>
            <w:bookmarkStart w:id="217" w:name="_Toc438907024"/>
            <w:bookmarkStart w:id="218" w:name="_Toc438907223"/>
            <w:bookmarkStart w:id="219" w:name="_Toc65476069"/>
            <w:bookmarkStart w:id="220" w:name="_Toc477188521"/>
            <w:bookmarkStart w:id="221" w:name="_Toc486861724"/>
            <w:bookmarkStart w:id="222" w:name="_Toc139292336"/>
            <w:r w:rsidRPr="0028492A">
              <w:t>Période de validité des offres</w:t>
            </w:r>
            <w:bookmarkEnd w:id="214"/>
            <w:bookmarkEnd w:id="215"/>
            <w:bookmarkEnd w:id="216"/>
            <w:bookmarkEnd w:id="217"/>
            <w:bookmarkEnd w:id="218"/>
            <w:bookmarkEnd w:id="219"/>
            <w:bookmarkEnd w:id="220"/>
            <w:bookmarkEnd w:id="221"/>
            <w:bookmarkEnd w:id="222"/>
          </w:p>
        </w:tc>
        <w:tc>
          <w:tcPr>
            <w:tcW w:w="7294" w:type="dxa"/>
            <w:gridSpan w:val="2"/>
          </w:tcPr>
          <w:p w14:paraId="10F2ACE6" w14:textId="34F8AF9F" w:rsidR="00913FF9" w:rsidRPr="0028492A" w:rsidRDefault="00913FF9" w:rsidP="00913FF9">
            <w:pPr>
              <w:pStyle w:val="StyleHeader1-ClausesAfter0pt"/>
              <w:tabs>
                <w:tab w:val="left" w:pos="576"/>
              </w:tabs>
              <w:ind w:left="576" w:hanging="576"/>
              <w:rPr>
                <w:lang w:val="fr-FR"/>
              </w:rPr>
            </w:pPr>
            <w:r w:rsidRPr="0028492A">
              <w:rPr>
                <w:lang w:val="fr-FR"/>
              </w:rPr>
              <w:t>1</w:t>
            </w:r>
            <w:r w:rsidR="008E0EFA">
              <w:rPr>
                <w:lang w:val="fr-FR"/>
              </w:rPr>
              <w:t>7</w:t>
            </w:r>
            <w:r w:rsidRPr="0028492A">
              <w:rPr>
                <w:lang w:val="fr-FR"/>
              </w:rPr>
              <w:t>.1</w:t>
            </w:r>
            <w:r w:rsidRPr="0028492A">
              <w:rPr>
                <w:lang w:val="fr-FR"/>
              </w:rPr>
              <w:tab/>
              <w:t xml:space="preserve">Les offres demeureront valables </w:t>
            </w:r>
            <w:r w:rsidR="005537B7">
              <w:rPr>
                <w:lang w:val="fr-FR"/>
              </w:rPr>
              <w:t xml:space="preserve">jusqu’à la date </w:t>
            </w:r>
            <w:r w:rsidRPr="0028492A">
              <w:rPr>
                <w:b/>
                <w:bCs w:val="0"/>
                <w:lang w:val="fr-FR"/>
              </w:rPr>
              <w:t xml:space="preserve">spécifiée dans les </w:t>
            </w:r>
            <w:r w:rsidRPr="0028492A">
              <w:rPr>
                <w:b/>
                <w:lang w:val="fr-FR"/>
              </w:rPr>
              <w:t>DPAO</w:t>
            </w:r>
            <w:r w:rsidRPr="0028492A">
              <w:rPr>
                <w:lang w:val="fr-FR"/>
              </w:rPr>
              <w:t xml:space="preserve"> </w:t>
            </w:r>
            <w:r w:rsidR="005537B7">
              <w:rPr>
                <w:lang w:val="fr-FR"/>
              </w:rPr>
              <w:t xml:space="preserve">ou toute date prorogée si amendée par le Maître d’Ouvrage </w:t>
            </w:r>
            <w:r w:rsidRPr="0028492A">
              <w:rPr>
                <w:lang w:val="fr-FR"/>
              </w:rPr>
              <w:t xml:space="preserve">conformément à l’article </w:t>
            </w:r>
            <w:r w:rsidR="005537B7">
              <w:rPr>
                <w:lang w:val="fr-FR"/>
              </w:rPr>
              <w:t>8</w:t>
            </w:r>
            <w:r w:rsidRPr="0028492A">
              <w:rPr>
                <w:lang w:val="fr-FR"/>
              </w:rPr>
              <w:t xml:space="preserve"> des IS. Une offre </w:t>
            </w:r>
            <w:r w:rsidR="005537B7">
              <w:rPr>
                <w:lang w:val="fr-FR"/>
              </w:rPr>
              <w:t xml:space="preserve">qui n’est pas </w:t>
            </w:r>
            <w:r w:rsidRPr="0028492A">
              <w:rPr>
                <w:lang w:val="fr-FR"/>
              </w:rPr>
              <w:t xml:space="preserve">valable </w:t>
            </w:r>
            <w:r w:rsidR="005537B7">
              <w:rPr>
                <w:lang w:val="fr-FR"/>
              </w:rPr>
              <w:t xml:space="preserve">jusqu’à la date </w:t>
            </w:r>
            <w:r w:rsidR="00215ABC">
              <w:rPr>
                <w:lang w:val="fr-FR"/>
              </w:rPr>
              <w:t>spécifiée</w:t>
            </w:r>
            <w:r w:rsidR="005537B7">
              <w:rPr>
                <w:lang w:val="fr-FR"/>
              </w:rPr>
              <w:t xml:space="preserve"> dans les DPAO, ou toute date prorogée si amendée par le Maître d’Ouvrage </w:t>
            </w:r>
            <w:r w:rsidR="005537B7" w:rsidRPr="0028492A">
              <w:rPr>
                <w:lang w:val="fr-FR"/>
              </w:rPr>
              <w:t xml:space="preserve">conformément à l’article </w:t>
            </w:r>
            <w:r w:rsidR="005537B7">
              <w:rPr>
                <w:lang w:val="fr-FR"/>
              </w:rPr>
              <w:t>8</w:t>
            </w:r>
            <w:r w:rsidR="005537B7" w:rsidRPr="0028492A">
              <w:rPr>
                <w:lang w:val="fr-FR"/>
              </w:rPr>
              <w:t xml:space="preserve"> des IS</w:t>
            </w:r>
            <w:r w:rsidR="005537B7">
              <w:rPr>
                <w:lang w:val="fr-FR"/>
              </w:rPr>
              <w:t xml:space="preserve">, </w:t>
            </w:r>
            <w:r w:rsidRPr="0028492A">
              <w:rPr>
                <w:lang w:val="fr-FR"/>
              </w:rPr>
              <w:t>sera considérée comme non conforme et sera rejetée par le Maître d’Ouvrage.</w:t>
            </w:r>
          </w:p>
        </w:tc>
      </w:tr>
      <w:tr w:rsidR="00913FF9" w:rsidRPr="0028492A" w14:paraId="10F2ACEA" w14:textId="77777777" w:rsidTr="005D044E">
        <w:tc>
          <w:tcPr>
            <w:tcW w:w="2269" w:type="dxa"/>
          </w:tcPr>
          <w:p w14:paraId="10F2ACE8" w14:textId="77777777" w:rsidR="00913FF9" w:rsidRPr="0028492A" w:rsidRDefault="00913FF9" w:rsidP="00913FF9">
            <w:pPr>
              <w:spacing w:after="200"/>
            </w:pPr>
          </w:p>
        </w:tc>
        <w:tc>
          <w:tcPr>
            <w:tcW w:w="7294" w:type="dxa"/>
            <w:gridSpan w:val="2"/>
          </w:tcPr>
          <w:p w14:paraId="10F2ACE9" w14:textId="2C70163A" w:rsidR="00913FF9" w:rsidRPr="0028492A" w:rsidRDefault="00913FF9" w:rsidP="00913FF9">
            <w:pPr>
              <w:pStyle w:val="StyleHeader1-ClausesAfter0pt"/>
              <w:tabs>
                <w:tab w:val="left" w:pos="576"/>
              </w:tabs>
              <w:ind w:left="576" w:hanging="576"/>
              <w:rPr>
                <w:lang w:val="fr-FR"/>
              </w:rPr>
            </w:pPr>
            <w:r w:rsidRPr="0028492A">
              <w:rPr>
                <w:spacing w:val="-4"/>
                <w:lang w:val="fr-FR"/>
              </w:rPr>
              <w:t>1</w:t>
            </w:r>
            <w:r w:rsidR="008E0EFA">
              <w:rPr>
                <w:spacing w:val="-4"/>
                <w:lang w:val="fr-FR"/>
              </w:rPr>
              <w:t>7</w:t>
            </w:r>
            <w:r w:rsidRPr="0028492A">
              <w:rPr>
                <w:spacing w:val="-4"/>
                <w:lang w:val="fr-FR"/>
              </w:rPr>
              <w:t>.2</w:t>
            </w:r>
            <w:r w:rsidRPr="0028492A">
              <w:rPr>
                <w:spacing w:val="-4"/>
                <w:lang w:val="fr-FR"/>
              </w:rPr>
              <w:tab/>
              <w:t>E</w:t>
            </w:r>
            <w:r w:rsidRPr="0028492A">
              <w:rPr>
                <w:lang w:val="fr-FR"/>
              </w:rPr>
              <w:t>xceptionnellement, avant l</w:t>
            </w:r>
            <w:r w:rsidR="00086896">
              <w:rPr>
                <w:lang w:val="fr-FR"/>
              </w:rPr>
              <w:t>a date d</w:t>
            </w:r>
            <w:r w:rsidRPr="0028492A">
              <w:rPr>
                <w:lang w:val="fr-FR"/>
              </w:rPr>
              <w:t>’expiration de la validité des offres, le Maître d’Ouvrage peut demander aux soumissionnaires de proroger la durée de validité de leur Offre. La demande et les réponses seront formulées par écrit. Lorsqu’une Garantie d’offres ou une Déclaration de garantie de l’</w:t>
            </w:r>
            <w:r w:rsidR="005537B7">
              <w:rPr>
                <w:lang w:val="fr-FR"/>
              </w:rPr>
              <w:t>o</w:t>
            </w:r>
            <w:r w:rsidRPr="0028492A">
              <w:rPr>
                <w:lang w:val="fr-FR"/>
              </w:rPr>
              <w:t xml:space="preserve">ffre est exigée en application de l’article 19 des IS, sa validité sera prolongée </w:t>
            </w:r>
            <w:r w:rsidR="00086896">
              <w:rPr>
                <w:lang w:val="fr-FR"/>
              </w:rPr>
              <w:t>jusqu’à vingt-huit (28) jours après la date prorogée de la validité de l’Offre</w:t>
            </w:r>
            <w:r w:rsidRPr="0028492A">
              <w:rPr>
                <w:lang w:val="fr-FR"/>
              </w:rPr>
              <w:t>. Un soumissionnaire peut refuser de proroger la validité de son offre sans perdre sa garantie. Un soumissionnaire qui consent à cette prorogation ne se verra pas demander de modifier son offre, ni ne sera autorisé à le faire, sous réserve des dispositions de l’article 1</w:t>
            </w:r>
            <w:r w:rsidR="008E0EFA">
              <w:rPr>
                <w:lang w:val="fr-FR"/>
              </w:rPr>
              <w:t>7</w:t>
            </w:r>
            <w:r w:rsidRPr="0028492A">
              <w:rPr>
                <w:lang w:val="fr-FR"/>
              </w:rPr>
              <w:t xml:space="preserve">.3 des IS. </w:t>
            </w:r>
          </w:p>
        </w:tc>
      </w:tr>
      <w:tr w:rsidR="00913FF9" w:rsidRPr="0028492A" w14:paraId="10F2ACF0" w14:textId="77777777" w:rsidTr="005D044E">
        <w:tc>
          <w:tcPr>
            <w:tcW w:w="2269" w:type="dxa"/>
          </w:tcPr>
          <w:p w14:paraId="10F2ACEB" w14:textId="77777777" w:rsidR="00913FF9" w:rsidRPr="0028492A" w:rsidRDefault="00913FF9" w:rsidP="00913FF9">
            <w:pPr>
              <w:spacing w:after="200"/>
            </w:pPr>
          </w:p>
        </w:tc>
        <w:tc>
          <w:tcPr>
            <w:tcW w:w="7294" w:type="dxa"/>
            <w:gridSpan w:val="2"/>
          </w:tcPr>
          <w:p w14:paraId="10F2ACEC" w14:textId="312316D0" w:rsidR="00913FF9" w:rsidRPr="0028492A" w:rsidRDefault="00913FF9" w:rsidP="00913FF9">
            <w:pPr>
              <w:pStyle w:val="StyleHeader1-ClausesAfter0pt"/>
              <w:tabs>
                <w:tab w:val="left" w:pos="576"/>
              </w:tabs>
              <w:ind w:left="576" w:hanging="576"/>
              <w:rPr>
                <w:lang w:val="fr-FR"/>
              </w:rPr>
            </w:pPr>
            <w:r w:rsidRPr="0028492A">
              <w:rPr>
                <w:lang w:val="fr-FR"/>
              </w:rPr>
              <w:t>1</w:t>
            </w:r>
            <w:r w:rsidR="008E0EFA">
              <w:rPr>
                <w:lang w:val="fr-FR"/>
              </w:rPr>
              <w:t>7</w:t>
            </w:r>
            <w:r w:rsidRPr="0028492A">
              <w:rPr>
                <w:lang w:val="fr-FR"/>
              </w:rPr>
              <w:t>.3</w:t>
            </w:r>
            <w:r w:rsidRPr="0028492A">
              <w:rPr>
                <w:lang w:val="fr-FR"/>
              </w:rPr>
              <w:tab/>
              <w:t>Si l’attribution est retardée de plus de cinquante-six (56) jours au-delà d</w:t>
            </w:r>
            <w:r w:rsidR="005537B7">
              <w:rPr>
                <w:lang w:val="fr-FR"/>
              </w:rPr>
              <w:t xml:space="preserve">e la date d’expiation de la </w:t>
            </w:r>
            <w:r w:rsidRPr="0028492A">
              <w:rPr>
                <w:lang w:val="fr-FR"/>
              </w:rPr>
              <w:t>validité de l’Offre</w:t>
            </w:r>
            <w:r w:rsidR="00CA3335">
              <w:rPr>
                <w:lang w:val="fr-FR"/>
              </w:rPr>
              <w:t xml:space="preserve"> </w:t>
            </w:r>
            <w:r w:rsidR="00A803CC">
              <w:rPr>
                <w:lang w:val="fr-FR"/>
              </w:rPr>
              <w:t xml:space="preserve">spécifiée selon </w:t>
            </w:r>
            <w:r w:rsidR="00E20E25">
              <w:rPr>
                <w:lang w:val="fr-FR"/>
              </w:rPr>
              <w:t>l’article 1</w:t>
            </w:r>
            <w:r w:rsidR="008E0EFA">
              <w:rPr>
                <w:lang w:val="fr-FR"/>
              </w:rPr>
              <w:t>7</w:t>
            </w:r>
            <w:r w:rsidR="00E20E25">
              <w:rPr>
                <w:lang w:val="fr-FR"/>
              </w:rPr>
              <w:t>.1</w:t>
            </w:r>
            <w:r w:rsidR="00A803CC">
              <w:rPr>
                <w:lang w:val="fr-FR"/>
              </w:rPr>
              <w:t xml:space="preserve"> des IS</w:t>
            </w:r>
            <w:r w:rsidRPr="0028492A">
              <w:rPr>
                <w:lang w:val="fr-FR"/>
              </w:rPr>
              <w:t>, le prix du Marché sera actualisé comme suit :</w:t>
            </w:r>
          </w:p>
          <w:p w14:paraId="10F2ACED" w14:textId="4FF42344" w:rsidR="00913FF9" w:rsidRPr="0028492A" w:rsidRDefault="00A82945" w:rsidP="00913FF9">
            <w:pPr>
              <w:tabs>
                <w:tab w:val="left" w:pos="1167"/>
              </w:tabs>
              <w:spacing w:before="60" w:after="60"/>
              <w:ind w:left="1167" w:hanging="586"/>
              <w:rPr>
                <w:b/>
                <w:szCs w:val="24"/>
              </w:rPr>
            </w:pPr>
            <w:r>
              <w:rPr>
                <w:szCs w:val="24"/>
              </w:rPr>
              <w:t>(</w:t>
            </w:r>
            <w:r w:rsidR="00913FF9" w:rsidRPr="0028492A">
              <w:rPr>
                <w:szCs w:val="24"/>
              </w:rPr>
              <w:t>a)</w:t>
            </w:r>
            <w:r w:rsidR="00913FF9" w:rsidRPr="0028492A">
              <w:rPr>
                <w:szCs w:val="24"/>
              </w:rPr>
              <w:tab/>
              <w:t xml:space="preserve">dans le cas d’un marché à prix ferme, le Montant du Marché sera égal au Montant de l’Offre actualisé par le facteur figurant aux </w:t>
            </w:r>
            <w:r w:rsidR="00913FF9" w:rsidRPr="00D9413F">
              <w:rPr>
                <w:bCs/>
                <w:szCs w:val="24"/>
              </w:rPr>
              <w:t>DPAO</w:t>
            </w:r>
            <w:r w:rsidR="00AF2502">
              <w:rPr>
                <w:b/>
                <w:szCs w:val="24"/>
              </w:rPr>
              <w:t xml:space="preserve"> </w:t>
            </w:r>
            <w:r w:rsidR="00913FF9" w:rsidRPr="0028492A">
              <w:rPr>
                <w:szCs w:val="24"/>
              </w:rPr>
              <w:t>; ou</w:t>
            </w:r>
          </w:p>
          <w:p w14:paraId="10F2ACEE" w14:textId="63F9CB22" w:rsidR="00913FF9" w:rsidRPr="0028492A" w:rsidRDefault="00A82945" w:rsidP="00913FF9">
            <w:pPr>
              <w:tabs>
                <w:tab w:val="left" w:pos="1167"/>
              </w:tabs>
              <w:spacing w:before="60" w:after="60"/>
              <w:ind w:left="1167" w:hanging="586"/>
              <w:rPr>
                <w:szCs w:val="24"/>
              </w:rPr>
            </w:pPr>
            <w:r>
              <w:rPr>
                <w:szCs w:val="24"/>
              </w:rPr>
              <w:t>(</w:t>
            </w:r>
            <w:r w:rsidR="00913FF9" w:rsidRPr="0028492A">
              <w:rPr>
                <w:szCs w:val="24"/>
              </w:rPr>
              <w:t>b)</w:t>
            </w:r>
            <w:r w:rsidR="00913FF9" w:rsidRPr="0028492A">
              <w:rPr>
                <w:szCs w:val="24"/>
              </w:rPr>
              <w:tab/>
              <w:t>dans le cas d’un marché à prix révisable, le Montant du Marché sera le Montant de l’Offre ;</w:t>
            </w:r>
            <w:r w:rsidR="00913FF9" w:rsidRPr="0028492A" w:rsidDel="00FB0142">
              <w:rPr>
                <w:i/>
                <w:szCs w:val="24"/>
              </w:rPr>
              <w:t xml:space="preserve"> </w:t>
            </w:r>
            <w:r w:rsidR="00913FF9" w:rsidRPr="0028492A">
              <w:rPr>
                <w:szCs w:val="24"/>
              </w:rPr>
              <w:t>et</w:t>
            </w:r>
          </w:p>
          <w:p w14:paraId="10F2ACEF" w14:textId="00F2B29E" w:rsidR="00913FF9" w:rsidRPr="0028492A" w:rsidRDefault="00A82945" w:rsidP="00913FF9">
            <w:pPr>
              <w:pStyle w:val="StyleHeader1-ClausesAfter0pt"/>
              <w:tabs>
                <w:tab w:val="left" w:pos="1167"/>
              </w:tabs>
              <w:ind w:left="1167" w:hanging="586"/>
              <w:rPr>
                <w:lang w:val="fr-FR"/>
              </w:rPr>
            </w:pPr>
            <w:r>
              <w:rPr>
                <w:szCs w:val="24"/>
                <w:lang w:val="fr-FR"/>
              </w:rPr>
              <w:t>(</w:t>
            </w:r>
            <w:r w:rsidR="00913FF9" w:rsidRPr="0028492A">
              <w:rPr>
                <w:szCs w:val="24"/>
                <w:lang w:val="fr-FR"/>
              </w:rPr>
              <w:t>c)</w:t>
            </w:r>
            <w:r w:rsidR="00913FF9" w:rsidRPr="0028492A">
              <w:rPr>
                <w:szCs w:val="24"/>
                <w:lang w:val="fr-FR"/>
              </w:rPr>
              <w:tab/>
              <w:t>dans tous les cas, les offres seront évaluées sur la base du Montant de l’Offre sans prendre en considération l’actualisation susmentionnée.</w:t>
            </w:r>
          </w:p>
        </w:tc>
      </w:tr>
      <w:tr w:rsidR="00913FF9" w:rsidRPr="0028492A" w14:paraId="10F2ACF3" w14:textId="77777777" w:rsidTr="005D044E">
        <w:tc>
          <w:tcPr>
            <w:tcW w:w="2269" w:type="dxa"/>
          </w:tcPr>
          <w:p w14:paraId="10F2ACF1" w14:textId="5A7F22AF" w:rsidR="00913FF9" w:rsidRPr="0028492A" w:rsidRDefault="00913FF9" w:rsidP="00913FF9">
            <w:pPr>
              <w:pStyle w:val="SecI2"/>
            </w:pPr>
            <w:bookmarkStart w:id="223" w:name="_Toc477188522"/>
            <w:bookmarkStart w:id="224" w:name="_Toc486861725"/>
            <w:bookmarkStart w:id="225" w:name="_Toc139292337"/>
            <w:r w:rsidRPr="0028492A">
              <w:t>Garantie d</w:t>
            </w:r>
            <w:r w:rsidR="00A61362">
              <w:t>e l</w:t>
            </w:r>
            <w:r w:rsidRPr="0028492A">
              <w:t>’</w:t>
            </w:r>
            <w:r w:rsidR="00A61362">
              <w:t>O</w:t>
            </w:r>
            <w:r w:rsidRPr="0028492A">
              <w:t>ffre</w:t>
            </w:r>
            <w:bookmarkEnd w:id="223"/>
            <w:bookmarkEnd w:id="224"/>
            <w:bookmarkEnd w:id="225"/>
          </w:p>
        </w:tc>
        <w:tc>
          <w:tcPr>
            <w:tcW w:w="7294" w:type="dxa"/>
            <w:gridSpan w:val="2"/>
          </w:tcPr>
          <w:p w14:paraId="10F2ACF2" w14:textId="2AE6C221" w:rsidR="00913FF9" w:rsidRPr="0028492A" w:rsidRDefault="00913FF9" w:rsidP="00913FF9">
            <w:pPr>
              <w:pStyle w:val="StyleHeader1-ClausesAfter0pt"/>
              <w:pageBreakBefore/>
              <w:tabs>
                <w:tab w:val="left" w:pos="576"/>
              </w:tabs>
              <w:ind w:left="576" w:hanging="576"/>
              <w:rPr>
                <w:lang w:val="fr-FR"/>
              </w:rPr>
            </w:pPr>
            <w:r w:rsidRPr="0028492A">
              <w:rPr>
                <w:lang w:val="fr-FR"/>
              </w:rPr>
              <w:t>1</w:t>
            </w:r>
            <w:r w:rsidR="008E0EFA">
              <w:rPr>
                <w:lang w:val="fr-FR"/>
              </w:rPr>
              <w:t>8</w:t>
            </w:r>
            <w:r w:rsidRPr="0028492A">
              <w:rPr>
                <w:lang w:val="fr-FR"/>
              </w:rPr>
              <w:t>.1</w:t>
            </w:r>
            <w:r w:rsidRPr="0028492A">
              <w:rPr>
                <w:lang w:val="fr-FR"/>
              </w:rPr>
              <w:tab/>
            </w:r>
            <w:r w:rsidR="00E06945" w:rsidRPr="00D25C58">
              <w:rPr>
                <w:lang w:val="fr-FR"/>
              </w:rPr>
              <w:t>L</w:t>
            </w:r>
            <w:r w:rsidRPr="00D25C58">
              <w:rPr>
                <w:lang w:val="fr-FR"/>
              </w:rPr>
              <w:t>e</w:t>
            </w:r>
            <w:r w:rsidRPr="0028492A">
              <w:rPr>
                <w:lang w:val="fr-FR"/>
              </w:rPr>
              <w:t xml:space="preserve"> Soumissionnaire fournira </w:t>
            </w:r>
            <w:r w:rsidR="0055777A">
              <w:rPr>
                <w:lang w:val="fr-FR"/>
              </w:rPr>
              <w:t xml:space="preserve">avec la Partie Technique </w:t>
            </w:r>
            <w:r w:rsidR="00E06945">
              <w:rPr>
                <w:lang w:val="fr-FR"/>
              </w:rPr>
              <w:t xml:space="preserve">de son </w:t>
            </w:r>
            <w:r w:rsidR="00422E54">
              <w:rPr>
                <w:lang w:val="fr-FR"/>
              </w:rPr>
              <w:t>O</w:t>
            </w:r>
            <w:r w:rsidR="00E06945">
              <w:rPr>
                <w:lang w:val="fr-FR"/>
              </w:rPr>
              <w:t xml:space="preserve">ffre </w:t>
            </w:r>
            <w:r w:rsidRPr="0028492A">
              <w:rPr>
                <w:lang w:val="fr-FR"/>
              </w:rPr>
              <w:t xml:space="preserve">une </w:t>
            </w:r>
            <w:r w:rsidR="00A61362">
              <w:rPr>
                <w:lang w:val="fr-FR"/>
              </w:rPr>
              <w:t>G</w:t>
            </w:r>
            <w:r w:rsidRPr="0028492A">
              <w:rPr>
                <w:lang w:val="fr-FR"/>
              </w:rPr>
              <w:t>arantie d</w:t>
            </w:r>
            <w:r w:rsidR="00A61362">
              <w:rPr>
                <w:lang w:val="fr-FR"/>
              </w:rPr>
              <w:t>e l’O</w:t>
            </w:r>
            <w:r w:rsidRPr="0028492A">
              <w:rPr>
                <w:lang w:val="fr-FR"/>
              </w:rPr>
              <w:t xml:space="preserve">ffre ou une </w:t>
            </w:r>
            <w:r w:rsidR="00422E54">
              <w:rPr>
                <w:lang w:val="fr-FR"/>
              </w:rPr>
              <w:t>D</w:t>
            </w:r>
            <w:r w:rsidRPr="0028492A">
              <w:rPr>
                <w:lang w:val="fr-FR"/>
              </w:rPr>
              <w:t xml:space="preserve">éclaration de </w:t>
            </w:r>
            <w:r w:rsidR="00422E54">
              <w:rPr>
                <w:lang w:val="fr-FR"/>
              </w:rPr>
              <w:t>G</w:t>
            </w:r>
            <w:r w:rsidRPr="0028492A">
              <w:rPr>
                <w:lang w:val="fr-FR"/>
              </w:rPr>
              <w:t>arantie d’</w:t>
            </w:r>
            <w:r w:rsidR="00422E54">
              <w:rPr>
                <w:lang w:val="fr-FR"/>
              </w:rPr>
              <w:t>O</w:t>
            </w:r>
            <w:r w:rsidRPr="0028492A">
              <w:rPr>
                <w:lang w:val="fr-FR"/>
              </w:rPr>
              <w:t>ffre</w:t>
            </w:r>
            <w:r w:rsidR="00E06945">
              <w:rPr>
                <w:lang w:val="fr-FR"/>
              </w:rPr>
              <w:t xml:space="preserve"> comme spécifié dans les DPAO, sous une forme originale et, dans le cas d’une Garantie d</w:t>
            </w:r>
            <w:r w:rsidR="00422E54">
              <w:rPr>
                <w:lang w:val="fr-FR"/>
              </w:rPr>
              <w:t>’O</w:t>
            </w:r>
            <w:r w:rsidR="00E06945">
              <w:rPr>
                <w:lang w:val="fr-FR"/>
              </w:rPr>
              <w:t xml:space="preserve">ffre, </w:t>
            </w:r>
            <w:r w:rsidR="00215ABC">
              <w:rPr>
                <w:lang w:val="fr-FR"/>
              </w:rPr>
              <w:t>libellée</w:t>
            </w:r>
            <w:r w:rsidR="00E06945">
              <w:rPr>
                <w:lang w:val="fr-FR"/>
              </w:rPr>
              <w:t xml:space="preserve"> dans le </w:t>
            </w:r>
            <w:r w:rsidRPr="0028492A">
              <w:rPr>
                <w:lang w:val="fr-FR"/>
              </w:rPr>
              <w:t xml:space="preserve">montant et la monnaie dans laquelle </w:t>
            </w:r>
            <w:r w:rsidRPr="00D9413F">
              <w:rPr>
                <w:lang w:val="fr-FR"/>
              </w:rPr>
              <w:t>indiqués dans les DPAO</w:t>
            </w:r>
            <w:r w:rsidRPr="00A765BC">
              <w:rPr>
                <w:lang w:val="fr-FR"/>
              </w:rPr>
              <w:t>.</w:t>
            </w:r>
          </w:p>
        </w:tc>
      </w:tr>
      <w:tr w:rsidR="00913FF9" w:rsidRPr="0028492A" w14:paraId="10F2ACFB" w14:textId="77777777" w:rsidTr="005D044E">
        <w:tc>
          <w:tcPr>
            <w:tcW w:w="2269" w:type="dxa"/>
          </w:tcPr>
          <w:p w14:paraId="10F2ACF4" w14:textId="77777777" w:rsidR="00913FF9" w:rsidRPr="0028492A" w:rsidRDefault="00913FF9" w:rsidP="00913FF9">
            <w:pPr>
              <w:spacing w:after="200"/>
            </w:pPr>
            <w:bookmarkStart w:id="226" w:name="_Toc438532606"/>
            <w:bookmarkStart w:id="227" w:name="_Toc438532609"/>
            <w:bookmarkEnd w:id="226"/>
            <w:bookmarkEnd w:id="227"/>
          </w:p>
        </w:tc>
        <w:tc>
          <w:tcPr>
            <w:tcW w:w="7294" w:type="dxa"/>
            <w:gridSpan w:val="2"/>
          </w:tcPr>
          <w:p w14:paraId="6F57DA6C" w14:textId="64E52327" w:rsidR="00CA3335" w:rsidRDefault="00913FF9" w:rsidP="00913FF9">
            <w:pPr>
              <w:pStyle w:val="StyleHeader1-ClausesAfter0pt"/>
              <w:tabs>
                <w:tab w:val="left" w:pos="576"/>
              </w:tabs>
              <w:ind w:left="576" w:hanging="576"/>
              <w:rPr>
                <w:lang w:val="fr-FR"/>
              </w:rPr>
            </w:pPr>
            <w:r w:rsidRPr="0028492A">
              <w:rPr>
                <w:lang w:val="fr-FR"/>
              </w:rPr>
              <w:t>1</w:t>
            </w:r>
            <w:r w:rsidR="008E0EFA">
              <w:rPr>
                <w:lang w:val="fr-FR"/>
              </w:rPr>
              <w:t>8</w:t>
            </w:r>
            <w:r w:rsidRPr="0028492A">
              <w:rPr>
                <w:lang w:val="fr-FR"/>
              </w:rPr>
              <w:t>.2</w:t>
            </w:r>
            <w:r w:rsidRPr="0028492A">
              <w:rPr>
                <w:lang w:val="fr-FR"/>
              </w:rPr>
              <w:tab/>
            </w:r>
            <w:r w:rsidR="00E06945">
              <w:rPr>
                <w:lang w:val="fr-FR"/>
              </w:rPr>
              <w:t>Une Garantie d</w:t>
            </w:r>
            <w:r w:rsidR="00422E54">
              <w:rPr>
                <w:lang w:val="fr-FR"/>
              </w:rPr>
              <w:t>’O</w:t>
            </w:r>
            <w:r w:rsidR="00E06945">
              <w:rPr>
                <w:lang w:val="fr-FR"/>
              </w:rPr>
              <w:t>ffre utilisera le formulaire inclus dans les Formulaires de Soumission en Section IV.</w:t>
            </w:r>
          </w:p>
          <w:p w14:paraId="10F2ACF5" w14:textId="45828627" w:rsidR="00913FF9" w:rsidRPr="0028492A" w:rsidRDefault="00CA3335" w:rsidP="00E06945">
            <w:pPr>
              <w:pStyle w:val="StyleHeader1-ClausesAfter0pt"/>
              <w:tabs>
                <w:tab w:val="left" w:pos="630"/>
              </w:tabs>
              <w:ind w:left="630" w:hanging="630"/>
              <w:rPr>
                <w:lang w:val="fr-FR"/>
              </w:rPr>
            </w:pPr>
            <w:r>
              <w:rPr>
                <w:lang w:val="fr-FR"/>
              </w:rPr>
              <w:t>1</w:t>
            </w:r>
            <w:r w:rsidR="008E0EFA">
              <w:rPr>
                <w:lang w:val="fr-FR"/>
              </w:rPr>
              <w:t>8</w:t>
            </w:r>
            <w:r>
              <w:rPr>
                <w:lang w:val="fr-FR"/>
              </w:rPr>
              <w:t>.3</w:t>
            </w:r>
            <w:r w:rsidR="0080184F">
              <w:rPr>
                <w:lang w:val="fr-FR"/>
              </w:rPr>
              <w:tab/>
            </w:r>
            <w:r w:rsidR="00E06945">
              <w:rPr>
                <w:lang w:val="fr-FR"/>
              </w:rPr>
              <w:t>L</w:t>
            </w:r>
            <w:r w:rsidR="00913FF9" w:rsidRPr="0028492A">
              <w:rPr>
                <w:lang w:val="fr-FR"/>
              </w:rPr>
              <w:t>a Garantie d</w:t>
            </w:r>
            <w:r w:rsidR="00A61362">
              <w:rPr>
                <w:lang w:val="fr-FR"/>
              </w:rPr>
              <w:t>e l</w:t>
            </w:r>
            <w:r w:rsidR="00913FF9" w:rsidRPr="0028492A">
              <w:rPr>
                <w:lang w:val="fr-FR"/>
              </w:rPr>
              <w:t>’offre sera une garantie à première demande et se présentera sous l’une des formes ci-après, au choix du Soumissionnaire :</w:t>
            </w:r>
          </w:p>
          <w:p w14:paraId="10F2ACF6" w14:textId="77777777" w:rsidR="00913FF9" w:rsidRPr="0028492A" w:rsidRDefault="00913FF9" w:rsidP="00886A51">
            <w:pPr>
              <w:numPr>
                <w:ilvl w:val="0"/>
                <w:numId w:val="109"/>
              </w:numPr>
              <w:tabs>
                <w:tab w:val="left" w:pos="576"/>
                <w:tab w:val="left" w:pos="1152"/>
              </w:tabs>
              <w:spacing w:after="200"/>
            </w:pPr>
            <w:r w:rsidRPr="0028492A">
              <w:t xml:space="preserve">une garantie de soumission émise par une banque ou une institution financière autre qu’une banque (telle une compagnie d’assurances ou un organisme de caution) ; </w:t>
            </w:r>
          </w:p>
          <w:p w14:paraId="10F2ACF7" w14:textId="77777777" w:rsidR="00913FF9" w:rsidRPr="0028492A" w:rsidRDefault="00913FF9" w:rsidP="00886A51">
            <w:pPr>
              <w:numPr>
                <w:ilvl w:val="0"/>
                <w:numId w:val="109"/>
              </w:numPr>
              <w:tabs>
                <w:tab w:val="left" w:pos="576"/>
                <w:tab w:val="left" w:pos="1152"/>
              </w:tabs>
              <w:spacing w:after="200"/>
            </w:pPr>
            <w:r w:rsidRPr="0028492A">
              <w:t>un crédit documentaire irrévocable ; ou</w:t>
            </w:r>
          </w:p>
          <w:p w14:paraId="10F2ACF8" w14:textId="77777777" w:rsidR="00913FF9" w:rsidRPr="0028492A" w:rsidRDefault="00913FF9" w:rsidP="00886A51">
            <w:pPr>
              <w:numPr>
                <w:ilvl w:val="0"/>
                <w:numId w:val="109"/>
              </w:numPr>
              <w:tabs>
                <w:tab w:val="left" w:pos="576"/>
                <w:tab w:val="left" w:pos="1152"/>
              </w:tabs>
              <w:spacing w:after="200"/>
            </w:pPr>
            <w:r w:rsidRPr="0028492A">
              <w:t>un chèque de banque ou un chèque certifié ; ou</w:t>
            </w:r>
          </w:p>
          <w:p w14:paraId="10F2ACF9" w14:textId="0CA6E67A" w:rsidR="00913FF9" w:rsidRPr="0028492A" w:rsidRDefault="00913FF9" w:rsidP="00886A51">
            <w:pPr>
              <w:numPr>
                <w:ilvl w:val="0"/>
                <w:numId w:val="109"/>
              </w:numPr>
              <w:tabs>
                <w:tab w:val="left" w:pos="576"/>
                <w:tab w:val="left" w:pos="1152"/>
              </w:tabs>
              <w:spacing w:after="200"/>
              <w:rPr>
                <w:spacing w:val="-4"/>
              </w:rPr>
            </w:pPr>
            <w:r w:rsidRPr="0028492A">
              <w:rPr>
                <w:spacing w:val="-4"/>
              </w:rPr>
              <w:t xml:space="preserve">toute autre garantie mentionnée, le cas échéant, dans les </w:t>
            </w:r>
            <w:r w:rsidRPr="00D9413F">
              <w:rPr>
                <w:bCs/>
                <w:spacing w:val="-4"/>
              </w:rPr>
              <w:t>DPAO</w:t>
            </w:r>
            <w:r w:rsidR="00A765BC">
              <w:rPr>
                <w:bCs/>
                <w:spacing w:val="-4"/>
              </w:rPr>
              <w:t> ;</w:t>
            </w:r>
          </w:p>
          <w:p w14:paraId="10F2ACFA" w14:textId="08552559" w:rsidR="00913FF9" w:rsidRPr="0028492A" w:rsidRDefault="00913FF9" w:rsidP="00913FF9">
            <w:pPr>
              <w:spacing w:after="180"/>
              <w:ind w:left="600"/>
            </w:pPr>
            <w:r w:rsidRPr="0028492A">
              <w:t xml:space="preserve">en provenance d’une source reconnue, établie dans un pays satisfaisant aux critères d’origine figurant à la Section V. Pays Eligibles. Si une garantie inconditionnelle est émise par une institution financière autre </w:t>
            </w:r>
            <w:r w:rsidR="00215ABC" w:rsidRPr="0028492A">
              <w:t>qu’une</w:t>
            </w:r>
            <w:r w:rsidRPr="0028492A">
              <w:t xml:space="preserve"> banque, située en dehors du pays du </w:t>
            </w:r>
            <w:r w:rsidR="00C44BFC">
              <w:t>Maître d’Ouvrage</w:t>
            </w:r>
            <w:r w:rsidRPr="0028492A">
              <w:t xml:space="preserve">, l’institution financière émettrice devra avoir une institution financière correspondante dans le pays du </w:t>
            </w:r>
            <w:r w:rsidR="00C44BFC">
              <w:t>Maître d’Ouvrage</w:t>
            </w:r>
            <w:r w:rsidRPr="0028492A">
              <w:t xml:space="preserve"> afin d’en permettre l’exécution, le cas échéant, à moins que le </w:t>
            </w:r>
            <w:r w:rsidR="00C44BFC">
              <w:t>Maître d’Ouvrage</w:t>
            </w:r>
            <w:r w:rsidRPr="0028492A">
              <w:t xml:space="preserve"> n’ait donné son accord par écrit, avant le dépôt de l’Offre, pour qu’une institution financière correspondante dans le pays du </w:t>
            </w:r>
            <w:r w:rsidR="00C44BFC">
              <w:t>Maître d’Ouvrage</w:t>
            </w:r>
            <w:r w:rsidRPr="0028492A">
              <w:t xml:space="preserve"> ne soit pas requise. Dans le cas d’une garantie bancaire, la garantie d’offre sera établie conformément au formulaire figurant à la Section IV- Formulaires </w:t>
            </w:r>
            <w:r w:rsidRPr="0028492A">
              <w:lastRenderedPageBreak/>
              <w:t xml:space="preserve">de Soumission, ou dans une autre forme similaire pour l’essentiel et approuvée par le </w:t>
            </w:r>
            <w:r w:rsidR="00C44BFC">
              <w:t>Maître d’Ouvrage</w:t>
            </w:r>
            <w:r w:rsidRPr="0028492A">
              <w:t xml:space="preserve"> avant le dépôt de l’Offre. La Garantie d’offre devra demeurer valide pour une période excédant vingt-huit jours (28) </w:t>
            </w:r>
            <w:r w:rsidR="00215ABC">
              <w:t>au-delà</w:t>
            </w:r>
            <w:r w:rsidR="00AF2502">
              <w:t xml:space="preserve"> de </w:t>
            </w:r>
            <w:r w:rsidRPr="0028492A">
              <w:t>la durée initiale de validité de l’Offre et, le cas échéant, être prorogée selon les dispositions de l’article 1</w:t>
            </w:r>
            <w:r w:rsidR="008E0EFA">
              <w:t>7</w:t>
            </w:r>
            <w:r w:rsidRPr="0028492A">
              <w:t>.2 des IS.</w:t>
            </w:r>
          </w:p>
        </w:tc>
      </w:tr>
      <w:tr w:rsidR="00913FF9" w:rsidRPr="0028492A" w14:paraId="10F2ACFE" w14:textId="77777777" w:rsidTr="005D044E">
        <w:tc>
          <w:tcPr>
            <w:tcW w:w="2269" w:type="dxa"/>
          </w:tcPr>
          <w:p w14:paraId="10F2ACFC" w14:textId="77777777" w:rsidR="00913FF9" w:rsidRPr="0028492A" w:rsidRDefault="00913FF9" w:rsidP="00913FF9">
            <w:pPr>
              <w:spacing w:after="200"/>
            </w:pPr>
          </w:p>
        </w:tc>
        <w:tc>
          <w:tcPr>
            <w:tcW w:w="7294" w:type="dxa"/>
            <w:gridSpan w:val="2"/>
          </w:tcPr>
          <w:p w14:paraId="10F2ACFD" w14:textId="3B5EB784" w:rsidR="00913FF9" w:rsidRPr="0028492A" w:rsidRDefault="00913FF9" w:rsidP="00913FF9">
            <w:pPr>
              <w:tabs>
                <w:tab w:val="left" w:pos="595"/>
              </w:tabs>
              <w:spacing w:after="180"/>
              <w:ind w:left="612" w:hanging="702"/>
            </w:pPr>
            <w:r w:rsidRPr="0028492A">
              <w:t>1</w:t>
            </w:r>
            <w:r w:rsidR="008E0EFA">
              <w:t>8</w:t>
            </w:r>
            <w:r w:rsidRPr="0028492A">
              <w:t>.</w:t>
            </w:r>
            <w:r w:rsidR="00DE0090">
              <w:t>4</w:t>
            </w:r>
            <w:r w:rsidRPr="0028492A">
              <w:tab/>
              <w:t xml:space="preserve">Si une </w:t>
            </w:r>
            <w:r w:rsidR="00E1590B">
              <w:t>G</w:t>
            </w:r>
            <w:r w:rsidRPr="0028492A">
              <w:t>arantie d</w:t>
            </w:r>
            <w:r w:rsidR="00E1590B">
              <w:t>e l</w:t>
            </w:r>
            <w:r w:rsidRPr="0028492A">
              <w:t>’offre est requise en application de l’article 1</w:t>
            </w:r>
            <w:r w:rsidR="008E0EFA">
              <w:t>8</w:t>
            </w:r>
            <w:r w:rsidRPr="0028492A">
              <w:t xml:space="preserve">.1 des IS, toute offre non accompagnée d’une </w:t>
            </w:r>
            <w:r w:rsidR="00E1590B">
              <w:t>G</w:t>
            </w:r>
            <w:r w:rsidRPr="0028492A">
              <w:t>arantie d</w:t>
            </w:r>
            <w:r w:rsidR="00E1590B">
              <w:t>e l</w:t>
            </w:r>
            <w:r w:rsidRPr="0028492A">
              <w:t xml:space="preserve">’offre conforme pour l’essentiel sera rejetée par le </w:t>
            </w:r>
            <w:r w:rsidR="00C44BFC">
              <w:t>Maître d’Ouvrage</w:t>
            </w:r>
            <w:r w:rsidRPr="0028492A">
              <w:t xml:space="preserve"> comme étant non conforme.</w:t>
            </w:r>
          </w:p>
        </w:tc>
      </w:tr>
      <w:tr w:rsidR="00913FF9" w:rsidRPr="0028492A" w14:paraId="10F2AD02" w14:textId="77777777" w:rsidTr="005D044E">
        <w:tc>
          <w:tcPr>
            <w:tcW w:w="2269" w:type="dxa"/>
          </w:tcPr>
          <w:p w14:paraId="10F2ACFF" w14:textId="77777777" w:rsidR="00913FF9" w:rsidRPr="0028492A" w:rsidRDefault="00913FF9" w:rsidP="00913FF9">
            <w:pPr>
              <w:spacing w:after="200"/>
            </w:pPr>
          </w:p>
        </w:tc>
        <w:tc>
          <w:tcPr>
            <w:tcW w:w="7294" w:type="dxa"/>
            <w:gridSpan w:val="2"/>
          </w:tcPr>
          <w:p w14:paraId="10F2AD00" w14:textId="1772E587" w:rsidR="00913FF9" w:rsidRPr="0028492A" w:rsidRDefault="00913FF9" w:rsidP="00D25C58">
            <w:pPr>
              <w:tabs>
                <w:tab w:val="left" w:pos="595"/>
              </w:tabs>
              <w:ind w:left="612" w:hanging="702"/>
            </w:pPr>
            <w:r w:rsidRPr="0028492A">
              <w:t>1</w:t>
            </w:r>
            <w:r w:rsidR="008E0EFA">
              <w:t>8</w:t>
            </w:r>
            <w:r w:rsidRPr="0028492A">
              <w:t>.</w:t>
            </w:r>
            <w:r w:rsidR="00DE0090">
              <w:t>5</w:t>
            </w:r>
            <w:r w:rsidRPr="0028492A">
              <w:tab/>
              <w:t xml:space="preserve">Si une </w:t>
            </w:r>
            <w:r w:rsidR="00E1590B">
              <w:t>G</w:t>
            </w:r>
            <w:r w:rsidRPr="0028492A">
              <w:t>arantie d</w:t>
            </w:r>
            <w:r w:rsidR="00E1590B">
              <w:t>e l</w:t>
            </w:r>
            <w:r w:rsidRPr="0028492A">
              <w:t>’offre est requise en application de l’article 1</w:t>
            </w:r>
            <w:r w:rsidR="008E0EFA">
              <w:t>8</w:t>
            </w:r>
            <w:r w:rsidRPr="0028492A">
              <w:t>.1 des IS, les Garanties de soumission des Soumissionnaires non retenus leur seront restituées dans les meilleurs délais après que le Soumissionnaire retenu aura signé le Marché et fourni la garantie de bonne exécution</w:t>
            </w:r>
            <w:r w:rsidR="00DE0090">
              <w:t>,</w:t>
            </w:r>
            <w:r w:rsidRPr="0028492A">
              <w:t xml:space="preserve"> et si cela est stipulé dans les </w:t>
            </w:r>
            <w:r w:rsidRPr="00D25C58">
              <w:rPr>
                <w:bCs/>
              </w:rPr>
              <w:t>DPAO,</w:t>
            </w:r>
            <w:r w:rsidRPr="0028492A">
              <w:t xml:space="preserve"> la garantie de performance environnementale</w:t>
            </w:r>
            <w:r w:rsidR="00DE0090">
              <w:t xml:space="preserve"> et </w:t>
            </w:r>
            <w:r w:rsidRPr="0028492A">
              <w:t>sociale</w:t>
            </w:r>
            <w:r w:rsidR="00DE0090">
              <w:t xml:space="preserve"> (ES)</w:t>
            </w:r>
            <w:r w:rsidR="00AF2502">
              <w:t xml:space="preserve"> </w:t>
            </w:r>
            <w:r w:rsidRPr="0028492A">
              <w:t>prescrite à l’article 4</w:t>
            </w:r>
            <w:r w:rsidR="008E0EFA">
              <w:t>8</w:t>
            </w:r>
            <w:r w:rsidRPr="0028492A">
              <w:t xml:space="preserve"> des IS.</w:t>
            </w:r>
          </w:p>
          <w:p w14:paraId="10F2AD01" w14:textId="676E040F" w:rsidR="00913FF9" w:rsidRPr="0028492A" w:rsidRDefault="00913FF9" w:rsidP="00AF2502">
            <w:pPr>
              <w:tabs>
                <w:tab w:val="left" w:pos="595"/>
              </w:tabs>
              <w:ind w:left="612" w:hanging="702"/>
            </w:pPr>
            <w:r w:rsidRPr="0028492A">
              <w:tab/>
            </w:r>
          </w:p>
        </w:tc>
      </w:tr>
      <w:tr w:rsidR="00913FF9" w:rsidRPr="0028492A" w14:paraId="10F2AD05" w14:textId="77777777" w:rsidTr="005D044E">
        <w:tc>
          <w:tcPr>
            <w:tcW w:w="2269" w:type="dxa"/>
          </w:tcPr>
          <w:p w14:paraId="10F2AD03" w14:textId="77777777" w:rsidR="00913FF9" w:rsidRPr="0028492A" w:rsidRDefault="00913FF9" w:rsidP="00913FF9">
            <w:pPr>
              <w:spacing w:after="200"/>
            </w:pPr>
          </w:p>
        </w:tc>
        <w:tc>
          <w:tcPr>
            <w:tcW w:w="7294" w:type="dxa"/>
            <w:gridSpan w:val="2"/>
          </w:tcPr>
          <w:p w14:paraId="10F2AD04" w14:textId="2DDC2BA9" w:rsidR="00913FF9" w:rsidRPr="0028492A" w:rsidRDefault="00913FF9" w:rsidP="00913FF9">
            <w:pPr>
              <w:tabs>
                <w:tab w:val="left" w:pos="595"/>
              </w:tabs>
              <w:spacing w:after="180"/>
              <w:ind w:left="612" w:hanging="702"/>
            </w:pPr>
            <w:r w:rsidRPr="0028492A">
              <w:t>1</w:t>
            </w:r>
            <w:r w:rsidR="008E0EFA">
              <w:t>8</w:t>
            </w:r>
            <w:r w:rsidRPr="0028492A">
              <w:t>.6</w:t>
            </w:r>
            <w:r w:rsidRPr="0028492A">
              <w:tab/>
              <w:t xml:space="preserve">La </w:t>
            </w:r>
            <w:r w:rsidR="00E06945">
              <w:t>G</w:t>
            </w:r>
            <w:r w:rsidRPr="0028492A">
              <w:t>arantie d</w:t>
            </w:r>
            <w:r w:rsidR="00E1590B">
              <w:t>e l</w:t>
            </w:r>
            <w:r w:rsidRPr="0028492A">
              <w:t>’offre du Soumissionnaire retenu lui sera restituée dans les meilleurs délais après la signature du Marché, contre remise de la Garantie de bonne exécution et si cela est stipulé dans les DPAO, la garantie de performance environnementale</w:t>
            </w:r>
            <w:r w:rsidR="00DE0090">
              <w:t xml:space="preserve"> et</w:t>
            </w:r>
            <w:r w:rsidRPr="0028492A">
              <w:t xml:space="preserve"> sociale</w:t>
            </w:r>
            <w:r w:rsidR="00DE0090">
              <w:t xml:space="preserve"> (ES)</w:t>
            </w:r>
            <w:r w:rsidRPr="0028492A">
              <w:t>.</w:t>
            </w:r>
          </w:p>
        </w:tc>
      </w:tr>
      <w:tr w:rsidR="00913FF9" w:rsidRPr="0028492A" w14:paraId="10F2AD0C" w14:textId="77777777" w:rsidTr="005D044E">
        <w:tc>
          <w:tcPr>
            <w:tcW w:w="2269" w:type="dxa"/>
          </w:tcPr>
          <w:p w14:paraId="10F2AD06" w14:textId="77777777" w:rsidR="00913FF9" w:rsidRPr="0028492A" w:rsidRDefault="00913FF9" w:rsidP="00913FF9">
            <w:pPr>
              <w:spacing w:after="200"/>
            </w:pPr>
          </w:p>
        </w:tc>
        <w:tc>
          <w:tcPr>
            <w:tcW w:w="7294" w:type="dxa"/>
            <w:gridSpan w:val="2"/>
          </w:tcPr>
          <w:p w14:paraId="10F2AD07" w14:textId="7283AE09" w:rsidR="00913FF9" w:rsidRDefault="00913FF9" w:rsidP="00913FF9">
            <w:pPr>
              <w:tabs>
                <w:tab w:val="left" w:pos="600"/>
              </w:tabs>
              <w:ind w:left="576" w:hanging="576"/>
            </w:pPr>
            <w:r w:rsidRPr="0028492A">
              <w:t>1</w:t>
            </w:r>
            <w:r w:rsidR="008E0EFA">
              <w:t>8</w:t>
            </w:r>
            <w:r w:rsidRPr="0028492A">
              <w:t>.7</w:t>
            </w:r>
            <w:r w:rsidRPr="0028492A">
              <w:tab/>
              <w:t xml:space="preserve">La </w:t>
            </w:r>
            <w:r w:rsidR="00E06945">
              <w:t>G</w:t>
            </w:r>
            <w:r w:rsidRPr="0028492A">
              <w:t>arantie d’offre peut être saisie ou la déclaration de garantie d’offre mise en œuvre :</w:t>
            </w:r>
          </w:p>
          <w:p w14:paraId="0FB4777A" w14:textId="77777777" w:rsidR="00E06945" w:rsidRPr="0028492A" w:rsidRDefault="00E06945" w:rsidP="00913FF9">
            <w:pPr>
              <w:tabs>
                <w:tab w:val="left" w:pos="600"/>
              </w:tabs>
              <w:ind w:left="576" w:hanging="576"/>
            </w:pPr>
          </w:p>
          <w:p w14:paraId="10F2AD08" w14:textId="77777777" w:rsidR="00913FF9" w:rsidRPr="0028492A" w:rsidRDefault="00913FF9" w:rsidP="00F2301D">
            <w:pPr>
              <w:numPr>
                <w:ilvl w:val="0"/>
                <w:numId w:val="16"/>
              </w:numPr>
              <w:tabs>
                <w:tab w:val="left" w:pos="432"/>
                <w:tab w:val="left" w:pos="720"/>
                <w:tab w:val="left" w:pos="1021"/>
              </w:tabs>
              <w:overflowPunct w:val="0"/>
              <w:autoSpaceDE w:val="0"/>
              <w:autoSpaceDN w:val="0"/>
              <w:adjustRightInd w:val="0"/>
              <w:spacing w:after="200"/>
              <w:ind w:left="1021" w:hanging="445"/>
              <w:textAlignment w:val="baseline"/>
            </w:pPr>
            <w:r w:rsidRPr="0028492A">
              <w:t>si le Soumissionnaire retire son offre pendant le délai de validité qu’il aura spécifié dans sa Soumission, le cas échéant prorogé par le Soumissionnaire ; ou</w:t>
            </w:r>
          </w:p>
          <w:p w14:paraId="10F2AD09" w14:textId="77777777" w:rsidR="00913FF9" w:rsidRPr="0028492A" w:rsidRDefault="00913FF9" w:rsidP="00F2301D">
            <w:pPr>
              <w:numPr>
                <w:ilvl w:val="0"/>
                <w:numId w:val="16"/>
              </w:numPr>
              <w:tabs>
                <w:tab w:val="left" w:pos="432"/>
                <w:tab w:val="left" w:pos="720"/>
                <w:tab w:val="left" w:pos="1021"/>
              </w:tabs>
              <w:overflowPunct w:val="0"/>
              <w:autoSpaceDE w:val="0"/>
              <w:autoSpaceDN w:val="0"/>
              <w:adjustRightInd w:val="0"/>
              <w:spacing w:after="200"/>
              <w:ind w:left="1008" w:hanging="432"/>
              <w:textAlignment w:val="baseline"/>
            </w:pPr>
            <w:r w:rsidRPr="0028492A">
              <w:t>s’agissant du soumissionnaire retenu, si ce dernier :</w:t>
            </w:r>
          </w:p>
          <w:p w14:paraId="10F2AD0A" w14:textId="3E807D0A" w:rsidR="00913FF9" w:rsidRPr="0028492A" w:rsidRDefault="00913FF9" w:rsidP="00F2301D">
            <w:pPr>
              <w:numPr>
                <w:ilvl w:val="0"/>
                <w:numId w:val="17"/>
              </w:numPr>
              <w:tabs>
                <w:tab w:val="left" w:pos="720"/>
                <w:tab w:val="left" w:pos="1588"/>
              </w:tabs>
              <w:overflowPunct w:val="0"/>
              <w:autoSpaceDE w:val="0"/>
              <w:autoSpaceDN w:val="0"/>
              <w:adjustRightInd w:val="0"/>
              <w:spacing w:after="200"/>
              <w:ind w:left="1588" w:hanging="508"/>
              <w:textAlignment w:val="baseline"/>
            </w:pPr>
            <w:r w:rsidRPr="0028492A">
              <w:t>manque à son obligation de signer le Marché en application de l’article 4</w:t>
            </w:r>
            <w:r w:rsidR="00780FDE">
              <w:t>7</w:t>
            </w:r>
            <w:r w:rsidRPr="0028492A">
              <w:t xml:space="preserve"> des IS ; ou</w:t>
            </w:r>
          </w:p>
          <w:p w14:paraId="10F2AD0B" w14:textId="40B87F96" w:rsidR="00913FF9" w:rsidRPr="0028492A" w:rsidRDefault="00913FF9" w:rsidP="00F2301D">
            <w:pPr>
              <w:numPr>
                <w:ilvl w:val="0"/>
                <w:numId w:val="17"/>
              </w:numPr>
              <w:tabs>
                <w:tab w:val="left" w:pos="720"/>
                <w:tab w:val="left" w:pos="1588"/>
              </w:tabs>
              <w:overflowPunct w:val="0"/>
              <w:autoSpaceDE w:val="0"/>
              <w:autoSpaceDN w:val="0"/>
              <w:adjustRightInd w:val="0"/>
              <w:spacing w:after="200"/>
              <w:ind w:left="1588" w:hanging="508"/>
              <w:textAlignment w:val="baseline"/>
              <w:rPr>
                <w:spacing w:val="-2"/>
              </w:rPr>
            </w:pPr>
            <w:r w:rsidRPr="0028492A">
              <w:rPr>
                <w:spacing w:val="-2"/>
              </w:rPr>
              <w:t xml:space="preserve">manque à son obligation de fournir la garantie de bonne exécution et si cela est stipulé dans les </w:t>
            </w:r>
            <w:r w:rsidRPr="00D25C58">
              <w:rPr>
                <w:spacing w:val="-2"/>
              </w:rPr>
              <w:t>DPAO</w:t>
            </w:r>
            <w:r w:rsidRPr="0028492A">
              <w:rPr>
                <w:spacing w:val="-2"/>
              </w:rPr>
              <w:t>, la garantie de performance environnementale</w:t>
            </w:r>
            <w:r w:rsidR="00DE0090">
              <w:rPr>
                <w:spacing w:val="-2"/>
              </w:rPr>
              <w:t xml:space="preserve"> et</w:t>
            </w:r>
            <w:r w:rsidRPr="0028492A">
              <w:rPr>
                <w:spacing w:val="-2"/>
              </w:rPr>
              <w:t xml:space="preserve"> sociale</w:t>
            </w:r>
            <w:r w:rsidR="00DE0090">
              <w:rPr>
                <w:spacing w:val="-2"/>
              </w:rPr>
              <w:t xml:space="preserve"> (ES) </w:t>
            </w:r>
            <w:r w:rsidRPr="0028492A">
              <w:rPr>
                <w:spacing w:val="-2"/>
              </w:rPr>
              <w:t xml:space="preserve"> en application de l’article 4</w:t>
            </w:r>
            <w:r w:rsidR="008E0EFA">
              <w:rPr>
                <w:spacing w:val="-2"/>
              </w:rPr>
              <w:t>8</w:t>
            </w:r>
            <w:r w:rsidRPr="0028492A">
              <w:rPr>
                <w:spacing w:val="-2"/>
              </w:rPr>
              <w:t xml:space="preserve"> des IS.</w:t>
            </w:r>
          </w:p>
        </w:tc>
      </w:tr>
      <w:tr w:rsidR="00913FF9" w:rsidRPr="0028492A" w14:paraId="10F2AD13" w14:textId="77777777" w:rsidTr="005D044E">
        <w:tc>
          <w:tcPr>
            <w:tcW w:w="2269" w:type="dxa"/>
          </w:tcPr>
          <w:p w14:paraId="10F2AD0D" w14:textId="77777777" w:rsidR="00913FF9" w:rsidRPr="0028492A" w:rsidRDefault="00913FF9" w:rsidP="00913FF9">
            <w:pPr>
              <w:spacing w:after="200"/>
            </w:pPr>
            <w:bookmarkStart w:id="228" w:name="_Toc438532610"/>
            <w:bookmarkEnd w:id="228"/>
          </w:p>
        </w:tc>
        <w:tc>
          <w:tcPr>
            <w:tcW w:w="7294" w:type="dxa"/>
            <w:gridSpan w:val="2"/>
          </w:tcPr>
          <w:p w14:paraId="10F2AD0E" w14:textId="01038220" w:rsidR="00913FF9" w:rsidRPr="0028492A" w:rsidRDefault="00913FF9" w:rsidP="00913FF9">
            <w:pPr>
              <w:tabs>
                <w:tab w:val="left" w:pos="595"/>
              </w:tabs>
              <w:spacing w:after="200"/>
              <w:ind w:left="576" w:hanging="576"/>
            </w:pPr>
            <w:r w:rsidRPr="0028492A">
              <w:t>1</w:t>
            </w:r>
            <w:r w:rsidR="008E0EFA">
              <w:t>8</w:t>
            </w:r>
            <w:r w:rsidRPr="0028492A">
              <w:t>.8</w:t>
            </w:r>
            <w:r w:rsidRPr="0028492A">
              <w:tab/>
              <w:t xml:space="preserve">La </w:t>
            </w:r>
            <w:r w:rsidR="00E06945">
              <w:t>G</w:t>
            </w:r>
            <w:r w:rsidRPr="0028492A">
              <w:t>arantie d’offre, ou la déclaration de garantie d’offre d’un groupement d’entreprises</w:t>
            </w:r>
            <w:r w:rsidRPr="0028492A" w:rsidDel="00FA39B8">
              <w:t xml:space="preserve"> </w:t>
            </w:r>
            <w:r w:rsidRPr="0028492A">
              <w:t xml:space="preserve">sera libellée au nom du groupement qui a soumis l’Offre. Si un groupement n’a pas été formellement constitué lors du dépôt de l’Offre, la garantie d’offre ou la Déclaration de garantie d’offre de ce groupement sera libellée au nom de tous les </w:t>
            </w:r>
            <w:r w:rsidRPr="0028492A">
              <w:lastRenderedPageBreak/>
              <w:t>futurs membres du groupement, conformément au libellé du projet d’accord de groupement mentionné aux articles 4.1 et 11.2 des IS.</w:t>
            </w:r>
          </w:p>
          <w:p w14:paraId="10F2AD0F" w14:textId="69AD8FDE" w:rsidR="00913FF9" w:rsidRPr="0028492A" w:rsidRDefault="00913FF9" w:rsidP="00913FF9">
            <w:pPr>
              <w:tabs>
                <w:tab w:val="left" w:pos="720"/>
              </w:tabs>
              <w:spacing w:after="200"/>
              <w:ind w:left="576" w:hanging="576"/>
            </w:pPr>
            <w:r w:rsidRPr="0028492A">
              <w:t>1</w:t>
            </w:r>
            <w:r w:rsidR="008E0EFA">
              <w:t>8</w:t>
            </w:r>
            <w:r w:rsidRPr="0028492A">
              <w:t>.9</w:t>
            </w:r>
            <w:r w:rsidRPr="0028492A">
              <w:tab/>
              <w:t>Lorsqu’en application de l’article 1</w:t>
            </w:r>
            <w:r w:rsidR="008E0EFA">
              <w:t>8</w:t>
            </w:r>
            <w:r w:rsidRPr="0028492A">
              <w:t>.1 des IS, une déclaration de garantie d’offre a été exigée à la place d’une garantie d’offre et si :</w:t>
            </w:r>
          </w:p>
          <w:p w14:paraId="696831F0" w14:textId="344DC9DC" w:rsidR="007B1D7E" w:rsidRDefault="00913FF9" w:rsidP="00913FF9">
            <w:pPr>
              <w:tabs>
                <w:tab w:val="left" w:pos="1152"/>
              </w:tabs>
              <w:spacing w:after="200"/>
              <w:ind w:left="1152" w:hanging="524"/>
              <w:rPr>
                <w:spacing w:val="-2"/>
              </w:rPr>
            </w:pPr>
            <w:r w:rsidRPr="0028492A">
              <w:rPr>
                <w:spacing w:val="-4"/>
              </w:rPr>
              <w:t>(a)</w:t>
            </w:r>
            <w:r w:rsidRPr="0028492A">
              <w:rPr>
                <w:spacing w:val="-4"/>
              </w:rPr>
              <w:tab/>
              <w:t xml:space="preserve">le Soumissionnaire retire son Offre </w:t>
            </w:r>
            <w:r w:rsidR="007B1D7E">
              <w:rPr>
                <w:spacing w:val="-4"/>
              </w:rPr>
              <w:t xml:space="preserve">avant la date d’expiration de la </w:t>
            </w:r>
            <w:r w:rsidRPr="0028492A">
              <w:rPr>
                <w:spacing w:val="-4"/>
              </w:rPr>
              <w:t>validité mentionné</w:t>
            </w:r>
            <w:r w:rsidR="007B1D7E">
              <w:rPr>
                <w:spacing w:val="-4"/>
              </w:rPr>
              <w:t>e</w:t>
            </w:r>
            <w:r w:rsidRPr="0028492A">
              <w:rPr>
                <w:spacing w:val="-4"/>
              </w:rPr>
              <w:t xml:space="preserve"> </w:t>
            </w:r>
            <w:r w:rsidR="007B1D7E">
              <w:rPr>
                <w:spacing w:val="-4"/>
              </w:rPr>
              <w:t xml:space="preserve">par </w:t>
            </w:r>
            <w:r w:rsidRPr="0028492A">
              <w:rPr>
                <w:spacing w:val="-4"/>
              </w:rPr>
              <w:t xml:space="preserve">le </w:t>
            </w:r>
            <w:r w:rsidR="007B1D7E">
              <w:rPr>
                <w:spacing w:val="-4"/>
              </w:rPr>
              <w:t xml:space="preserve">Soumissionnaire dans sa </w:t>
            </w:r>
            <w:r w:rsidR="005B6CF6">
              <w:rPr>
                <w:spacing w:val="-4"/>
              </w:rPr>
              <w:t>Lettre de Soumission</w:t>
            </w:r>
            <w:r w:rsidR="007B1D7E">
              <w:rPr>
                <w:spacing w:val="-4"/>
              </w:rPr>
              <w:t xml:space="preserve"> ou toute date prorogée fournie par le Soumissionnaire, ou</w:t>
            </w:r>
            <w:r w:rsidRPr="0028492A">
              <w:t>(b)</w:t>
            </w:r>
            <w:r w:rsidRPr="0028492A">
              <w:tab/>
            </w:r>
            <w:r w:rsidRPr="0028492A">
              <w:rPr>
                <w:spacing w:val="-2"/>
              </w:rPr>
              <w:t>le Soumissionnaire retenu manque à son obligation de</w:t>
            </w:r>
            <w:r w:rsidR="007B1D7E">
              <w:rPr>
                <w:spacing w:val="-2"/>
              </w:rPr>
              <w:t> :</w:t>
            </w:r>
          </w:p>
          <w:p w14:paraId="5C1152E6" w14:textId="6B20A2CE" w:rsidR="007B1D7E" w:rsidRDefault="00913FF9" w:rsidP="00886A51">
            <w:pPr>
              <w:pStyle w:val="Paragraphedeliste"/>
              <w:numPr>
                <w:ilvl w:val="0"/>
                <w:numId w:val="47"/>
              </w:numPr>
              <w:tabs>
                <w:tab w:val="left" w:pos="1152"/>
              </w:tabs>
              <w:rPr>
                <w:spacing w:val="-2"/>
              </w:rPr>
            </w:pPr>
            <w:r w:rsidRPr="00337B0F">
              <w:rPr>
                <w:spacing w:val="-2"/>
              </w:rPr>
              <w:t>signer le Marché conformément à l’article 4</w:t>
            </w:r>
            <w:r w:rsidR="00780FDE">
              <w:rPr>
                <w:spacing w:val="-2"/>
              </w:rPr>
              <w:t>7</w:t>
            </w:r>
            <w:r w:rsidRPr="00337B0F">
              <w:rPr>
                <w:spacing w:val="-2"/>
              </w:rPr>
              <w:t xml:space="preserve"> des IS, ou </w:t>
            </w:r>
          </w:p>
          <w:p w14:paraId="425BE487" w14:textId="77777777" w:rsidR="007B1D7E" w:rsidRDefault="007B1D7E" w:rsidP="00337B0F">
            <w:pPr>
              <w:pStyle w:val="Paragraphedeliste"/>
              <w:tabs>
                <w:tab w:val="left" w:pos="1152"/>
              </w:tabs>
              <w:ind w:left="1406" w:firstLine="0"/>
              <w:rPr>
                <w:spacing w:val="-2"/>
              </w:rPr>
            </w:pPr>
          </w:p>
          <w:p w14:paraId="10F2AD11" w14:textId="3EA98EF5" w:rsidR="00913FF9" w:rsidRPr="00337B0F" w:rsidRDefault="00913FF9" w:rsidP="00886A51">
            <w:pPr>
              <w:pStyle w:val="Paragraphedeliste"/>
              <w:numPr>
                <w:ilvl w:val="0"/>
                <w:numId w:val="47"/>
              </w:numPr>
              <w:tabs>
                <w:tab w:val="left" w:pos="1152"/>
              </w:tabs>
              <w:rPr>
                <w:spacing w:val="-2"/>
              </w:rPr>
            </w:pPr>
            <w:r w:rsidRPr="00337B0F">
              <w:rPr>
                <w:spacing w:val="-2"/>
              </w:rPr>
              <w:t>fournir la Garantie de bonne exécution et si cela est stipulé dans les DPAO, la garantie de performance environnementale</w:t>
            </w:r>
            <w:r w:rsidR="007B1D7E">
              <w:rPr>
                <w:spacing w:val="-2"/>
              </w:rPr>
              <w:t xml:space="preserve"> </w:t>
            </w:r>
            <w:r w:rsidR="00E20E25">
              <w:rPr>
                <w:spacing w:val="-2"/>
              </w:rPr>
              <w:t xml:space="preserve">et </w:t>
            </w:r>
            <w:r w:rsidR="00E20E25" w:rsidRPr="00337B0F">
              <w:rPr>
                <w:spacing w:val="-2"/>
              </w:rPr>
              <w:t>sociale</w:t>
            </w:r>
            <w:r w:rsidR="007B1D7E">
              <w:rPr>
                <w:spacing w:val="-2"/>
              </w:rPr>
              <w:t xml:space="preserve"> (ES</w:t>
            </w:r>
            <w:r w:rsidRPr="00337B0F">
              <w:rPr>
                <w:spacing w:val="-2"/>
              </w:rPr>
              <w:t xml:space="preserve"> conformément à l’article 4</w:t>
            </w:r>
            <w:r w:rsidR="00780FDE">
              <w:rPr>
                <w:spacing w:val="-2"/>
              </w:rPr>
              <w:t>8</w:t>
            </w:r>
            <w:r w:rsidRPr="00337B0F">
              <w:rPr>
                <w:spacing w:val="-2"/>
              </w:rPr>
              <w:t xml:space="preserve"> des IS,</w:t>
            </w:r>
          </w:p>
          <w:p w14:paraId="10F2AD12" w14:textId="36FFD294" w:rsidR="00913FF9" w:rsidRPr="0028492A" w:rsidRDefault="00913FF9" w:rsidP="00913FF9">
            <w:pPr>
              <w:tabs>
                <w:tab w:val="left" w:pos="595"/>
              </w:tabs>
              <w:spacing w:after="200"/>
              <w:ind w:left="576" w:hanging="576"/>
            </w:pPr>
            <w:r w:rsidRPr="0028492A">
              <w:tab/>
              <w:t xml:space="preserve">l’Emprunteur pourra disqualifier le Soumissionnaire de toute attribution de marché par le </w:t>
            </w:r>
            <w:r w:rsidR="00C44BFC">
              <w:t>Maître d’Ouvrage</w:t>
            </w:r>
            <w:r w:rsidRPr="0028492A">
              <w:t xml:space="preserve"> pour la </w:t>
            </w:r>
            <w:proofErr w:type="gramStart"/>
            <w:r w:rsidRPr="0028492A">
              <w:t>période de temps</w:t>
            </w:r>
            <w:proofErr w:type="gramEnd"/>
            <w:r w:rsidRPr="0028492A">
              <w:t xml:space="preserve"> </w:t>
            </w:r>
            <w:r w:rsidRPr="00823EC4">
              <w:t>stipulée dans les DPAO</w:t>
            </w:r>
            <w:r w:rsidRPr="004B5BCA">
              <w:t>.</w:t>
            </w:r>
          </w:p>
        </w:tc>
      </w:tr>
      <w:tr w:rsidR="00913FF9" w:rsidRPr="0028492A" w14:paraId="10F2AD16" w14:textId="77777777" w:rsidTr="005D044E">
        <w:tc>
          <w:tcPr>
            <w:tcW w:w="2269" w:type="dxa"/>
          </w:tcPr>
          <w:p w14:paraId="10F2AD14" w14:textId="0E3BC559" w:rsidR="00913FF9" w:rsidRPr="0028492A" w:rsidRDefault="00913FF9" w:rsidP="00913FF9">
            <w:pPr>
              <w:pStyle w:val="SecI2"/>
            </w:pPr>
            <w:bookmarkStart w:id="229" w:name="_Toc438438843"/>
            <w:bookmarkStart w:id="230" w:name="_Toc438532612"/>
            <w:bookmarkStart w:id="231" w:name="_Toc438733987"/>
            <w:bookmarkStart w:id="232" w:name="_Toc438907026"/>
            <w:bookmarkStart w:id="233" w:name="_Toc438907225"/>
            <w:bookmarkStart w:id="234" w:name="_Toc100032310"/>
            <w:bookmarkStart w:id="235" w:name="_Toc477188523"/>
            <w:bookmarkStart w:id="236" w:name="_Toc486861726"/>
            <w:bookmarkStart w:id="237" w:name="_Toc139292338"/>
            <w:r w:rsidRPr="0028492A">
              <w:lastRenderedPageBreak/>
              <w:t>Format et signature de l’offre</w:t>
            </w:r>
            <w:bookmarkEnd w:id="229"/>
            <w:bookmarkEnd w:id="230"/>
            <w:bookmarkEnd w:id="231"/>
            <w:bookmarkEnd w:id="232"/>
            <w:bookmarkEnd w:id="233"/>
            <w:bookmarkEnd w:id="234"/>
            <w:bookmarkEnd w:id="235"/>
            <w:bookmarkEnd w:id="236"/>
            <w:bookmarkEnd w:id="237"/>
          </w:p>
        </w:tc>
        <w:tc>
          <w:tcPr>
            <w:tcW w:w="7294" w:type="dxa"/>
            <w:gridSpan w:val="2"/>
          </w:tcPr>
          <w:p w14:paraId="21459A68" w14:textId="69EA239D" w:rsidR="00913FF9" w:rsidRDefault="008E0EFA" w:rsidP="00913FF9">
            <w:pPr>
              <w:tabs>
                <w:tab w:val="left" w:pos="595"/>
              </w:tabs>
              <w:spacing w:after="200"/>
              <w:ind w:left="576" w:hanging="576"/>
            </w:pPr>
            <w:r>
              <w:t>19</w:t>
            </w:r>
            <w:r w:rsidR="00913FF9" w:rsidRPr="0028492A">
              <w:t>.1</w:t>
            </w:r>
            <w:r w:rsidR="00913FF9" w:rsidRPr="0028492A">
              <w:tab/>
              <w:t xml:space="preserve">Le Soumissionnaire préparera </w:t>
            </w:r>
            <w:r w:rsidR="0055777A">
              <w:t xml:space="preserve">la </w:t>
            </w:r>
            <w:r w:rsidR="00215ABC">
              <w:t>Soumission</w:t>
            </w:r>
            <w:r w:rsidR="0055777A">
              <w:t xml:space="preserve"> selon les IS 11 et 2</w:t>
            </w:r>
            <w:r>
              <w:t>0</w:t>
            </w:r>
            <w:r w:rsidR="0055777A">
              <w:t xml:space="preserve">. </w:t>
            </w:r>
          </w:p>
          <w:p w14:paraId="10F2AD15" w14:textId="4E9BB2B8" w:rsidR="0055777A" w:rsidRPr="0028492A" w:rsidRDefault="008E0EFA" w:rsidP="0055777A">
            <w:pPr>
              <w:tabs>
                <w:tab w:val="left" w:pos="595"/>
              </w:tabs>
              <w:spacing w:after="200"/>
              <w:ind w:left="576" w:hanging="576"/>
            </w:pPr>
            <w:r>
              <w:t>19</w:t>
            </w:r>
            <w:r w:rsidR="0055777A">
              <w:t>.2</w:t>
            </w:r>
            <w:r w:rsidR="0080184F">
              <w:tab/>
            </w:r>
            <w:r w:rsidR="0055777A">
              <w:t xml:space="preserve">Le </w:t>
            </w:r>
            <w:r w:rsidR="00215ABC">
              <w:t>Soumissionnaire</w:t>
            </w:r>
            <w:r w:rsidR="0055777A">
              <w:t xml:space="preserve"> marquera comme « Confidentiel » toute information qui est confidentiel</w:t>
            </w:r>
            <w:r w:rsidR="0080184F">
              <w:t>le</w:t>
            </w:r>
            <w:r w:rsidR="0055777A">
              <w:t xml:space="preserve"> pour son entreprise. </w:t>
            </w:r>
            <w:r w:rsidR="0080184F">
              <w:t>Ceci peut</w:t>
            </w:r>
            <w:r w:rsidR="00B5164E">
              <w:t xml:space="preserve"> comprendre</w:t>
            </w:r>
            <w:r w:rsidR="0055777A">
              <w:t xml:space="preserve"> des informations, des secrets</w:t>
            </w:r>
            <w:r w:rsidR="00B5164E">
              <w:t xml:space="preserve"> commerciaux</w:t>
            </w:r>
            <w:r w:rsidR="0055777A">
              <w:t>, ou des informations financière</w:t>
            </w:r>
            <w:r w:rsidR="00A803CC">
              <w:t>ment</w:t>
            </w:r>
            <w:r w:rsidR="0055777A">
              <w:t xml:space="preserve"> sensibles.  </w:t>
            </w:r>
          </w:p>
        </w:tc>
      </w:tr>
      <w:tr w:rsidR="00913FF9" w:rsidRPr="0028492A" w14:paraId="10F2AD19" w14:textId="77777777" w:rsidTr="005D044E">
        <w:tc>
          <w:tcPr>
            <w:tcW w:w="2269" w:type="dxa"/>
          </w:tcPr>
          <w:p w14:paraId="10F2AD17" w14:textId="77777777" w:rsidR="00913FF9" w:rsidRPr="0028492A" w:rsidRDefault="00913FF9" w:rsidP="00913FF9">
            <w:pPr>
              <w:spacing w:after="200"/>
            </w:pPr>
          </w:p>
        </w:tc>
        <w:tc>
          <w:tcPr>
            <w:tcW w:w="7294" w:type="dxa"/>
            <w:gridSpan w:val="2"/>
          </w:tcPr>
          <w:p w14:paraId="10F2AD18" w14:textId="0C286538" w:rsidR="00913FF9" w:rsidRPr="0028492A" w:rsidRDefault="00B7650B" w:rsidP="0055777A">
            <w:pPr>
              <w:tabs>
                <w:tab w:val="left" w:pos="595"/>
              </w:tabs>
              <w:spacing w:after="200"/>
              <w:ind w:left="576" w:hanging="576"/>
            </w:pPr>
            <w:r>
              <w:t>19</w:t>
            </w:r>
            <w:r w:rsidR="00913FF9" w:rsidRPr="0028492A">
              <w:t>.</w:t>
            </w:r>
            <w:r w:rsidR="0055777A">
              <w:t>3</w:t>
            </w:r>
            <w:r w:rsidR="00B5164E">
              <w:tab/>
            </w:r>
            <w:r w:rsidR="00913FF9" w:rsidRPr="0028492A">
              <w:t>L’</w:t>
            </w:r>
            <w:r w:rsidR="00913FF9" w:rsidRPr="0028492A">
              <w:rPr>
                <w:spacing w:val="-4"/>
                <w:szCs w:val="24"/>
              </w:rPr>
              <w:t xml:space="preserve">original et toutes les copies de l’offre seront dactylographiés ou écrits à l’encre indélébile et seront signés par une personne dûment habilitée à signer au nom du Soumissionnaire. </w:t>
            </w:r>
            <w:r w:rsidR="00913FF9" w:rsidRPr="0028492A">
              <w:t xml:space="preserve">Cette habilitation sera établie dans </w:t>
            </w:r>
            <w:r w:rsidR="00913FF9" w:rsidRPr="00823EC4">
              <w:t>la forme spécifiée dans les DPAO</w:t>
            </w:r>
            <w:r w:rsidR="00913FF9" w:rsidRPr="0028492A">
              <w:t>, et jointe à la Soumission. Le nom et le titre de chaque signataire devront être dactylographiés ou imprimés sous la signature. Toutes les pages de l’Offre, à l’exception des publications non modifiées, seront paraphées par la personne signataire de l’Offre.</w:t>
            </w:r>
          </w:p>
        </w:tc>
      </w:tr>
      <w:tr w:rsidR="00913FF9" w:rsidRPr="0028492A" w14:paraId="10F2AD1C" w14:textId="77777777" w:rsidTr="005D044E">
        <w:tc>
          <w:tcPr>
            <w:tcW w:w="2269" w:type="dxa"/>
          </w:tcPr>
          <w:p w14:paraId="10F2AD1A" w14:textId="77777777" w:rsidR="00913FF9" w:rsidRPr="0028492A" w:rsidRDefault="00913FF9" w:rsidP="00913FF9">
            <w:pPr>
              <w:spacing w:after="200"/>
            </w:pPr>
          </w:p>
        </w:tc>
        <w:tc>
          <w:tcPr>
            <w:tcW w:w="7294" w:type="dxa"/>
            <w:gridSpan w:val="2"/>
          </w:tcPr>
          <w:p w14:paraId="4FA71680" w14:textId="04BFDD81" w:rsidR="00052866" w:rsidRDefault="00B7650B" w:rsidP="00913FF9">
            <w:pPr>
              <w:tabs>
                <w:tab w:val="left" w:pos="595"/>
              </w:tabs>
              <w:spacing w:after="200"/>
              <w:ind w:left="576" w:hanging="576"/>
            </w:pPr>
            <w:r>
              <w:t>19</w:t>
            </w:r>
            <w:r w:rsidR="00913FF9" w:rsidRPr="0028492A">
              <w:t>.</w:t>
            </w:r>
            <w:r w:rsidR="0055777A">
              <w:t>4</w:t>
            </w:r>
            <w:r w:rsidR="00913FF9" w:rsidRPr="0028492A">
              <w:tab/>
            </w:r>
            <w:r w:rsidR="00052866">
              <w:t>Lorsque le Soumissionnaire est un</w:t>
            </w:r>
            <w:r w:rsidR="00422E54">
              <w:t xml:space="preserve"> </w:t>
            </w:r>
            <w:r w:rsidR="00052866">
              <w:t>groupement d’entreprises (GE), l’Offre devra être signée au nom du GE par un représentant autorisé du GE, afin d’engager légalement tous les membres du GE, comme mis en évidence par une délégation de pouvoir signé par leurs représentants autorisés.</w:t>
            </w:r>
          </w:p>
          <w:p w14:paraId="10F2AD1B" w14:textId="4FA14E44" w:rsidR="00913FF9" w:rsidRPr="0028492A" w:rsidRDefault="00B7650B" w:rsidP="00913FF9">
            <w:pPr>
              <w:tabs>
                <w:tab w:val="left" w:pos="595"/>
              </w:tabs>
              <w:spacing w:after="200"/>
              <w:ind w:left="576" w:hanging="576"/>
            </w:pPr>
            <w:r>
              <w:t>19</w:t>
            </w:r>
            <w:r w:rsidR="00052866">
              <w:t>.5</w:t>
            </w:r>
            <w:r w:rsidR="00B5164E">
              <w:tab/>
            </w:r>
            <w:r w:rsidR="00913FF9" w:rsidRPr="0028492A">
              <w:t>Tout ajout entre les lignes, rature ou surcharge, pour être valable, devra être signé ou paraphé par la personne signataire</w:t>
            </w:r>
            <w:r w:rsidR="00913FF9" w:rsidRPr="0028492A">
              <w:rPr>
                <w:spacing w:val="-4"/>
                <w:szCs w:val="24"/>
              </w:rPr>
              <w:t>.</w:t>
            </w:r>
          </w:p>
        </w:tc>
      </w:tr>
      <w:tr w:rsidR="003F1C06" w:rsidRPr="0028492A" w14:paraId="10F2AD1F" w14:textId="77777777" w:rsidTr="003F1C06">
        <w:tc>
          <w:tcPr>
            <w:tcW w:w="9563" w:type="dxa"/>
            <w:gridSpan w:val="3"/>
          </w:tcPr>
          <w:p w14:paraId="10F2AD1E" w14:textId="55F5CAA3" w:rsidR="003F1C06" w:rsidRPr="0028492A" w:rsidRDefault="003F1C06" w:rsidP="00913FF9">
            <w:pPr>
              <w:pStyle w:val="SecI1"/>
              <w:rPr>
                <w:bCs/>
                <w:i/>
                <w:iCs/>
              </w:rPr>
            </w:pPr>
            <w:bookmarkStart w:id="238" w:name="_Toc139292339"/>
            <w:bookmarkStart w:id="239" w:name="_Toc438438844"/>
            <w:bookmarkStart w:id="240" w:name="_Toc438532613"/>
            <w:bookmarkStart w:id="241" w:name="_Toc438733988"/>
            <w:bookmarkStart w:id="242" w:name="_Toc438962070"/>
            <w:bookmarkStart w:id="243" w:name="_Toc461939619"/>
            <w:bookmarkStart w:id="244" w:name="_Toc100032311"/>
            <w:bookmarkStart w:id="245" w:name="_Toc477188524"/>
            <w:bookmarkStart w:id="246" w:name="_Toc486542018"/>
            <w:bookmarkStart w:id="247" w:name="_Toc486861727"/>
            <w:r w:rsidRPr="0028492A">
              <w:lastRenderedPageBreak/>
              <w:t xml:space="preserve">D. </w:t>
            </w:r>
            <w:r w:rsidR="00B5164E">
              <w:t>Dépôt</w:t>
            </w:r>
            <w:r w:rsidR="00B5164E" w:rsidRPr="0028492A">
              <w:t xml:space="preserve"> </w:t>
            </w:r>
            <w:r w:rsidRPr="0028492A">
              <w:t>des offres</w:t>
            </w:r>
            <w:bookmarkEnd w:id="238"/>
            <w:r w:rsidRPr="0028492A">
              <w:t xml:space="preserve"> </w:t>
            </w:r>
            <w:bookmarkEnd w:id="239"/>
            <w:bookmarkEnd w:id="240"/>
            <w:bookmarkEnd w:id="241"/>
            <w:bookmarkEnd w:id="242"/>
            <w:bookmarkEnd w:id="243"/>
            <w:bookmarkEnd w:id="244"/>
            <w:bookmarkEnd w:id="245"/>
            <w:bookmarkEnd w:id="246"/>
            <w:bookmarkEnd w:id="247"/>
          </w:p>
        </w:tc>
      </w:tr>
      <w:tr w:rsidR="00913FF9" w:rsidRPr="0028492A" w14:paraId="10F2AD27" w14:textId="77777777" w:rsidTr="005D044E">
        <w:tc>
          <w:tcPr>
            <w:tcW w:w="2269" w:type="dxa"/>
          </w:tcPr>
          <w:p w14:paraId="10F2AD20" w14:textId="56E0C513" w:rsidR="00913FF9" w:rsidRPr="0028492A" w:rsidRDefault="00913FF9" w:rsidP="00913FF9">
            <w:pPr>
              <w:pStyle w:val="SecI2"/>
            </w:pPr>
            <w:bookmarkStart w:id="248" w:name="_Toc438438845"/>
            <w:bookmarkStart w:id="249" w:name="_Toc438532614"/>
            <w:bookmarkStart w:id="250" w:name="_Toc438733989"/>
            <w:bookmarkStart w:id="251" w:name="_Toc438907027"/>
            <w:bookmarkStart w:id="252" w:name="_Toc438907226"/>
            <w:bookmarkStart w:id="253" w:name="_Toc100032312"/>
            <w:bookmarkStart w:id="254" w:name="_Toc477188525"/>
            <w:bookmarkStart w:id="255" w:name="_Toc486861728"/>
            <w:bookmarkStart w:id="256" w:name="_Toc139292340"/>
            <w:r w:rsidRPr="0028492A">
              <w:t>Cachetage et Marquage des Offres</w:t>
            </w:r>
            <w:bookmarkEnd w:id="248"/>
            <w:bookmarkEnd w:id="249"/>
            <w:bookmarkEnd w:id="250"/>
            <w:bookmarkEnd w:id="251"/>
            <w:bookmarkEnd w:id="252"/>
            <w:bookmarkEnd w:id="253"/>
            <w:bookmarkEnd w:id="254"/>
            <w:bookmarkEnd w:id="255"/>
            <w:bookmarkEnd w:id="256"/>
          </w:p>
        </w:tc>
        <w:tc>
          <w:tcPr>
            <w:tcW w:w="7294" w:type="dxa"/>
            <w:gridSpan w:val="2"/>
          </w:tcPr>
          <w:p w14:paraId="7C6EC021" w14:textId="0475C1FA" w:rsidR="003005BB" w:rsidRPr="00DC11B7" w:rsidRDefault="003005BB" w:rsidP="00DC11B7">
            <w:pPr>
              <w:pStyle w:val="ITBno"/>
              <w:numPr>
                <w:ilvl w:val="1"/>
                <w:numId w:val="7"/>
              </w:numPr>
              <w:ind w:left="536" w:hanging="540"/>
              <w:rPr>
                <w:lang w:val="fr-FR"/>
              </w:rPr>
            </w:pPr>
            <w:r w:rsidRPr="00C5158C">
              <w:rPr>
                <w:lang w:val="fr"/>
              </w:rPr>
              <w:t xml:space="preserve">Le </w:t>
            </w:r>
            <w:r>
              <w:rPr>
                <w:lang w:val="fr"/>
              </w:rPr>
              <w:t>S</w:t>
            </w:r>
            <w:r w:rsidRPr="00C5158C">
              <w:rPr>
                <w:lang w:val="fr"/>
              </w:rPr>
              <w:t>oumissionnaire doit remettre l</w:t>
            </w:r>
            <w:r>
              <w:rPr>
                <w:lang w:val="fr"/>
              </w:rPr>
              <w:t>a Soumission</w:t>
            </w:r>
            <w:r w:rsidRPr="00C5158C">
              <w:rPr>
                <w:lang w:val="fr"/>
              </w:rPr>
              <w:t xml:space="preserve"> dans deux enveloppes distinctes scellées (la </w:t>
            </w:r>
            <w:r w:rsidR="007758EE">
              <w:rPr>
                <w:lang w:val="fr"/>
              </w:rPr>
              <w:t>P</w:t>
            </w:r>
            <w:r w:rsidRPr="00C5158C">
              <w:rPr>
                <w:lang w:val="fr"/>
              </w:rPr>
              <w:t xml:space="preserve">artie technique et la </w:t>
            </w:r>
            <w:r w:rsidR="007758EE">
              <w:rPr>
                <w:lang w:val="fr"/>
              </w:rPr>
              <w:t>P</w:t>
            </w:r>
            <w:r w:rsidRPr="00C5158C">
              <w:rPr>
                <w:lang w:val="fr"/>
              </w:rPr>
              <w:t xml:space="preserve">artie financière). Ces deux enveloppes doivent être enfermées dans une enveloppe extérieure scellée distincte portant la marque « </w:t>
            </w:r>
            <w:r>
              <w:rPr>
                <w:lang w:val="fr"/>
              </w:rPr>
              <w:t xml:space="preserve">Offre </w:t>
            </w:r>
            <w:r w:rsidRPr="00C5158C">
              <w:rPr>
                <w:lang w:val="fr"/>
              </w:rPr>
              <w:t>Original</w:t>
            </w:r>
            <w:r>
              <w:rPr>
                <w:lang w:val="fr"/>
              </w:rPr>
              <w:t xml:space="preserve">e </w:t>
            </w:r>
            <w:r w:rsidRPr="00C5158C">
              <w:rPr>
                <w:lang w:val="fr"/>
              </w:rPr>
              <w:t xml:space="preserve">». En outre, le </w:t>
            </w:r>
            <w:r>
              <w:rPr>
                <w:lang w:val="fr"/>
              </w:rPr>
              <w:t>S</w:t>
            </w:r>
            <w:r w:rsidRPr="00C5158C">
              <w:rPr>
                <w:lang w:val="fr"/>
              </w:rPr>
              <w:t>oumissionnaire doit soumettre des copies de l’</w:t>
            </w:r>
            <w:r>
              <w:rPr>
                <w:lang w:val="fr"/>
              </w:rPr>
              <w:t>O</w:t>
            </w:r>
            <w:r w:rsidRPr="00C5158C">
              <w:rPr>
                <w:lang w:val="fr"/>
              </w:rPr>
              <w:t>ffre dans le n</w:t>
            </w:r>
            <w:r>
              <w:rPr>
                <w:lang w:val="fr"/>
              </w:rPr>
              <w:t xml:space="preserve">ombre </w:t>
            </w:r>
            <w:r w:rsidRPr="00C5158C">
              <w:rPr>
                <w:lang w:val="fr"/>
              </w:rPr>
              <w:t>spécifié dans le</w:t>
            </w:r>
            <w:r>
              <w:rPr>
                <w:lang w:val="fr"/>
              </w:rPr>
              <w:t>s DPAO</w:t>
            </w:r>
            <w:r w:rsidRPr="00C5158C">
              <w:rPr>
                <w:lang w:val="fr"/>
              </w:rPr>
              <w:t xml:space="preserve">. Les copies de la </w:t>
            </w:r>
            <w:r>
              <w:rPr>
                <w:lang w:val="fr"/>
              </w:rPr>
              <w:t>P</w:t>
            </w:r>
            <w:r w:rsidRPr="00C5158C">
              <w:rPr>
                <w:lang w:val="fr"/>
              </w:rPr>
              <w:t xml:space="preserve">artie </w:t>
            </w:r>
            <w:r>
              <w:rPr>
                <w:lang w:val="fr"/>
              </w:rPr>
              <w:t>T</w:t>
            </w:r>
            <w:r w:rsidRPr="00C5158C">
              <w:rPr>
                <w:lang w:val="fr"/>
              </w:rPr>
              <w:t>echnique doivent être placées dans une enveloppe scellée distincte portant la marque «</w:t>
            </w:r>
            <w:r>
              <w:rPr>
                <w:lang w:val="fr"/>
              </w:rPr>
              <w:t xml:space="preserve"> </w:t>
            </w:r>
            <w:r w:rsidRPr="00C5158C">
              <w:rPr>
                <w:lang w:val="fr"/>
              </w:rPr>
              <w:t>Copies</w:t>
            </w:r>
            <w:r>
              <w:rPr>
                <w:lang w:val="fr"/>
              </w:rPr>
              <w:t xml:space="preserve"> </w:t>
            </w:r>
            <w:r w:rsidRPr="00C5158C">
              <w:rPr>
                <w:lang w:val="fr"/>
              </w:rPr>
              <w:t xml:space="preserve">: </w:t>
            </w:r>
            <w:r>
              <w:rPr>
                <w:lang w:val="fr"/>
              </w:rPr>
              <w:t xml:space="preserve">Partie </w:t>
            </w:r>
            <w:r w:rsidRPr="00C5158C">
              <w:rPr>
                <w:lang w:val="fr"/>
              </w:rPr>
              <w:t>Techni</w:t>
            </w:r>
            <w:r>
              <w:rPr>
                <w:lang w:val="fr"/>
              </w:rPr>
              <w:t xml:space="preserve">que </w:t>
            </w:r>
            <w:r w:rsidRPr="00C5158C">
              <w:rPr>
                <w:lang w:val="fr"/>
              </w:rPr>
              <w:t xml:space="preserve">». Les copies de la </w:t>
            </w:r>
            <w:r>
              <w:rPr>
                <w:lang w:val="fr"/>
              </w:rPr>
              <w:t>P</w:t>
            </w:r>
            <w:r w:rsidRPr="00C5158C">
              <w:rPr>
                <w:lang w:val="fr"/>
              </w:rPr>
              <w:t xml:space="preserve">artie </w:t>
            </w:r>
            <w:r>
              <w:rPr>
                <w:lang w:val="fr"/>
              </w:rPr>
              <w:t>F</w:t>
            </w:r>
            <w:r w:rsidRPr="00C5158C">
              <w:rPr>
                <w:lang w:val="fr"/>
              </w:rPr>
              <w:t>inancière doivent être placées dans une enveloppe scellée distincte portant la marque «</w:t>
            </w:r>
            <w:r>
              <w:rPr>
                <w:lang w:val="fr"/>
              </w:rPr>
              <w:t xml:space="preserve"> </w:t>
            </w:r>
            <w:r w:rsidRPr="00C5158C">
              <w:rPr>
                <w:lang w:val="fr"/>
              </w:rPr>
              <w:t>Copies</w:t>
            </w:r>
            <w:r>
              <w:rPr>
                <w:lang w:val="fr"/>
              </w:rPr>
              <w:t xml:space="preserve"> </w:t>
            </w:r>
            <w:r w:rsidRPr="00C5158C">
              <w:rPr>
                <w:lang w:val="fr"/>
              </w:rPr>
              <w:t xml:space="preserve">: </w:t>
            </w:r>
            <w:r>
              <w:rPr>
                <w:lang w:val="fr"/>
              </w:rPr>
              <w:t xml:space="preserve">Partie </w:t>
            </w:r>
            <w:r w:rsidRPr="00C5158C">
              <w:rPr>
                <w:lang w:val="fr"/>
              </w:rPr>
              <w:t>Financi</w:t>
            </w:r>
            <w:r>
              <w:rPr>
                <w:lang w:val="fr"/>
              </w:rPr>
              <w:t xml:space="preserve">ère </w:t>
            </w:r>
            <w:r w:rsidRPr="00C5158C">
              <w:rPr>
                <w:lang w:val="fr"/>
              </w:rPr>
              <w:t xml:space="preserve">». Le </w:t>
            </w:r>
            <w:r>
              <w:rPr>
                <w:lang w:val="fr"/>
              </w:rPr>
              <w:t>S</w:t>
            </w:r>
            <w:r w:rsidRPr="00C5158C">
              <w:rPr>
                <w:lang w:val="fr"/>
              </w:rPr>
              <w:t>oumissionnaire doit placer ces deux enveloppes dans une enveloppe extérieure distincte et scellée portant la marque «</w:t>
            </w:r>
            <w:r>
              <w:rPr>
                <w:lang w:val="fr"/>
              </w:rPr>
              <w:t xml:space="preserve"> Copies de l’Offre </w:t>
            </w:r>
            <w:r w:rsidRPr="00C5158C">
              <w:rPr>
                <w:lang w:val="fr"/>
              </w:rPr>
              <w:t>». En cas d’écart entre l’original et les copies, l’original</w:t>
            </w:r>
            <w:r>
              <w:rPr>
                <w:lang w:val="fr"/>
              </w:rPr>
              <w:t xml:space="preserve"> </w:t>
            </w:r>
            <w:r w:rsidR="00617089">
              <w:rPr>
                <w:lang w:val="fr"/>
              </w:rPr>
              <w:t>fera foi</w:t>
            </w:r>
            <w:r>
              <w:rPr>
                <w:lang w:val="fr"/>
              </w:rPr>
              <w:t>.</w:t>
            </w:r>
          </w:p>
          <w:p w14:paraId="5DC261E8" w14:textId="6B0ECC85" w:rsidR="00084D30" w:rsidRPr="00F30858" w:rsidRDefault="00084D30" w:rsidP="00AE73E0">
            <w:pPr>
              <w:pStyle w:val="ITBno"/>
              <w:numPr>
                <w:ilvl w:val="1"/>
                <w:numId w:val="7"/>
              </w:numPr>
              <w:tabs>
                <w:tab w:val="clear" w:pos="612"/>
                <w:tab w:val="left" w:pos="595"/>
              </w:tabs>
              <w:spacing w:after="180"/>
              <w:ind w:left="536" w:hanging="540"/>
              <w:rPr>
                <w:lang w:val="fr-FR"/>
              </w:rPr>
            </w:pPr>
            <w:r w:rsidRPr="00773E50">
              <w:rPr>
                <w:lang w:val="fr-FR"/>
              </w:rPr>
              <w:t>Les Enveloppes marquées « Original de l’Offre » et « Copies de l’Offre » doivent être placées dans une enveloppe extérieure scellée pour soumission au Maître d’Ouvrage.</w:t>
            </w:r>
          </w:p>
          <w:p w14:paraId="0FFF4D48" w14:textId="062CFE85" w:rsidR="00BC0E5C" w:rsidRDefault="00084D30" w:rsidP="00084D30">
            <w:pPr>
              <w:tabs>
                <w:tab w:val="left" w:pos="595"/>
              </w:tabs>
              <w:spacing w:after="180"/>
              <w:ind w:left="536" w:hanging="536"/>
            </w:pPr>
            <w:r>
              <w:t>2</w:t>
            </w:r>
            <w:r w:rsidR="00B7650B">
              <w:t>0</w:t>
            </w:r>
            <w:r>
              <w:t>.</w:t>
            </w:r>
            <w:r w:rsidR="00B7650B">
              <w:t>3</w:t>
            </w:r>
            <w:r w:rsidR="00617089">
              <w:tab/>
              <w:t>L</w:t>
            </w:r>
            <w:r>
              <w:t>es enveloppes intérieures et extérieures</w:t>
            </w:r>
            <w:r w:rsidR="00BC0E5C">
              <w:t xml:space="preserve"> devront :</w:t>
            </w:r>
          </w:p>
          <w:p w14:paraId="6C57443B" w14:textId="319B762B" w:rsidR="00BC0E5C" w:rsidRDefault="00BC0E5C" w:rsidP="00886A51">
            <w:pPr>
              <w:pStyle w:val="Paragraphedeliste"/>
              <w:numPr>
                <w:ilvl w:val="0"/>
                <w:numId w:val="87"/>
              </w:numPr>
              <w:tabs>
                <w:tab w:val="left" w:pos="595"/>
              </w:tabs>
              <w:spacing w:before="120" w:after="120"/>
              <w:ind w:left="896"/>
              <w:contextualSpacing w:val="0"/>
            </w:pPr>
            <w:r>
              <w:t>porter le nom et l’adresse du Soumissionnaire ;</w:t>
            </w:r>
          </w:p>
          <w:p w14:paraId="263AB4C3" w14:textId="072CE03A" w:rsidR="00BC0E5C" w:rsidRDefault="00BC0E5C" w:rsidP="00886A51">
            <w:pPr>
              <w:pStyle w:val="Paragraphedeliste"/>
              <w:numPr>
                <w:ilvl w:val="0"/>
                <w:numId w:val="87"/>
              </w:numPr>
              <w:tabs>
                <w:tab w:val="left" w:pos="595"/>
              </w:tabs>
              <w:spacing w:before="120" w:after="120"/>
              <w:ind w:left="896"/>
              <w:contextualSpacing w:val="0"/>
            </w:pPr>
            <w:r>
              <w:t>être adressées au Maître d’Ouvrage selon IS 2</w:t>
            </w:r>
            <w:r w:rsidR="00B7650B">
              <w:t>1</w:t>
            </w:r>
            <w:r>
              <w:t>.1 ;</w:t>
            </w:r>
          </w:p>
          <w:p w14:paraId="41C3C241" w14:textId="57E6E2F6" w:rsidR="00BC0E5C" w:rsidRDefault="00BC0E5C" w:rsidP="00886A51">
            <w:pPr>
              <w:pStyle w:val="Paragraphedeliste"/>
              <w:numPr>
                <w:ilvl w:val="0"/>
                <w:numId w:val="87"/>
              </w:numPr>
              <w:tabs>
                <w:tab w:val="left" w:pos="595"/>
              </w:tabs>
              <w:spacing w:before="120" w:after="120"/>
              <w:ind w:left="896"/>
              <w:contextualSpacing w:val="0"/>
            </w:pPr>
            <w:r>
              <w:t xml:space="preserve">porter l’identification du processus </w:t>
            </w:r>
            <w:r w:rsidR="00E20E25">
              <w:t>de l’appel</w:t>
            </w:r>
            <w:r>
              <w:t xml:space="preserve"> d’offres indiqué en IS 1.1 ; et</w:t>
            </w:r>
          </w:p>
          <w:p w14:paraId="10F2AD26" w14:textId="5CBB1E63" w:rsidR="00D25C58" w:rsidRPr="0028492A" w:rsidRDefault="00BC0E5C" w:rsidP="00886A51">
            <w:pPr>
              <w:pStyle w:val="Paragraphedeliste"/>
              <w:numPr>
                <w:ilvl w:val="0"/>
                <w:numId w:val="87"/>
              </w:numPr>
              <w:tabs>
                <w:tab w:val="left" w:pos="595"/>
              </w:tabs>
              <w:spacing w:before="120" w:after="120"/>
              <w:ind w:left="896"/>
              <w:contextualSpacing w:val="0"/>
            </w:pPr>
            <w:r>
              <w:t>porter l’indication : « à ne pas ouvrir avant l’heure et la date de l’Ouverture des Offres.</w:t>
            </w:r>
          </w:p>
        </w:tc>
      </w:tr>
      <w:tr w:rsidR="00913FF9" w:rsidRPr="0028492A" w14:paraId="10F2AD31" w14:textId="77777777" w:rsidTr="005D044E">
        <w:tc>
          <w:tcPr>
            <w:tcW w:w="2269" w:type="dxa"/>
          </w:tcPr>
          <w:p w14:paraId="10F2AD2F" w14:textId="77777777" w:rsidR="00913FF9" w:rsidRPr="0028492A" w:rsidRDefault="00913FF9" w:rsidP="00913FF9">
            <w:pPr>
              <w:spacing w:after="200"/>
            </w:pPr>
            <w:bookmarkStart w:id="257" w:name="_Toc438532615"/>
            <w:bookmarkStart w:id="258" w:name="_Toc438532616"/>
            <w:bookmarkStart w:id="259" w:name="_Toc438532617"/>
            <w:bookmarkEnd w:id="257"/>
            <w:bookmarkEnd w:id="258"/>
            <w:bookmarkEnd w:id="259"/>
          </w:p>
        </w:tc>
        <w:tc>
          <w:tcPr>
            <w:tcW w:w="7294" w:type="dxa"/>
            <w:gridSpan w:val="2"/>
          </w:tcPr>
          <w:p w14:paraId="10F2AD30" w14:textId="04E4A34F" w:rsidR="00913FF9" w:rsidRPr="0028492A" w:rsidRDefault="00913FF9" w:rsidP="00913FF9">
            <w:pPr>
              <w:tabs>
                <w:tab w:val="left" w:pos="600"/>
              </w:tabs>
              <w:spacing w:after="200"/>
              <w:ind w:left="600" w:hanging="600"/>
            </w:pPr>
            <w:r w:rsidRPr="0028492A">
              <w:t>2</w:t>
            </w:r>
            <w:r w:rsidR="00B7650B">
              <w:t>0</w:t>
            </w:r>
            <w:r w:rsidRPr="0028492A">
              <w:t>.</w:t>
            </w:r>
            <w:r w:rsidR="00B7650B">
              <w:t>4</w:t>
            </w:r>
            <w:r w:rsidRPr="0028492A">
              <w:tab/>
              <w:t xml:space="preserve">Si toutes les enveloppes ne sont pas cachetées et marquées comme requis, le </w:t>
            </w:r>
            <w:r w:rsidR="00C44BFC">
              <w:t>Maître d’Ouvrage</w:t>
            </w:r>
            <w:r w:rsidRPr="0028492A">
              <w:t xml:space="preserve"> n’assumera aucune responsabilité si l’offre est égarée ou ouverte prématurément.</w:t>
            </w:r>
          </w:p>
        </w:tc>
      </w:tr>
      <w:tr w:rsidR="00913FF9" w:rsidRPr="0028492A" w14:paraId="10F2AD34" w14:textId="77777777" w:rsidTr="005D044E">
        <w:trPr>
          <w:trHeight w:val="568"/>
        </w:trPr>
        <w:tc>
          <w:tcPr>
            <w:tcW w:w="2269" w:type="dxa"/>
          </w:tcPr>
          <w:p w14:paraId="10F2AD32" w14:textId="71499EDD" w:rsidR="00913FF9" w:rsidRPr="0028492A" w:rsidRDefault="00913FF9" w:rsidP="00913FF9">
            <w:pPr>
              <w:pStyle w:val="SecI2"/>
            </w:pPr>
            <w:bookmarkStart w:id="260" w:name="_Toc424009124"/>
            <w:bookmarkStart w:id="261" w:name="_Toc438438846"/>
            <w:bookmarkStart w:id="262" w:name="_Toc438532618"/>
            <w:bookmarkStart w:id="263" w:name="_Toc438733990"/>
            <w:bookmarkStart w:id="264" w:name="_Toc438907028"/>
            <w:bookmarkStart w:id="265" w:name="_Toc438907227"/>
            <w:bookmarkStart w:id="266" w:name="_Toc100032313"/>
            <w:bookmarkStart w:id="267" w:name="_Toc477188526"/>
            <w:bookmarkStart w:id="268" w:name="_Toc486861729"/>
            <w:bookmarkStart w:id="269" w:name="_Toc139292341"/>
            <w:r w:rsidRPr="0028492A">
              <w:t>Date et heure limite de remise des offres</w:t>
            </w:r>
            <w:bookmarkEnd w:id="260"/>
            <w:bookmarkEnd w:id="261"/>
            <w:bookmarkEnd w:id="262"/>
            <w:bookmarkEnd w:id="263"/>
            <w:bookmarkEnd w:id="264"/>
            <w:bookmarkEnd w:id="265"/>
            <w:bookmarkEnd w:id="266"/>
            <w:bookmarkEnd w:id="267"/>
            <w:bookmarkEnd w:id="268"/>
            <w:bookmarkEnd w:id="269"/>
          </w:p>
        </w:tc>
        <w:tc>
          <w:tcPr>
            <w:tcW w:w="7294" w:type="dxa"/>
            <w:gridSpan w:val="2"/>
          </w:tcPr>
          <w:p w14:paraId="10F2AD33" w14:textId="5259B616" w:rsidR="00913FF9" w:rsidRPr="0028492A" w:rsidRDefault="00913FF9" w:rsidP="00913FF9">
            <w:pPr>
              <w:tabs>
                <w:tab w:val="left" w:pos="612"/>
              </w:tabs>
              <w:spacing w:after="120"/>
              <w:ind w:left="576" w:hanging="576"/>
            </w:pPr>
            <w:r w:rsidRPr="0028492A">
              <w:t>2</w:t>
            </w:r>
            <w:r w:rsidR="00B7650B">
              <w:t>1</w:t>
            </w:r>
            <w:r w:rsidRPr="0028492A">
              <w:t>.1</w:t>
            </w:r>
            <w:r w:rsidRPr="0028492A">
              <w:tab/>
              <w:t xml:space="preserve">Les offres doivent être reçues par le </w:t>
            </w:r>
            <w:r w:rsidR="00C44BFC">
              <w:t>Maître d’Ouvrage</w:t>
            </w:r>
            <w:r w:rsidRPr="0028492A">
              <w:t xml:space="preserve"> à l’adresse et au plus tard à la date et à l’heure </w:t>
            </w:r>
            <w:r w:rsidRPr="00823EC4">
              <w:t>indiquées dans les DPAO. Lorsque les DPAO le prévoient,</w:t>
            </w:r>
            <w:r w:rsidRPr="0028492A">
              <w:t xml:space="preserve"> les Soumissionnaires devront avoir la possibilité de soumettre leur offre par voie électronique. Dans un tel cas, les Soumissionnaires devront suivre la procédure </w:t>
            </w:r>
            <w:r w:rsidRPr="00823EC4">
              <w:t>prévue aux DPAO</w:t>
            </w:r>
            <w:r w:rsidRPr="004B5BCA">
              <w:t>.</w:t>
            </w:r>
          </w:p>
        </w:tc>
      </w:tr>
      <w:tr w:rsidR="00913FF9" w:rsidRPr="0028492A" w14:paraId="10F2AD37" w14:textId="77777777" w:rsidTr="005D044E">
        <w:tc>
          <w:tcPr>
            <w:tcW w:w="2269" w:type="dxa"/>
          </w:tcPr>
          <w:p w14:paraId="10F2AD35" w14:textId="77777777" w:rsidR="00913FF9" w:rsidRPr="0028492A" w:rsidRDefault="00913FF9" w:rsidP="00913FF9">
            <w:pPr>
              <w:spacing w:after="200"/>
            </w:pPr>
          </w:p>
        </w:tc>
        <w:tc>
          <w:tcPr>
            <w:tcW w:w="7294" w:type="dxa"/>
            <w:gridSpan w:val="2"/>
          </w:tcPr>
          <w:p w14:paraId="10F2AD36" w14:textId="56AB4029" w:rsidR="00913FF9" w:rsidRPr="0028492A" w:rsidRDefault="00913FF9" w:rsidP="00913FF9">
            <w:pPr>
              <w:tabs>
                <w:tab w:val="left" w:pos="612"/>
              </w:tabs>
              <w:spacing w:after="120"/>
              <w:ind w:left="576" w:hanging="576"/>
            </w:pPr>
            <w:r w:rsidRPr="0028492A">
              <w:t>2</w:t>
            </w:r>
            <w:r w:rsidR="00B7650B">
              <w:t>1</w:t>
            </w:r>
            <w:r w:rsidRPr="0028492A">
              <w:t>.2</w:t>
            </w:r>
            <w:r w:rsidRPr="0028492A">
              <w:tab/>
              <w:t xml:space="preserve">Le </w:t>
            </w:r>
            <w:r w:rsidR="00C44BFC">
              <w:t>Maître d’Ouvrage</w:t>
            </w:r>
            <w:r w:rsidRPr="0028492A">
              <w:t xml:space="preserve"> peut, à sa discrétion, reporter la date limite de remise des offres en modifiant le Dossier d’Appel d’Offres conformément à l’article 8 des IS, auquel cas tous les droits et obligations du </w:t>
            </w:r>
            <w:r w:rsidR="00C44BFC">
              <w:t>Maître d’Ouvrage</w:t>
            </w:r>
            <w:r w:rsidRPr="0028492A">
              <w:t xml:space="preserve"> et des Soumissionnaires </w:t>
            </w:r>
            <w:r w:rsidRPr="0028492A">
              <w:lastRenderedPageBreak/>
              <w:t>précédemment régis par la date limite précédente, seront par la suite régis par la nouvelle date limite.</w:t>
            </w:r>
          </w:p>
        </w:tc>
      </w:tr>
      <w:tr w:rsidR="00913FF9" w:rsidRPr="0028492A" w14:paraId="10F2AD3A" w14:textId="77777777" w:rsidTr="005D044E">
        <w:tc>
          <w:tcPr>
            <w:tcW w:w="2269" w:type="dxa"/>
          </w:tcPr>
          <w:p w14:paraId="10F2AD38" w14:textId="1E9CD6D7" w:rsidR="00913FF9" w:rsidRPr="0028492A" w:rsidRDefault="00913FF9" w:rsidP="00913FF9">
            <w:pPr>
              <w:pStyle w:val="SecI2"/>
            </w:pPr>
            <w:bookmarkStart w:id="270" w:name="_Toc438438847"/>
            <w:bookmarkStart w:id="271" w:name="_Toc438532619"/>
            <w:bookmarkStart w:id="272" w:name="_Toc438733991"/>
            <w:bookmarkStart w:id="273" w:name="_Toc438907029"/>
            <w:bookmarkStart w:id="274" w:name="_Toc438907228"/>
            <w:bookmarkStart w:id="275" w:name="_Toc100032314"/>
            <w:bookmarkStart w:id="276" w:name="_Toc477188527"/>
            <w:bookmarkStart w:id="277" w:name="_Toc486861730"/>
            <w:bookmarkStart w:id="278" w:name="_Toc139292342"/>
            <w:r w:rsidRPr="0028492A">
              <w:lastRenderedPageBreak/>
              <w:t>Offres hors délai</w:t>
            </w:r>
            <w:bookmarkEnd w:id="270"/>
            <w:bookmarkEnd w:id="271"/>
            <w:bookmarkEnd w:id="272"/>
            <w:bookmarkEnd w:id="273"/>
            <w:bookmarkEnd w:id="274"/>
            <w:bookmarkEnd w:id="275"/>
            <w:bookmarkEnd w:id="276"/>
            <w:bookmarkEnd w:id="277"/>
            <w:bookmarkEnd w:id="278"/>
          </w:p>
        </w:tc>
        <w:tc>
          <w:tcPr>
            <w:tcW w:w="7294" w:type="dxa"/>
            <w:gridSpan w:val="2"/>
          </w:tcPr>
          <w:p w14:paraId="10F2AD39" w14:textId="7CD1CB77" w:rsidR="00913FF9" w:rsidRPr="0028492A" w:rsidRDefault="00913FF9" w:rsidP="00913FF9">
            <w:pPr>
              <w:tabs>
                <w:tab w:val="left" w:pos="612"/>
              </w:tabs>
              <w:spacing w:after="120"/>
              <w:ind w:left="576" w:hanging="576"/>
            </w:pPr>
            <w:r w:rsidRPr="0028492A">
              <w:t>2</w:t>
            </w:r>
            <w:r w:rsidR="00B7650B">
              <w:t>2</w:t>
            </w:r>
            <w:r w:rsidRPr="0028492A">
              <w:t>.1</w:t>
            </w:r>
            <w:r w:rsidRPr="0028492A">
              <w:tab/>
              <w:t>Le Maître d’Ouvrage n’acceptera aucune offre arrivée après l’expiration du délai de remise des offres, conformément à l’article 2</w:t>
            </w:r>
            <w:r w:rsidR="00B7650B">
              <w:t>1</w:t>
            </w:r>
            <w:r w:rsidRPr="0028492A">
              <w:t xml:space="preserve"> des IS. Toute offre reçue par le Maître d’Ouvrage après la date et l’heure limites de dépôt des offres sera déclarée hors délai, écartée et renvoyée au Soumissionnaire sans avoir été ouverte.</w:t>
            </w:r>
          </w:p>
        </w:tc>
      </w:tr>
      <w:tr w:rsidR="00913FF9" w:rsidRPr="0028492A" w14:paraId="10F2AD3F" w14:textId="77777777" w:rsidTr="005D044E">
        <w:tc>
          <w:tcPr>
            <w:tcW w:w="2269" w:type="dxa"/>
          </w:tcPr>
          <w:p w14:paraId="10F2AD3B" w14:textId="4AD7868D" w:rsidR="00913FF9" w:rsidRPr="0028492A" w:rsidRDefault="00913FF9" w:rsidP="00913FF9">
            <w:pPr>
              <w:pStyle w:val="SecI2"/>
            </w:pPr>
            <w:bookmarkStart w:id="279" w:name="_Toc424009126"/>
            <w:bookmarkStart w:id="280" w:name="_Toc438438848"/>
            <w:bookmarkStart w:id="281" w:name="_Toc438532620"/>
            <w:bookmarkStart w:id="282" w:name="_Toc438733992"/>
            <w:bookmarkStart w:id="283" w:name="_Toc438907030"/>
            <w:bookmarkStart w:id="284" w:name="_Toc438907229"/>
            <w:bookmarkStart w:id="285" w:name="_Toc100032315"/>
            <w:bookmarkStart w:id="286" w:name="_Toc477188528"/>
            <w:bookmarkStart w:id="287" w:name="_Toc486861731"/>
            <w:bookmarkStart w:id="288" w:name="_Toc139292343"/>
            <w:r w:rsidRPr="0028492A">
              <w:t>Retrait, substitution et modification des offres</w:t>
            </w:r>
            <w:bookmarkEnd w:id="279"/>
            <w:bookmarkEnd w:id="280"/>
            <w:bookmarkEnd w:id="281"/>
            <w:bookmarkEnd w:id="282"/>
            <w:bookmarkEnd w:id="283"/>
            <w:bookmarkEnd w:id="284"/>
            <w:bookmarkEnd w:id="285"/>
            <w:bookmarkEnd w:id="286"/>
            <w:bookmarkEnd w:id="287"/>
            <w:bookmarkEnd w:id="288"/>
            <w:r w:rsidRPr="0028492A">
              <w:t xml:space="preserve"> </w:t>
            </w:r>
          </w:p>
        </w:tc>
        <w:tc>
          <w:tcPr>
            <w:tcW w:w="7294" w:type="dxa"/>
            <w:gridSpan w:val="2"/>
          </w:tcPr>
          <w:p w14:paraId="10F2AD3C" w14:textId="17779CD4" w:rsidR="00913FF9" w:rsidRPr="0028492A" w:rsidRDefault="00913FF9" w:rsidP="00B7650B">
            <w:pPr>
              <w:numPr>
                <w:ilvl w:val="1"/>
                <w:numId w:val="24"/>
              </w:numPr>
              <w:tabs>
                <w:tab w:val="left" w:pos="595"/>
              </w:tabs>
              <w:spacing w:after="180"/>
            </w:pPr>
            <w:r w:rsidRPr="0028492A">
              <w:t xml:space="preserve">Un soumissionnaire peut retirer, remplacer, ou modifier son offre après l’avoir déposée, par voie de notification écrite, dûment signée par un représentant habilité, assortie d’une habilitation en application de l’article </w:t>
            </w:r>
            <w:r w:rsidR="00195C5B">
              <w:t>19</w:t>
            </w:r>
            <w:r w:rsidRPr="0028492A">
              <w:t>.</w:t>
            </w:r>
            <w:r w:rsidR="007B1D7E">
              <w:t>3</w:t>
            </w:r>
            <w:r w:rsidRPr="0028492A">
              <w:t xml:space="preserve"> des IS. La modification ou l’offre de remplacement correspondante doit être jointe à la notification écrite. Toutes les notifications doivent être : </w:t>
            </w:r>
          </w:p>
          <w:p w14:paraId="10F2AD3D" w14:textId="375FD714" w:rsidR="00913FF9" w:rsidRPr="0028492A" w:rsidRDefault="00913FF9" w:rsidP="00F2301D">
            <w:pPr>
              <w:numPr>
                <w:ilvl w:val="0"/>
                <w:numId w:val="23"/>
              </w:numPr>
              <w:tabs>
                <w:tab w:val="left" w:pos="1055"/>
              </w:tabs>
              <w:overflowPunct w:val="0"/>
              <w:autoSpaceDE w:val="0"/>
              <w:autoSpaceDN w:val="0"/>
              <w:adjustRightInd w:val="0"/>
              <w:spacing w:after="200"/>
              <w:textAlignment w:val="baseline"/>
              <w:rPr>
                <w:spacing w:val="-4"/>
              </w:rPr>
            </w:pPr>
            <w:r w:rsidRPr="0028492A">
              <w:rPr>
                <w:spacing w:val="-4"/>
              </w:rPr>
              <w:t xml:space="preserve">préparées et délivrées en application des articles </w:t>
            </w:r>
            <w:r w:rsidR="00195C5B">
              <w:rPr>
                <w:spacing w:val="-4"/>
              </w:rPr>
              <w:t>19</w:t>
            </w:r>
            <w:r w:rsidRPr="0028492A">
              <w:rPr>
                <w:spacing w:val="-4"/>
              </w:rPr>
              <w:t xml:space="preserve"> et 2</w:t>
            </w:r>
            <w:r w:rsidR="00195C5B">
              <w:rPr>
                <w:spacing w:val="-4"/>
              </w:rPr>
              <w:t>0</w:t>
            </w:r>
            <w:r w:rsidRPr="0028492A">
              <w:rPr>
                <w:spacing w:val="-4"/>
              </w:rPr>
              <w:t xml:space="preserve"> des IS (sauf pour ce qui est des notifications de retrait qui ne nécessitent pas de copies). Par ailleurs, les enveloppes doivent porter clairement, selon le cas, la mention « </w:t>
            </w:r>
            <w:r w:rsidRPr="0028492A">
              <w:rPr>
                <w:smallCaps/>
                <w:spacing w:val="-4"/>
              </w:rPr>
              <w:t>Retrait</w:t>
            </w:r>
            <w:r w:rsidRPr="0028492A">
              <w:rPr>
                <w:spacing w:val="-4"/>
              </w:rPr>
              <w:t> », « </w:t>
            </w:r>
            <w:r w:rsidRPr="0028492A">
              <w:rPr>
                <w:smallCaps/>
                <w:spacing w:val="-4"/>
              </w:rPr>
              <w:t>Offre de Remplacement</w:t>
            </w:r>
            <w:r w:rsidRPr="0028492A">
              <w:rPr>
                <w:spacing w:val="-4"/>
              </w:rPr>
              <w:t xml:space="preserve"> » ou </w:t>
            </w:r>
            <w:r w:rsidRPr="0028492A">
              <w:t>« </w:t>
            </w:r>
            <w:r w:rsidRPr="0028492A">
              <w:rPr>
                <w:smallCaps/>
              </w:rPr>
              <w:t>Modification</w:t>
            </w:r>
            <w:r w:rsidRPr="0028492A">
              <w:t> »</w:t>
            </w:r>
            <w:r w:rsidRPr="0028492A">
              <w:rPr>
                <w:spacing w:val="-4"/>
              </w:rPr>
              <w:t xml:space="preserve"> ; et </w:t>
            </w:r>
          </w:p>
          <w:p w14:paraId="10F2AD3E" w14:textId="72CAECE9" w:rsidR="00913FF9" w:rsidRPr="0028492A" w:rsidRDefault="00913FF9" w:rsidP="00F2301D">
            <w:pPr>
              <w:numPr>
                <w:ilvl w:val="0"/>
                <w:numId w:val="23"/>
              </w:numPr>
              <w:tabs>
                <w:tab w:val="left" w:pos="1055"/>
              </w:tabs>
              <w:overflowPunct w:val="0"/>
              <w:autoSpaceDE w:val="0"/>
              <w:autoSpaceDN w:val="0"/>
              <w:adjustRightInd w:val="0"/>
              <w:spacing w:after="200"/>
              <w:textAlignment w:val="baseline"/>
            </w:pPr>
            <w:r w:rsidRPr="0028492A">
              <w:rPr>
                <w:spacing w:val="-4"/>
              </w:rPr>
              <w:t>reçues par le Maître d’Ouvrage avant la date et l’heure limites de remise des offres conformément à l’article 2</w:t>
            </w:r>
            <w:r w:rsidR="00195C5B">
              <w:rPr>
                <w:spacing w:val="-4"/>
              </w:rPr>
              <w:t>1</w:t>
            </w:r>
            <w:r w:rsidRPr="0028492A">
              <w:rPr>
                <w:spacing w:val="-4"/>
              </w:rPr>
              <w:t xml:space="preserve"> des IS</w:t>
            </w:r>
            <w:r w:rsidRPr="0028492A">
              <w:t>.</w:t>
            </w:r>
          </w:p>
        </w:tc>
      </w:tr>
      <w:tr w:rsidR="00913FF9" w:rsidRPr="0028492A" w14:paraId="10F2AD42" w14:textId="77777777" w:rsidTr="005D044E">
        <w:tc>
          <w:tcPr>
            <w:tcW w:w="2269" w:type="dxa"/>
          </w:tcPr>
          <w:p w14:paraId="10F2AD40" w14:textId="77777777" w:rsidR="00913FF9" w:rsidRPr="0028492A" w:rsidRDefault="00913FF9" w:rsidP="00913FF9">
            <w:pPr>
              <w:spacing w:after="200"/>
            </w:pPr>
            <w:bookmarkStart w:id="289" w:name="_Toc438532621"/>
            <w:bookmarkEnd w:id="289"/>
          </w:p>
        </w:tc>
        <w:tc>
          <w:tcPr>
            <w:tcW w:w="7294" w:type="dxa"/>
            <w:gridSpan w:val="2"/>
          </w:tcPr>
          <w:p w14:paraId="10F2AD41" w14:textId="1A236FB9" w:rsidR="00913FF9" w:rsidRPr="0028492A" w:rsidRDefault="00913FF9" w:rsidP="00913FF9">
            <w:pPr>
              <w:tabs>
                <w:tab w:val="left" w:pos="595"/>
              </w:tabs>
              <w:spacing w:after="200"/>
              <w:ind w:left="576" w:hanging="576"/>
              <w:rPr>
                <w:spacing w:val="-6"/>
              </w:rPr>
            </w:pPr>
            <w:r w:rsidRPr="0028492A">
              <w:rPr>
                <w:spacing w:val="-6"/>
              </w:rPr>
              <w:t>2</w:t>
            </w:r>
            <w:r w:rsidR="00195C5B">
              <w:rPr>
                <w:spacing w:val="-6"/>
              </w:rPr>
              <w:t>3</w:t>
            </w:r>
            <w:r w:rsidRPr="0028492A">
              <w:rPr>
                <w:spacing w:val="-6"/>
              </w:rPr>
              <w:t>.2</w:t>
            </w:r>
            <w:r w:rsidRPr="0028492A">
              <w:rPr>
                <w:spacing w:val="-6"/>
              </w:rPr>
              <w:tab/>
              <w:t>Les offres dont les soumissionnaires demandent le retrait en application de l’article 2</w:t>
            </w:r>
            <w:r w:rsidR="00195C5B">
              <w:rPr>
                <w:spacing w:val="-6"/>
              </w:rPr>
              <w:t>3</w:t>
            </w:r>
            <w:r w:rsidRPr="0028492A">
              <w:rPr>
                <w:spacing w:val="-6"/>
              </w:rPr>
              <w:t>.1 leur seront renvoyées sans avoir été ouvertes.</w:t>
            </w:r>
          </w:p>
        </w:tc>
      </w:tr>
      <w:tr w:rsidR="00913FF9" w:rsidRPr="0028492A" w14:paraId="10F2AD45" w14:textId="77777777" w:rsidTr="005D044E">
        <w:tc>
          <w:tcPr>
            <w:tcW w:w="2269" w:type="dxa"/>
          </w:tcPr>
          <w:p w14:paraId="10F2AD43" w14:textId="77777777" w:rsidR="00913FF9" w:rsidRPr="0028492A" w:rsidRDefault="00913FF9" w:rsidP="00913FF9">
            <w:pPr>
              <w:spacing w:after="200"/>
            </w:pPr>
            <w:bookmarkStart w:id="290" w:name="_Toc438532622"/>
            <w:bookmarkEnd w:id="290"/>
          </w:p>
        </w:tc>
        <w:tc>
          <w:tcPr>
            <w:tcW w:w="7294" w:type="dxa"/>
            <w:gridSpan w:val="2"/>
          </w:tcPr>
          <w:p w14:paraId="10F2AD44" w14:textId="5C81C47A" w:rsidR="00913FF9" w:rsidRPr="0028492A" w:rsidRDefault="00913FF9" w:rsidP="00913FF9">
            <w:pPr>
              <w:tabs>
                <w:tab w:val="left" w:pos="595"/>
              </w:tabs>
              <w:spacing w:after="480"/>
              <w:ind w:left="576" w:hanging="576"/>
            </w:pPr>
            <w:r w:rsidRPr="0028492A">
              <w:t>2</w:t>
            </w:r>
            <w:r w:rsidR="00195C5B">
              <w:t>3</w:t>
            </w:r>
            <w:r w:rsidRPr="0028492A">
              <w:t>.3</w:t>
            </w:r>
            <w:r w:rsidRPr="0028492A">
              <w:tab/>
              <w:t xml:space="preserve">Une offre ne peut pas être retirée, remplacée ou modifiée entre la date et l’heure limites de dépôt des offres et la date d’expiration de la validité spécifiée par le Soumissionnaire </w:t>
            </w:r>
            <w:r w:rsidR="00FB094F">
              <w:t>dans sa Lettre de Soumission</w:t>
            </w:r>
            <w:r w:rsidRPr="0028492A">
              <w:t xml:space="preserve">, ou </w:t>
            </w:r>
            <w:r w:rsidR="00BC0E5C">
              <w:t>toute</w:t>
            </w:r>
            <w:r w:rsidRPr="0028492A">
              <w:t xml:space="preserve"> date d’expiration </w:t>
            </w:r>
            <w:r w:rsidR="0005209B">
              <w:t>prorogée de la validité</w:t>
            </w:r>
            <w:r w:rsidRPr="0028492A">
              <w:t xml:space="preserve">. </w:t>
            </w:r>
          </w:p>
        </w:tc>
      </w:tr>
      <w:tr w:rsidR="0005209B" w:rsidRPr="0028492A" w14:paraId="25DE08C8" w14:textId="77777777" w:rsidTr="00DC11B7">
        <w:tc>
          <w:tcPr>
            <w:tcW w:w="9563" w:type="dxa"/>
            <w:gridSpan w:val="3"/>
            <w:vAlign w:val="center"/>
          </w:tcPr>
          <w:p w14:paraId="5D4E74A7" w14:textId="7ADDA612" w:rsidR="0005209B" w:rsidRPr="003F1C06" w:rsidRDefault="0005209B" w:rsidP="003F1C06">
            <w:pPr>
              <w:pStyle w:val="SecI1"/>
            </w:pPr>
            <w:bookmarkStart w:id="291" w:name="_Toc139292344"/>
            <w:r w:rsidRPr="003F1C06">
              <w:t>E. Ouverture Publique des Offres Partie Technique</w:t>
            </w:r>
            <w:bookmarkEnd w:id="291"/>
          </w:p>
        </w:tc>
      </w:tr>
      <w:tr w:rsidR="00913FF9" w:rsidRPr="00823EC4" w14:paraId="10F2AD48" w14:textId="77777777" w:rsidTr="005D044E">
        <w:tc>
          <w:tcPr>
            <w:tcW w:w="2269" w:type="dxa"/>
          </w:tcPr>
          <w:p w14:paraId="10F2AD46" w14:textId="7C39F0AF" w:rsidR="00913FF9" w:rsidRPr="0028492A" w:rsidRDefault="00913FF9" w:rsidP="00913FF9">
            <w:pPr>
              <w:pStyle w:val="SecI2"/>
            </w:pPr>
            <w:bookmarkStart w:id="292" w:name="_Toc65476077"/>
            <w:bookmarkStart w:id="293" w:name="_Toc477188529"/>
            <w:bookmarkStart w:id="294" w:name="_Toc486861732"/>
            <w:bookmarkStart w:id="295" w:name="_Toc489020523"/>
            <w:bookmarkStart w:id="296" w:name="_Toc139292345"/>
            <w:r w:rsidRPr="0028492A">
              <w:t xml:space="preserve">Ouverture </w:t>
            </w:r>
            <w:r w:rsidR="0005209B">
              <w:t>publique des Offres Parties Techniques</w:t>
            </w:r>
            <w:bookmarkEnd w:id="292"/>
            <w:bookmarkEnd w:id="293"/>
            <w:bookmarkEnd w:id="294"/>
            <w:bookmarkEnd w:id="295"/>
            <w:bookmarkEnd w:id="296"/>
            <w:r w:rsidRPr="0028492A">
              <w:t xml:space="preserve"> </w:t>
            </w:r>
          </w:p>
        </w:tc>
        <w:tc>
          <w:tcPr>
            <w:tcW w:w="7294" w:type="dxa"/>
            <w:gridSpan w:val="2"/>
          </w:tcPr>
          <w:p w14:paraId="10F2AD47" w14:textId="37F9ED0E" w:rsidR="00913FF9" w:rsidRPr="004B5BCA" w:rsidRDefault="00913FF9" w:rsidP="00913FF9">
            <w:pPr>
              <w:tabs>
                <w:tab w:val="left" w:pos="574"/>
              </w:tabs>
              <w:spacing w:after="200"/>
              <w:ind w:left="576" w:hanging="576"/>
            </w:pPr>
            <w:r w:rsidRPr="004B5BCA">
              <w:t>2</w:t>
            </w:r>
            <w:r w:rsidR="00195C5B">
              <w:t>4</w:t>
            </w:r>
            <w:r w:rsidRPr="004B5BCA">
              <w:t>.1</w:t>
            </w:r>
            <w:r w:rsidRPr="004B5BCA">
              <w:tab/>
              <w:t>Sous réserve des dispositions figurant aux articles 2</w:t>
            </w:r>
            <w:r w:rsidR="00195C5B">
              <w:t>2</w:t>
            </w:r>
            <w:r w:rsidRPr="004B5BCA">
              <w:t xml:space="preserve"> et 2</w:t>
            </w:r>
            <w:r w:rsidR="00195C5B">
              <w:t>3</w:t>
            </w:r>
            <w:r w:rsidRPr="004B5BCA">
              <w:t xml:space="preserve">.2 des IS, à la date, heure et à l’adresse </w:t>
            </w:r>
            <w:r w:rsidRPr="00823EC4">
              <w:t>indiquées dans les DPAO</w:t>
            </w:r>
            <w:r w:rsidRPr="004B5BCA" w:rsidDel="00C03B1C">
              <w:t xml:space="preserve"> </w:t>
            </w:r>
            <w:r w:rsidRPr="004B5BCA">
              <w:t xml:space="preserve">le Maître d’Ouvrage procédera à l’ouverture en public de toutes les offres reçues </w:t>
            </w:r>
            <w:r w:rsidRPr="00E83FF0">
              <w:rPr>
                <w:spacing w:val="-4"/>
              </w:rPr>
              <w:t>avant la</w:t>
            </w:r>
            <w:r w:rsidRPr="00823EC4">
              <w:rPr>
                <w:spacing w:val="-4"/>
              </w:rPr>
              <w:t xml:space="preserve"> date et l’heure limites </w:t>
            </w:r>
            <w:r w:rsidRPr="00823EC4">
              <w:t>(quel que soit le nombre d’offres reçues) en présence des représentants des Soumissionnaires et de toute autre personne qui souhaite être présente. Les procédures spécifiques à l’ouverture d’offres électroniques si de telles offres sont prévues à l’article 2</w:t>
            </w:r>
            <w:r w:rsidR="002F2BCB">
              <w:t>1</w:t>
            </w:r>
            <w:r w:rsidRPr="00823EC4">
              <w:t>.1 des IS seront détaillées dans les DPAO</w:t>
            </w:r>
            <w:r w:rsidRPr="00823EC4">
              <w:rPr>
                <w:rStyle w:val="StyleHeader2-SubClausesBoldCar"/>
                <w:b w:val="0"/>
                <w:bCs w:val="0"/>
                <w:lang w:val="fr-FR"/>
              </w:rPr>
              <w:t>.</w:t>
            </w:r>
          </w:p>
        </w:tc>
      </w:tr>
      <w:tr w:rsidR="00913FF9" w:rsidRPr="0028492A" w14:paraId="10F2AD4B" w14:textId="77777777" w:rsidTr="005D044E">
        <w:tc>
          <w:tcPr>
            <w:tcW w:w="2269" w:type="dxa"/>
          </w:tcPr>
          <w:p w14:paraId="10F2AD49" w14:textId="77777777" w:rsidR="00913FF9" w:rsidRPr="0028492A" w:rsidRDefault="00913FF9" w:rsidP="00913FF9">
            <w:pPr>
              <w:pStyle w:val="StyleHeader1-ClausesLeft0Hanging03After0pt"/>
              <w:numPr>
                <w:ilvl w:val="0"/>
                <w:numId w:val="0"/>
              </w:numPr>
              <w:spacing w:after="200"/>
              <w:ind w:left="720" w:hanging="360"/>
              <w:rPr>
                <w:lang w:val="fr-FR"/>
              </w:rPr>
            </w:pPr>
          </w:p>
        </w:tc>
        <w:tc>
          <w:tcPr>
            <w:tcW w:w="7294" w:type="dxa"/>
            <w:gridSpan w:val="2"/>
          </w:tcPr>
          <w:p w14:paraId="2B1CAE19" w14:textId="0A0811EC" w:rsidR="006F5248" w:rsidRDefault="00913FF9" w:rsidP="00913FF9">
            <w:pPr>
              <w:tabs>
                <w:tab w:val="left" w:pos="595"/>
              </w:tabs>
              <w:spacing w:after="200"/>
              <w:ind w:left="576" w:hanging="576"/>
            </w:pPr>
            <w:r w:rsidRPr="0028492A">
              <w:t>2</w:t>
            </w:r>
            <w:r w:rsidR="002F2BCB">
              <w:t>4</w:t>
            </w:r>
            <w:r w:rsidRPr="0028492A">
              <w:t>.2</w:t>
            </w:r>
            <w:r w:rsidRPr="0028492A">
              <w:tab/>
              <w:t>Dans un premier temps, les enveloppes marquées « </w:t>
            </w:r>
            <w:r w:rsidRPr="0028492A">
              <w:rPr>
                <w:smallCaps/>
              </w:rPr>
              <w:t>Retrait</w:t>
            </w:r>
            <w:r w:rsidRPr="0028492A">
              <w:t xml:space="preserve"> » seront ouvertes et leur contenu annoncé à haute voix, tandis que l’enveloppe contenant l’offre correspondante sera renvoyée au Soumissionnaire sans avoir été ouverte. Le retrait d’une offre ne sera </w:t>
            </w:r>
            <w:r w:rsidRPr="0028492A">
              <w:lastRenderedPageBreak/>
              <w:t xml:space="preserve">autorisé que si la notification correspondante contient une habilitation valide du signataire à demander le retrait et si cette notification est lue à haute voix. </w:t>
            </w:r>
          </w:p>
          <w:p w14:paraId="1953AE01" w14:textId="72A44A6C" w:rsidR="006F5248" w:rsidRDefault="006F5248" w:rsidP="00913FF9">
            <w:pPr>
              <w:tabs>
                <w:tab w:val="left" w:pos="595"/>
              </w:tabs>
              <w:spacing w:after="200"/>
              <w:ind w:left="576" w:hanging="576"/>
            </w:pPr>
            <w:r>
              <w:t>2</w:t>
            </w:r>
            <w:r w:rsidR="002F2BCB">
              <w:t>4</w:t>
            </w:r>
            <w:r>
              <w:t>.3</w:t>
            </w:r>
            <w:r w:rsidR="008B5193">
              <w:tab/>
            </w:r>
            <w:r w:rsidR="00913FF9" w:rsidRPr="0028492A">
              <w:t>Ensuite, les enveloppes marquées « </w:t>
            </w:r>
            <w:r w:rsidR="00913FF9" w:rsidRPr="0028492A">
              <w:rPr>
                <w:smallCaps/>
              </w:rPr>
              <w:t>Offre de Remplacement</w:t>
            </w:r>
            <w:r w:rsidR="00913FF9" w:rsidRPr="0028492A">
              <w:t xml:space="preserve"> » seront ouvertes et annoncées à haute voix et la nouvelle offre correspondante substituée à la précédente, qui elle-même sera renvoyée au Soumissionnaire concerné sans avoir été ouverte. Le remplacement d’offre ne sera autorisé que si la notification correspondante contient une habilitation valide du signataire à demander le remplacement et est lue à haute voix. </w:t>
            </w:r>
          </w:p>
          <w:p w14:paraId="10F2AD4A" w14:textId="23C7FA36" w:rsidR="00913FF9" w:rsidRPr="0028492A" w:rsidRDefault="006F5248" w:rsidP="00913FF9">
            <w:pPr>
              <w:tabs>
                <w:tab w:val="left" w:pos="595"/>
              </w:tabs>
              <w:spacing w:after="200"/>
              <w:ind w:left="576" w:hanging="576"/>
            </w:pPr>
            <w:r>
              <w:t>2</w:t>
            </w:r>
            <w:r w:rsidR="002F2BCB">
              <w:t>4</w:t>
            </w:r>
            <w:r>
              <w:t>.4</w:t>
            </w:r>
            <w:r w:rsidR="005C5D8B">
              <w:tab/>
            </w:r>
            <w:r w:rsidR="00913FF9" w:rsidRPr="0028492A">
              <w:t>Puis, les enveloppes marquées « </w:t>
            </w:r>
            <w:r w:rsidR="00913FF9" w:rsidRPr="0028492A">
              <w:rPr>
                <w:smallCaps/>
              </w:rPr>
              <w:t>Modification</w:t>
            </w:r>
            <w:r w:rsidR="00913FF9" w:rsidRPr="0028492A">
              <w:t xml:space="preserve"> » seront ouvertes et leur contenu lu à haute voix avec l’offre correspondante. La modification d’une offre ne sera autorisée que si la notification correspondante contient une habilitation valide du signataire à demander la modification et est lue à haute voix. </w:t>
            </w:r>
          </w:p>
        </w:tc>
      </w:tr>
      <w:tr w:rsidR="00913FF9" w:rsidRPr="0028492A" w14:paraId="10F2AD4E" w14:textId="77777777" w:rsidTr="005D044E">
        <w:tc>
          <w:tcPr>
            <w:tcW w:w="2269" w:type="dxa"/>
          </w:tcPr>
          <w:p w14:paraId="10F2AD4C" w14:textId="77777777" w:rsidR="00913FF9" w:rsidRPr="0028492A" w:rsidRDefault="00913FF9" w:rsidP="00913FF9">
            <w:pPr>
              <w:pStyle w:val="StyleHeader1-ClausesLeft0Hanging03After0pt"/>
              <w:numPr>
                <w:ilvl w:val="0"/>
                <w:numId w:val="0"/>
              </w:numPr>
              <w:spacing w:after="200"/>
              <w:ind w:left="360"/>
              <w:rPr>
                <w:lang w:val="fr-FR"/>
              </w:rPr>
            </w:pPr>
          </w:p>
        </w:tc>
        <w:tc>
          <w:tcPr>
            <w:tcW w:w="7294" w:type="dxa"/>
            <w:gridSpan w:val="2"/>
          </w:tcPr>
          <w:p w14:paraId="7C709900" w14:textId="086DC659" w:rsidR="0005209B" w:rsidRDefault="00913FF9" w:rsidP="00E25F3D">
            <w:pPr>
              <w:spacing w:after="120"/>
              <w:ind w:left="626" w:hanging="630"/>
              <w:rPr>
                <w:lang w:val="fr"/>
              </w:rPr>
            </w:pPr>
            <w:r w:rsidRPr="0028492A">
              <w:rPr>
                <w:spacing w:val="-2"/>
              </w:rPr>
              <w:t>2</w:t>
            </w:r>
            <w:r w:rsidR="002F2BCB">
              <w:rPr>
                <w:spacing w:val="-2"/>
              </w:rPr>
              <w:t>4</w:t>
            </w:r>
            <w:r w:rsidRPr="0028492A">
              <w:rPr>
                <w:spacing w:val="-2"/>
              </w:rPr>
              <w:t>.</w:t>
            </w:r>
            <w:r w:rsidR="006F5248">
              <w:rPr>
                <w:spacing w:val="-2"/>
              </w:rPr>
              <w:t>5</w:t>
            </w:r>
            <w:r w:rsidRPr="0028492A">
              <w:rPr>
                <w:spacing w:val="-2"/>
              </w:rPr>
              <w:tab/>
            </w:r>
            <w:r w:rsidR="0005209B" w:rsidRPr="00DC11B7">
              <w:rPr>
                <w:lang w:val="fr"/>
              </w:rPr>
              <w:t xml:space="preserve">Ensuite, toutes </w:t>
            </w:r>
            <w:r w:rsidR="0005209B" w:rsidRPr="00C5158C">
              <w:rPr>
                <w:lang w:val="fr"/>
              </w:rPr>
              <w:t>les autres</w:t>
            </w:r>
            <w:r w:rsidR="0005209B" w:rsidRPr="00DC11B7">
              <w:rPr>
                <w:lang w:val="fr"/>
              </w:rPr>
              <w:t xml:space="preserve"> enveloppes marquées </w:t>
            </w:r>
            <w:r w:rsidR="0005209B" w:rsidRPr="00C5158C">
              <w:rPr>
                <w:lang w:val="fr"/>
              </w:rPr>
              <w:t>"Partie</w:t>
            </w:r>
            <w:r w:rsidR="0005209B">
              <w:rPr>
                <w:lang w:val="fr"/>
              </w:rPr>
              <w:t xml:space="preserve"> Technique</w:t>
            </w:r>
            <w:r w:rsidR="0005209B" w:rsidRPr="00C5158C">
              <w:rPr>
                <w:lang w:val="fr"/>
              </w:rPr>
              <w:t xml:space="preserve">" </w:t>
            </w:r>
            <w:r w:rsidR="0005209B">
              <w:rPr>
                <w:lang w:val="fr"/>
              </w:rPr>
              <w:t xml:space="preserve">seront ouvertes une à la </w:t>
            </w:r>
            <w:r w:rsidR="0005209B" w:rsidRPr="00DC11B7">
              <w:rPr>
                <w:lang w:val="fr"/>
              </w:rPr>
              <w:t>fois.</w:t>
            </w:r>
            <w:r w:rsidR="0005209B">
              <w:rPr>
                <w:color w:val="000000"/>
                <w:lang w:val="fr"/>
              </w:rPr>
              <w:t xml:space="preserve"> </w:t>
            </w:r>
            <w:r w:rsidR="0005209B" w:rsidRPr="00C5158C">
              <w:rPr>
                <w:lang w:val="fr"/>
              </w:rPr>
              <w:t>Toutes les enveloppes portant la marque «</w:t>
            </w:r>
            <w:r w:rsidR="0005209B">
              <w:rPr>
                <w:lang w:val="fr"/>
              </w:rPr>
              <w:t xml:space="preserve"> Deuxième enveloppe </w:t>
            </w:r>
            <w:r w:rsidR="0005209B" w:rsidRPr="00C5158C">
              <w:rPr>
                <w:lang w:val="fr"/>
              </w:rPr>
              <w:t xml:space="preserve">: </w:t>
            </w:r>
            <w:r w:rsidR="0005209B">
              <w:rPr>
                <w:lang w:val="fr"/>
              </w:rPr>
              <w:t xml:space="preserve"> P</w:t>
            </w:r>
            <w:r w:rsidR="0005209B" w:rsidRPr="00C5158C">
              <w:rPr>
                <w:lang w:val="fr"/>
              </w:rPr>
              <w:t>artie</w:t>
            </w:r>
            <w:r w:rsidR="0005209B">
              <w:rPr>
                <w:lang w:val="fr"/>
              </w:rPr>
              <w:t xml:space="preserve"> F</w:t>
            </w:r>
            <w:r w:rsidR="0005209B" w:rsidRPr="00C5158C">
              <w:rPr>
                <w:lang w:val="fr"/>
              </w:rPr>
              <w:t>inancière</w:t>
            </w:r>
            <w:r w:rsidR="0005209B">
              <w:rPr>
                <w:lang w:val="fr"/>
              </w:rPr>
              <w:t xml:space="preserve"> » doivent rester scellées et conservées par le Maître d’Ouvrage en lieu sûr jusqu’à ce </w:t>
            </w:r>
            <w:r w:rsidR="0005209B" w:rsidRPr="00C5158C">
              <w:rPr>
                <w:lang w:val="fr"/>
              </w:rPr>
              <w:t>qu’elles soient ouvertes, lors d’une ouverture publique ultérieure, à la suite de l’évaluation des parties techniques des soumissions. Lors de l’ouverture des enveloppes portant</w:t>
            </w:r>
            <w:r w:rsidR="0005209B">
              <w:rPr>
                <w:lang w:val="fr"/>
              </w:rPr>
              <w:t xml:space="preserve"> </w:t>
            </w:r>
            <w:r w:rsidR="0005209B" w:rsidRPr="00C5158C">
              <w:rPr>
                <w:lang w:val="fr"/>
              </w:rPr>
              <w:t>la marque</w:t>
            </w:r>
            <w:r w:rsidR="0005209B">
              <w:rPr>
                <w:lang w:val="fr"/>
              </w:rPr>
              <w:t xml:space="preserve"> « Partie Technique », le Maître d’Ouvrage</w:t>
            </w:r>
            <w:r w:rsidR="00977CA8">
              <w:rPr>
                <w:lang w:val="fr"/>
              </w:rPr>
              <w:t xml:space="preserve"> doit </w:t>
            </w:r>
            <w:r w:rsidR="0005209B" w:rsidRPr="00DC11B7">
              <w:rPr>
                <w:lang w:val="fr"/>
              </w:rPr>
              <w:t xml:space="preserve">lire : le nom du </w:t>
            </w:r>
            <w:r w:rsidR="0005209B">
              <w:rPr>
                <w:lang w:val="fr"/>
              </w:rPr>
              <w:t>S</w:t>
            </w:r>
            <w:r w:rsidR="0005209B" w:rsidRPr="00DC11B7">
              <w:rPr>
                <w:lang w:val="fr"/>
              </w:rPr>
              <w:t>oumissionnaire,</w:t>
            </w:r>
            <w:r w:rsidR="0005209B">
              <w:rPr>
                <w:lang w:val="fr"/>
              </w:rPr>
              <w:t xml:space="preserve"> </w:t>
            </w:r>
            <w:r w:rsidR="0005209B" w:rsidRPr="00C5158C">
              <w:rPr>
                <w:lang w:val="fr"/>
              </w:rPr>
              <w:t>la</w:t>
            </w:r>
            <w:r w:rsidR="0005209B">
              <w:rPr>
                <w:lang w:val="fr"/>
              </w:rPr>
              <w:t xml:space="preserve"> présence ou </w:t>
            </w:r>
            <w:r w:rsidR="0005209B" w:rsidRPr="00DC11B7">
              <w:rPr>
                <w:lang w:val="fr"/>
              </w:rPr>
              <w:t>l’absence d’un</w:t>
            </w:r>
            <w:r w:rsidR="0005209B">
              <w:rPr>
                <w:lang w:val="fr"/>
              </w:rPr>
              <w:t>e Garantie de Soumission</w:t>
            </w:r>
            <w:r w:rsidR="0005209B" w:rsidRPr="00DC11B7">
              <w:rPr>
                <w:lang w:val="fr"/>
              </w:rPr>
              <w:t xml:space="preserve">, </w:t>
            </w:r>
            <w:r w:rsidR="0005209B">
              <w:rPr>
                <w:lang w:val="fr"/>
              </w:rPr>
              <w:t>ou D</w:t>
            </w:r>
            <w:r w:rsidR="0005209B" w:rsidRPr="00C5158C">
              <w:rPr>
                <w:lang w:val="fr"/>
              </w:rPr>
              <w:t xml:space="preserve">éclaration de </w:t>
            </w:r>
            <w:r w:rsidR="0005209B">
              <w:rPr>
                <w:lang w:val="fr"/>
              </w:rPr>
              <w:t>Garantie de S</w:t>
            </w:r>
            <w:r w:rsidR="0005209B" w:rsidRPr="00C5158C">
              <w:rPr>
                <w:lang w:val="fr"/>
              </w:rPr>
              <w:t xml:space="preserve">oumission, </w:t>
            </w:r>
            <w:r w:rsidR="0005209B">
              <w:rPr>
                <w:lang w:val="fr"/>
              </w:rPr>
              <w:t xml:space="preserve">si </w:t>
            </w:r>
            <w:r w:rsidR="0005209B" w:rsidRPr="00DC11B7">
              <w:rPr>
                <w:lang w:val="fr"/>
              </w:rPr>
              <w:t>nécessaire,</w:t>
            </w:r>
            <w:r w:rsidR="0005209B">
              <w:rPr>
                <w:lang w:val="fr"/>
              </w:rPr>
              <w:t xml:space="preserve"> et </w:t>
            </w:r>
            <w:r w:rsidR="0005209B" w:rsidRPr="00C5158C">
              <w:rPr>
                <w:lang w:val="fr"/>
              </w:rPr>
              <w:t>s’il y a une modification</w:t>
            </w:r>
            <w:r w:rsidR="00FB094F">
              <w:rPr>
                <w:lang w:val="fr"/>
              </w:rPr>
              <w:t xml:space="preserve"> </w:t>
            </w:r>
            <w:r w:rsidR="0005209B" w:rsidRPr="00C5158C">
              <w:rPr>
                <w:lang w:val="fr"/>
              </w:rPr>
              <w:t xml:space="preserve">; </w:t>
            </w:r>
            <w:r w:rsidR="0005209B">
              <w:rPr>
                <w:lang w:val="fr"/>
              </w:rPr>
              <w:t>et tout autre détail que le Maître d’Ouvrage</w:t>
            </w:r>
            <w:r w:rsidR="0005209B" w:rsidRPr="00DC11B7">
              <w:rPr>
                <w:lang w:val="fr"/>
              </w:rPr>
              <w:t xml:space="preserve"> peut considérer comme approprié</w:t>
            </w:r>
            <w:r w:rsidR="00422E54">
              <w:rPr>
                <w:lang w:val="fr"/>
              </w:rPr>
              <w:t>.</w:t>
            </w:r>
          </w:p>
          <w:p w14:paraId="3E96B0AA" w14:textId="523AA657" w:rsidR="006F5248" w:rsidRPr="004B5BCA" w:rsidRDefault="006F5248" w:rsidP="00913FF9">
            <w:pPr>
              <w:tabs>
                <w:tab w:val="left" w:pos="522"/>
              </w:tabs>
              <w:spacing w:after="200"/>
              <w:ind w:left="576" w:hanging="576"/>
              <w:rPr>
                <w:spacing w:val="-2"/>
              </w:rPr>
            </w:pPr>
            <w:r>
              <w:rPr>
                <w:spacing w:val="-2"/>
              </w:rPr>
              <w:t>2</w:t>
            </w:r>
            <w:r w:rsidR="002F2BCB">
              <w:rPr>
                <w:spacing w:val="-2"/>
              </w:rPr>
              <w:t>4</w:t>
            </w:r>
            <w:r>
              <w:rPr>
                <w:spacing w:val="-2"/>
              </w:rPr>
              <w:t>.6</w:t>
            </w:r>
            <w:r w:rsidR="00B64A5F">
              <w:rPr>
                <w:spacing w:val="-2"/>
              </w:rPr>
              <w:tab/>
            </w:r>
            <w:r w:rsidR="00913FF9" w:rsidRPr="0028492A">
              <w:rPr>
                <w:spacing w:val="-2"/>
              </w:rPr>
              <w:t>Seul</w:t>
            </w:r>
            <w:r w:rsidR="00B64A5F">
              <w:rPr>
                <w:spacing w:val="-2"/>
              </w:rPr>
              <w:t>e</w:t>
            </w:r>
            <w:r w:rsidR="00913FF9" w:rsidRPr="0028492A">
              <w:rPr>
                <w:spacing w:val="-2"/>
              </w:rPr>
              <w:t xml:space="preserve">s les </w:t>
            </w:r>
            <w:r>
              <w:rPr>
                <w:spacing w:val="-2"/>
              </w:rPr>
              <w:t>Offres</w:t>
            </w:r>
            <w:r w:rsidR="0005209B">
              <w:rPr>
                <w:spacing w:val="-2"/>
              </w:rPr>
              <w:t xml:space="preserve"> – Parties Techniques qui sont </w:t>
            </w:r>
            <w:r w:rsidR="00913FF9" w:rsidRPr="0028492A">
              <w:rPr>
                <w:spacing w:val="-2"/>
              </w:rPr>
              <w:t>annoncé</w:t>
            </w:r>
            <w:r w:rsidR="00B64A5F">
              <w:rPr>
                <w:spacing w:val="-2"/>
              </w:rPr>
              <w:t>e</w:t>
            </w:r>
            <w:r w:rsidR="00913FF9" w:rsidRPr="0028492A">
              <w:rPr>
                <w:spacing w:val="-2"/>
              </w:rPr>
              <w:t>s à haute voix lors de l’ouverture des plis seront soumis</w:t>
            </w:r>
            <w:r w:rsidR="00B64A5F">
              <w:rPr>
                <w:spacing w:val="-2"/>
              </w:rPr>
              <w:t>es</w:t>
            </w:r>
            <w:r w:rsidR="00913FF9" w:rsidRPr="0028492A">
              <w:rPr>
                <w:spacing w:val="-2"/>
              </w:rPr>
              <w:t xml:space="preserve"> à évaluation. La Lettre de Soumission </w:t>
            </w:r>
            <w:r w:rsidR="0005209B">
              <w:rPr>
                <w:spacing w:val="-2"/>
              </w:rPr>
              <w:t>– Partie Technique et l’enveloppe séparée marquée « Seconde Enveloppe : Partie Financière »</w:t>
            </w:r>
            <w:r w:rsidR="00913FF9" w:rsidRPr="0028492A">
              <w:rPr>
                <w:spacing w:val="-2"/>
              </w:rPr>
              <w:t xml:space="preserve"> </w:t>
            </w:r>
            <w:r w:rsidR="00B64A5F">
              <w:rPr>
                <w:spacing w:val="-2"/>
              </w:rPr>
              <w:t xml:space="preserve">seront </w:t>
            </w:r>
            <w:r w:rsidR="00913FF9" w:rsidRPr="0028492A">
              <w:rPr>
                <w:spacing w:val="-2"/>
              </w:rPr>
              <w:t xml:space="preserve">paraphées par les représentants du </w:t>
            </w:r>
            <w:r w:rsidR="00C44BFC">
              <w:rPr>
                <w:spacing w:val="-2"/>
              </w:rPr>
              <w:t>Maître d’Ouvrage</w:t>
            </w:r>
            <w:r w:rsidR="00913FF9" w:rsidRPr="0028492A">
              <w:rPr>
                <w:spacing w:val="-2"/>
              </w:rPr>
              <w:t xml:space="preserve"> présents à la cérémonie d’ouverture des plis </w:t>
            </w:r>
            <w:r w:rsidR="00913FF9" w:rsidRPr="00823EC4">
              <w:rPr>
                <w:spacing w:val="-2"/>
              </w:rPr>
              <w:t>de la manière précisée dans les DPAO</w:t>
            </w:r>
            <w:r w:rsidR="00913FF9" w:rsidRPr="004B5BCA">
              <w:rPr>
                <w:spacing w:val="-2"/>
              </w:rPr>
              <w:t xml:space="preserve">. </w:t>
            </w:r>
          </w:p>
          <w:p w14:paraId="10F2AD4D" w14:textId="03B49E5D" w:rsidR="00913FF9" w:rsidRPr="0028492A" w:rsidRDefault="006F5248" w:rsidP="00913FF9">
            <w:pPr>
              <w:tabs>
                <w:tab w:val="left" w:pos="522"/>
              </w:tabs>
              <w:spacing w:after="200"/>
              <w:ind w:left="576" w:hanging="576"/>
              <w:rPr>
                <w:spacing w:val="-2"/>
              </w:rPr>
            </w:pPr>
            <w:r>
              <w:rPr>
                <w:spacing w:val="-2"/>
              </w:rPr>
              <w:t>2</w:t>
            </w:r>
            <w:r w:rsidR="002F2BCB">
              <w:rPr>
                <w:spacing w:val="-2"/>
              </w:rPr>
              <w:t>4</w:t>
            </w:r>
            <w:r>
              <w:rPr>
                <w:spacing w:val="-2"/>
              </w:rPr>
              <w:t>.7</w:t>
            </w:r>
            <w:r w:rsidR="00163E05">
              <w:rPr>
                <w:spacing w:val="-2"/>
              </w:rPr>
              <w:tab/>
            </w:r>
            <w:r w:rsidR="00913FF9" w:rsidRPr="0028492A">
              <w:rPr>
                <w:spacing w:val="-2"/>
              </w:rPr>
              <w:t xml:space="preserve">Le </w:t>
            </w:r>
            <w:r w:rsidR="00C44BFC">
              <w:rPr>
                <w:spacing w:val="-2"/>
              </w:rPr>
              <w:t>Maître d’Ouvrage</w:t>
            </w:r>
            <w:r w:rsidR="00913FF9" w:rsidRPr="0028492A">
              <w:rPr>
                <w:spacing w:val="-2"/>
              </w:rPr>
              <w:t xml:space="preserve"> ne doit ni se prononcer sur les mérites des offres ni rejeter aucune des offres (à l’exception des offres reçues hors délais et en conformité avec l’article 2</w:t>
            </w:r>
            <w:r w:rsidR="002F2BCB">
              <w:rPr>
                <w:spacing w:val="-2"/>
              </w:rPr>
              <w:t>2</w:t>
            </w:r>
            <w:r w:rsidR="00913FF9" w:rsidRPr="0028492A">
              <w:rPr>
                <w:spacing w:val="-2"/>
              </w:rPr>
              <w:t>.1 des IS).</w:t>
            </w:r>
          </w:p>
        </w:tc>
      </w:tr>
      <w:tr w:rsidR="00913FF9" w:rsidRPr="0028492A" w14:paraId="10F2AD51" w14:textId="77777777" w:rsidTr="005D044E">
        <w:tc>
          <w:tcPr>
            <w:tcW w:w="2269" w:type="dxa"/>
          </w:tcPr>
          <w:p w14:paraId="10F2AD4F" w14:textId="77777777" w:rsidR="00913FF9" w:rsidRPr="0028492A" w:rsidRDefault="00913FF9" w:rsidP="00913FF9">
            <w:pPr>
              <w:pStyle w:val="StyleHeader1-ClausesLeft0Hanging03After0pt"/>
              <w:numPr>
                <w:ilvl w:val="0"/>
                <w:numId w:val="0"/>
              </w:numPr>
              <w:spacing w:after="200"/>
              <w:ind w:left="360"/>
              <w:rPr>
                <w:lang w:val="fr-FR"/>
              </w:rPr>
            </w:pPr>
          </w:p>
        </w:tc>
        <w:tc>
          <w:tcPr>
            <w:tcW w:w="7294" w:type="dxa"/>
            <w:gridSpan w:val="2"/>
          </w:tcPr>
          <w:p w14:paraId="750D8EAC" w14:textId="432C0703" w:rsidR="006F5248" w:rsidRDefault="00913FF9" w:rsidP="00913FF9">
            <w:pPr>
              <w:tabs>
                <w:tab w:val="left" w:pos="612"/>
              </w:tabs>
              <w:spacing w:after="200"/>
              <w:ind w:left="576" w:hanging="576"/>
            </w:pPr>
            <w:r w:rsidRPr="0028492A">
              <w:t>2</w:t>
            </w:r>
            <w:r w:rsidR="002F2BCB">
              <w:t>4</w:t>
            </w:r>
            <w:r w:rsidRPr="0028492A">
              <w:t>.</w:t>
            </w:r>
            <w:r w:rsidR="006F5248">
              <w:t>8</w:t>
            </w:r>
            <w:r w:rsidRPr="0028492A">
              <w:tab/>
              <w:t xml:space="preserve">Le Maître d’Ouvrage établira le procès-verbal de la séance d’ouverture des </w:t>
            </w:r>
            <w:r w:rsidR="007E3C48">
              <w:t>Offres - Parties Techniques</w:t>
            </w:r>
            <w:r w:rsidRPr="0028492A">
              <w:t xml:space="preserve">, qui comportera au minimum : </w:t>
            </w:r>
          </w:p>
          <w:p w14:paraId="351ACA3D" w14:textId="77777777" w:rsidR="006F5248" w:rsidRDefault="00913FF9" w:rsidP="00886A51">
            <w:pPr>
              <w:pStyle w:val="Paragraphedeliste"/>
              <w:numPr>
                <w:ilvl w:val="0"/>
                <w:numId w:val="48"/>
              </w:numPr>
              <w:tabs>
                <w:tab w:val="left" w:pos="612"/>
              </w:tabs>
              <w:spacing w:before="120" w:after="120"/>
              <w:ind w:left="1080" w:hanging="446"/>
              <w:contextualSpacing w:val="0"/>
            </w:pPr>
            <w:r w:rsidRPr="0028492A">
              <w:t>le nom du Soumissionnaire et, s’il y a retrait, remplacement de l’offre ou modification</w:t>
            </w:r>
            <w:r w:rsidR="006F5248">
              <w:t> ;</w:t>
            </w:r>
          </w:p>
          <w:p w14:paraId="0A890347" w14:textId="1BF37D90" w:rsidR="006F5248" w:rsidRDefault="00913FF9" w:rsidP="00886A51">
            <w:pPr>
              <w:pStyle w:val="Paragraphedeliste"/>
              <w:numPr>
                <w:ilvl w:val="0"/>
                <w:numId w:val="48"/>
              </w:numPr>
              <w:tabs>
                <w:tab w:val="left" w:pos="612"/>
              </w:tabs>
              <w:spacing w:before="120" w:after="120"/>
              <w:ind w:left="1080" w:hanging="446"/>
              <w:contextualSpacing w:val="0"/>
            </w:pPr>
            <w:r w:rsidRPr="0028492A">
              <w:lastRenderedPageBreak/>
              <w:t xml:space="preserve">le </w:t>
            </w:r>
            <w:r w:rsidR="007E3C48">
              <w:t>reçu des enveloppes marquées « Seconde Enveloppe : Partie Financière</w:t>
            </w:r>
            <w:r w:rsidR="006F5248">
              <w:t>;</w:t>
            </w:r>
          </w:p>
          <w:p w14:paraId="2CE271AF" w14:textId="4690066B" w:rsidR="006F5248" w:rsidRDefault="007E3C48" w:rsidP="00886A51">
            <w:pPr>
              <w:pStyle w:val="Paragraphedeliste"/>
              <w:numPr>
                <w:ilvl w:val="0"/>
                <w:numId w:val="48"/>
              </w:numPr>
              <w:tabs>
                <w:tab w:val="left" w:pos="612"/>
              </w:tabs>
              <w:spacing w:before="120" w:after="120"/>
              <w:ind w:left="1080" w:hanging="446"/>
              <w:contextualSpacing w:val="0"/>
            </w:pPr>
            <w:r>
              <w:t xml:space="preserve">la présence </w:t>
            </w:r>
            <w:r w:rsidR="00913FF9" w:rsidRPr="0028492A">
              <w:t xml:space="preserve">ou l’absence d’une </w:t>
            </w:r>
            <w:r w:rsidR="00422E54">
              <w:t>G</w:t>
            </w:r>
            <w:r w:rsidR="00913FF9" w:rsidRPr="0028492A">
              <w:t>arantie d’</w:t>
            </w:r>
            <w:r w:rsidR="00422E54">
              <w:t>O</w:t>
            </w:r>
            <w:r w:rsidR="00913FF9" w:rsidRPr="0028492A">
              <w:t xml:space="preserve">ffre lorsqu’une telle garantie est exigée. </w:t>
            </w:r>
          </w:p>
          <w:p w14:paraId="10F2AD50" w14:textId="0FC6D432" w:rsidR="00913FF9" w:rsidRPr="0028492A" w:rsidRDefault="00913FF9" w:rsidP="00886A51">
            <w:pPr>
              <w:pStyle w:val="Paragraphedeliste"/>
              <w:numPr>
                <w:ilvl w:val="1"/>
                <w:numId w:val="49"/>
              </w:numPr>
              <w:tabs>
                <w:tab w:val="left" w:pos="612"/>
              </w:tabs>
              <w:ind w:left="630" w:hanging="540"/>
            </w:pPr>
            <w:r w:rsidRPr="0028492A">
              <w:t xml:space="preserve">Il sera demandé aux représentants des </w:t>
            </w:r>
            <w:r w:rsidR="00FB094F">
              <w:t>S</w:t>
            </w:r>
            <w:r w:rsidRPr="0028492A">
              <w:t>oumissionnaires présents de signer le procès-verbal d’ouverture des plis. L’absence de la signature d’un Soumissionnaire ne porte pas atteinte à la validité et au contenu du Procès-verbal. Un exemplaire du Procès-verbal sera distribué à tous les Soumissionnaires.</w:t>
            </w:r>
          </w:p>
        </w:tc>
      </w:tr>
      <w:tr w:rsidR="003F1C06" w:rsidRPr="0028492A" w14:paraId="10F2AD54" w14:textId="77777777" w:rsidTr="003F1C06">
        <w:tc>
          <w:tcPr>
            <w:tcW w:w="9563" w:type="dxa"/>
            <w:gridSpan w:val="3"/>
          </w:tcPr>
          <w:p w14:paraId="10F2AD53" w14:textId="3DE71428" w:rsidR="003F1C06" w:rsidRPr="0028492A" w:rsidRDefault="003F1C06" w:rsidP="00913FF9">
            <w:pPr>
              <w:pStyle w:val="SecI1"/>
            </w:pPr>
            <w:bookmarkStart w:id="297" w:name="_Toc438532624"/>
            <w:bookmarkStart w:id="298" w:name="_Toc438532625"/>
            <w:bookmarkStart w:id="299" w:name="_Toc438438850"/>
            <w:bookmarkStart w:id="300" w:name="_Toc438532629"/>
            <w:bookmarkStart w:id="301" w:name="_Toc438733994"/>
            <w:bookmarkStart w:id="302" w:name="_Toc438962076"/>
            <w:bookmarkStart w:id="303" w:name="_Toc461939620"/>
            <w:bookmarkStart w:id="304" w:name="_Toc100032317"/>
            <w:bookmarkStart w:id="305" w:name="_Toc477188530"/>
            <w:bookmarkStart w:id="306" w:name="_Toc486542019"/>
            <w:bookmarkStart w:id="307" w:name="_Toc486861733"/>
            <w:bookmarkStart w:id="308" w:name="_Toc139292346"/>
            <w:bookmarkEnd w:id="297"/>
            <w:bookmarkEnd w:id="298"/>
            <w:r>
              <w:lastRenderedPageBreak/>
              <w:t>F</w:t>
            </w:r>
            <w:r w:rsidRPr="0028492A">
              <w:t>. Evaluation des Offres</w:t>
            </w:r>
            <w:bookmarkEnd w:id="299"/>
            <w:bookmarkEnd w:id="300"/>
            <w:bookmarkEnd w:id="301"/>
            <w:bookmarkEnd w:id="302"/>
            <w:bookmarkEnd w:id="303"/>
            <w:bookmarkEnd w:id="304"/>
            <w:bookmarkEnd w:id="305"/>
            <w:bookmarkEnd w:id="306"/>
            <w:bookmarkEnd w:id="307"/>
            <w:r>
              <w:t xml:space="preserve"> -- Généralités</w:t>
            </w:r>
            <w:bookmarkEnd w:id="308"/>
          </w:p>
        </w:tc>
      </w:tr>
      <w:tr w:rsidR="00913FF9" w:rsidRPr="0028492A" w14:paraId="10F2AD57" w14:textId="77777777" w:rsidTr="005D044E">
        <w:tc>
          <w:tcPr>
            <w:tcW w:w="2269" w:type="dxa"/>
          </w:tcPr>
          <w:p w14:paraId="10F2AD55" w14:textId="7FD92ACC" w:rsidR="00913FF9" w:rsidRPr="0028492A" w:rsidRDefault="00913FF9" w:rsidP="00913FF9">
            <w:pPr>
              <w:pStyle w:val="SecI2"/>
            </w:pPr>
            <w:bookmarkStart w:id="309" w:name="_Toc438532628"/>
            <w:bookmarkStart w:id="310" w:name="_Toc438438851"/>
            <w:bookmarkStart w:id="311" w:name="_Toc438532630"/>
            <w:bookmarkStart w:id="312" w:name="_Toc438733995"/>
            <w:bookmarkStart w:id="313" w:name="_Toc438907032"/>
            <w:bookmarkStart w:id="314" w:name="_Toc438907231"/>
            <w:bookmarkStart w:id="315" w:name="_Toc100032318"/>
            <w:bookmarkStart w:id="316" w:name="_Toc477188531"/>
            <w:bookmarkStart w:id="317" w:name="_Toc486861734"/>
            <w:bookmarkStart w:id="318" w:name="_Toc139292347"/>
            <w:bookmarkEnd w:id="309"/>
            <w:r w:rsidRPr="0028492A">
              <w:t>Confidentialit</w:t>
            </w:r>
            <w:bookmarkEnd w:id="310"/>
            <w:bookmarkEnd w:id="311"/>
            <w:bookmarkEnd w:id="312"/>
            <w:bookmarkEnd w:id="313"/>
            <w:bookmarkEnd w:id="314"/>
            <w:bookmarkEnd w:id="315"/>
            <w:r w:rsidRPr="0028492A">
              <w:t>é</w:t>
            </w:r>
            <w:bookmarkEnd w:id="316"/>
            <w:bookmarkEnd w:id="317"/>
            <w:bookmarkEnd w:id="318"/>
          </w:p>
        </w:tc>
        <w:tc>
          <w:tcPr>
            <w:tcW w:w="7294" w:type="dxa"/>
            <w:gridSpan w:val="2"/>
          </w:tcPr>
          <w:p w14:paraId="10F2AD56" w14:textId="7A089653" w:rsidR="00913FF9" w:rsidRPr="0028492A" w:rsidRDefault="00913FF9" w:rsidP="00C45D2F">
            <w:pPr>
              <w:tabs>
                <w:tab w:val="left" w:pos="595"/>
              </w:tabs>
              <w:spacing w:after="200"/>
              <w:ind w:left="576" w:hanging="576"/>
            </w:pPr>
            <w:r w:rsidRPr="0028492A">
              <w:t>2</w:t>
            </w:r>
            <w:r w:rsidR="00282D1B">
              <w:t>5</w:t>
            </w:r>
            <w:r w:rsidRPr="0028492A">
              <w:t>.1</w:t>
            </w:r>
            <w:r w:rsidRPr="0028492A">
              <w:tab/>
            </w:r>
            <w:r w:rsidR="000754C3" w:rsidRPr="000754C3">
              <w:rPr>
                <w:szCs w:val="24"/>
              </w:rPr>
              <w:t xml:space="preserve">Les informations relatives à l’évaluation de la </w:t>
            </w:r>
            <w:r w:rsidR="008F0E02">
              <w:rPr>
                <w:szCs w:val="24"/>
              </w:rPr>
              <w:t>P</w:t>
            </w:r>
            <w:r w:rsidR="000754C3" w:rsidRPr="000754C3">
              <w:rPr>
                <w:szCs w:val="24"/>
              </w:rPr>
              <w:t xml:space="preserve">artie </w:t>
            </w:r>
            <w:r w:rsidR="008F0E02">
              <w:rPr>
                <w:szCs w:val="24"/>
              </w:rPr>
              <w:t>T</w:t>
            </w:r>
            <w:r w:rsidR="000754C3" w:rsidRPr="000754C3">
              <w:rPr>
                <w:szCs w:val="24"/>
              </w:rPr>
              <w:t xml:space="preserve">echnique ne doivent pas être divulguées aux </w:t>
            </w:r>
            <w:r w:rsidR="008F0E02">
              <w:rPr>
                <w:szCs w:val="24"/>
              </w:rPr>
              <w:t>S</w:t>
            </w:r>
            <w:r w:rsidR="000754C3" w:rsidRPr="000754C3">
              <w:rPr>
                <w:szCs w:val="24"/>
              </w:rPr>
              <w:t>oumissionnaires ou à toute autre personne non officiellement concernée par le processus d</w:t>
            </w:r>
            <w:r w:rsidR="008F0E02">
              <w:rPr>
                <w:szCs w:val="24"/>
              </w:rPr>
              <w:t>’appel d’offres</w:t>
            </w:r>
            <w:r w:rsidR="000754C3" w:rsidRPr="000754C3">
              <w:rPr>
                <w:szCs w:val="24"/>
              </w:rPr>
              <w:t xml:space="preserve"> avant la notification de l’évaluation de la </w:t>
            </w:r>
            <w:r w:rsidR="008F0E02">
              <w:rPr>
                <w:szCs w:val="24"/>
              </w:rPr>
              <w:t>P</w:t>
            </w:r>
            <w:r w:rsidR="000754C3" w:rsidRPr="000754C3">
              <w:rPr>
                <w:szCs w:val="24"/>
              </w:rPr>
              <w:t xml:space="preserve">artie </w:t>
            </w:r>
            <w:r w:rsidR="008F0E02">
              <w:rPr>
                <w:szCs w:val="24"/>
              </w:rPr>
              <w:t>T</w:t>
            </w:r>
            <w:r w:rsidR="000754C3" w:rsidRPr="000754C3">
              <w:rPr>
                <w:szCs w:val="24"/>
              </w:rPr>
              <w:t>echnique conformément à l’</w:t>
            </w:r>
            <w:r w:rsidR="008F0E02">
              <w:rPr>
                <w:szCs w:val="24"/>
              </w:rPr>
              <w:t xml:space="preserve">article </w:t>
            </w:r>
            <w:r w:rsidR="000754C3" w:rsidRPr="000754C3">
              <w:rPr>
                <w:szCs w:val="24"/>
              </w:rPr>
              <w:t>3</w:t>
            </w:r>
            <w:r w:rsidR="00282D1B">
              <w:rPr>
                <w:szCs w:val="24"/>
              </w:rPr>
              <w:t>2</w:t>
            </w:r>
            <w:r w:rsidR="008F0E02">
              <w:rPr>
                <w:szCs w:val="24"/>
              </w:rPr>
              <w:t xml:space="preserve"> des IS</w:t>
            </w:r>
            <w:r w:rsidR="000754C3" w:rsidRPr="000754C3">
              <w:rPr>
                <w:szCs w:val="24"/>
              </w:rPr>
              <w:t>.</w:t>
            </w:r>
            <w:r w:rsidR="008F0E02">
              <w:rPr>
                <w:szCs w:val="24"/>
              </w:rPr>
              <w:t> Les i</w:t>
            </w:r>
            <w:r w:rsidR="000754C3" w:rsidRPr="000754C3">
              <w:rPr>
                <w:szCs w:val="24"/>
              </w:rPr>
              <w:t xml:space="preserve">nformations relatives à l’évaluation de la </w:t>
            </w:r>
            <w:r w:rsidR="008F0E02">
              <w:rPr>
                <w:szCs w:val="24"/>
              </w:rPr>
              <w:t>P</w:t>
            </w:r>
            <w:r w:rsidR="000754C3" w:rsidRPr="000754C3">
              <w:rPr>
                <w:szCs w:val="24"/>
              </w:rPr>
              <w:t xml:space="preserve">artie </w:t>
            </w:r>
            <w:r w:rsidR="008F0E02">
              <w:rPr>
                <w:szCs w:val="24"/>
              </w:rPr>
              <w:t>F</w:t>
            </w:r>
            <w:r w:rsidR="000754C3" w:rsidRPr="000754C3">
              <w:rPr>
                <w:szCs w:val="24"/>
              </w:rPr>
              <w:t xml:space="preserve">inancière, à l’évaluation de la </w:t>
            </w:r>
            <w:r w:rsidR="00C45D2F">
              <w:rPr>
                <w:szCs w:val="24"/>
              </w:rPr>
              <w:t>P</w:t>
            </w:r>
            <w:r w:rsidR="000754C3" w:rsidRPr="000754C3">
              <w:rPr>
                <w:szCs w:val="24"/>
              </w:rPr>
              <w:t xml:space="preserve">artie </w:t>
            </w:r>
            <w:r w:rsidR="00C45D2F">
              <w:rPr>
                <w:szCs w:val="24"/>
              </w:rPr>
              <w:t>T</w:t>
            </w:r>
            <w:r w:rsidR="000754C3" w:rsidRPr="000754C3">
              <w:rPr>
                <w:szCs w:val="24"/>
              </w:rPr>
              <w:t xml:space="preserve">echnique et de la </w:t>
            </w:r>
            <w:r w:rsidR="00C45D2F">
              <w:rPr>
                <w:szCs w:val="24"/>
              </w:rPr>
              <w:t>P</w:t>
            </w:r>
            <w:r w:rsidR="000754C3" w:rsidRPr="000754C3">
              <w:rPr>
                <w:szCs w:val="24"/>
              </w:rPr>
              <w:t xml:space="preserve">artie </w:t>
            </w:r>
            <w:r w:rsidR="00C45D2F">
              <w:rPr>
                <w:szCs w:val="24"/>
              </w:rPr>
              <w:t>F</w:t>
            </w:r>
            <w:r w:rsidR="000754C3" w:rsidRPr="000754C3">
              <w:rPr>
                <w:szCs w:val="24"/>
              </w:rPr>
              <w:t>inancière combinées</w:t>
            </w:r>
            <w:r w:rsidRPr="0028492A">
              <w:t xml:space="preserve"> et à la recommandation d’attribution du Marché ne ser</w:t>
            </w:r>
            <w:r w:rsidR="00331B32">
              <w:t>ont</w:t>
            </w:r>
            <w:r w:rsidRPr="0028492A">
              <w:t xml:space="preserve"> fournie</w:t>
            </w:r>
            <w:r w:rsidR="00331B32">
              <w:t>s</w:t>
            </w:r>
            <w:r w:rsidRPr="0028492A">
              <w:t xml:space="preserve"> aux </w:t>
            </w:r>
            <w:r w:rsidR="00331B32">
              <w:t>S</w:t>
            </w:r>
            <w:r w:rsidRPr="0028492A">
              <w:t>oumissionnaires ni à toute autre personne non concernée par ladite procédure tant que la Notification de l’</w:t>
            </w:r>
            <w:r w:rsidR="00331B32">
              <w:t>I</w:t>
            </w:r>
            <w:r w:rsidRPr="0028492A">
              <w:t>ntention d’</w:t>
            </w:r>
            <w:r w:rsidR="00331B32">
              <w:t>A</w:t>
            </w:r>
            <w:r w:rsidRPr="0028492A">
              <w:t>ttribution du Marché n’aura pas été transmise à tous les Soumissionnaires conformément à l’article 4</w:t>
            </w:r>
            <w:r w:rsidR="00282D1B">
              <w:t>3</w:t>
            </w:r>
            <w:r w:rsidRPr="0028492A">
              <w:t xml:space="preserve"> des IS.</w:t>
            </w:r>
          </w:p>
        </w:tc>
      </w:tr>
      <w:tr w:rsidR="00913FF9" w:rsidRPr="0028492A" w14:paraId="10F2AD5A" w14:textId="77777777" w:rsidTr="005D044E">
        <w:tc>
          <w:tcPr>
            <w:tcW w:w="2269" w:type="dxa"/>
          </w:tcPr>
          <w:p w14:paraId="10F2AD58" w14:textId="77777777" w:rsidR="00913FF9" w:rsidRPr="0028492A" w:rsidRDefault="00913FF9" w:rsidP="00913FF9">
            <w:pPr>
              <w:spacing w:after="200"/>
            </w:pPr>
          </w:p>
        </w:tc>
        <w:tc>
          <w:tcPr>
            <w:tcW w:w="7294" w:type="dxa"/>
            <w:gridSpan w:val="2"/>
          </w:tcPr>
          <w:p w14:paraId="10F2AD59" w14:textId="367BE4EA" w:rsidR="00913FF9" w:rsidRPr="0028492A" w:rsidRDefault="00913FF9" w:rsidP="00913FF9">
            <w:pPr>
              <w:tabs>
                <w:tab w:val="left" w:pos="595"/>
              </w:tabs>
              <w:spacing w:after="200"/>
              <w:ind w:left="576" w:hanging="576"/>
            </w:pPr>
            <w:r w:rsidRPr="0028492A">
              <w:t>2</w:t>
            </w:r>
            <w:r w:rsidR="00282D1B">
              <w:t>5</w:t>
            </w:r>
            <w:r w:rsidRPr="0028492A">
              <w:t>.2</w:t>
            </w:r>
            <w:r w:rsidRPr="0028492A">
              <w:tab/>
              <w:t xml:space="preserve">Toute tentative faite par un Soumissionnaire pour influencer le </w:t>
            </w:r>
            <w:r w:rsidR="00C44BFC">
              <w:t>Maître d’Ouvrage</w:t>
            </w:r>
            <w:r w:rsidRPr="0028492A">
              <w:t xml:space="preserve"> lors de l’évaluation des offres ou lors d la décision d’attribution peut entrainer le rejet de son offre.</w:t>
            </w:r>
          </w:p>
        </w:tc>
      </w:tr>
      <w:tr w:rsidR="00913FF9" w:rsidRPr="0028492A" w14:paraId="10F2AD5D" w14:textId="77777777" w:rsidTr="005D044E">
        <w:tc>
          <w:tcPr>
            <w:tcW w:w="2269" w:type="dxa"/>
          </w:tcPr>
          <w:p w14:paraId="10F2AD5B" w14:textId="77777777" w:rsidR="00913FF9" w:rsidRPr="0028492A" w:rsidRDefault="00913FF9" w:rsidP="00913FF9">
            <w:pPr>
              <w:spacing w:after="200"/>
            </w:pPr>
          </w:p>
        </w:tc>
        <w:tc>
          <w:tcPr>
            <w:tcW w:w="7294" w:type="dxa"/>
            <w:gridSpan w:val="2"/>
          </w:tcPr>
          <w:p w14:paraId="10F2AD5C" w14:textId="4087EBB8" w:rsidR="00913FF9" w:rsidRPr="0028492A" w:rsidRDefault="00913FF9" w:rsidP="00913FF9">
            <w:pPr>
              <w:tabs>
                <w:tab w:val="left" w:pos="612"/>
              </w:tabs>
              <w:spacing w:after="200"/>
              <w:ind w:left="576" w:hanging="576"/>
            </w:pPr>
            <w:r w:rsidRPr="0028492A">
              <w:t>2</w:t>
            </w:r>
            <w:r w:rsidR="00282D1B">
              <w:t>5</w:t>
            </w:r>
            <w:r w:rsidRPr="0028492A">
              <w:t>.3</w:t>
            </w:r>
            <w:r w:rsidRPr="0028492A">
              <w:tab/>
              <w:t>Nonobstant les dispositions de l’article 2</w:t>
            </w:r>
            <w:r w:rsidR="00282D1B">
              <w:t>5</w:t>
            </w:r>
            <w:r w:rsidRPr="0028492A">
              <w:t>.</w:t>
            </w:r>
            <w:r w:rsidR="00977CA8">
              <w:t>2</w:t>
            </w:r>
            <w:r w:rsidRPr="0028492A">
              <w:t xml:space="preserve"> des IS, entre le moment où les plis seront ouverts et celui où le Marché sera attribué, un soumissionnaire qui souhaite entrer en contact avec le Maître d’Ouvrage pour des motifs ayant trait à son offre devra le faire uniquement par écrit.</w:t>
            </w:r>
          </w:p>
        </w:tc>
      </w:tr>
      <w:tr w:rsidR="00913FF9" w:rsidRPr="0028492A" w14:paraId="10F2AD61" w14:textId="77777777" w:rsidTr="005D044E">
        <w:tc>
          <w:tcPr>
            <w:tcW w:w="2269" w:type="dxa"/>
          </w:tcPr>
          <w:p w14:paraId="10F2AD5E" w14:textId="4B9C41BC" w:rsidR="00913FF9" w:rsidRPr="0028492A" w:rsidRDefault="00913FF9" w:rsidP="00913FF9">
            <w:pPr>
              <w:pStyle w:val="SecI2"/>
              <w:ind w:right="-108"/>
            </w:pPr>
            <w:bookmarkStart w:id="319" w:name="_Toc424009129"/>
            <w:bookmarkStart w:id="320" w:name="_Toc438438852"/>
            <w:bookmarkStart w:id="321" w:name="_Toc438532631"/>
            <w:bookmarkStart w:id="322" w:name="_Toc438733996"/>
            <w:bookmarkStart w:id="323" w:name="_Toc438907033"/>
            <w:bookmarkStart w:id="324" w:name="_Toc438907232"/>
            <w:bookmarkStart w:id="325" w:name="_Toc65476080"/>
            <w:bookmarkStart w:id="326" w:name="_Toc477188532"/>
            <w:bookmarkStart w:id="327" w:name="_Toc486861735"/>
            <w:bookmarkStart w:id="328" w:name="_Toc139292348"/>
            <w:r w:rsidRPr="0028492A">
              <w:t>Éclaircissements concernant les offres</w:t>
            </w:r>
            <w:bookmarkEnd w:id="319"/>
            <w:bookmarkEnd w:id="320"/>
            <w:bookmarkEnd w:id="321"/>
            <w:bookmarkEnd w:id="322"/>
            <w:bookmarkEnd w:id="323"/>
            <w:bookmarkEnd w:id="324"/>
            <w:bookmarkEnd w:id="325"/>
            <w:bookmarkEnd w:id="326"/>
            <w:bookmarkEnd w:id="327"/>
            <w:bookmarkEnd w:id="328"/>
          </w:p>
        </w:tc>
        <w:tc>
          <w:tcPr>
            <w:tcW w:w="7294" w:type="dxa"/>
            <w:gridSpan w:val="2"/>
          </w:tcPr>
          <w:p w14:paraId="10F2AD5F" w14:textId="396AD3C7" w:rsidR="00913FF9" w:rsidRPr="0028492A" w:rsidRDefault="00913FF9" w:rsidP="00F2301D">
            <w:pPr>
              <w:numPr>
                <w:ilvl w:val="1"/>
                <w:numId w:val="25"/>
              </w:numPr>
              <w:tabs>
                <w:tab w:val="clear" w:pos="360"/>
                <w:tab w:val="num" w:pos="595"/>
              </w:tabs>
              <w:spacing w:after="200"/>
              <w:ind w:left="595" w:hanging="595"/>
              <w:rPr>
                <w:spacing w:val="-2"/>
              </w:rPr>
            </w:pPr>
            <w:r w:rsidRPr="0028492A">
              <w:rPr>
                <w:spacing w:val="-2"/>
              </w:rPr>
              <w:t xml:space="preserve">Pour faciliter l’examen, l’évaluation, la comparaison des offres et la vérification des qualifications des soumissionnaires, le Maître d’Ouvrage a toute latitude pour demander à un soumissionnaire des éclaircissements sur son offre. Aucun éclaircissement apporté par un soumissionnaire autrement qu’en réponse à une demande du Maître d’Ouvrage ne sera pris en compte. La demande d’éclaircissement du Maître d’Ouvrage, et la réponse apportée, seront formulées par écrit. Aucune modification de prix, ni aucun changement substantiel de l’offre (y compris un changement dans le Montant de son Offre fait à l’initiative du Soumissionnaire) ne seront demandés, offerts ou autorisés, si ce n’est pour confirmer la correction des erreurs </w:t>
            </w:r>
            <w:r w:rsidRPr="0028492A">
              <w:rPr>
                <w:spacing w:val="-2"/>
              </w:rPr>
              <w:lastRenderedPageBreak/>
              <w:t>arithmétiques découvertes par le Maître d’Ouvrage lors de l’évaluation des offres en application de l’article 3</w:t>
            </w:r>
            <w:r w:rsidR="00282D1B">
              <w:rPr>
                <w:spacing w:val="-2"/>
              </w:rPr>
              <w:t>4</w:t>
            </w:r>
            <w:r w:rsidRPr="0028492A">
              <w:rPr>
                <w:spacing w:val="-2"/>
              </w:rPr>
              <w:t xml:space="preserve"> des IS.</w:t>
            </w:r>
          </w:p>
          <w:p w14:paraId="10F2AD60" w14:textId="0FFBBA0A" w:rsidR="00913FF9" w:rsidRPr="0028492A" w:rsidRDefault="00913FF9" w:rsidP="00F2301D">
            <w:pPr>
              <w:numPr>
                <w:ilvl w:val="1"/>
                <w:numId w:val="25"/>
              </w:numPr>
              <w:tabs>
                <w:tab w:val="clear" w:pos="360"/>
                <w:tab w:val="left" w:pos="595"/>
              </w:tabs>
              <w:spacing w:after="200"/>
              <w:ind w:left="595" w:hanging="595"/>
            </w:pPr>
            <w:r w:rsidRPr="0028492A">
              <w:t>L’</w:t>
            </w:r>
            <w:r w:rsidR="001F331E">
              <w:t>O</w:t>
            </w:r>
            <w:r w:rsidRPr="0028492A">
              <w:t xml:space="preserve">ffre d’un </w:t>
            </w:r>
            <w:r w:rsidR="00FD2458">
              <w:t>S</w:t>
            </w:r>
            <w:r w:rsidRPr="0028492A">
              <w:t xml:space="preserve">oumissionnaire qui ne fournit pas les éclaircissements sur son Offre avant la date et l’heure spécifiée par le </w:t>
            </w:r>
            <w:r w:rsidR="00C44BFC">
              <w:t>Maître d’Ouvrage</w:t>
            </w:r>
            <w:r w:rsidRPr="0028492A">
              <w:t xml:space="preserve"> dans sa demande d’éclaircissement sera susceptible d’être rejetée.</w:t>
            </w:r>
          </w:p>
        </w:tc>
      </w:tr>
      <w:tr w:rsidR="00913FF9" w:rsidRPr="0028492A" w14:paraId="10F2AD67" w14:textId="77777777" w:rsidTr="005D044E">
        <w:trPr>
          <w:cantSplit/>
        </w:trPr>
        <w:tc>
          <w:tcPr>
            <w:tcW w:w="2269" w:type="dxa"/>
          </w:tcPr>
          <w:p w14:paraId="10F2AD62" w14:textId="08E4AD7B" w:rsidR="00913FF9" w:rsidRPr="0028492A" w:rsidRDefault="00913FF9" w:rsidP="00913FF9">
            <w:pPr>
              <w:pStyle w:val="SecI2"/>
            </w:pPr>
            <w:bookmarkStart w:id="329" w:name="_Toc65476081"/>
            <w:bookmarkStart w:id="330" w:name="_Toc477188533"/>
            <w:bookmarkStart w:id="331" w:name="_Toc486861736"/>
            <w:bookmarkStart w:id="332" w:name="_Toc139292349"/>
            <w:r w:rsidRPr="0028492A">
              <w:lastRenderedPageBreak/>
              <w:t>Divergences, réserves ou omissions</w:t>
            </w:r>
            <w:bookmarkEnd w:id="329"/>
            <w:bookmarkEnd w:id="330"/>
            <w:bookmarkEnd w:id="331"/>
            <w:bookmarkEnd w:id="332"/>
            <w:r w:rsidRPr="0028492A">
              <w:t xml:space="preserve"> </w:t>
            </w:r>
          </w:p>
        </w:tc>
        <w:tc>
          <w:tcPr>
            <w:tcW w:w="7294" w:type="dxa"/>
            <w:gridSpan w:val="2"/>
          </w:tcPr>
          <w:p w14:paraId="10F2AD63" w14:textId="524B3C47" w:rsidR="00913FF9" w:rsidRPr="0028492A" w:rsidRDefault="00913FF9" w:rsidP="00913FF9">
            <w:pPr>
              <w:tabs>
                <w:tab w:val="left" w:pos="595"/>
              </w:tabs>
              <w:spacing w:after="200"/>
              <w:ind w:left="576" w:hanging="576"/>
            </w:pPr>
            <w:r w:rsidRPr="0028492A">
              <w:t>2</w:t>
            </w:r>
            <w:r w:rsidR="00282D1B">
              <w:t>7</w:t>
            </w:r>
            <w:r w:rsidRPr="0028492A">
              <w:t>.1</w:t>
            </w:r>
            <w:r w:rsidRPr="0028492A">
              <w:tab/>
              <w:t>Aux fins de l’évaluation des offres, les définitions suivantes seront d’usage :</w:t>
            </w:r>
          </w:p>
          <w:p w14:paraId="10F2AD64" w14:textId="77777777" w:rsidR="00913FF9" w:rsidRPr="0028492A" w:rsidRDefault="00913FF9" w:rsidP="00F2301D">
            <w:pPr>
              <w:numPr>
                <w:ilvl w:val="0"/>
                <w:numId w:val="18"/>
              </w:numPr>
              <w:tabs>
                <w:tab w:val="left" w:pos="1080"/>
              </w:tabs>
              <w:overflowPunct w:val="0"/>
              <w:autoSpaceDE w:val="0"/>
              <w:autoSpaceDN w:val="0"/>
              <w:adjustRightInd w:val="0"/>
              <w:spacing w:after="200"/>
              <w:ind w:hanging="485"/>
              <w:textAlignment w:val="baseline"/>
            </w:pPr>
            <w:r w:rsidRPr="0028492A">
              <w:t xml:space="preserve">Une « divergence » est un écart par rapport aux stipulations </w:t>
            </w:r>
            <w:r w:rsidRPr="0028492A">
              <w:br/>
              <w:t>du Dossier d’Appel d’Offres ;</w:t>
            </w:r>
          </w:p>
          <w:p w14:paraId="10F2AD65" w14:textId="1E1E7626" w:rsidR="00913FF9" w:rsidRPr="0028492A" w:rsidRDefault="00913FF9" w:rsidP="00F2301D">
            <w:pPr>
              <w:numPr>
                <w:ilvl w:val="0"/>
                <w:numId w:val="18"/>
              </w:numPr>
              <w:tabs>
                <w:tab w:val="left" w:pos="1080"/>
              </w:tabs>
              <w:overflowPunct w:val="0"/>
              <w:autoSpaceDE w:val="0"/>
              <w:autoSpaceDN w:val="0"/>
              <w:adjustRightInd w:val="0"/>
              <w:spacing w:after="200"/>
              <w:ind w:hanging="485"/>
              <w:textAlignment w:val="baseline"/>
            </w:pPr>
            <w:r w:rsidRPr="0028492A">
              <w:t>Une « réserve » est la formulation d’une conditionnalité restrictive, ou la non</w:t>
            </w:r>
            <w:r w:rsidR="004B5BCA">
              <w:t>-</w:t>
            </w:r>
            <w:r w:rsidRPr="0028492A">
              <w:t xml:space="preserve">acceptation d’une disposition requise </w:t>
            </w:r>
            <w:r w:rsidRPr="0028492A">
              <w:br/>
              <w:t>par le Dossier d’Appel d’Offres ; et</w:t>
            </w:r>
          </w:p>
          <w:p w14:paraId="10F2AD66" w14:textId="77777777" w:rsidR="00913FF9" w:rsidRPr="0028492A" w:rsidRDefault="00913FF9" w:rsidP="00F2301D">
            <w:pPr>
              <w:numPr>
                <w:ilvl w:val="0"/>
                <w:numId w:val="18"/>
              </w:numPr>
              <w:tabs>
                <w:tab w:val="left" w:pos="1080"/>
              </w:tabs>
              <w:overflowPunct w:val="0"/>
              <w:autoSpaceDE w:val="0"/>
              <w:autoSpaceDN w:val="0"/>
              <w:adjustRightInd w:val="0"/>
              <w:spacing w:after="200"/>
              <w:ind w:hanging="485"/>
              <w:textAlignment w:val="baseline"/>
            </w:pPr>
            <w:r w:rsidRPr="0028492A">
              <w:t xml:space="preserve">Une « omission » est l’absence totale ou partielle des renseignements et documents exigés par le Dossier </w:t>
            </w:r>
            <w:r w:rsidRPr="0028492A">
              <w:br/>
              <w:t>d’Appel d’Offres.</w:t>
            </w:r>
          </w:p>
        </w:tc>
      </w:tr>
      <w:tr w:rsidR="00913FF9" w:rsidRPr="0028492A" w14:paraId="10F2AD6A" w14:textId="77777777" w:rsidTr="005D044E">
        <w:tc>
          <w:tcPr>
            <w:tcW w:w="2269" w:type="dxa"/>
          </w:tcPr>
          <w:p w14:paraId="10F2AD68" w14:textId="10AE897D" w:rsidR="00913FF9" w:rsidRPr="0028492A" w:rsidRDefault="00430BF0" w:rsidP="00913FF9">
            <w:pPr>
              <w:pStyle w:val="SecI2"/>
            </w:pPr>
            <w:bookmarkStart w:id="333" w:name="_Toc424009130"/>
            <w:bookmarkStart w:id="334" w:name="_Toc438438853"/>
            <w:bookmarkStart w:id="335" w:name="_Toc438532632"/>
            <w:bookmarkStart w:id="336" w:name="_Toc438733997"/>
            <w:bookmarkStart w:id="337" w:name="_Toc438907034"/>
            <w:bookmarkStart w:id="338" w:name="_Toc438907233"/>
            <w:bookmarkStart w:id="339" w:name="_Toc100032321"/>
            <w:bookmarkStart w:id="340" w:name="_Toc477188534"/>
            <w:bookmarkStart w:id="341" w:name="_Toc486861737"/>
            <w:bookmarkStart w:id="342" w:name="_Toc139292350"/>
            <w:r>
              <w:t xml:space="preserve">Non-conformité </w:t>
            </w:r>
            <w:r w:rsidR="005763AB">
              <w:t>mineur</w:t>
            </w:r>
            <w:r w:rsidR="00913FF9" w:rsidRPr="0028492A">
              <w:t xml:space="preserve">es </w:t>
            </w:r>
            <w:r w:rsidR="005763AB">
              <w:t>O</w:t>
            </w:r>
            <w:r w:rsidR="00913FF9" w:rsidRPr="0028492A">
              <w:t>ffres</w:t>
            </w:r>
            <w:bookmarkEnd w:id="333"/>
            <w:bookmarkEnd w:id="334"/>
            <w:bookmarkEnd w:id="335"/>
            <w:bookmarkEnd w:id="336"/>
            <w:bookmarkEnd w:id="337"/>
            <w:bookmarkEnd w:id="338"/>
            <w:bookmarkEnd w:id="339"/>
            <w:bookmarkEnd w:id="340"/>
            <w:bookmarkEnd w:id="341"/>
            <w:bookmarkEnd w:id="342"/>
            <w:r w:rsidR="00913FF9" w:rsidRPr="0028492A">
              <w:t xml:space="preserve"> </w:t>
            </w:r>
          </w:p>
        </w:tc>
        <w:tc>
          <w:tcPr>
            <w:tcW w:w="7294" w:type="dxa"/>
            <w:gridSpan w:val="2"/>
          </w:tcPr>
          <w:p w14:paraId="6692AF73" w14:textId="17EC7B1E" w:rsidR="008266B6" w:rsidRPr="008266B6" w:rsidRDefault="00A82945" w:rsidP="008266B6">
            <w:pPr>
              <w:pStyle w:val="ITBno"/>
              <w:numPr>
                <w:ilvl w:val="1"/>
                <w:numId w:val="7"/>
              </w:numPr>
              <w:ind w:left="699" w:right="54" w:hanging="699"/>
              <w:rPr>
                <w:lang w:val="fr-FR"/>
              </w:rPr>
            </w:pPr>
            <w:r w:rsidRPr="00C5158C">
              <w:rPr>
                <w:lang w:val="fr"/>
              </w:rPr>
              <w:t xml:space="preserve">À condition qu’une </w:t>
            </w:r>
            <w:r>
              <w:rPr>
                <w:lang w:val="fr"/>
              </w:rPr>
              <w:t>S</w:t>
            </w:r>
            <w:r w:rsidRPr="00C5158C">
              <w:rPr>
                <w:lang w:val="fr"/>
              </w:rPr>
              <w:t xml:space="preserve">oumission soit </w:t>
            </w:r>
            <w:r w:rsidR="001F331E">
              <w:rPr>
                <w:lang w:val="fr"/>
              </w:rPr>
              <w:t>conforme pour l’essentiel</w:t>
            </w:r>
            <w:r w:rsidRPr="00C5158C">
              <w:rPr>
                <w:lang w:val="fr"/>
              </w:rPr>
              <w:t>, l</w:t>
            </w:r>
            <w:r>
              <w:rPr>
                <w:lang w:val="fr"/>
              </w:rPr>
              <w:t>e Maître d’Ouvrage</w:t>
            </w:r>
            <w:r w:rsidRPr="00C5158C">
              <w:rPr>
                <w:lang w:val="fr"/>
              </w:rPr>
              <w:t xml:space="preserve"> peut renoncer à toute non-conformité d</w:t>
            </w:r>
            <w:r>
              <w:rPr>
                <w:lang w:val="fr"/>
              </w:rPr>
              <w:t>e l</w:t>
            </w:r>
            <w:r w:rsidRPr="00C5158C">
              <w:rPr>
                <w:lang w:val="fr"/>
              </w:rPr>
              <w:t>’offre.</w:t>
            </w:r>
          </w:p>
          <w:p w14:paraId="10F2AD69" w14:textId="583A391A" w:rsidR="00913FF9" w:rsidRPr="0027522F" w:rsidRDefault="00A82945" w:rsidP="008266B6">
            <w:pPr>
              <w:pStyle w:val="ITBno"/>
              <w:numPr>
                <w:ilvl w:val="1"/>
                <w:numId w:val="7"/>
              </w:numPr>
              <w:ind w:left="699" w:right="54" w:hanging="699"/>
              <w:rPr>
                <w:lang w:val="fr-FR"/>
              </w:rPr>
            </w:pPr>
            <w:r w:rsidRPr="00C5158C">
              <w:rPr>
                <w:lang w:val="fr"/>
              </w:rPr>
              <w:t xml:space="preserve">À condition qu’une </w:t>
            </w:r>
            <w:r w:rsidR="00316675">
              <w:rPr>
                <w:lang w:val="fr"/>
              </w:rPr>
              <w:t xml:space="preserve">Offre </w:t>
            </w:r>
            <w:r w:rsidRPr="00C5158C">
              <w:rPr>
                <w:lang w:val="fr"/>
              </w:rPr>
              <w:t xml:space="preserve">soit </w:t>
            </w:r>
            <w:r w:rsidR="001F331E">
              <w:rPr>
                <w:lang w:val="fr"/>
              </w:rPr>
              <w:t>conforme pour l’essentiel</w:t>
            </w:r>
            <w:r w:rsidRPr="00C5158C">
              <w:rPr>
                <w:lang w:val="fr"/>
              </w:rPr>
              <w:t>, l</w:t>
            </w:r>
            <w:r>
              <w:rPr>
                <w:lang w:val="fr"/>
              </w:rPr>
              <w:t>e Maître d’Ouvrage</w:t>
            </w:r>
            <w:r w:rsidRPr="00C5158C">
              <w:rPr>
                <w:lang w:val="fr"/>
              </w:rPr>
              <w:t xml:space="preserve"> peut demander au </w:t>
            </w:r>
            <w:r>
              <w:rPr>
                <w:lang w:val="fr"/>
              </w:rPr>
              <w:t>S</w:t>
            </w:r>
            <w:r w:rsidRPr="00C5158C">
              <w:rPr>
                <w:lang w:val="fr"/>
              </w:rPr>
              <w:t xml:space="preserve">oumissionnaire de soumettre les renseignements ou la documentation nécessaires, dans un délai raisonnable, pour corriger les non-conformités </w:t>
            </w:r>
            <w:r w:rsidR="005763AB">
              <w:rPr>
                <w:lang w:val="fr"/>
              </w:rPr>
              <w:t>mineur</w:t>
            </w:r>
            <w:r w:rsidRPr="00C5158C">
              <w:rPr>
                <w:lang w:val="fr"/>
              </w:rPr>
              <w:t xml:space="preserve">es dans la </w:t>
            </w:r>
            <w:r>
              <w:rPr>
                <w:lang w:val="fr"/>
              </w:rPr>
              <w:t>S</w:t>
            </w:r>
            <w:r w:rsidRPr="00C5158C">
              <w:rPr>
                <w:lang w:val="fr"/>
              </w:rPr>
              <w:t xml:space="preserve">oumission liées aux exigences en matière de documentation. La demande d’informations ou de documents sur ces non-conformités ne doit être liée à aucun aspect du prix de l’offre. Le non-respect de la demande par le </w:t>
            </w:r>
            <w:r>
              <w:rPr>
                <w:lang w:val="fr"/>
              </w:rPr>
              <w:t>S</w:t>
            </w:r>
            <w:r w:rsidRPr="00C5158C">
              <w:rPr>
                <w:lang w:val="fr"/>
              </w:rPr>
              <w:t xml:space="preserve">oumissionnaire peut entraîner le rejet de son </w:t>
            </w:r>
            <w:r w:rsidR="00422E54">
              <w:rPr>
                <w:lang w:val="fr"/>
              </w:rPr>
              <w:t>O</w:t>
            </w:r>
            <w:r w:rsidRPr="00C5158C">
              <w:rPr>
                <w:lang w:val="fr"/>
              </w:rPr>
              <w:t>ffre.</w:t>
            </w:r>
          </w:p>
        </w:tc>
      </w:tr>
      <w:tr w:rsidR="00BA71BF" w:rsidRPr="0028492A" w14:paraId="333043E4" w14:textId="77777777" w:rsidTr="009C4FB6">
        <w:tc>
          <w:tcPr>
            <w:tcW w:w="9563" w:type="dxa"/>
            <w:gridSpan w:val="3"/>
          </w:tcPr>
          <w:p w14:paraId="679AA81D" w14:textId="6F023EC1" w:rsidR="00BA71BF" w:rsidRPr="003F1C06" w:rsidRDefault="00BA71BF" w:rsidP="00562A7A">
            <w:pPr>
              <w:pStyle w:val="SecI1"/>
              <w:keepNext/>
            </w:pPr>
            <w:bookmarkStart w:id="343" w:name="_Toc438532633"/>
            <w:bookmarkStart w:id="344" w:name="_Toc438532634"/>
            <w:bookmarkStart w:id="345" w:name="_Toc438532635"/>
            <w:bookmarkStart w:id="346" w:name="_Toc139292351"/>
            <w:bookmarkEnd w:id="343"/>
            <w:bookmarkEnd w:id="344"/>
            <w:bookmarkEnd w:id="345"/>
            <w:r w:rsidRPr="003F1C06">
              <w:t>G. Evaluation des Parties Techniques des Offres</w:t>
            </w:r>
            <w:bookmarkEnd w:id="346"/>
          </w:p>
        </w:tc>
      </w:tr>
      <w:tr w:rsidR="00BA71BF" w:rsidRPr="0028492A" w14:paraId="70196A36" w14:textId="77777777" w:rsidTr="005D044E">
        <w:tc>
          <w:tcPr>
            <w:tcW w:w="2269" w:type="dxa"/>
          </w:tcPr>
          <w:p w14:paraId="1B522FAF" w14:textId="7891EF09" w:rsidR="00BA71BF" w:rsidRPr="0028492A" w:rsidRDefault="001B541B" w:rsidP="00913FF9">
            <w:pPr>
              <w:pStyle w:val="SecI2"/>
            </w:pPr>
            <w:bookmarkStart w:id="347" w:name="_Toc139292352"/>
            <w:r>
              <w:t>Détermination de la Conformité de la Partie Technique</w:t>
            </w:r>
            <w:bookmarkEnd w:id="347"/>
          </w:p>
        </w:tc>
        <w:tc>
          <w:tcPr>
            <w:tcW w:w="7294" w:type="dxa"/>
            <w:gridSpan w:val="2"/>
          </w:tcPr>
          <w:p w14:paraId="3AFBFCAE" w14:textId="0D70042E" w:rsidR="00BA71BF" w:rsidRPr="00413992" w:rsidRDefault="00BA71BF" w:rsidP="00CF59C6">
            <w:pPr>
              <w:pStyle w:val="ITBno"/>
              <w:tabs>
                <w:tab w:val="clear" w:pos="1152"/>
              </w:tabs>
              <w:ind w:left="0" w:firstLine="0"/>
              <w:rPr>
                <w:lang w:val="fr-FR"/>
              </w:rPr>
            </w:pPr>
          </w:p>
        </w:tc>
      </w:tr>
      <w:tr w:rsidR="00BA71BF" w:rsidRPr="0028492A" w14:paraId="2A8F227B" w14:textId="77777777" w:rsidTr="005D044E">
        <w:tc>
          <w:tcPr>
            <w:tcW w:w="2269" w:type="dxa"/>
          </w:tcPr>
          <w:p w14:paraId="19AE6903" w14:textId="353F5FD4" w:rsidR="00BA71BF" w:rsidRPr="00C57EC0" w:rsidRDefault="00BA71BF" w:rsidP="00A56D1D">
            <w:pPr>
              <w:pStyle w:val="StyleHeader1-ClausesLeft0Hanging03After0pt"/>
              <w:numPr>
                <w:ilvl w:val="0"/>
                <w:numId w:val="0"/>
              </w:numPr>
              <w:rPr>
                <w:lang w:val="fr-FR"/>
              </w:rPr>
            </w:pPr>
          </w:p>
        </w:tc>
        <w:tc>
          <w:tcPr>
            <w:tcW w:w="7294" w:type="dxa"/>
            <w:gridSpan w:val="2"/>
          </w:tcPr>
          <w:p w14:paraId="5A912E89" w14:textId="2B545878" w:rsidR="00A56D1D" w:rsidRPr="00A82945" w:rsidRDefault="00282D1B" w:rsidP="00F23A1A">
            <w:pPr>
              <w:pStyle w:val="ITBno"/>
              <w:tabs>
                <w:tab w:val="clear" w:pos="1152"/>
              </w:tabs>
              <w:ind w:left="630" w:hanging="630"/>
              <w:rPr>
                <w:lang w:val="fr-FR"/>
              </w:rPr>
            </w:pPr>
            <w:r>
              <w:rPr>
                <w:lang w:val="fr"/>
              </w:rPr>
              <w:t>29</w:t>
            </w:r>
            <w:r w:rsidR="00A56D1D">
              <w:rPr>
                <w:lang w:val="fr"/>
              </w:rPr>
              <w:t>.1</w:t>
            </w:r>
            <w:r w:rsidR="001F331E">
              <w:rPr>
                <w:lang w:val="fr"/>
              </w:rPr>
              <w:tab/>
            </w:r>
            <w:r w:rsidR="00A56D1D" w:rsidRPr="00C27F00">
              <w:rPr>
                <w:lang w:val="fr"/>
              </w:rPr>
              <w:t>La détermination par l</w:t>
            </w:r>
            <w:r w:rsidR="00A56D1D">
              <w:rPr>
                <w:lang w:val="fr"/>
              </w:rPr>
              <w:t>e Maître d’Ouvrage</w:t>
            </w:r>
            <w:r w:rsidR="00A56D1D" w:rsidRPr="00C27F00">
              <w:rPr>
                <w:lang w:val="fr"/>
              </w:rPr>
              <w:t xml:space="preserve"> de la </w:t>
            </w:r>
            <w:r w:rsidR="00A56D1D">
              <w:rPr>
                <w:lang w:val="fr"/>
              </w:rPr>
              <w:t>conformité</w:t>
            </w:r>
            <w:r w:rsidR="00A56D1D" w:rsidRPr="00C27F00">
              <w:rPr>
                <w:lang w:val="fr"/>
              </w:rPr>
              <w:t xml:space="preserve"> d</w:t>
            </w:r>
            <w:r w:rsidR="00A56D1D">
              <w:rPr>
                <w:lang w:val="fr"/>
              </w:rPr>
              <w:t xml:space="preserve">e la Partie Technique </w:t>
            </w:r>
            <w:r w:rsidR="00A56D1D" w:rsidRPr="00C27F00">
              <w:rPr>
                <w:lang w:val="fr"/>
              </w:rPr>
              <w:t>doit être fondée sur le contenu de l’</w:t>
            </w:r>
            <w:r w:rsidR="00A56D1D">
              <w:rPr>
                <w:lang w:val="fr"/>
              </w:rPr>
              <w:t>O</w:t>
            </w:r>
            <w:r w:rsidR="00A56D1D" w:rsidRPr="00C27F00">
              <w:rPr>
                <w:lang w:val="fr"/>
              </w:rPr>
              <w:t xml:space="preserve">ffre elle-même, tel que défini </w:t>
            </w:r>
            <w:r w:rsidR="00A56D1D">
              <w:rPr>
                <w:lang w:val="fr"/>
              </w:rPr>
              <w:t xml:space="preserve">à l’article </w:t>
            </w:r>
            <w:r w:rsidR="00A56D1D" w:rsidRPr="00C27F00">
              <w:rPr>
                <w:lang w:val="fr"/>
              </w:rPr>
              <w:t>11</w:t>
            </w:r>
            <w:r w:rsidR="00A56D1D">
              <w:rPr>
                <w:lang w:val="fr"/>
              </w:rPr>
              <w:t xml:space="preserve"> des IS</w:t>
            </w:r>
            <w:r w:rsidR="00A56D1D" w:rsidRPr="00DC11B7">
              <w:rPr>
                <w:i/>
                <w:color w:val="000000"/>
                <w:lang w:val="fr"/>
              </w:rPr>
              <w:t>.</w:t>
            </w:r>
          </w:p>
          <w:p w14:paraId="59985EB8" w14:textId="69DB271B" w:rsidR="00A82945" w:rsidRPr="00355067" w:rsidRDefault="0017788A" w:rsidP="00886A51">
            <w:pPr>
              <w:pStyle w:val="ITBno"/>
              <w:numPr>
                <w:ilvl w:val="1"/>
                <w:numId w:val="127"/>
              </w:numPr>
              <w:ind w:hanging="612"/>
              <w:rPr>
                <w:lang w:val="fr-FR"/>
              </w:rPr>
            </w:pPr>
            <w:r>
              <w:rPr>
                <w:lang w:val="fr"/>
              </w:rPr>
              <w:t>L’</w:t>
            </w:r>
            <w:proofErr w:type="spellStart"/>
            <w:r>
              <w:rPr>
                <w:lang w:val="fr"/>
              </w:rPr>
              <w:t>examination</w:t>
            </w:r>
            <w:proofErr w:type="spellEnd"/>
            <w:r>
              <w:rPr>
                <w:lang w:val="fr"/>
              </w:rPr>
              <w:t xml:space="preserve"> préliminaire de la Partie Technique </w:t>
            </w:r>
            <w:r w:rsidR="00B32FF7">
              <w:rPr>
                <w:lang w:val="fr"/>
              </w:rPr>
              <w:t xml:space="preserve">doit être conduite pour identifier les propositions </w:t>
            </w:r>
            <w:r w:rsidR="00940FCE">
              <w:rPr>
                <w:lang w:val="fr"/>
              </w:rPr>
              <w:t xml:space="preserve">qui sont incomplètes, </w:t>
            </w:r>
            <w:r w:rsidR="00940FCE">
              <w:rPr>
                <w:lang w:val="fr"/>
              </w:rPr>
              <w:lastRenderedPageBreak/>
              <w:t xml:space="preserve">invalides ou </w:t>
            </w:r>
            <w:r w:rsidR="001F331E">
              <w:rPr>
                <w:lang w:val="fr"/>
              </w:rPr>
              <w:t>non conformes pour l’essentiel</w:t>
            </w:r>
            <w:r w:rsidR="00940FCE">
              <w:rPr>
                <w:lang w:val="fr"/>
              </w:rPr>
              <w:t xml:space="preserve"> </w:t>
            </w:r>
            <w:r w:rsidR="00596ACF">
              <w:rPr>
                <w:lang w:val="fr"/>
              </w:rPr>
              <w:t>aux exigences du document d’appel d’off</w:t>
            </w:r>
            <w:r w:rsidR="005763AB">
              <w:rPr>
                <w:lang w:val="fr"/>
              </w:rPr>
              <w:t>r</w:t>
            </w:r>
            <w:r w:rsidR="00596ACF">
              <w:rPr>
                <w:lang w:val="fr"/>
              </w:rPr>
              <w:t xml:space="preserve">es. </w:t>
            </w:r>
            <w:r w:rsidR="00A82945" w:rsidRPr="00C27F00">
              <w:rPr>
                <w:lang w:val="fr"/>
              </w:rPr>
              <w:t xml:space="preserve">Une offre </w:t>
            </w:r>
            <w:r w:rsidR="001F331E">
              <w:rPr>
                <w:lang w:val="fr"/>
              </w:rPr>
              <w:t>conforme pour l’essentiel</w:t>
            </w:r>
            <w:r w:rsidR="00A82945" w:rsidRPr="00C27F00">
              <w:rPr>
                <w:lang w:val="fr"/>
              </w:rPr>
              <w:t xml:space="preserve"> répond aux exigences du </w:t>
            </w:r>
            <w:r w:rsidR="001F331E">
              <w:rPr>
                <w:lang w:val="fr"/>
              </w:rPr>
              <w:t>dossier d’appel d’offres</w:t>
            </w:r>
            <w:r w:rsidR="00A82945" w:rsidRPr="00C27F00">
              <w:rPr>
                <w:lang w:val="fr"/>
              </w:rPr>
              <w:t xml:space="preserve"> sans écart important, réservation ou omission. Une </w:t>
            </w:r>
            <w:r w:rsidR="005763AB">
              <w:rPr>
                <w:lang w:val="fr"/>
              </w:rPr>
              <w:t>divergence</w:t>
            </w:r>
            <w:r w:rsidR="00A82945" w:rsidRPr="00C27F00">
              <w:rPr>
                <w:lang w:val="fr"/>
              </w:rPr>
              <w:t xml:space="preserve">, une </w:t>
            </w:r>
            <w:r w:rsidR="005763AB" w:rsidRPr="00C27F00">
              <w:rPr>
                <w:lang w:val="fr"/>
              </w:rPr>
              <w:t>réserv</w:t>
            </w:r>
            <w:r w:rsidR="005763AB">
              <w:rPr>
                <w:lang w:val="fr"/>
              </w:rPr>
              <w:t>e</w:t>
            </w:r>
            <w:r w:rsidR="005763AB" w:rsidRPr="00C27F00">
              <w:rPr>
                <w:lang w:val="fr"/>
              </w:rPr>
              <w:t xml:space="preserve"> </w:t>
            </w:r>
            <w:r w:rsidR="00A82945" w:rsidRPr="00C27F00">
              <w:rPr>
                <w:lang w:val="fr"/>
              </w:rPr>
              <w:t xml:space="preserve">ou une omission importante est une </w:t>
            </w:r>
            <w:r w:rsidR="005763AB">
              <w:rPr>
                <w:lang w:val="fr"/>
              </w:rPr>
              <w:t>divergence</w:t>
            </w:r>
            <w:r w:rsidR="00A82945" w:rsidRPr="00C27F00">
              <w:rPr>
                <w:lang w:val="fr"/>
              </w:rPr>
              <w:t xml:space="preserve">, </w:t>
            </w:r>
            <w:r w:rsidR="005763AB">
              <w:rPr>
                <w:lang w:val="fr"/>
              </w:rPr>
              <w:t xml:space="preserve">réserve ou </w:t>
            </w:r>
            <w:r w:rsidR="00A82945" w:rsidRPr="00C27F00">
              <w:rPr>
                <w:lang w:val="fr"/>
              </w:rPr>
              <w:t>omission qui :</w:t>
            </w:r>
          </w:p>
          <w:p w14:paraId="4576989A" w14:textId="77777777" w:rsidR="00A82945" w:rsidRPr="00DC11B7" w:rsidRDefault="00A82945" w:rsidP="00886A51">
            <w:pPr>
              <w:pStyle w:val="P3Header1-Clauses"/>
              <w:numPr>
                <w:ilvl w:val="2"/>
                <w:numId w:val="110"/>
              </w:numPr>
              <w:tabs>
                <w:tab w:val="clear" w:pos="864"/>
                <w:tab w:val="clear" w:pos="972"/>
              </w:tabs>
              <w:spacing w:before="120" w:after="120"/>
              <w:ind w:left="1078"/>
            </w:pPr>
            <w:r w:rsidRPr="00DC11B7">
              <w:rPr>
                <w:lang w:val="fr"/>
              </w:rPr>
              <w:t>s</w:t>
            </w:r>
            <w:r>
              <w:rPr>
                <w:lang w:val="fr"/>
              </w:rPr>
              <w:t xml:space="preserve">i </w:t>
            </w:r>
            <w:r w:rsidRPr="00DC11B7">
              <w:rPr>
                <w:lang w:val="fr"/>
              </w:rPr>
              <w:t>accepté</w:t>
            </w:r>
            <w:r>
              <w:rPr>
                <w:lang w:val="fr"/>
              </w:rPr>
              <w:t xml:space="preserve">e </w:t>
            </w:r>
            <w:r w:rsidRPr="00DC11B7">
              <w:rPr>
                <w:lang w:val="fr"/>
              </w:rPr>
              <w:t>:</w:t>
            </w:r>
          </w:p>
          <w:p w14:paraId="71C92B07" w14:textId="643E0803" w:rsidR="00A82945" w:rsidRPr="00355067" w:rsidRDefault="00A82945" w:rsidP="00886A51">
            <w:pPr>
              <w:pStyle w:val="Titre4"/>
              <w:numPr>
                <w:ilvl w:val="0"/>
                <w:numId w:val="111"/>
              </w:numPr>
              <w:ind w:left="1258" w:right="-36"/>
              <w:rPr>
                <w:b w:val="0"/>
                <w:bCs w:val="0"/>
                <w:szCs w:val="24"/>
              </w:rPr>
            </w:pPr>
            <w:r w:rsidRPr="00414B11">
              <w:rPr>
                <w:b w:val="0"/>
                <w:bCs w:val="0"/>
                <w:szCs w:val="24"/>
                <w:lang w:val="fr"/>
              </w:rPr>
              <w:t>affecter</w:t>
            </w:r>
            <w:r>
              <w:rPr>
                <w:b w:val="0"/>
                <w:bCs w:val="0"/>
                <w:szCs w:val="24"/>
                <w:lang w:val="fr"/>
              </w:rPr>
              <w:t>ait</w:t>
            </w:r>
            <w:r w:rsidRPr="00414B11">
              <w:rPr>
                <w:b w:val="0"/>
                <w:bCs w:val="0"/>
                <w:szCs w:val="24"/>
                <w:lang w:val="fr"/>
              </w:rPr>
              <w:t xml:space="preserve"> de façon substantielle la portée, la qualité ou l’exécution des travaux spécifiés dans le contrat; </w:t>
            </w:r>
            <w:r>
              <w:rPr>
                <w:b w:val="0"/>
                <w:bCs w:val="0"/>
                <w:szCs w:val="24"/>
                <w:lang w:val="fr"/>
              </w:rPr>
              <w:t>o</w:t>
            </w:r>
            <w:r w:rsidRPr="00414B11">
              <w:rPr>
                <w:b w:val="0"/>
                <w:bCs w:val="0"/>
                <w:szCs w:val="24"/>
                <w:lang w:val="fr"/>
              </w:rPr>
              <w:t>u</w:t>
            </w:r>
          </w:p>
          <w:p w14:paraId="4D8498A3" w14:textId="4BF962A3" w:rsidR="00A82945" w:rsidRPr="00355067" w:rsidRDefault="00A82945" w:rsidP="00886A51">
            <w:pPr>
              <w:pStyle w:val="Titre4"/>
              <w:numPr>
                <w:ilvl w:val="0"/>
                <w:numId w:val="111"/>
              </w:numPr>
              <w:ind w:left="1258" w:right="-36"/>
              <w:rPr>
                <w:b w:val="0"/>
                <w:bCs w:val="0"/>
                <w:szCs w:val="24"/>
              </w:rPr>
            </w:pPr>
            <w:r w:rsidRPr="00414B11">
              <w:rPr>
                <w:b w:val="0"/>
                <w:bCs w:val="0"/>
                <w:szCs w:val="24"/>
                <w:lang w:val="fr"/>
              </w:rPr>
              <w:t>limiter</w:t>
            </w:r>
            <w:r>
              <w:rPr>
                <w:b w:val="0"/>
                <w:bCs w:val="0"/>
                <w:szCs w:val="24"/>
                <w:lang w:val="fr"/>
              </w:rPr>
              <w:t>ait</w:t>
            </w:r>
            <w:r w:rsidRPr="00414B11">
              <w:rPr>
                <w:b w:val="0"/>
                <w:bCs w:val="0"/>
                <w:szCs w:val="24"/>
                <w:lang w:val="fr"/>
              </w:rPr>
              <w:t xml:space="preserve"> de façon substantielle, incompatible avec le </w:t>
            </w:r>
            <w:r w:rsidR="001F331E">
              <w:rPr>
                <w:b w:val="0"/>
                <w:bCs w:val="0"/>
                <w:szCs w:val="24"/>
                <w:lang w:val="fr"/>
              </w:rPr>
              <w:t>dossier d’appel d’offres</w:t>
            </w:r>
            <w:r w:rsidRPr="00414B11">
              <w:rPr>
                <w:b w:val="0"/>
                <w:bCs w:val="0"/>
                <w:szCs w:val="24"/>
                <w:lang w:val="fr"/>
              </w:rPr>
              <w:t>, les droits d</w:t>
            </w:r>
            <w:r>
              <w:rPr>
                <w:b w:val="0"/>
                <w:bCs w:val="0"/>
                <w:szCs w:val="24"/>
                <w:lang w:val="fr"/>
              </w:rPr>
              <w:t>u Maître d’Ouvrage</w:t>
            </w:r>
            <w:r w:rsidRPr="00414B11">
              <w:rPr>
                <w:b w:val="0"/>
                <w:bCs w:val="0"/>
                <w:szCs w:val="24"/>
                <w:lang w:val="fr"/>
              </w:rPr>
              <w:t xml:space="preserve"> ou les obligations du </w:t>
            </w:r>
            <w:r>
              <w:rPr>
                <w:b w:val="0"/>
                <w:bCs w:val="0"/>
                <w:szCs w:val="24"/>
                <w:lang w:val="fr"/>
              </w:rPr>
              <w:t>S</w:t>
            </w:r>
            <w:r w:rsidRPr="00414B11">
              <w:rPr>
                <w:b w:val="0"/>
                <w:bCs w:val="0"/>
                <w:szCs w:val="24"/>
                <w:lang w:val="fr"/>
              </w:rPr>
              <w:t xml:space="preserve">oumissionnaire en vertu du </w:t>
            </w:r>
            <w:r>
              <w:rPr>
                <w:b w:val="0"/>
                <w:bCs w:val="0"/>
                <w:szCs w:val="24"/>
                <w:lang w:val="fr"/>
              </w:rPr>
              <w:t>marché</w:t>
            </w:r>
            <w:r w:rsidRPr="00414B11">
              <w:rPr>
                <w:b w:val="0"/>
                <w:bCs w:val="0"/>
                <w:szCs w:val="24"/>
                <w:lang w:val="fr"/>
              </w:rPr>
              <w:t xml:space="preserve"> proposé</w:t>
            </w:r>
            <w:r>
              <w:rPr>
                <w:b w:val="0"/>
                <w:bCs w:val="0"/>
                <w:szCs w:val="24"/>
                <w:lang w:val="fr"/>
              </w:rPr>
              <w:t xml:space="preserve"> </w:t>
            </w:r>
            <w:r w:rsidRPr="00414B11">
              <w:rPr>
                <w:b w:val="0"/>
                <w:bCs w:val="0"/>
                <w:szCs w:val="24"/>
                <w:lang w:val="fr"/>
              </w:rPr>
              <w:t xml:space="preserve">; </w:t>
            </w:r>
            <w:r>
              <w:rPr>
                <w:b w:val="0"/>
                <w:bCs w:val="0"/>
                <w:szCs w:val="24"/>
                <w:lang w:val="fr"/>
              </w:rPr>
              <w:t>o</w:t>
            </w:r>
            <w:r w:rsidRPr="00414B11">
              <w:rPr>
                <w:b w:val="0"/>
                <w:bCs w:val="0"/>
                <w:szCs w:val="24"/>
                <w:lang w:val="fr"/>
              </w:rPr>
              <w:t>u</w:t>
            </w:r>
          </w:p>
          <w:p w14:paraId="4DAACA04" w14:textId="0317DCDB" w:rsidR="00A82945" w:rsidRPr="00A82945" w:rsidRDefault="00A82945" w:rsidP="00886A51">
            <w:pPr>
              <w:pStyle w:val="P3Header1-Clauses"/>
              <w:numPr>
                <w:ilvl w:val="2"/>
                <w:numId w:val="110"/>
              </w:numPr>
              <w:tabs>
                <w:tab w:val="clear" w:pos="864"/>
                <w:tab w:val="clear" w:pos="972"/>
              </w:tabs>
              <w:spacing w:before="120" w:after="120"/>
              <w:ind w:left="1078"/>
              <w:rPr>
                <w:lang w:val="fr-FR"/>
              </w:rPr>
            </w:pPr>
            <w:r w:rsidRPr="00A82945">
              <w:rPr>
                <w:lang w:val="fr"/>
              </w:rPr>
              <w:t>si</w:t>
            </w:r>
            <w:r w:rsidRPr="00C5158C">
              <w:rPr>
                <w:szCs w:val="24"/>
                <w:lang w:val="fr"/>
              </w:rPr>
              <w:t xml:space="preserve"> rectifié</w:t>
            </w:r>
            <w:r>
              <w:rPr>
                <w:szCs w:val="24"/>
                <w:lang w:val="fr"/>
              </w:rPr>
              <w:t>e</w:t>
            </w:r>
            <w:r w:rsidRPr="00C5158C">
              <w:rPr>
                <w:szCs w:val="24"/>
                <w:lang w:val="fr"/>
              </w:rPr>
              <w:t xml:space="preserve">, affecterait injustement la position concurrentielle des autres </w:t>
            </w:r>
            <w:r>
              <w:rPr>
                <w:szCs w:val="24"/>
                <w:lang w:val="fr"/>
              </w:rPr>
              <w:t>S</w:t>
            </w:r>
            <w:r w:rsidRPr="00C5158C">
              <w:rPr>
                <w:szCs w:val="24"/>
                <w:lang w:val="fr"/>
              </w:rPr>
              <w:t xml:space="preserve">oumissionnaires qui présentent des soumissions </w:t>
            </w:r>
            <w:r w:rsidR="001F331E">
              <w:rPr>
                <w:szCs w:val="24"/>
                <w:lang w:val="fr"/>
              </w:rPr>
              <w:t>conformes pour l’essentiel</w:t>
            </w:r>
            <w:r w:rsidRPr="00414B11">
              <w:rPr>
                <w:lang w:val="fr"/>
              </w:rPr>
              <w:t>.</w:t>
            </w:r>
          </w:p>
          <w:p w14:paraId="52FF633E" w14:textId="59D79C18" w:rsidR="00BA71BF" w:rsidRPr="00DC11B7" w:rsidRDefault="00BA71BF" w:rsidP="00DC11B7">
            <w:pPr>
              <w:pStyle w:val="ITBno"/>
              <w:numPr>
                <w:ilvl w:val="1"/>
                <w:numId w:val="7"/>
              </w:numPr>
              <w:ind w:left="699" w:hanging="699"/>
              <w:rPr>
                <w:lang w:val="fr-FR"/>
              </w:rPr>
            </w:pPr>
            <w:r w:rsidRPr="00C5158C">
              <w:rPr>
                <w:lang w:val="fr"/>
              </w:rPr>
              <w:t xml:space="preserve">Si une </w:t>
            </w:r>
            <w:r>
              <w:rPr>
                <w:lang w:val="fr"/>
              </w:rPr>
              <w:t>S</w:t>
            </w:r>
            <w:r w:rsidRPr="00C5158C">
              <w:rPr>
                <w:lang w:val="fr"/>
              </w:rPr>
              <w:t xml:space="preserve">oumission n’est pas </w:t>
            </w:r>
            <w:r w:rsidR="001F331E">
              <w:rPr>
                <w:lang w:val="fr"/>
              </w:rPr>
              <w:t>conforme pour l’essentiel</w:t>
            </w:r>
            <w:r w:rsidRPr="00C5158C">
              <w:rPr>
                <w:lang w:val="fr"/>
              </w:rPr>
              <w:t xml:space="preserve"> aux exigences du </w:t>
            </w:r>
            <w:r w:rsidR="001F331E">
              <w:rPr>
                <w:lang w:val="fr"/>
              </w:rPr>
              <w:t>dossier d’appel d’offres</w:t>
            </w:r>
            <w:r w:rsidRPr="00C5158C">
              <w:rPr>
                <w:lang w:val="fr"/>
              </w:rPr>
              <w:t xml:space="preserve">, elle </w:t>
            </w:r>
            <w:r>
              <w:rPr>
                <w:lang w:val="fr"/>
              </w:rPr>
              <w:t>sera</w:t>
            </w:r>
            <w:r w:rsidRPr="00C5158C">
              <w:rPr>
                <w:lang w:val="fr"/>
              </w:rPr>
              <w:t xml:space="preserve"> </w:t>
            </w:r>
            <w:r w:rsidR="005763AB">
              <w:rPr>
                <w:lang w:val="fr"/>
              </w:rPr>
              <w:t>écar</w:t>
            </w:r>
            <w:r w:rsidRPr="00C5158C">
              <w:rPr>
                <w:lang w:val="fr"/>
              </w:rPr>
              <w:t>tée par l</w:t>
            </w:r>
            <w:r>
              <w:rPr>
                <w:lang w:val="fr"/>
              </w:rPr>
              <w:t>e Maître d’Ouvrage</w:t>
            </w:r>
            <w:r w:rsidRPr="00C5158C">
              <w:rPr>
                <w:lang w:val="fr"/>
              </w:rPr>
              <w:t xml:space="preserve"> et ne p</w:t>
            </w:r>
            <w:r>
              <w:rPr>
                <w:lang w:val="fr"/>
              </w:rPr>
              <w:t xml:space="preserve">ourra pas </w:t>
            </w:r>
            <w:r w:rsidRPr="00C5158C">
              <w:rPr>
                <w:lang w:val="fr"/>
              </w:rPr>
              <w:t xml:space="preserve">par la suite </w:t>
            </w:r>
            <w:r>
              <w:rPr>
                <w:lang w:val="fr"/>
              </w:rPr>
              <w:t xml:space="preserve">être rendue </w:t>
            </w:r>
            <w:r w:rsidR="001F331E">
              <w:rPr>
                <w:lang w:val="fr"/>
              </w:rPr>
              <w:t xml:space="preserve">conforme </w:t>
            </w:r>
            <w:r w:rsidRPr="00C5158C">
              <w:rPr>
                <w:lang w:val="fr"/>
              </w:rPr>
              <w:t xml:space="preserve">par la correction de </w:t>
            </w:r>
            <w:r w:rsidR="005763AB">
              <w:rPr>
                <w:lang w:val="fr"/>
              </w:rPr>
              <w:t>la divergence, de la réserve</w:t>
            </w:r>
            <w:r w:rsidRPr="00C5158C">
              <w:rPr>
                <w:lang w:val="fr"/>
              </w:rPr>
              <w:t xml:space="preserve"> ou de l’omission.</w:t>
            </w:r>
          </w:p>
        </w:tc>
      </w:tr>
      <w:tr w:rsidR="00BA71BF" w:rsidRPr="0028492A" w14:paraId="496DBA02" w14:textId="77777777" w:rsidTr="005D044E">
        <w:tc>
          <w:tcPr>
            <w:tcW w:w="2269" w:type="dxa"/>
          </w:tcPr>
          <w:p w14:paraId="55E7A048" w14:textId="17B883F0" w:rsidR="00BA71BF" w:rsidRPr="0028492A" w:rsidRDefault="009C68C6" w:rsidP="00913FF9">
            <w:pPr>
              <w:pStyle w:val="SecI2"/>
            </w:pPr>
            <w:bookmarkStart w:id="348" w:name="_Toc139292353"/>
            <w:r>
              <w:lastRenderedPageBreak/>
              <w:t xml:space="preserve">Eligibilité et </w:t>
            </w:r>
            <w:r w:rsidR="00BA71BF">
              <w:t>Qualification du Soumissionnaire</w:t>
            </w:r>
            <w:bookmarkEnd w:id="348"/>
          </w:p>
        </w:tc>
        <w:tc>
          <w:tcPr>
            <w:tcW w:w="7294" w:type="dxa"/>
            <w:gridSpan w:val="2"/>
          </w:tcPr>
          <w:p w14:paraId="5C3CDAD3" w14:textId="7FAACC87" w:rsidR="00BA71BF" w:rsidRPr="00233164" w:rsidRDefault="00BA71BF" w:rsidP="00BA71BF">
            <w:pPr>
              <w:pStyle w:val="ITBno"/>
              <w:numPr>
                <w:ilvl w:val="1"/>
                <w:numId w:val="7"/>
              </w:numPr>
              <w:ind w:left="699" w:hanging="699"/>
              <w:rPr>
                <w:lang w:val="fr-FR"/>
              </w:rPr>
            </w:pPr>
            <w:r w:rsidRPr="00C5158C">
              <w:rPr>
                <w:lang w:val="fr"/>
              </w:rPr>
              <w:t>L</w:t>
            </w:r>
            <w:r>
              <w:rPr>
                <w:lang w:val="fr"/>
              </w:rPr>
              <w:t xml:space="preserve">e Maître d’Ouvrage </w:t>
            </w:r>
            <w:r w:rsidRPr="00C5158C">
              <w:rPr>
                <w:lang w:val="fr"/>
              </w:rPr>
              <w:t>détermine</w:t>
            </w:r>
            <w:r>
              <w:rPr>
                <w:lang w:val="fr"/>
              </w:rPr>
              <w:t>r</w:t>
            </w:r>
            <w:r w:rsidR="005763AB">
              <w:rPr>
                <w:lang w:val="fr"/>
              </w:rPr>
              <w:t>a</w:t>
            </w:r>
            <w:r w:rsidRPr="00C5158C">
              <w:rPr>
                <w:lang w:val="fr"/>
              </w:rPr>
              <w:t xml:space="preserve"> à sa satisfaction si les </w:t>
            </w:r>
            <w:r>
              <w:rPr>
                <w:lang w:val="fr"/>
              </w:rPr>
              <w:t>S</w:t>
            </w:r>
            <w:r w:rsidRPr="00C5158C">
              <w:rPr>
                <w:lang w:val="fr"/>
              </w:rPr>
              <w:t xml:space="preserve">oumissionnaires qui ont </w:t>
            </w:r>
            <w:r w:rsidR="000B3E32">
              <w:rPr>
                <w:lang w:val="fr"/>
              </w:rPr>
              <w:t xml:space="preserve">été </w:t>
            </w:r>
            <w:r w:rsidR="006C23AD">
              <w:rPr>
                <w:lang w:val="fr"/>
              </w:rPr>
              <w:t xml:space="preserve">jugés avoir soumis des Offres </w:t>
            </w:r>
            <w:r w:rsidR="001F331E">
              <w:rPr>
                <w:lang w:val="fr"/>
              </w:rPr>
              <w:t>conformes pour l’essentiel</w:t>
            </w:r>
            <w:r w:rsidR="00BC6B65">
              <w:rPr>
                <w:lang w:val="fr"/>
              </w:rPr>
              <w:t xml:space="preserve"> sont éligibles et soit continuent </w:t>
            </w:r>
            <w:r w:rsidR="006D2FBF">
              <w:rPr>
                <w:lang w:val="fr"/>
              </w:rPr>
              <w:t xml:space="preserve">de répondre (si </w:t>
            </w:r>
            <w:r w:rsidR="000C0331">
              <w:rPr>
                <w:lang w:val="fr"/>
              </w:rPr>
              <w:t xml:space="preserve">une préqualification a eu lieu) </w:t>
            </w:r>
            <w:r w:rsidR="0072684A">
              <w:rPr>
                <w:lang w:val="fr"/>
              </w:rPr>
              <w:t>ou répondent</w:t>
            </w:r>
            <w:r w:rsidRPr="00C5158C">
              <w:rPr>
                <w:lang w:val="fr"/>
              </w:rPr>
              <w:t xml:space="preserve"> </w:t>
            </w:r>
            <w:r w:rsidR="000C0331">
              <w:rPr>
                <w:lang w:val="fr"/>
              </w:rPr>
              <w:t xml:space="preserve">(si une préqualification n’a pas eu lieu) </w:t>
            </w:r>
            <w:r>
              <w:rPr>
                <w:lang w:val="fr"/>
              </w:rPr>
              <w:t xml:space="preserve">aux critères </w:t>
            </w:r>
            <w:r w:rsidRPr="00C5158C">
              <w:rPr>
                <w:lang w:val="fr"/>
              </w:rPr>
              <w:t>d</w:t>
            </w:r>
            <w:r>
              <w:rPr>
                <w:lang w:val="fr"/>
              </w:rPr>
              <w:t xml:space="preserve">e qualification </w:t>
            </w:r>
            <w:r w:rsidRPr="00C5158C">
              <w:rPr>
                <w:lang w:val="fr"/>
              </w:rPr>
              <w:t xml:space="preserve">spécifiés dans les </w:t>
            </w:r>
            <w:r>
              <w:rPr>
                <w:lang w:val="fr"/>
              </w:rPr>
              <w:t>C</w:t>
            </w:r>
            <w:r w:rsidRPr="00C5158C">
              <w:rPr>
                <w:lang w:val="fr"/>
              </w:rPr>
              <w:t>ritères d’</w:t>
            </w:r>
            <w:r>
              <w:rPr>
                <w:lang w:val="fr"/>
              </w:rPr>
              <w:t>E</w:t>
            </w:r>
            <w:r w:rsidRPr="00C5158C">
              <w:rPr>
                <w:lang w:val="fr"/>
              </w:rPr>
              <w:t xml:space="preserve">valuation et de </w:t>
            </w:r>
            <w:r>
              <w:rPr>
                <w:lang w:val="fr"/>
              </w:rPr>
              <w:t>Q</w:t>
            </w:r>
            <w:r w:rsidRPr="00C5158C">
              <w:rPr>
                <w:lang w:val="fr"/>
              </w:rPr>
              <w:t xml:space="preserve">ualification de </w:t>
            </w:r>
            <w:r>
              <w:rPr>
                <w:lang w:val="fr"/>
              </w:rPr>
              <w:t>la S</w:t>
            </w:r>
            <w:r w:rsidRPr="00C5158C">
              <w:rPr>
                <w:lang w:val="fr"/>
              </w:rPr>
              <w:t>ection III.</w:t>
            </w:r>
          </w:p>
          <w:p w14:paraId="25A3C1F2" w14:textId="72617F6A" w:rsidR="00BA71BF" w:rsidRPr="00233164" w:rsidRDefault="00BA71BF" w:rsidP="00BA71BF">
            <w:pPr>
              <w:pStyle w:val="ITBno"/>
              <w:numPr>
                <w:ilvl w:val="1"/>
                <w:numId w:val="7"/>
              </w:numPr>
              <w:ind w:left="699" w:hanging="699"/>
              <w:rPr>
                <w:lang w:val="fr-FR"/>
              </w:rPr>
            </w:pPr>
            <w:r w:rsidRPr="00C5158C">
              <w:rPr>
                <w:lang w:val="fr"/>
              </w:rPr>
              <w:t xml:space="preserve">La détermination </w:t>
            </w:r>
            <w:r w:rsidR="005763AB">
              <w:rPr>
                <w:lang w:val="fr"/>
              </w:rPr>
              <w:t>sera</w:t>
            </w:r>
            <w:r>
              <w:rPr>
                <w:lang w:val="fr"/>
              </w:rPr>
              <w:t xml:space="preserve"> </w:t>
            </w:r>
            <w:r w:rsidRPr="00C5158C">
              <w:rPr>
                <w:lang w:val="fr"/>
              </w:rPr>
              <w:t>fondée sur un examen de</w:t>
            </w:r>
            <w:r w:rsidRPr="00C27F00">
              <w:rPr>
                <w:lang w:val="fr"/>
              </w:rPr>
              <w:t xml:space="preserve"> la preuve </w:t>
            </w:r>
            <w:r>
              <w:rPr>
                <w:lang w:val="fr"/>
              </w:rPr>
              <w:t xml:space="preserve">documentaire </w:t>
            </w:r>
            <w:r w:rsidRPr="00C5158C">
              <w:rPr>
                <w:lang w:val="fr"/>
              </w:rPr>
              <w:t>d</w:t>
            </w:r>
            <w:r w:rsidR="0072684A">
              <w:rPr>
                <w:lang w:val="fr"/>
              </w:rPr>
              <w:t>’</w:t>
            </w:r>
            <w:r w:rsidR="00215ABC">
              <w:rPr>
                <w:lang w:val="fr"/>
              </w:rPr>
              <w:t>éligibilité</w:t>
            </w:r>
            <w:r w:rsidR="0072684A">
              <w:rPr>
                <w:lang w:val="fr"/>
              </w:rPr>
              <w:t xml:space="preserve"> et d</w:t>
            </w:r>
            <w:r w:rsidRPr="00C5158C">
              <w:rPr>
                <w:lang w:val="fr"/>
              </w:rPr>
              <w:t>e</w:t>
            </w:r>
            <w:r>
              <w:rPr>
                <w:lang w:val="fr"/>
              </w:rPr>
              <w:t xml:space="preserve"> qualification d</w:t>
            </w:r>
            <w:r w:rsidRPr="00C5158C">
              <w:rPr>
                <w:lang w:val="fr"/>
              </w:rPr>
              <w:t xml:space="preserve">u </w:t>
            </w:r>
            <w:r w:rsidR="00713ABB">
              <w:rPr>
                <w:lang w:val="fr"/>
              </w:rPr>
              <w:t>S</w:t>
            </w:r>
            <w:r w:rsidRPr="00C5158C">
              <w:rPr>
                <w:lang w:val="fr"/>
              </w:rPr>
              <w:t xml:space="preserve">oumissionnaire présentée par le </w:t>
            </w:r>
            <w:r>
              <w:rPr>
                <w:lang w:val="fr"/>
              </w:rPr>
              <w:t>S</w:t>
            </w:r>
            <w:r w:rsidRPr="00C5158C">
              <w:rPr>
                <w:lang w:val="fr"/>
              </w:rPr>
              <w:t>oumissionnaire, conformément à l’I</w:t>
            </w:r>
            <w:r>
              <w:rPr>
                <w:lang w:val="fr"/>
              </w:rPr>
              <w:t xml:space="preserve">S </w:t>
            </w:r>
            <w:r w:rsidRPr="00C5158C">
              <w:rPr>
                <w:lang w:val="fr"/>
              </w:rPr>
              <w:t>1</w:t>
            </w:r>
            <w:r w:rsidR="00811203">
              <w:rPr>
                <w:lang w:val="fr"/>
              </w:rPr>
              <w:t>6</w:t>
            </w:r>
            <w:r w:rsidRPr="00C5158C">
              <w:rPr>
                <w:lang w:val="fr"/>
              </w:rPr>
              <w:t xml:space="preserve">. La détermination ne </w:t>
            </w:r>
            <w:r w:rsidR="005763AB">
              <w:rPr>
                <w:lang w:val="fr"/>
              </w:rPr>
              <w:t>tiendra pas</w:t>
            </w:r>
            <w:r w:rsidRPr="00C5158C">
              <w:rPr>
                <w:lang w:val="fr"/>
              </w:rPr>
              <w:t xml:space="preserve"> compte des qualifications d’autres entreprises telles que les filiales du </w:t>
            </w:r>
            <w:r>
              <w:rPr>
                <w:lang w:val="fr"/>
              </w:rPr>
              <w:t>S</w:t>
            </w:r>
            <w:r w:rsidRPr="00C5158C">
              <w:rPr>
                <w:lang w:val="fr"/>
              </w:rPr>
              <w:t xml:space="preserve">oumissionnaire, les entités mères, les sociétés affiliées, les sous-traitants (autres que les sous-traitants spécialisés si cela est permis dans le </w:t>
            </w:r>
            <w:r w:rsidR="001F331E">
              <w:rPr>
                <w:lang w:val="fr"/>
              </w:rPr>
              <w:t>dossier d’appel d’offres</w:t>
            </w:r>
            <w:r w:rsidRPr="00C5158C">
              <w:rPr>
                <w:lang w:val="fr"/>
              </w:rPr>
              <w:t>) ou</w:t>
            </w:r>
            <w:r>
              <w:rPr>
                <w:lang w:val="fr"/>
              </w:rPr>
              <w:t xml:space="preserve"> </w:t>
            </w:r>
            <w:r w:rsidRPr="00C5158C">
              <w:rPr>
                <w:lang w:val="fr"/>
              </w:rPr>
              <w:t>toute autre entreprise.</w:t>
            </w:r>
          </w:p>
          <w:p w14:paraId="16542CF8" w14:textId="3AF38F3C" w:rsidR="00BA71BF" w:rsidRPr="00233164" w:rsidRDefault="00BA71BF" w:rsidP="00DC11B7">
            <w:pPr>
              <w:pStyle w:val="ITBno"/>
              <w:numPr>
                <w:ilvl w:val="1"/>
                <w:numId w:val="7"/>
              </w:numPr>
              <w:ind w:left="699" w:hanging="699"/>
              <w:rPr>
                <w:lang w:val="fr-FR"/>
              </w:rPr>
            </w:pPr>
            <w:r w:rsidRPr="00C27F00">
              <w:rPr>
                <w:lang w:val="fr"/>
              </w:rPr>
              <w:t xml:space="preserve">Avant l’attribution du </w:t>
            </w:r>
            <w:r>
              <w:rPr>
                <w:lang w:val="fr"/>
              </w:rPr>
              <w:t>marché</w:t>
            </w:r>
            <w:r w:rsidRPr="00C27F00">
              <w:rPr>
                <w:lang w:val="fr"/>
              </w:rPr>
              <w:t>, l</w:t>
            </w:r>
            <w:r>
              <w:rPr>
                <w:lang w:val="fr"/>
              </w:rPr>
              <w:t xml:space="preserve">e Maître d’Ouvrage </w:t>
            </w:r>
            <w:r w:rsidRPr="00C27F00">
              <w:rPr>
                <w:lang w:val="fr"/>
              </w:rPr>
              <w:t xml:space="preserve">vérifiera que le </w:t>
            </w:r>
            <w:r>
              <w:rPr>
                <w:lang w:val="fr"/>
              </w:rPr>
              <w:t>S</w:t>
            </w:r>
            <w:r w:rsidRPr="00C27F00">
              <w:rPr>
                <w:lang w:val="fr"/>
              </w:rPr>
              <w:t xml:space="preserve">oumissionnaire retenu (y compris chaque membre d’un </w:t>
            </w:r>
            <w:r>
              <w:rPr>
                <w:lang w:val="fr"/>
              </w:rPr>
              <w:t>GE</w:t>
            </w:r>
            <w:r w:rsidRPr="00C27F00">
              <w:rPr>
                <w:lang w:val="fr"/>
              </w:rPr>
              <w:t xml:space="preserve">) n’est pas disqualifié par la Banque en raison de la non-conformité avec les obligations contractuelles de prévention et d’intervention </w:t>
            </w:r>
            <w:r>
              <w:rPr>
                <w:lang w:val="fr"/>
              </w:rPr>
              <w:t xml:space="preserve">de l’EAS/HS. </w:t>
            </w:r>
            <w:r w:rsidRPr="00C27F00">
              <w:rPr>
                <w:lang w:val="fr"/>
              </w:rPr>
              <w:t xml:space="preserve"> </w:t>
            </w:r>
            <w:r>
              <w:rPr>
                <w:lang w:val="fr"/>
              </w:rPr>
              <w:t>Le Maître d’Ouvrage</w:t>
            </w:r>
            <w:r w:rsidRPr="00C27F00">
              <w:rPr>
                <w:lang w:val="fr"/>
              </w:rPr>
              <w:t xml:space="preserve"> effectuera la même vérification </w:t>
            </w:r>
            <w:r w:rsidRPr="00C27F00">
              <w:rPr>
                <w:lang w:val="fr"/>
              </w:rPr>
              <w:lastRenderedPageBreak/>
              <w:t xml:space="preserve">pour chaque sous-traitant proposé par le </w:t>
            </w:r>
            <w:r>
              <w:rPr>
                <w:lang w:val="fr"/>
              </w:rPr>
              <w:t>S</w:t>
            </w:r>
            <w:r w:rsidRPr="00C27F00">
              <w:rPr>
                <w:lang w:val="fr"/>
              </w:rPr>
              <w:t>oumissionnaire retenu. Si un sous-traitant proposé ne répond pas à l’exigence, l</w:t>
            </w:r>
            <w:r>
              <w:rPr>
                <w:lang w:val="fr"/>
              </w:rPr>
              <w:t>e Maître d’Ouvrage</w:t>
            </w:r>
            <w:r w:rsidRPr="00C27F00">
              <w:rPr>
                <w:lang w:val="fr"/>
              </w:rPr>
              <w:t xml:space="preserve"> exigera du </w:t>
            </w:r>
            <w:r>
              <w:rPr>
                <w:lang w:val="fr"/>
              </w:rPr>
              <w:t>S</w:t>
            </w:r>
            <w:r w:rsidRPr="00C27F00">
              <w:rPr>
                <w:lang w:val="fr"/>
              </w:rPr>
              <w:t>oumissionnaire qu’il propose un sous-traitant de remplacement.</w:t>
            </w:r>
          </w:p>
          <w:p w14:paraId="31FCC712" w14:textId="5DE543E9" w:rsidR="00BA71BF" w:rsidRPr="00DC11B7" w:rsidRDefault="00BA71BF" w:rsidP="00413992">
            <w:pPr>
              <w:pStyle w:val="ITBno"/>
              <w:numPr>
                <w:ilvl w:val="1"/>
                <w:numId w:val="7"/>
              </w:numPr>
              <w:tabs>
                <w:tab w:val="clear" w:pos="612"/>
                <w:tab w:val="num" w:pos="720"/>
              </w:tabs>
              <w:ind w:left="699" w:hanging="699"/>
              <w:rPr>
                <w:lang w:val="fr-FR"/>
              </w:rPr>
            </w:pPr>
            <w:bookmarkStart w:id="349" w:name="_Toc61952199"/>
            <w:bookmarkStart w:id="350" w:name="_Toc61952395"/>
            <w:bookmarkEnd w:id="349"/>
            <w:bookmarkEnd w:id="350"/>
            <w:r w:rsidRPr="00C5158C">
              <w:rPr>
                <w:lang w:val="fr"/>
              </w:rPr>
              <w:t xml:space="preserve">Seules les </w:t>
            </w:r>
            <w:r w:rsidR="000708CF">
              <w:rPr>
                <w:lang w:val="fr"/>
              </w:rPr>
              <w:t>Offres</w:t>
            </w:r>
            <w:r w:rsidRPr="00C5158C">
              <w:rPr>
                <w:lang w:val="fr"/>
              </w:rPr>
              <w:t xml:space="preserve"> s</w:t>
            </w:r>
            <w:r w:rsidR="00EE3C58">
              <w:rPr>
                <w:lang w:val="fr"/>
              </w:rPr>
              <w:t xml:space="preserve">ubstantiellement </w:t>
            </w:r>
            <w:r w:rsidR="007125A9">
              <w:rPr>
                <w:lang w:val="fr"/>
              </w:rPr>
              <w:t xml:space="preserve">conformes et </w:t>
            </w:r>
            <w:r w:rsidR="00A30809">
              <w:rPr>
                <w:lang w:val="fr"/>
              </w:rPr>
              <w:t xml:space="preserve">remises par des Soumissionnaires éligibles et qualifiés </w:t>
            </w:r>
            <w:r w:rsidR="008C7DC5">
              <w:rPr>
                <w:lang w:val="fr"/>
              </w:rPr>
              <w:t xml:space="preserve">seront </w:t>
            </w:r>
            <w:r w:rsidR="00B64E72">
              <w:rPr>
                <w:lang w:val="fr"/>
              </w:rPr>
              <w:t xml:space="preserve">sujettes à une évaluation technique </w:t>
            </w:r>
            <w:r w:rsidR="008901BD">
              <w:rPr>
                <w:lang w:val="fr"/>
              </w:rPr>
              <w:t>comme spécifiée à l’article 3</w:t>
            </w:r>
            <w:r w:rsidR="00811203">
              <w:rPr>
                <w:lang w:val="fr"/>
              </w:rPr>
              <w:t>1</w:t>
            </w:r>
            <w:r w:rsidR="008901BD">
              <w:rPr>
                <w:lang w:val="fr"/>
              </w:rPr>
              <w:t xml:space="preserve"> des IS. </w:t>
            </w:r>
          </w:p>
        </w:tc>
      </w:tr>
      <w:tr w:rsidR="00D870D4" w:rsidRPr="0028492A" w14:paraId="34255AB2" w14:textId="77777777" w:rsidTr="005D044E">
        <w:tc>
          <w:tcPr>
            <w:tcW w:w="2269" w:type="dxa"/>
          </w:tcPr>
          <w:p w14:paraId="022340DC" w14:textId="1AC2D4CA" w:rsidR="00D870D4" w:rsidRDefault="00EE4571" w:rsidP="00913FF9">
            <w:pPr>
              <w:pStyle w:val="SecI2"/>
            </w:pPr>
            <w:bookmarkStart w:id="351" w:name="_Toc139292354"/>
            <w:r>
              <w:lastRenderedPageBreak/>
              <w:t>Evaluation détaillée de la Partie Technique</w:t>
            </w:r>
            <w:bookmarkEnd w:id="351"/>
          </w:p>
        </w:tc>
        <w:tc>
          <w:tcPr>
            <w:tcW w:w="7294" w:type="dxa"/>
            <w:gridSpan w:val="2"/>
          </w:tcPr>
          <w:p w14:paraId="31F02873" w14:textId="3F6B2D2B" w:rsidR="00D870D4" w:rsidRDefault="009144FD" w:rsidP="00BA71BF">
            <w:pPr>
              <w:pStyle w:val="ITBno"/>
              <w:numPr>
                <w:ilvl w:val="1"/>
                <w:numId w:val="7"/>
              </w:numPr>
              <w:ind w:left="699" w:hanging="699"/>
              <w:rPr>
                <w:lang w:val="fr"/>
              </w:rPr>
            </w:pPr>
            <w:r>
              <w:rPr>
                <w:lang w:val="fr"/>
              </w:rPr>
              <w:t xml:space="preserve">L’évaluation de la Partie Technique par le Maître d’Ouvrage sera conduite comme </w:t>
            </w:r>
            <w:r w:rsidR="00276163">
              <w:rPr>
                <w:lang w:val="fr"/>
              </w:rPr>
              <w:t>spécifiée dans la Section III, Critèr</w:t>
            </w:r>
            <w:r w:rsidR="007125A9">
              <w:rPr>
                <w:lang w:val="fr"/>
              </w:rPr>
              <w:t>e</w:t>
            </w:r>
            <w:r w:rsidR="00276163">
              <w:rPr>
                <w:lang w:val="fr"/>
              </w:rPr>
              <w:t>s d’Evaluation et de Qualification</w:t>
            </w:r>
            <w:r w:rsidR="007113FA">
              <w:rPr>
                <w:lang w:val="fr"/>
              </w:rPr>
              <w:t>.</w:t>
            </w:r>
          </w:p>
          <w:p w14:paraId="1D7BDEF7" w14:textId="192F46C9" w:rsidR="007113FA" w:rsidRPr="00C5158C" w:rsidRDefault="007113FA" w:rsidP="00BA71BF">
            <w:pPr>
              <w:pStyle w:val="ITBno"/>
              <w:numPr>
                <w:ilvl w:val="1"/>
                <w:numId w:val="7"/>
              </w:numPr>
              <w:ind w:left="699" w:hanging="699"/>
              <w:rPr>
                <w:lang w:val="fr"/>
              </w:rPr>
            </w:pPr>
            <w:r>
              <w:rPr>
                <w:lang w:val="fr"/>
              </w:rPr>
              <w:t xml:space="preserve">Les scores </w:t>
            </w:r>
            <w:r w:rsidR="00940EF8" w:rsidRPr="00F61AB1">
              <w:rPr>
                <w:szCs w:val="24"/>
                <w:lang w:val="fr-FR"/>
              </w:rPr>
              <w:t xml:space="preserve">et les pondérations à attribuer aux Critères notés (y compris facteurs techniques et non monétaires et sous-facteurs le cas échéant) </w:t>
            </w:r>
            <w:r w:rsidR="00205926">
              <w:rPr>
                <w:lang w:val="fr"/>
              </w:rPr>
              <w:t xml:space="preserve">sont spécifiés </w:t>
            </w:r>
            <w:r w:rsidR="00205926" w:rsidRPr="00205926">
              <w:rPr>
                <w:b/>
                <w:bCs/>
                <w:lang w:val="fr"/>
              </w:rPr>
              <w:t>dans les DPAO</w:t>
            </w:r>
            <w:r w:rsidR="00205926">
              <w:rPr>
                <w:lang w:val="fr"/>
              </w:rPr>
              <w:t>.</w:t>
            </w:r>
            <w:r>
              <w:rPr>
                <w:lang w:val="fr"/>
              </w:rPr>
              <w:t xml:space="preserve"> </w:t>
            </w:r>
          </w:p>
        </w:tc>
      </w:tr>
      <w:tr w:rsidR="00EE3C58" w:rsidRPr="0028492A" w14:paraId="13FC4C23" w14:textId="77777777" w:rsidTr="009C4FB6">
        <w:tc>
          <w:tcPr>
            <w:tcW w:w="9563" w:type="dxa"/>
            <w:gridSpan w:val="3"/>
          </w:tcPr>
          <w:p w14:paraId="0223017A" w14:textId="76ECD0D1" w:rsidR="00EE3C58" w:rsidRPr="00DC11B7" w:rsidRDefault="00EE3C58" w:rsidP="003F1C06">
            <w:pPr>
              <w:pStyle w:val="SecI1"/>
              <w:rPr>
                <w:b w:val="0"/>
                <w:bCs/>
                <w:szCs w:val="28"/>
              </w:rPr>
            </w:pPr>
            <w:bookmarkStart w:id="352" w:name="_Toc139292355"/>
            <w:r w:rsidRPr="003F1C06">
              <w:t>H.</w:t>
            </w:r>
            <w:r w:rsidR="00564C7F">
              <w:t xml:space="preserve"> </w:t>
            </w:r>
            <w:r w:rsidR="00003E9E">
              <w:t xml:space="preserve">Notification de l’Evaluation des Parties Techniques et </w:t>
            </w:r>
            <w:r w:rsidRPr="003F1C06">
              <w:t xml:space="preserve">Ouverture </w:t>
            </w:r>
            <w:r w:rsidR="00C76629" w:rsidRPr="003F1C06">
              <w:t xml:space="preserve">Publique </w:t>
            </w:r>
            <w:r w:rsidRPr="003F1C06">
              <w:t>des Offres Parties Financières</w:t>
            </w:r>
            <w:bookmarkEnd w:id="352"/>
          </w:p>
        </w:tc>
      </w:tr>
      <w:tr w:rsidR="00BA71BF" w:rsidRPr="0028492A" w14:paraId="7ED9FCFF" w14:textId="77777777" w:rsidTr="005D044E">
        <w:tc>
          <w:tcPr>
            <w:tcW w:w="2269" w:type="dxa"/>
          </w:tcPr>
          <w:p w14:paraId="75AFDD9C" w14:textId="73A7FC53" w:rsidR="00BA71BF" w:rsidRPr="0028492A" w:rsidRDefault="00EE3C58" w:rsidP="00913FF9">
            <w:pPr>
              <w:pStyle w:val="SecI2"/>
            </w:pPr>
            <w:bookmarkStart w:id="353" w:name="_Toc139292356"/>
            <w:r>
              <w:t>Ouverture publique des Parties Financières</w:t>
            </w:r>
            <w:bookmarkEnd w:id="353"/>
          </w:p>
        </w:tc>
        <w:tc>
          <w:tcPr>
            <w:tcW w:w="7294" w:type="dxa"/>
            <w:gridSpan w:val="2"/>
          </w:tcPr>
          <w:p w14:paraId="7D94A1AA" w14:textId="56ACE21E" w:rsidR="00EE3C58" w:rsidRPr="00C94BA0" w:rsidRDefault="00EE3C58" w:rsidP="00EE3C58">
            <w:pPr>
              <w:pStyle w:val="ITBno"/>
              <w:numPr>
                <w:ilvl w:val="1"/>
                <w:numId w:val="7"/>
              </w:numPr>
              <w:ind w:left="699" w:hanging="699"/>
              <w:rPr>
                <w:lang w:val="fr-FR"/>
              </w:rPr>
            </w:pPr>
            <w:r w:rsidRPr="00C5158C">
              <w:rPr>
                <w:lang w:val="fr"/>
              </w:rPr>
              <w:t xml:space="preserve">À la suite de l’évaluation des </w:t>
            </w:r>
            <w:r>
              <w:rPr>
                <w:lang w:val="fr"/>
              </w:rPr>
              <w:t>P</w:t>
            </w:r>
            <w:r w:rsidRPr="00C5158C">
              <w:rPr>
                <w:lang w:val="fr"/>
              </w:rPr>
              <w:t xml:space="preserve">arties </w:t>
            </w:r>
            <w:r>
              <w:rPr>
                <w:lang w:val="fr"/>
              </w:rPr>
              <w:t>T</w:t>
            </w:r>
            <w:r w:rsidRPr="00C5158C">
              <w:rPr>
                <w:lang w:val="fr"/>
              </w:rPr>
              <w:t xml:space="preserve">echniques des </w:t>
            </w:r>
            <w:r w:rsidR="00003FCA">
              <w:rPr>
                <w:lang w:val="fr"/>
              </w:rPr>
              <w:t>Offres</w:t>
            </w:r>
            <w:r w:rsidRPr="00C5158C">
              <w:rPr>
                <w:lang w:val="fr"/>
              </w:rPr>
              <w:t>, l</w:t>
            </w:r>
            <w:r>
              <w:rPr>
                <w:lang w:val="fr"/>
              </w:rPr>
              <w:t>e Maître d’Ouvrage</w:t>
            </w:r>
            <w:r w:rsidRPr="00C5158C">
              <w:rPr>
                <w:lang w:val="fr"/>
              </w:rPr>
              <w:t xml:space="preserve"> avise</w:t>
            </w:r>
            <w:r>
              <w:rPr>
                <w:lang w:val="fr"/>
              </w:rPr>
              <w:t>r</w:t>
            </w:r>
            <w:r w:rsidR="001F331E">
              <w:rPr>
                <w:lang w:val="fr"/>
              </w:rPr>
              <w:t>a</w:t>
            </w:r>
            <w:r w:rsidRPr="00C5158C">
              <w:rPr>
                <w:lang w:val="fr"/>
              </w:rPr>
              <w:t xml:space="preserve"> par écrit les </w:t>
            </w:r>
            <w:r>
              <w:rPr>
                <w:lang w:val="fr"/>
              </w:rPr>
              <w:t>S</w:t>
            </w:r>
            <w:r w:rsidRPr="00C5158C">
              <w:rPr>
                <w:lang w:val="fr"/>
              </w:rPr>
              <w:t xml:space="preserve">oumissionnaires dont les soumissions ont été jugées </w:t>
            </w:r>
            <w:r w:rsidR="001F331E">
              <w:rPr>
                <w:lang w:val="fr"/>
              </w:rPr>
              <w:t>non conformes pour l’essentiel</w:t>
            </w:r>
            <w:r w:rsidRPr="00C5158C">
              <w:rPr>
                <w:lang w:val="fr"/>
              </w:rPr>
              <w:t xml:space="preserve"> au </w:t>
            </w:r>
            <w:r w:rsidR="001F331E">
              <w:rPr>
                <w:lang w:val="fr"/>
              </w:rPr>
              <w:t>dossier d’appel d’offres</w:t>
            </w:r>
            <w:r w:rsidRPr="00C5158C">
              <w:rPr>
                <w:lang w:val="fr"/>
              </w:rPr>
              <w:t xml:space="preserve"> ou qui n’ont pas répondu aux </w:t>
            </w:r>
            <w:r w:rsidR="00FB3FDD">
              <w:rPr>
                <w:lang w:val="fr"/>
              </w:rPr>
              <w:t>exigences</w:t>
            </w:r>
            <w:r w:rsidRPr="00C5158C">
              <w:rPr>
                <w:lang w:val="fr"/>
              </w:rPr>
              <w:t xml:space="preserve"> </w:t>
            </w:r>
            <w:r w:rsidR="00950B24">
              <w:rPr>
                <w:lang w:val="fr"/>
              </w:rPr>
              <w:t xml:space="preserve">d’éligibilité et </w:t>
            </w:r>
            <w:r w:rsidRPr="00C5158C">
              <w:rPr>
                <w:lang w:val="fr"/>
              </w:rPr>
              <w:t xml:space="preserve">de qualification, </w:t>
            </w:r>
            <w:r>
              <w:rPr>
                <w:lang w:val="fr"/>
              </w:rPr>
              <w:t>en leur donnant les</w:t>
            </w:r>
            <w:r w:rsidRPr="00C5158C">
              <w:rPr>
                <w:lang w:val="fr"/>
              </w:rPr>
              <w:t xml:space="preserve"> renseignements suivants :</w:t>
            </w:r>
          </w:p>
          <w:p w14:paraId="4A0AE5F3" w14:textId="7902F946" w:rsidR="00EE3C58" w:rsidRPr="00C94BA0" w:rsidRDefault="00EE3C58" w:rsidP="00886A51">
            <w:pPr>
              <w:pStyle w:val="P3Header1-Clauses"/>
              <w:numPr>
                <w:ilvl w:val="2"/>
                <w:numId w:val="88"/>
              </w:numPr>
              <w:tabs>
                <w:tab w:val="clear" w:pos="864"/>
                <w:tab w:val="clear" w:pos="972"/>
              </w:tabs>
              <w:spacing w:before="120" w:after="120"/>
              <w:ind w:left="1078"/>
              <w:rPr>
                <w:lang w:val="fr-FR"/>
              </w:rPr>
            </w:pPr>
            <w:r w:rsidRPr="00C5158C">
              <w:rPr>
                <w:color w:val="000000" w:themeColor="text1"/>
                <w:lang w:val="fr"/>
              </w:rPr>
              <w:t xml:space="preserve">les motifs pour lesquels </w:t>
            </w:r>
            <w:r w:rsidR="001F331E" w:rsidRPr="00C5158C">
              <w:rPr>
                <w:color w:val="000000" w:themeColor="text1"/>
                <w:lang w:val="fr"/>
              </w:rPr>
              <w:t>l</w:t>
            </w:r>
            <w:r w:rsidR="001F331E">
              <w:rPr>
                <w:color w:val="000000" w:themeColor="text1"/>
                <w:lang w:val="fr"/>
              </w:rPr>
              <w:t>a</w:t>
            </w:r>
            <w:r w:rsidR="001F331E" w:rsidRPr="00C5158C">
              <w:rPr>
                <w:color w:val="000000" w:themeColor="text1"/>
                <w:lang w:val="fr"/>
              </w:rPr>
              <w:t xml:space="preserve"> </w:t>
            </w:r>
            <w:r>
              <w:rPr>
                <w:color w:val="000000" w:themeColor="text1"/>
                <w:lang w:val="fr"/>
              </w:rPr>
              <w:t>P</w:t>
            </w:r>
            <w:r w:rsidRPr="00C5158C">
              <w:rPr>
                <w:color w:val="000000" w:themeColor="text1"/>
                <w:lang w:val="fr"/>
              </w:rPr>
              <w:t xml:space="preserve">artie </w:t>
            </w:r>
            <w:r>
              <w:rPr>
                <w:color w:val="000000" w:themeColor="text1"/>
                <w:lang w:val="fr"/>
              </w:rPr>
              <w:t>T</w:t>
            </w:r>
            <w:r w:rsidRPr="00C5158C">
              <w:rPr>
                <w:color w:val="000000" w:themeColor="text1"/>
                <w:lang w:val="fr"/>
              </w:rPr>
              <w:t xml:space="preserve">echnique de </w:t>
            </w:r>
            <w:r w:rsidR="00E20E25" w:rsidRPr="00C5158C">
              <w:rPr>
                <w:color w:val="000000" w:themeColor="text1"/>
                <w:lang w:val="fr"/>
              </w:rPr>
              <w:t>l</w:t>
            </w:r>
            <w:r w:rsidR="001F331E">
              <w:rPr>
                <w:color w:val="000000" w:themeColor="text1"/>
                <w:lang w:val="fr"/>
              </w:rPr>
              <w:t>eur O</w:t>
            </w:r>
            <w:r w:rsidR="00E20E25" w:rsidRPr="00C5158C">
              <w:rPr>
                <w:color w:val="000000" w:themeColor="text1"/>
                <w:lang w:val="fr"/>
              </w:rPr>
              <w:t xml:space="preserve">ffre </w:t>
            </w:r>
            <w:r w:rsidR="00E20E25">
              <w:rPr>
                <w:lang w:val="fr"/>
              </w:rPr>
              <w:t>ne</w:t>
            </w:r>
            <w:r w:rsidRPr="00C5158C">
              <w:rPr>
                <w:lang w:val="fr"/>
              </w:rPr>
              <w:t xml:space="preserve"> répondait pas aux exigences du </w:t>
            </w:r>
            <w:r w:rsidR="001F331E">
              <w:rPr>
                <w:lang w:val="fr"/>
              </w:rPr>
              <w:t>dossier d’appel d’offres</w:t>
            </w:r>
            <w:r>
              <w:rPr>
                <w:lang w:val="fr"/>
              </w:rPr>
              <w:t xml:space="preserve"> </w:t>
            </w:r>
            <w:r w:rsidRPr="00C5158C">
              <w:rPr>
                <w:lang w:val="fr"/>
              </w:rPr>
              <w:t>;</w:t>
            </w:r>
          </w:p>
          <w:p w14:paraId="1F248A66" w14:textId="5E8C3359" w:rsidR="00EE3C58" w:rsidRPr="00C94BA0" w:rsidRDefault="00EE3C58" w:rsidP="00886A51">
            <w:pPr>
              <w:pStyle w:val="P3Header1-Clauses"/>
              <w:numPr>
                <w:ilvl w:val="2"/>
                <w:numId w:val="88"/>
              </w:numPr>
              <w:tabs>
                <w:tab w:val="clear" w:pos="972"/>
              </w:tabs>
              <w:spacing w:before="120" w:after="120"/>
              <w:ind w:left="1078"/>
              <w:rPr>
                <w:lang w:val="fr-FR"/>
              </w:rPr>
            </w:pPr>
            <w:r w:rsidRPr="00C5158C">
              <w:rPr>
                <w:lang w:val="fr"/>
              </w:rPr>
              <w:t>leur enveloppe portant la</w:t>
            </w:r>
            <w:r>
              <w:rPr>
                <w:lang w:val="fr"/>
              </w:rPr>
              <w:t xml:space="preserve"> </w:t>
            </w:r>
            <w:r w:rsidRPr="00C5158C">
              <w:rPr>
                <w:lang w:val="fr"/>
              </w:rPr>
              <w:t xml:space="preserve">marque « Deuxième enveloppe : </w:t>
            </w:r>
            <w:r>
              <w:rPr>
                <w:lang w:val="fr"/>
              </w:rPr>
              <w:t>P</w:t>
            </w:r>
            <w:r w:rsidRPr="00C5158C">
              <w:rPr>
                <w:lang w:val="fr"/>
              </w:rPr>
              <w:t>artie</w:t>
            </w:r>
            <w:r>
              <w:rPr>
                <w:lang w:val="fr"/>
              </w:rPr>
              <w:t xml:space="preserve"> Financière » leur ser</w:t>
            </w:r>
            <w:r w:rsidR="001F331E">
              <w:rPr>
                <w:lang w:val="fr"/>
              </w:rPr>
              <w:t>a</w:t>
            </w:r>
            <w:r>
              <w:rPr>
                <w:lang w:val="fr"/>
              </w:rPr>
              <w:t xml:space="preserve"> </w:t>
            </w:r>
            <w:r w:rsidRPr="00C5158C">
              <w:rPr>
                <w:lang w:val="fr"/>
              </w:rPr>
              <w:t xml:space="preserve">retournée sans </w:t>
            </w:r>
            <w:r>
              <w:rPr>
                <w:lang w:val="fr"/>
              </w:rPr>
              <w:t xml:space="preserve">avoir été ouverte </w:t>
            </w:r>
            <w:r w:rsidRPr="00C5158C">
              <w:rPr>
                <w:lang w:val="fr"/>
              </w:rPr>
              <w:t xml:space="preserve">après la fin du processus de sélection et la signature du </w:t>
            </w:r>
            <w:r>
              <w:rPr>
                <w:lang w:val="fr"/>
              </w:rPr>
              <w:t xml:space="preserve">marché </w:t>
            </w:r>
            <w:r w:rsidRPr="00C5158C">
              <w:rPr>
                <w:lang w:val="fr"/>
              </w:rPr>
              <w:t>; et</w:t>
            </w:r>
          </w:p>
          <w:p w14:paraId="57DE2CD7" w14:textId="439AB91F" w:rsidR="00EE3C58" w:rsidRPr="00C94BA0" w:rsidRDefault="00EE3C58" w:rsidP="00886A51">
            <w:pPr>
              <w:pStyle w:val="P3Header1-Clauses"/>
              <w:numPr>
                <w:ilvl w:val="2"/>
                <w:numId w:val="88"/>
              </w:numPr>
              <w:tabs>
                <w:tab w:val="clear" w:pos="972"/>
              </w:tabs>
              <w:spacing w:before="120" w:after="120"/>
              <w:ind w:left="1078"/>
              <w:rPr>
                <w:lang w:val="fr-FR"/>
              </w:rPr>
            </w:pPr>
            <w:r w:rsidRPr="00C5158C">
              <w:rPr>
                <w:lang w:val="fr"/>
              </w:rPr>
              <w:t>la date, de l’heure et du lieu de l’ouverture publique des enveloppes portant la marque</w:t>
            </w:r>
            <w:r w:rsidR="00362303">
              <w:rPr>
                <w:lang w:val="fr"/>
              </w:rPr>
              <w:t xml:space="preserve"> </w:t>
            </w:r>
            <w:r w:rsidRPr="00C5158C">
              <w:rPr>
                <w:lang w:val="fr"/>
              </w:rPr>
              <w:t xml:space="preserve">«Deuxième </w:t>
            </w:r>
            <w:r>
              <w:rPr>
                <w:lang w:val="fr"/>
              </w:rPr>
              <w:t>E</w:t>
            </w:r>
            <w:r w:rsidRPr="00C5158C">
              <w:rPr>
                <w:lang w:val="fr"/>
              </w:rPr>
              <w:t xml:space="preserve">nveloppe : </w:t>
            </w:r>
            <w:r>
              <w:rPr>
                <w:lang w:val="fr"/>
              </w:rPr>
              <w:t>P</w:t>
            </w:r>
            <w:r w:rsidRPr="00C5158C">
              <w:rPr>
                <w:lang w:val="fr"/>
              </w:rPr>
              <w:t xml:space="preserve">artie </w:t>
            </w:r>
            <w:r>
              <w:rPr>
                <w:lang w:val="fr"/>
              </w:rPr>
              <w:t>F</w:t>
            </w:r>
            <w:r w:rsidRPr="00C5158C">
              <w:rPr>
                <w:lang w:val="fr"/>
              </w:rPr>
              <w:t>inancière».</w:t>
            </w:r>
          </w:p>
          <w:p w14:paraId="016B2062" w14:textId="0DB09734" w:rsidR="00EE3C58" w:rsidRPr="00C94BA0" w:rsidRDefault="007125A9" w:rsidP="00EE3C58">
            <w:pPr>
              <w:pStyle w:val="ITBno"/>
              <w:numPr>
                <w:ilvl w:val="1"/>
                <w:numId w:val="7"/>
              </w:numPr>
              <w:ind w:left="699" w:hanging="699"/>
              <w:rPr>
                <w:lang w:val="fr-FR"/>
              </w:rPr>
            </w:pPr>
            <w:r>
              <w:rPr>
                <w:lang w:val="fr"/>
              </w:rPr>
              <w:t>L</w:t>
            </w:r>
            <w:r w:rsidR="00EE3C58">
              <w:rPr>
                <w:lang w:val="fr"/>
              </w:rPr>
              <w:t>e Maître d’Ouvrage</w:t>
            </w:r>
            <w:r w:rsidR="00EE3C58" w:rsidRPr="00C5158C">
              <w:rPr>
                <w:lang w:val="fr"/>
              </w:rPr>
              <w:t>, simultanément, aviser</w:t>
            </w:r>
            <w:r w:rsidR="001F331E">
              <w:rPr>
                <w:lang w:val="fr"/>
              </w:rPr>
              <w:t>a</w:t>
            </w:r>
            <w:r w:rsidR="00EE3C58" w:rsidRPr="00C5158C">
              <w:rPr>
                <w:lang w:val="fr"/>
              </w:rPr>
              <w:t xml:space="preserve"> par écrit les </w:t>
            </w:r>
            <w:r w:rsidR="00EE3C58">
              <w:rPr>
                <w:lang w:val="fr"/>
              </w:rPr>
              <w:t>S</w:t>
            </w:r>
            <w:r w:rsidR="00EE3C58" w:rsidRPr="00C5158C">
              <w:rPr>
                <w:lang w:val="fr"/>
              </w:rPr>
              <w:t xml:space="preserve">oumissionnaires dont la </w:t>
            </w:r>
            <w:r w:rsidR="00EE3C58">
              <w:rPr>
                <w:lang w:val="fr"/>
              </w:rPr>
              <w:t>P</w:t>
            </w:r>
            <w:r w:rsidR="00EE3C58" w:rsidRPr="00C5158C">
              <w:rPr>
                <w:lang w:val="fr"/>
              </w:rPr>
              <w:t xml:space="preserve">artie </w:t>
            </w:r>
            <w:r w:rsidR="00EE3C58">
              <w:rPr>
                <w:lang w:val="fr"/>
              </w:rPr>
              <w:t>T</w:t>
            </w:r>
            <w:r w:rsidR="00EE3C58" w:rsidRPr="00C5158C">
              <w:rPr>
                <w:lang w:val="fr"/>
              </w:rPr>
              <w:t>echnique a été évaluée comme étant</w:t>
            </w:r>
            <w:r w:rsidR="00EE3C58" w:rsidRPr="00C27F00">
              <w:rPr>
                <w:lang w:val="fr"/>
              </w:rPr>
              <w:t xml:space="preserve"> </w:t>
            </w:r>
            <w:r w:rsidR="001F331E">
              <w:rPr>
                <w:lang w:val="fr"/>
              </w:rPr>
              <w:t>conforme pour l’essentiel</w:t>
            </w:r>
            <w:r w:rsidR="00EE3C58">
              <w:rPr>
                <w:lang w:val="fr"/>
              </w:rPr>
              <w:t xml:space="preserve"> </w:t>
            </w:r>
            <w:r w:rsidR="00EE3C58" w:rsidRPr="00C5158C">
              <w:rPr>
                <w:lang w:val="fr"/>
              </w:rPr>
              <w:t xml:space="preserve">au </w:t>
            </w:r>
            <w:r w:rsidR="001F331E">
              <w:rPr>
                <w:lang w:val="fr"/>
              </w:rPr>
              <w:t>dossier d’appel d’offres</w:t>
            </w:r>
            <w:r w:rsidR="00EE3C58" w:rsidRPr="00C5158C">
              <w:rPr>
                <w:lang w:val="fr"/>
              </w:rPr>
              <w:t xml:space="preserve"> et satisfait à tou</w:t>
            </w:r>
            <w:r w:rsidR="00FE4A88">
              <w:rPr>
                <w:lang w:val="fr"/>
              </w:rPr>
              <w:t>te</w:t>
            </w:r>
            <w:r w:rsidR="00EE3C58" w:rsidRPr="00C5158C">
              <w:rPr>
                <w:lang w:val="fr"/>
              </w:rPr>
              <w:t xml:space="preserve">s les </w:t>
            </w:r>
            <w:r w:rsidR="00FE4A88">
              <w:rPr>
                <w:lang w:val="fr"/>
              </w:rPr>
              <w:t>exigences</w:t>
            </w:r>
            <w:r w:rsidR="00EE3C58" w:rsidRPr="00C5158C">
              <w:rPr>
                <w:lang w:val="fr"/>
              </w:rPr>
              <w:t xml:space="preserve"> d’</w:t>
            </w:r>
            <w:r w:rsidR="00EA2BD6">
              <w:rPr>
                <w:lang w:val="fr"/>
              </w:rPr>
              <w:t xml:space="preserve">éligibilité et </w:t>
            </w:r>
            <w:r w:rsidR="00FE4A88">
              <w:rPr>
                <w:lang w:val="fr"/>
              </w:rPr>
              <w:t>de qualification</w:t>
            </w:r>
            <w:r w:rsidR="00EE3C58" w:rsidRPr="00C5158C">
              <w:rPr>
                <w:lang w:val="fr"/>
              </w:rPr>
              <w:t>, en le</w:t>
            </w:r>
            <w:r w:rsidR="00EE3C58">
              <w:rPr>
                <w:lang w:val="fr"/>
              </w:rPr>
              <w:t xml:space="preserve">ur </w:t>
            </w:r>
            <w:r w:rsidR="00EF7B14">
              <w:rPr>
                <w:lang w:val="fr"/>
              </w:rPr>
              <w:t xml:space="preserve">donnant les </w:t>
            </w:r>
            <w:r w:rsidR="00EE3C58" w:rsidRPr="00C5158C">
              <w:rPr>
                <w:lang w:val="fr"/>
              </w:rPr>
              <w:t>renseignements suivants</w:t>
            </w:r>
            <w:r w:rsidR="00EE3C58">
              <w:rPr>
                <w:lang w:val="fr"/>
              </w:rPr>
              <w:t> :</w:t>
            </w:r>
          </w:p>
          <w:p w14:paraId="05C5EEC7" w14:textId="665154BB" w:rsidR="00EE3C58" w:rsidRPr="00C94BA0" w:rsidRDefault="00EE3C58" w:rsidP="00886A51">
            <w:pPr>
              <w:pStyle w:val="P3Header1-Clauses"/>
              <w:numPr>
                <w:ilvl w:val="2"/>
                <w:numId w:val="89"/>
              </w:numPr>
              <w:tabs>
                <w:tab w:val="clear" w:pos="864"/>
                <w:tab w:val="clear" w:pos="972"/>
              </w:tabs>
              <w:spacing w:before="120" w:after="120"/>
              <w:ind w:left="1078"/>
              <w:rPr>
                <w:lang w:val="fr-FR"/>
              </w:rPr>
            </w:pPr>
            <w:r w:rsidRPr="00C5158C">
              <w:rPr>
                <w:lang w:val="fr"/>
              </w:rPr>
              <w:t xml:space="preserve">leur </w:t>
            </w:r>
            <w:r w:rsidR="00EF7B14">
              <w:rPr>
                <w:lang w:val="fr"/>
              </w:rPr>
              <w:t>S</w:t>
            </w:r>
            <w:r w:rsidRPr="00C5158C">
              <w:rPr>
                <w:lang w:val="fr"/>
              </w:rPr>
              <w:t xml:space="preserve">oumission a été évaluée comme étant </w:t>
            </w:r>
            <w:r w:rsidR="001F331E">
              <w:rPr>
                <w:lang w:val="fr"/>
              </w:rPr>
              <w:t>conforme pour l’essentiel</w:t>
            </w:r>
            <w:r w:rsidR="00EF7B14">
              <w:rPr>
                <w:lang w:val="fr"/>
              </w:rPr>
              <w:t xml:space="preserve"> </w:t>
            </w:r>
            <w:r w:rsidRPr="00C5158C">
              <w:rPr>
                <w:lang w:val="fr"/>
              </w:rPr>
              <w:t xml:space="preserve">au </w:t>
            </w:r>
            <w:r w:rsidR="001F331E">
              <w:rPr>
                <w:lang w:val="fr"/>
              </w:rPr>
              <w:t>dossier d’appel d’offres</w:t>
            </w:r>
            <w:r w:rsidRPr="00C5158C">
              <w:rPr>
                <w:lang w:val="fr"/>
              </w:rPr>
              <w:t xml:space="preserve"> et répondait aux </w:t>
            </w:r>
            <w:r w:rsidR="00260CE5">
              <w:rPr>
                <w:lang w:val="fr"/>
              </w:rPr>
              <w:t>exigences</w:t>
            </w:r>
            <w:r w:rsidR="00260CE5" w:rsidRPr="00C5158C">
              <w:rPr>
                <w:lang w:val="fr"/>
              </w:rPr>
              <w:t xml:space="preserve"> d’</w:t>
            </w:r>
            <w:r w:rsidR="00260CE5">
              <w:rPr>
                <w:lang w:val="fr"/>
              </w:rPr>
              <w:t>éligibilité et de qualification</w:t>
            </w:r>
            <w:r w:rsidR="00EF7B14">
              <w:rPr>
                <w:lang w:val="fr"/>
              </w:rPr>
              <w:t>;</w:t>
            </w:r>
          </w:p>
          <w:p w14:paraId="1565EAFD" w14:textId="5BE6DC96" w:rsidR="00EE3C58" w:rsidRPr="00C94BA0" w:rsidRDefault="00EE3C58" w:rsidP="00886A51">
            <w:pPr>
              <w:pStyle w:val="P3Header1-Clauses"/>
              <w:numPr>
                <w:ilvl w:val="2"/>
                <w:numId w:val="89"/>
              </w:numPr>
              <w:tabs>
                <w:tab w:val="clear" w:pos="864"/>
                <w:tab w:val="clear" w:pos="972"/>
              </w:tabs>
              <w:spacing w:before="120" w:after="120"/>
              <w:ind w:left="1078"/>
              <w:rPr>
                <w:lang w:val="fr-FR"/>
              </w:rPr>
            </w:pPr>
            <w:r w:rsidRPr="00C5158C">
              <w:rPr>
                <w:lang w:val="fr"/>
              </w:rPr>
              <w:lastRenderedPageBreak/>
              <w:t xml:space="preserve">leur enveloppe portant la marque« Deuxième </w:t>
            </w:r>
            <w:r w:rsidR="00EF7B14">
              <w:rPr>
                <w:lang w:val="fr"/>
              </w:rPr>
              <w:t>E</w:t>
            </w:r>
            <w:r w:rsidRPr="00C5158C">
              <w:rPr>
                <w:lang w:val="fr"/>
              </w:rPr>
              <w:t>nveloppe</w:t>
            </w:r>
            <w:r w:rsidR="00EF7B14">
              <w:rPr>
                <w:lang w:val="fr"/>
              </w:rPr>
              <w:t xml:space="preserve"> </w:t>
            </w:r>
            <w:r w:rsidRPr="00C5158C">
              <w:rPr>
                <w:lang w:val="fr"/>
              </w:rPr>
              <w:t xml:space="preserve">: </w:t>
            </w:r>
            <w:r w:rsidR="00EF7B14">
              <w:rPr>
                <w:lang w:val="fr"/>
              </w:rPr>
              <w:t>P</w:t>
            </w:r>
            <w:r w:rsidRPr="00C5158C">
              <w:rPr>
                <w:lang w:val="fr"/>
              </w:rPr>
              <w:t>artie</w:t>
            </w:r>
            <w:r w:rsidR="00EF7B14">
              <w:rPr>
                <w:lang w:val="fr"/>
              </w:rPr>
              <w:t xml:space="preserve"> F</w:t>
            </w:r>
            <w:r>
              <w:rPr>
                <w:lang w:val="fr"/>
              </w:rPr>
              <w:t>inancière » sera ouverte lors de</w:t>
            </w:r>
            <w:r w:rsidR="00EF7B14">
              <w:rPr>
                <w:lang w:val="fr"/>
              </w:rPr>
              <w:t xml:space="preserve"> </w:t>
            </w:r>
            <w:r w:rsidRPr="00C5158C">
              <w:rPr>
                <w:lang w:val="fr"/>
              </w:rPr>
              <w:t xml:space="preserve">l’ouverture publique des </w:t>
            </w:r>
            <w:r w:rsidR="00EF7B14">
              <w:rPr>
                <w:lang w:val="fr"/>
              </w:rPr>
              <w:t>P</w:t>
            </w:r>
            <w:r w:rsidRPr="00C5158C">
              <w:rPr>
                <w:lang w:val="fr"/>
              </w:rPr>
              <w:t xml:space="preserve">arties </w:t>
            </w:r>
            <w:r w:rsidR="00EF7B14">
              <w:rPr>
                <w:lang w:val="fr"/>
              </w:rPr>
              <w:t>F</w:t>
            </w:r>
            <w:r w:rsidRPr="00C5158C">
              <w:rPr>
                <w:lang w:val="fr"/>
              </w:rPr>
              <w:t>inancières; et</w:t>
            </w:r>
          </w:p>
          <w:p w14:paraId="01F4AEB5" w14:textId="592C6D36" w:rsidR="00EE3C58" w:rsidRPr="00C94BA0" w:rsidRDefault="00EE3C58" w:rsidP="00886A51">
            <w:pPr>
              <w:pStyle w:val="P3Header1-Clauses"/>
              <w:numPr>
                <w:ilvl w:val="2"/>
                <w:numId w:val="89"/>
              </w:numPr>
              <w:tabs>
                <w:tab w:val="clear" w:pos="864"/>
                <w:tab w:val="clear" w:pos="972"/>
              </w:tabs>
              <w:spacing w:before="120" w:after="120"/>
              <w:ind w:left="1078"/>
              <w:rPr>
                <w:lang w:val="fr-FR"/>
              </w:rPr>
            </w:pPr>
            <w:r w:rsidRPr="00C5158C">
              <w:rPr>
                <w:lang w:val="fr"/>
              </w:rPr>
              <w:t>la date, de l’heure et du lieu de la deuxième ouverture publique des enveloppes portant la marque «</w:t>
            </w:r>
            <w:r w:rsidR="00EF7B14">
              <w:rPr>
                <w:lang w:val="fr"/>
              </w:rPr>
              <w:t xml:space="preserve"> </w:t>
            </w:r>
            <w:r w:rsidRPr="00C5158C">
              <w:rPr>
                <w:lang w:val="fr"/>
              </w:rPr>
              <w:t xml:space="preserve">Deuxième </w:t>
            </w:r>
            <w:r w:rsidR="00EF7B14">
              <w:rPr>
                <w:lang w:val="fr"/>
              </w:rPr>
              <w:t>E</w:t>
            </w:r>
            <w:r w:rsidRPr="00C5158C">
              <w:rPr>
                <w:lang w:val="fr"/>
              </w:rPr>
              <w:t xml:space="preserve">nveloppe : </w:t>
            </w:r>
            <w:r w:rsidR="00EF7B14">
              <w:rPr>
                <w:lang w:val="fr"/>
              </w:rPr>
              <w:t>P</w:t>
            </w:r>
            <w:r w:rsidRPr="00C5158C">
              <w:rPr>
                <w:lang w:val="fr"/>
              </w:rPr>
              <w:t xml:space="preserve">artie </w:t>
            </w:r>
            <w:r w:rsidR="00EF7B14">
              <w:rPr>
                <w:lang w:val="fr"/>
              </w:rPr>
              <w:t>F</w:t>
            </w:r>
            <w:r w:rsidRPr="00C5158C">
              <w:rPr>
                <w:lang w:val="fr"/>
              </w:rPr>
              <w:t>inancière</w:t>
            </w:r>
            <w:r>
              <w:rPr>
                <w:lang w:val="fr"/>
              </w:rPr>
              <w:t>», tel que spécifié dans le</w:t>
            </w:r>
            <w:r w:rsidR="00EF7B14">
              <w:rPr>
                <w:lang w:val="fr"/>
              </w:rPr>
              <w:t>s DPAO</w:t>
            </w:r>
            <w:r w:rsidRPr="00C5158C">
              <w:rPr>
                <w:lang w:val="fr"/>
              </w:rPr>
              <w:t>.</w:t>
            </w:r>
          </w:p>
          <w:p w14:paraId="22DF1234" w14:textId="689B2E03" w:rsidR="00EE3C58" w:rsidRPr="00655AC6" w:rsidRDefault="00EC7B30" w:rsidP="00655AC6">
            <w:pPr>
              <w:pStyle w:val="ITBno"/>
              <w:numPr>
                <w:ilvl w:val="1"/>
                <w:numId w:val="7"/>
              </w:numPr>
              <w:ind w:left="720" w:hanging="720"/>
              <w:rPr>
                <w:lang w:val="fr-FR"/>
              </w:rPr>
            </w:pPr>
            <w:r w:rsidRPr="00655AC6">
              <w:rPr>
                <w:szCs w:val="24"/>
                <w:lang w:val="fr-FR"/>
              </w:rPr>
              <w:t xml:space="preserve">La date d’ouverture ne doit pas être </w:t>
            </w:r>
            <w:r w:rsidR="00D47397">
              <w:rPr>
                <w:szCs w:val="24"/>
                <w:lang w:val="fr-FR"/>
              </w:rPr>
              <w:t>anté</w:t>
            </w:r>
            <w:r w:rsidR="00D47397" w:rsidRPr="00E25F3D">
              <w:rPr>
                <w:szCs w:val="24"/>
                <w:lang w:val="fr-FR"/>
              </w:rPr>
              <w:t>rieure</w:t>
            </w:r>
            <w:r w:rsidR="00D47397" w:rsidRPr="00655AC6">
              <w:rPr>
                <w:szCs w:val="24"/>
                <w:lang w:val="fr-FR"/>
              </w:rPr>
              <w:t xml:space="preserve"> </w:t>
            </w:r>
            <w:r w:rsidRPr="00655AC6">
              <w:rPr>
                <w:szCs w:val="24"/>
                <w:lang w:val="fr-FR"/>
              </w:rPr>
              <w:t xml:space="preserve">à dix (10) jours ouvrables à compter de la date de notification des résultats de l’évaluation technique, précisée </w:t>
            </w:r>
            <w:r w:rsidR="00CD0CE6" w:rsidRPr="00655AC6">
              <w:rPr>
                <w:szCs w:val="24"/>
                <w:lang w:val="fr-FR"/>
              </w:rPr>
              <w:t xml:space="preserve">dans les articles </w:t>
            </w:r>
            <w:r w:rsidRPr="00655AC6">
              <w:rPr>
                <w:szCs w:val="24"/>
                <w:lang w:val="fr-FR"/>
              </w:rPr>
              <w:t>3</w:t>
            </w:r>
            <w:r w:rsidR="00620749">
              <w:rPr>
                <w:szCs w:val="24"/>
                <w:lang w:val="fr-FR"/>
              </w:rPr>
              <w:t>2</w:t>
            </w:r>
            <w:r w:rsidRPr="00655AC6">
              <w:rPr>
                <w:szCs w:val="24"/>
                <w:lang w:val="fr-FR"/>
              </w:rPr>
              <w:t>.1 et 3</w:t>
            </w:r>
            <w:r w:rsidR="00620749">
              <w:rPr>
                <w:szCs w:val="24"/>
                <w:lang w:val="fr-FR"/>
              </w:rPr>
              <w:t>2</w:t>
            </w:r>
            <w:r w:rsidRPr="00655AC6">
              <w:rPr>
                <w:szCs w:val="24"/>
                <w:lang w:val="fr-FR"/>
              </w:rPr>
              <w:t>.2</w:t>
            </w:r>
            <w:r w:rsidR="00CD0CE6" w:rsidRPr="00655AC6">
              <w:rPr>
                <w:szCs w:val="24"/>
                <w:lang w:val="fr-FR"/>
              </w:rPr>
              <w:t xml:space="preserve"> des IS</w:t>
            </w:r>
            <w:r w:rsidRPr="00655AC6">
              <w:rPr>
                <w:szCs w:val="24"/>
                <w:lang w:val="fr-FR"/>
              </w:rPr>
              <w:t>. Toutefois, si l</w:t>
            </w:r>
            <w:r w:rsidR="00CD0CE6" w:rsidRPr="00655AC6">
              <w:rPr>
                <w:szCs w:val="24"/>
                <w:lang w:val="fr-FR"/>
              </w:rPr>
              <w:t>e Maître d’Ouvrage</w:t>
            </w:r>
            <w:r w:rsidRPr="00655AC6">
              <w:rPr>
                <w:szCs w:val="24"/>
                <w:lang w:val="fr-FR"/>
              </w:rPr>
              <w:t xml:space="preserve"> reçoit une </w:t>
            </w:r>
            <w:r w:rsidR="005763AB">
              <w:rPr>
                <w:szCs w:val="24"/>
                <w:lang w:val="fr-FR"/>
              </w:rPr>
              <w:t>réclamation</w:t>
            </w:r>
            <w:r w:rsidRPr="00655AC6">
              <w:rPr>
                <w:szCs w:val="24"/>
                <w:lang w:val="fr-FR"/>
              </w:rPr>
              <w:t xml:space="preserve"> sur les résultats de l’évaluation technique dans les dix (10) Jours ouvrables, la date d’ouverture sera assujettie à l’article </w:t>
            </w:r>
            <w:r w:rsidR="00620749">
              <w:rPr>
                <w:szCs w:val="24"/>
                <w:lang w:val="fr-FR"/>
              </w:rPr>
              <w:t>49</w:t>
            </w:r>
            <w:r w:rsidRPr="00655AC6">
              <w:rPr>
                <w:szCs w:val="24"/>
                <w:lang w:val="fr-FR"/>
              </w:rPr>
              <w:t>.1 de</w:t>
            </w:r>
            <w:r w:rsidR="002B391B" w:rsidRPr="00655AC6">
              <w:rPr>
                <w:szCs w:val="24"/>
                <w:lang w:val="fr-FR"/>
              </w:rPr>
              <w:t>s IS</w:t>
            </w:r>
            <w:r w:rsidRPr="00655AC6">
              <w:rPr>
                <w:szCs w:val="24"/>
                <w:lang w:val="fr-FR"/>
              </w:rPr>
              <w:t>.</w:t>
            </w:r>
            <w:r w:rsidR="00655AC6">
              <w:rPr>
                <w:szCs w:val="24"/>
                <w:lang w:val="fr-FR"/>
              </w:rPr>
              <w:t xml:space="preserve"> </w:t>
            </w:r>
            <w:r w:rsidR="00EE3C58" w:rsidRPr="00655AC6">
              <w:rPr>
                <w:lang w:val="fr"/>
              </w:rPr>
              <w:t xml:space="preserve">La </w:t>
            </w:r>
            <w:r w:rsidR="00EF7B14" w:rsidRPr="00655AC6">
              <w:rPr>
                <w:lang w:val="fr"/>
              </w:rPr>
              <w:t>P</w:t>
            </w:r>
            <w:r w:rsidR="00EE3C58" w:rsidRPr="00655AC6">
              <w:rPr>
                <w:lang w:val="fr"/>
              </w:rPr>
              <w:t xml:space="preserve">artie </w:t>
            </w:r>
            <w:r w:rsidR="00EF7B14" w:rsidRPr="00655AC6">
              <w:rPr>
                <w:lang w:val="fr"/>
              </w:rPr>
              <w:t>F</w:t>
            </w:r>
            <w:r w:rsidR="00EE3C58" w:rsidRPr="00655AC6">
              <w:rPr>
                <w:lang w:val="fr"/>
              </w:rPr>
              <w:t xml:space="preserve">inancière de la </w:t>
            </w:r>
            <w:r w:rsidR="00EF7B14" w:rsidRPr="00655AC6">
              <w:rPr>
                <w:lang w:val="fr"/>
              </w:rPr>
              <w:t>S</w:t>
            </w:r>
            <w:r w:rsidR="00EE3C58" w:rsidRPr="00655AC6">
              <w:rPr>
                <w:lang w:val="fr"/>
              </w:rPr>
              <w:t xml:space="preserve">oumission </w:t>
            </w:r>
            <w:r w:rsidR="00EF7B14" w:rsidRPr="00655AC6">
              <w:rPr>
                <w:lang w:val="fr"/>
              </w:rPr>
              <w:t xml:space="preserve">doit être </w:t>
            </w:r>
            <w:r w:rsidR="00EE3C58" w:rsidRPr="00655AC6">
              <w:rPr>
                <w:lang w:val="fr"/>
              </w:rPr>
              <w:t xml:space="preserve">ouverte publiquement en présence des représentants désignés des </w:t>
            </w:r>
            <w:r w:rsidR="00EF7B14" w:rsidRPr="00655AC6">
              <w:rPr>
                <w:lang w:val="fr"/>
              </w:rPr>
              <w:t>S</w:t>
            </w:r>
            <w:r w:rsidR="00EE3C58" w:rsidRPr="00655AC6">
              <w:rPr>
                <w:lang w:val="fr"/>
              </w:rPr>
              <w:t>oumissionnaires et de toute personne qui choisit d’y assister.</w:t>
            </w:r>
          </w:p>
          <w:p w14:paraId="62CA269F" w14:textId="1401BFCD" w:rsidR="00EE3C58" w:rsidRPr="00C94BA0" w:rsidRDefault="00EE3C58" w:rsidP="00823EC4">
            <w:pPr>
              <w:pStyle w:val="ITBno"/>
              <w:numPr>
                <w:ilvl w:val="1"/>
                <w:numId w:val="7"/>
              </w:numPr>
              <w:tabs>
                <w:tab w:val="clear" w:pos="612"/>
                <w:tab w:val="num" w:pos="720"/>
              </w:tabs>
              <w:ind w:left="699" w:hanging="699"/>
              <w:rPr>
                <w:lang w:val="fr-FR"/>
              </w:rPr>
            </w:pPr>
            <w:r w:rsidRPr="00C5158C">
              <w:rPr>
                <w:lang w:val="fr"/>
              </w:rPr>
              <w:t xml:space="preserve">Lors de cette ouverture publique, les </w:t>
            </w:r>
            <w:r w:rsidR="00EF7B14">
              <w:rPr>
                <w:lang w:val="fr"/>
              </w:rPr>
              <w:t>P</w:t>
            </w:r>
            <w:r w:rsidRPr="00C5158C">
              <w:rPr>
                <w:lang w:val="fr"/>
              </w:rPr>
              <w:t xml:space="preserve">arties </w:t>
            </w:r>
            <w:r w:rsidR="00EF7B14">
              <w:rPr>
                <w:lang w:val="fr"/>
              </w:rPr>
              <w:t>F</w:t>
            </w:r>
            <w:r w:rsidRPr="00C5158C">
              <w:rPr>
                <w:lang w:val="fr"/>
              </w:rPr>
              <w:t xml:space="preserve">inancières seront ouvertes par </w:t>
            </w:r>
            <w:bookmarkStart w:id="354" w:name="_Hlk65766162"/>
            <w:r w:rsidRPr="00C5158C">
              <w:rPr>
                <w:lang w:val="fr"/>
              </w:rPr>
              <w:t>l</w:t>
            </w:r>
            <w:r w:rsidR="00EF7B14">
              <w:rPr>
                <w:lang w:val="fr"/>
              </w:rPr>
              <w:t>e Maître d’Ouvrage</w:t>
            </w:r>
            <w:r w:rsidRPr="00C5158C">
              <w:rPr>
                <w:lang w:val="fr"/>
              </w:rPr>
              <w:t xml:space="preserve"> </w:t>
            </w:r>
            <w:bookmarkEnd w:id="354"/>
            <w:r w:rsidRPr="00C5158C">
              <w:rPr>
                <w:lang w:val="fr"/>
              </w:rPr>
              <w:t xml:space="preserve">en présence des </w:t>
            </w:r>
            <w:r w:rsidR="00EF7B14">
              <w:rPr>
                <w:lang w:val="fr"/>
              </w:rPr>
              <w:t>S</w:t>
            </w:r>
            <w:r w:rsidRPr="00C5158C">
              <w:rPr>
                <w:lang w:val="fr"/>
              </w:rPr>
              <w:t xml:space="preserve">oumissionnaires, de leurs représentants désignés et de toute autre personne qui choisira d’y assister. Les </w:t>
            </w:r>
            <w:r w:rsidR="00EF7B14">
              <w:rPr>
                <w:lang w:val="fr"/>
              </w:rPr>
              <w:t>S</w:t>
            </w:r>
            <w:r w:rsidRPr="00C5158C">
              <w:rPr>
                <w:lang w:val="fr"/>
              </w:rPr>
              <w:t xml:space="preserve">oumissionnaires qui répondaient aux </w:t>
            </w:r>
            <w:r w:rsidR="009E5BCB">
              <w:rPr>
                <w:lang w:val="fr"/>
              </w:rPr>
              <w:t xml:space="preserve">exigences d’éligibilité et de qualification </w:t>
            </w:r>
            <w:r w:rsidRPr="00C5158C">
              <w:rPr>
                <w:lang w:val="fr"/>
              </w:rPr>
              <w:t xml:space="preserve">et dont les </w:t>
            </w:r>
            <w:r w:rsidR="00790BD7">
              <w:rPr>
                <w:lang w:val="fr"/>
              </w:rPr>
              <w:t>Offres</w:t>
            </w:r>
            <w:r w:rsidRPr="00C5158C">
              <w:rPr>
                <w:lang w:val="fr"/>
              </w:rPr>
              <w:t xml:space="preserve"> ont été évaluées comme étant </w:t>
            </w:r>
            <w:r w:rsidR="001F331E">
              <w:rPr>
                <w:lang w:val="fr"/>
              </w:rPr>
              <w:t>conformes pour l’essentiel</w:t>
            </w:r>
            <w:r w:rsidRPr="00C5158C">
              <w:rPr>
                <w:lang w:val="fr"/>
              </w:rPr>
              <w:t xml:space="preserve"> auront leurs enveloppes marquées «</w:t>
            </w:r>
            <w:r w:rsidR="00EF7B14">
              <w:rPr>
                <w:lang w:val="fr"/>
              </w:rPr>
              <w:t xml:space="preserve"> </w:t>
            </w:r>
            <w:r w:rsidRPr="00C5158C">
              <w:rPr>
                <w:lang w:val="fr"/>
              </w:rPr>
              <w:t xml:space="preserve">Deuxième </w:t>
            </w:r>
            <w:r w:rsidR="00EF7B14">
              <w:rPr>
                <w:lang w:val="fr"/>
              </w:rPr>
              <w:t>E</w:t>
            </w:r>
            <w:r w:rsidRPr="00C5158C">
              <w:rPr>
                <w:lang w:val="fr"/>
              </w:rPr>
              <w:t xml:space="preserve">nveloppe : </w:t>
            </w:r>
            <w:r w:rsidR="00EF7B14">
              <w:rPr>
                <w:lang w:val="fr"/>
              </w:rPr>
              <w:t>P</w:t>
            </w:r>
            <w:r w:rsidRPr="00C5158C">
              <w:rPr>
                <w:lang w:val="fr"/>
              </w:rPr>
              <w:t xml:space="preserve">artie </w:t>
            </w:r>
            <w:r w:rsidR="00EF7B14">
              <w:rPr>
                <w:lang w:val="fr"/>
              </w:rPr>
              <w:t>F</w:t>
            </w:r>
            <w:r w:rsidRPr="00C5158C">
              <w:rPr>
                <w:lang w:val="fr"/>
              </w:rPr>
              <w:t>inancière</w:t>
            </w:r>
            <w:r w:rsidR="00EF7B14">
              <w:rPr>
                <w:lang w:val="fr"/>
              </w:rPr>
              <w:t xml:space="preserve"> </w:t>
            </w:r>
            <w:r>
              <w:rPr>
                <w:lang w:val="fr"/>
              </w:rPr>
              <w:t>» ouvertes à la deuxième ouverture</w:t>
            </w:r>
            <w:r w:rsidR="00EF7B14">
              <w:rPr>
                <w:lang w:val="fr"/>
              </w:rPr>
              <w:t xml:space="preserve"> </w:t>
            </w:r>
            <w:r w:rsidRPr="00C5158C">
              <w:rPr>
                <w:lang w:val="fr"/>
              </w:rPr>
              <w:t>publique. Chacune de ces enveloppes portant la marque «</w:t>
            </w:r>
            <w:r w:rsidR="00EF7B14">
              <w:rPr>
                <w:lang w:val="fr"/>
              </w:rPr>
              <w:t xml:space="preserve"> </w:t>
            </w:r>
            <w:r>
              <w:rPr>
                <w:lang w:val="fr"/>
              </w:rPr>
              <w:t xml:space="preserve">Deuxième </w:t>
            </w:r>
            <w:r w:rsidR="00EF7B14">
              <w:rPr>
                <w:lang w:val="fr"/>
              </w:rPr>
              <w:t>E</w:t>
            </w:r>
            <w:r>
              <w:rPr>
                <w:lang w:val="fr"/>
              </w:rPr>
              <w:t>nveloppe :</w:t>
            </w:r>
            <w:r w:rsidR="00EF7B14">
              <w:rPr>
                <w:lang w:val="fr"/>
              </w:rPr>
              <w:t xml:space="preserve"> P</w:t>
            </w:r>
            <w:r w:rsidRPr="00C5158C">
              <w:rPr>
                <w:lang w:val="fr"/>
              </w:rPr>
              <w:t>artie</w:t>
            </w:r>
            <w:r w:rsidR="00EF7B14">
              <w:rPr>
                <w:lang w:val="fr"/>
              </w:rPr>
              <w:t xml:space="preserve"> F</w:t>
            </w:r>
            <w:r>
              <w:rPr>
                <w:lang w:val="fr"/>
              </w:rPr>
              <w:t xml:space="preserve">inancière » </w:t>
            </w:r>
            <w:r w:rsidR="00215ABC">
              <w:rPr>
                <w:lang w:val="fr"/>
              </w:rPr>
              <w:t>doit</w:t>
            </w:r>
            <w:r w:rsidR="00215ABC" w:rsidRPr="00C5158C">
              <w:rPr>
                <w:lang w:val="fr"/>
              </w:rPr>
              <w:t xml:space="preserve"> être</w:t>
            </w:r>
            <w:r w:rsidRPr="00C5158C">
              <w:rPr>
                <w:lang w:val="fr"/>
              </w:rPr>
              <w:t xml:space="preserve"> inspectée pour confirmer qu’elles sont restées scellées et non ouvertes. Ces enveloppes sont ensuite ouvertes par </w:t>
            </w:r>
            <w:r w:rsidR="00EF7B14" w:rsidRPr="00C5158C">
              <w:rPr>
                <w:lang w:val="fr"/>
              </w:rPr>
              <w:t>l</w:t>
            </w:r>
            <w:r w:rsidR="00EF7B14">
              <w:rPr>
                <w:lang w:val="fr"/>
              </w:rPr>
              <w:t>e Maître d’Ouvrage</w:t>
            </w:r>
            <w:r w:rsidRPr="00C5158C">
              <w:rPr>
                <w:lang w:val="fr"/>
              </w:rPr>
              <w:t>. L</w:t>
            </w:r>
            <w:r w:rsidR="00EF7B14">
              <w:rPr>
                <w:lang w:val="fr"/>
              </w:rPr>
              <w:t>e Maître d’Ouvrage</w:t>
            </w:r>
            <w:r w:rsidRPr="00C5158C">
              <w:rPr>
                <w:lang w:val="fr"/>
              </w:rPr>
              <w:t xml:space="preserve"> lir</w:t>
            </w:r>
            <w:r w:rsidR="001F331E">
              <w:rPr>
                <w:lang w:val="fr"/>
              </w:rPr>
              <w:t>a</w:t>
            </w:r>
            <w:r w:rsidRPr="00C5158C">
              <w:rPr>
                <w:lang w:val="fr"/>
              </w:rPr>
              <w:t xml:space="preserve"> les noms de chaque </w:t>
            </w:r>
            <w:r w:rsidR="00EF7B14">
              <w:rPr>
                <w:lang w:val="fr"/>
              </w:rPr>
              <w:t>S</w:t>
            </w:r>
            <w:r w:rsidRPr="00C5158C">
              <w:rPr>
                <w:lang w:val="fr"/>
              </w:rPr>
              <w:t>oumissionnaire</w:t>
            </w:r>
            <w:r w:rsidR="00DB6748">
              <w:rPr>
                <w:lang w:val="fr"/>
              </w:rPr>
              <w:t>, le score technique</w:t>
            </w:r>
            <w:r w:rsidR="00F226EF">
              <w:rPr>
                <w:lang w:val="fr"/>
              </w:rPr>
              <w:t xml:space="preserve"> </w:t>
            </w:r>
            <w:r w:rsidRPr="00C5158C">
              <w:rPr>
                <w:lang w:val="fr"/>
              </w:rPr>
              <w:t>et les prix totaux de l’</w:t>
            </w:r>
            <w:r w:rsidR="00F226EF">
              <w:rPr>
                <w:lang w:val="fr"/>
              </w:rPr>
              <w:t>O</w:t>
            </w:r>
            <w:r w:rsidRPr="00C5158C">
              <w:rPr>
                <w:lang w:val="fr"/>
              </w:rPr>
              <w:t xml:space="preserve">ffre, par lot (contrat) le cas échéant, y compris les rabais et les </w:t>
            </w:r>
            <w:r w:rsidR="00EF7B14">
              <w:rPr>
                <w:lang w:val="fr"/>
              </w:rPr>
              <w:t>Offres Variantes</w:t>
            </w:r>
            <w:r w:rsidRPr="00C5158C">
              <w:rPr>
                <w:lang w:val="fr"/>
              </w:rPr>
              <w:t xml:space="preserve"> - </w:t>
            </w:r>
            <w:r w:rsidR="00EF7B14">
              <w:rPr>
                <w:lang w:val="fr"/>
              </w:rPr>
              <w:t>P</w:t>
            </w:r>
            <w:r w:rsidRPr="00C5158C">
              <w:rPr>
                <w:lang w:val="fr"/>
              </w:rPr>
              <w:t xml:space="preserve">artie </w:t>
            </w:r>
            <w:r w:rsidR="00EF7B14">
              <w:rPr>
                <w:lang w:val="fr"/>
              </w:rPr>
              <w:t>F</w:t>
            </w:r>
            <w:r w:rsidRPr="00C5158C">
              <w:rPr>
                <w:lang w:val="fr"/>
              </w:rPr>
              <w:t>inancière, et tous les autres détails que</w:t>
            </w:r>
            <w:r w:rsidRPr="00C27F00">
              <w:rPr>
                <w:lang w:val="fr"/>
              </w:rPr>
              <w:t xml:space="preserve"> </w:t>
            </w:r>
            <w:r w:rsidR="00EF7B14" w:rsidRPr="00C5158C">
              <w:rPr>
                <w:lang w:val="fr"/>
              </w:rPr>
              <w:t>l</w:t>
            </w:r>
            <w:r w:rsidR="00EF7B14">
              <w:rPr>
                <w:lang w:val="fr"/>
              </w:rPr>
              <w:t>e Maître d’Ouvrage</w:t>
            </w:r>
            <w:r w:rsidRPr="00C27F00">
              <w:rPr>
                <w:lang w:val="fr"/>
              </w:rPr>
              <w:t xml:space="preserve"> peut </w:t>
            </w:r>
            <w:r>
              <w:rPr>
                <w:lang w:val="fr"/>
              </w:rPr>
              <w:t xml:space="preserve">considérer </w:t>
            </w:r>
            <w:r w:rsidRPr="00C5158C">
              <w:rPr>
                <w:lang w:val="fr"/>
              </w:rPr>
              <w:t>appropriés.</w:t>
            </w:r>
          </w:p>
          <w:p w14:paraId="00387A98" w14:textId="568F5F37" w:rsidR="00EE3C58" w:rsidRPr="00C94BA0" w:rsidRDefault="00EE3C58" w:rsidP="008B4F44">
            <w:pPr>
              <w:pStyle w:val="ITBno"/>
              <w:numPr>
                <w:ilvl w:val="1"/>
                <w:numId w:val="7"/>
              </w:numPr>
              <w:ind w:left="630" w:hanging="699"/>
              <w:rPr>
                <w:lang w:val="fr-FR"/>
              </w:rPr>
            </w:pPr>
            <w:r w:rsidRPr="00C5158C">
              <w:rPr>
                <w:lang w:val="fr"/>
              </w:rPr>
              <w:t xml:space="preserve">Seules les enveloppes de la </w:t>
            </w:r>
            <w:r w:rsidR="00EF7B14">
              <w:rPr>
                <w:lang w:val="fr"/>
              </w:rPr>
              <w:t>P</w:t>
            </w:r>
            <w:r w:rsidRPr="00C5158C">
              <w:rPr>
                <w:lang w:val="fr"/>
              </w:rPr>
              <w:t xml:space="preserve">artie </w:t>
            </w:r>
            <w:r w:rsidR="00EF7B14">
              <w:rPr>
                <w:lang w:val="fr"/>
              </w:rPr>
              <w:t>F</w:t>
            </w:r>
            <w:r w:rsidRPr="00C5158C">
              <w:rPr>
                <w:lang w:val="fr"/>
              </w:rPr>
              <w:t xml:space="preserve">inancière des </w:t>
            </w:r>
            <w:r w:rsidR="00EF7B14">
              <w:rPr>
                <w:lang w:val="fr"/>
              </w:rPr>
              <w:t>S</w:t>
            </w:r>
            <w:r w:rsidRPr="00C5158C">
              <w:rPr>
                <w:lang w:val="fr"/>
              </w:rPr>
              <w:t xml:space="preserve">oumissions, des </w:t>
            </w:r>
            <w:r w:rsidR="00EF7B14">
              <w:rPr>
                <w:lang w:val="fr"/>
              </w:rPr>
              <w:t>P</w:t>
            </w:r>
            <w:r w:rsidRPr="00C5158C">
              <w:rPr>
                <w:lang w:val="fr"/>
              </w:rPr>
              <w:t xml:space="preserve">arties </w:t>
            </w:r>
            <w:r w:rsidR="00EF7B14">
              <w:rPr>
                <w:lang w:val="fr"/>
              </w:rPr>
              <w:t>F</w:t>
            </w:r>
            <w:r w:rsidRPr="00C5158C">
              <w:rPr>
                <w:lang w:val="fr"/>
              </w:rPr>
              <w:t xml:space="preserve">inancières des </w:t>
            </w:r>
            <w:r w:rsidR="00EF7B14">
              <w:rPr>
                <w:lang w:val="fr"/>
              </w:rPr>
              <w:t>Offres Variantes</w:t>
            </w:r>
            <w:r w:rsidRPr="00C5158C">
              <w:rPr>
                <w:lang w:val="fr"/>
              </w:rPr>
              <w:t xml:space="preserve"> et des</w:t>
            </w:r>
            <w:r w:rsidRPr="00C27F00">
              <w:rPr>
                <w:lang w:val="fr"/>
              </w:rPr>
              <w:t xml:space="preserve"> r</w:t>
            </w:r>
            <w:r w:rsidR="00EF7B14">
              <w:rPr>
                <w:lang w:val="fr"/>
              </w:rPr>
              <w:t>abais</w:t>
            </w:r>
            <w:r w:rsidRPr="00C27F00">
              <w:rPr>
                <w:lang w:val="fr"/>
              </w:rPr>
              <w:t xml:space="preserve"> </w:t>
            </w:r>
            <w:r>
              <w:rPr>
                <w:lang w:val="fr"/>
              </w:rPr>
              <w:t xml:space="preserve">qui sont ouvertes et </w:t>
            </w:r>
            <w:r w:rsidRPr="00C5158C">
              <w:rPr>
                <w:lang w:val="fr"/>
              </w:rPr>
              <w:t>lues à l’ouverture de</w:t>
            </w:r>
            <w:r w:rsidR="00EF7B14">
              <w:rPr>
                <w:lang w:val="fr"/>
              </w:rPr>
              <w:t>s Offres</w:t>
            </w:r>
            <w:r w:rsidRPr="00C5158C">
              <w:rPr>
                <w:lang w:val="fr"/>
              </w:rPr>
              <w:t xml:space="preserve"> doivent être examinées plus avant pour évaluation. La </w:t>
            </w:r>
            <w:r w:rsidR="00EF7B14">
              <w:rPr>
                <w:lang w:val="fr"/>
              </w:rPr>
              <w:t>L</w:t>
            </w:r>
            <w:r w:rsidRPr="00C5158C">
              <w:rPr>
                <w:lang w:val="fr"/>
              </w:rPr>
              <w:t>ettre d</w:t>
            </w:r>
            <w:r w:rsidR="00EF7B14">
              <w:rPr>
                <w:lang w:val="fr"/>
              </w:rPr>
              <w:t>e Soumission</w:t>
            </w:r>
            <w:r w:rsidRPr="00C5158C">
              <w:rPr>
                <w:lang w:val="fr"/>
              </w:rPr>
              <w:t xml:space="preserve"> – Partie </w:t>
            </w:r>
            <w:r w:rsidR="00EF7B14">
              <w:rPr>
                <w:lang w:val="fr"/>
              </w:rPr>
              <w:t>F</w:t>
            </w:r>
            <w:r w:rsidRPr="00C5158C">
              <w:rPr>
                <w:lang w:val="fr"/>
              </w:rPr>
              <w:t xml:space="preserve">inancière et les </w:t>
            </w:r>
            <w:r w:rsidR="00EF7B14">
              <w:rPr>
                <w:lang w:val="fr"/>
              </w:rPr>
              <w:t xml:space="preserve">Bordereaux quantitatifs estimatifs </w:t>
            </w:r>
            <w:r w:rsidRPr="00C5158C">
              <w:rPr>
                <w:lang w:val="fr"/>
              </w:rPr>
              <w:t>doivent être para</w:t>
            </w:r>
            <w:r w:rsidR="00EF7B14">
              <w:rPr>
                <w:lang w:val="fr"/>
              </w:rPr>
              <w:t>phés</w:t>
            </w:r>
            <w:r w:rsidRPr="00C5158C">
              <w:rPr>
                <w:lang w:val="fr"/>
              </w:rPr>
              <w:t xml:space="preserve"> par un représentant d</w:t>
            </w:r>
            <w:r w:rsidR="00EF7B14">
              <w:rPr>
                <w:lang w:val="fr"/>
              </w:rPr>
              <w:t>u Maître d’Ouvrage</w:t>
            </w:r>
            <w:r w:rsidR="00EF7B14" w:rsidRPr="00C5158C">
              <w:rPr>
                <w:lang w:val="fr"/>
              </w:rPr>
              <w:t xml:space="preserve"> </w:t>
            </w:r>
            <w:r w:rsidRPr="00C5158C">
              <w:rPr>
                <w:lang w:val="fr"/>
              </w:rPr>
              <w:t>assistant à l’ouverture de</w:t>
            </w:r>
            <w:r w:rsidR="00EF7B14">
              <w:rPr>
                <w:lang w:val="fr"/>
              </w:rPr>
              <w:t>s Soumissions</w:t>
            </w:r>
            <w:r w:rsidRPr="00C5158C">
              <w:rPr>
                <w:lang w:val="fr"/>
              </w:rPr>
              <w:t xml:space="preserve"> de la manière spécifiée dans le</w:t>
            </w:r>
            <w:r w:rsidR="00016F5A">
              <w:rPr>
                <w:lang w:val="fr"/>
              </w:rPr>
              <w:t>s DPAO</w:t>
            </w:r>
            <w:r w:rsidRPr="00C5158C">
              <w:rPr>
                <w:lang w:val="fr"/>
              </w:rPr>
              <w:t>.</w:t>
            </w:r>
          </w:p>
          <w:p w14:paraId="11C3C654" w14:textId="688BF253" w:rsidR="00EE3C58" w:rsidRPr="00C94BA0" w:rsidRDefault="00016F5A" w:rsidP="008B4F44">
            <w:pPr>
              <w:pStyle w:val="ITBno"/>
              <w:numPr>
                <w:ilvl w:val="1"/>
                <w:numId w:val="7"/>
              </w:numPr>
              <w:ind w:left="630" w:hanging="699"/>
              <w:rPr>
                <w:lang w:val="fr-FR"/>
              </w:rPr>
            </w:pPr>
            <w:proofErr w:type="spellStart"/>
            <w:r>
              <w:rPr>
                <w:lang w:val="fr-FR"/>
              </w:rPr>
              <w:t>L</w:t>
            </w:r>
            <w:r>
              <w:rPr>
                <w:lang w:val="fr"/>
              </w:rPr>
              <w:t>e</w:t>
            </w:r>
            <w:proofErr w:type="spellEnd"/>
            <w:r>
              <w:rPr>
                <w:lang w:val="fr"/>
              </w:rPr>
              <w:t xml:space="preserve"> Maître d’Ouvrage</w:t>
            </w:r>
            <w:r w:rsidR="00EE3C58" w:rsidRPr="00C5158C">
              <w:rPr>
                <w:lang w:val="fr"/>
              </w:rPr>
              <w:t xml:space="preserve"> ne doit pas discuter du bien-fondé d’une offre ni rejeter les enveloppes portant la marque</w:t>
            </w:r>
            <w:r>
              <w:rPr>
                <w:lang w:val="fr"/>
              </w:rPr>
              <w:t xml:space="preserve"> </w:t>
            </w:r>
            <w:r w:rsidR="00EE3C58" w:rsidRPr="00C5158C">
              <w:rPr>
                <w:lang w:val="fr"/>
              </w:rPr>
              <w:t xml:space="preserve">« Deuxième </w:t>
            </w:r>
            <w:r>
              <w:rPr>
                <w:lang w:val="fr"/>
              </w:rPr>
              <w:t>E</w:t>
            </w:r>
            <w:r w:rsidR="00EE3C58" w:rsidRPr="00C5158C">
              <w:rPr>
                <w:lang w:val="fr"/>
              </w:rPr>
              <w:t xml:space="preserve">nveloppe: </w:t>
            </w:r>
            <w:r>
              <w:rPr>
                <w:lang w:val="fr"/>
              </w:rPr>
              <w:t>P</w:t>
            </w:r>
            <w:r w:rsidR="00EE3C58" w:rsidRPr="00C5158C">
              <w:rPr>
                <w:lang w:val="fr"/>
              </w:rPr>
              <w:t xml:space="preserve">artie </w:t>
            </w:r>
            <w:r>
              <w:rPr>
                <w:lang w:val="fr"/>
              </w:rPr>
              <w:t>F</w:t>
            </w:r>
            <w:r w:rsidR="00EE3C58" w:rsidRPr="00C5158C">
              <w:rPr>
                <w:lang w:val="fr"/>
              </w:rPr>
              <w:t>inancière</w:t>
            </w:r>
            <w:r>
              <w:rPr>
                <w:lang w:val="fr"/>
              </w:rPr>
              <w:t xml:space="preserve"> </w:t>
            </w:r>
            <w:r w:rsidR="00EE3C58" w:rsidRPr="00C5158C">
              <w:rPr>
                <w:lang w:val="fr"/>
              </w:rPr>
              <w:t>»</w:t>
            </w:r>
            <w:r w:rsidR="005763AB">
              <w:rPr>
                <w:lang w:val="fr"/>
              </w:rPr>
              <w:t xml:space="preserve"> en séance d’ouverture</w:t>
            </w:r>
            <w:r w:rsidR="00EE3C58" w:rsidRPr="00C5158C">
              <w:rPr>
                <w:lang w:val="fr"/>
              </w:rPr>
              <w:t>.</w:t>
            </w:r>
          </w:p>
          <w:p w14:paraId="1E9C4555" w14:textId="2227CB5B" w:rsidR="00EE3C58" w:rsidRPr="00C94BA0" w:rsidRDefault="00016F5A" w:rsidP="00564C7F">
            <w:pPr>
              <w:pStyle w:val="ITBno"/>
              <w:numPr>
                <w:ilvl w:val="1"/>
                <w:numId w:val="7"/>
              </w:numPr>
              <w:ind w:left="699" w:hanging="699"/>
              <w:rPr>
                <w:lang w:val="fr-FR"/>
              </w:rPr>
            </w:pPr>
            <w:proofErr w:type="spellStart"/>
            <w:r>
              <w:rPr>
                <w:lang w:val="fr-FR"/>
              </w:rPr>
              <w:lastRenderedPageBreak/>
              <w:t>L</w:t>
            </w:r>
            <w:r>
              <w:rPr>
                <w:lang w:val="fr"/>
              </w:rPr>
              <w:t>e</w:t>
            </w:r>
            <w:proofErr w:type="spellEnd"/>
            <w:r>
              <w:rPr>
                <w:lang w:val="fr"/>
              </w:rPr>
              <w:t xml:space="preserve"> Maître d’Ouvrage</w:t>
            </w:r>
            <w:r w:rsidR="00EE3C58" w:rsidRPr="00C5158C">
              <w:rPr>
                <w:lang w:val="fr"/>
              </w:rPr>
              <w:t xml:space="preserve"> préparer</w:t>
            </w:r>
            <w:r w:rsidR="001F331E">
              <w:rPr>
                <w:lang w:val="fr"/>
              </w:rPr>
              <w:t>a</w:t>
            </w:r>
            <w:r w:rsidR="00EE3C58" w:rsidRPr="00C27F00">
              <w:rPr>
                <w:lang w:val="fr"/>
              </w:rPr>
              <w:t xml:space="preserve"> un </w:t>
            </w:r>
            <w:r>
              <w:rPr>
                <w:lang w:val="fr"/>
              </w:rPr>
              <w:t xml:space="preserve">compte-rendu </w:t>
            </w:r>
            <w:r w:rsidR="00EE3C58" w:rsidRPr="00C5158C">
              <w:rPr>
                <w:lang w:val="fr"/>
              </w:rPr>
              <w:t>de l</w:t>
            </w:r>
            <w:r>
              <w:rPr>
                <w:lang w:val="fr"/>
              </w:rPr>
              <w:t>’ouverture de la</w:t>
            </w:r>
            <w:r w:rsidR="00EE3C58" w:rsidRPr="00C5158C">
              <w:rPr>
                <w:lang w:val="fr"/>
              </w:rPr>
              <w:t xml:space="preserve"> </w:t>
            </w:r>
            <w:r>
              <w:rPr>
                <w:lang w:val="fr"/>
              </w:rPr>
              <w:t>P</w:t>
            </w:r>
            <w:r w:rsidR="00EE3C58" w:rsidRPr="00C5158C">
              <w:rPr>
                <w:lang w:val="fr"/>
              </w:rPr>
              <w:t xml:space="preserve">artie </w:t>
            </w:r>
            <w:r>
              <w:rPr>
                <w:lang w:val="fr"/>
              </w:rPr>
              <w:t>F</w:t>
            </w:r>
            <w:r w:rsidR="00EE3C58" w:rsidRPr="00C5158C">
              <w:rPr>
                <w:lang w:val="fr"/>
              </w:rPr>
              <w:t xml:space="preserve">inancière </w:t>
            </w:r>
            <w:r>
              <w:rPr>
                <w:lang w:val="fr"/>
              </w:rPr>
              <w:t>des offres</w:t>
            </w:r>
            <w:r w:rsidR="00EE3C58" w:rsidRPr="00C5158C">
              <w:rPr>
                <w:lang w:val="fr"/>
              </w:rPr>
              <w:t xml:space="preserve"> qui </w:t>
            </w:r>
            <w:r>
              <w:rPr>
                <w:lang w:val="fr"/>
              </w:rPr>
              <w:t xml:space="preserve">devra </w:t>
            </w:r>
            <w:r w:rsidR="00EE3C58" w:rsidRPr="00C5158C">
              <w:rPr>
                <w:lang w:val="fr"/>
              </w:rPr>
              <w:t>comprendr</w:t>
            </w:r>
            <w:r>
              <w:rPr>
                <w:lang w:val="fr"/>
              </w:rPr>
              <w:t>e</w:t>
            </w:r>
            <w:r w:rsidR="00EE3C58" w:rsidRPr="00C5158C">
              <w:rPr>
                <w:lang w:val="fr"/>
              </w:rPr>
              <w:t>, au minimum:</w:t>
            </w:r>
          </w:p>
          <w:p w14:paraId="6C1C944A" w14:textId="06E32A59" w:rsidR="00EE3C58" w:rsidRPr="00C94BA0" w:rsidRDefault="00EE3C58" w:rsidP="00886A51">
            <w:pPr>
              <w:pStyle w:val="Sub-ClauseText"/>
              <w:numPr>
                <w:ilvl w:val="0"/>
                <w:numId w:val="90"/>
              </w:numPr>
              <w:overflowPunct w:val="0"/>
              <w:autoSpaceDE w:val="0"/>
              <w:autoSpaceDN w:val="0"/>
              <w:adjustRightInd w:val="0"/>
              <w:ind w:left="1152" w:hanging="576"/>
              <w:textAlignment w:val="baseline"/>
              <w:rPr>
                <w:spacing w:val="0"/>
              </w:rPr>
            </w:pPr>
            <w:r w:rsidRPr="00414B11">
              <w:rPr>
                <w:spacing w:val="0"/>
                <w:lang w:val="fr"/>
              </w:rPr>
              <w:t>le nom</w:t>
            </w:r>
            <w:r w:rsidRPr="00DC11B7">
              <w:rPr>
                <w:spacing w:val="0"/>
                <w:lang w:val="fr"/>
              </w:rPr>
              <w:t xml:space="preserve"> du </w:t>
            </w:r>
            <w:r w:rsidR="00016F5A">
              <w:rPr>
                <w:spacing w:val="0"/>
                <w:lang w:val="fr"/>
              </w:rPr>
              <w:t>S</w:t>
            </w:r>
            <w:r w:rsidRPr="00DC11B7">
              <w:rPr>
                <w:spacing w:val="0"/>
                <w:lang w:val="fr"/>
              </w:rPr>
              <w:t>oumissionnaire dont la</w:t>
            </w:r>
            <w:r>
              <w:rPr>
                <w:lang w:val="fr"/>
              </w:rPr>
              <w:t xml:space="preserve"> </w:t>
            </w:r>
            <w:r w:rsidR="00016F5A">
              <w:rPr>
                <w:lang w:val="fr"/>
              </w:rPr>
              <w:t>P</w:t>
            </w:r>
            <w:r w:rsidRPr="00414B11">
              <w:rPr>
                <w:spacing w:val="0"/>
                <w:lang w:val="fr"/>
              </w:rPr>
              <w:t xml:space="preserve">artie </w:t>
            </w:r>
            <w:r w:rsidR="00016F5A">
              <w:rPr>
                <w:spacing w:val="0"/>
                <w:lang w:val="fr"/>
              </w:rPr>
              <w:t>F</w:t>
            </w:r>
            <w:r w:rsidRPr="00414B11">
              <w:rPr>
                <w:spacing w:val="0"/>
                <w:lang w:val="fr"/>
              </w:rPr>
              <w:t>inancière a été ouverte</w:t>
            </w:r>
            <w:r w:rsidR="00016F5A">
              <w:rPr>
                <w:spacing w:val="0"/>
                <w:lang w:val="fr"/>
              </w:rPr>
              <w:t xml:space="preserve"> </w:t>
            </w:r>
            <w:r w:rsidRPr="00414B11">
              <w:rPr>
                <w:spacing w:val="0"/>
                <w:lang w:val="fr"/>
              </w:rPr>
              <w:t>;</w:t>
            </w:r>
            <w:r w:rsidR="00620749">
              <w:rPr>
                <w:spacing w:val="0"/>
                <w:lang w:val="fr"/>
              </w:rPr>
              <w:t xml:space="preserve"> et</w:t>
            </w:r>
          </w:p>
          <w:p w14:paraId="1F71D910" w14:textId="67A81C6E" w:rsidR="00EE3C58" w:rsidRPr="00C94BA0" w:rsidRDefault="00EE3C58" w:rsidP="00886A51">
            <w:pPr>
              <w:pStyle w:val="Sub-ClauseText"/>
              <w:numPr>
                <w:ilvl w:val="0"/>
                <w:numId w:val="90"/>
              </w:numPr>
              <w:overflowPunct w:val="0"/>
              <w:autoSpaceDE w:val="0"/>
              <w:autoSpaceDN w:val="0"/>
              <w:adjustRightInd w:val="0"/>
              <w:ind w:left="1152" w:hanging="576"/>
              <w:textAlignment w:val="baseline"/>
              <w:rPr>
                <w:spacing w:val="0"/>
              </w:rPr>
            </w:pPr>
            <w:r w:rsidRPr="00DC11B7">
              <w:rPr>
                <w:spacing w:val="0"/>
                <w:lang w:val="fr"/>
              </w:rPr>
              <w:t xml:space="preserve">le </w:t>
            </w:r>
            <w:r w:rsidRPr="00414B11">
              <w:rPr>
                <w:spacing w:val="0"/>
                <w:lang w:val="fr"/>
              </w:rPr>
              <w:t>prix de l’offre, par lot (contrat) le cas échéant, y compris les r</w:t>
            </w:r>
            <w:r w:rsidR="00016F5A">
              <w:rPr>
                <w:spacing w:val="0"/>
                <w:lang w:val="fr"/>
              </w:rPr>
              <w:t>abais</w:t>
            </w:r>
            <w:r w:rsidR="00620749">
              <w:rPr>
                <w:spacing w:val="0"/>
                <w:lang w:val="fr"/>
              </w:rPr>
              <w:t>.</w:t>
            </w:r>
          </w:p>
          <w:p w14:paraId="76D5B051" w14:textId="23845F03" w:rsidR="00016F5A" w:rsidRPr="00DC11B7" w:rsidRDefault="00EE3C58" w:rsidP="00E25F3D">
            <w:pPr>
              <w:pStyle w:val="ITBno"/>
              <w:tabs>
                <w:tab w:val="clear" w:pos="1152"/>
              </w:tabs>
              <w:ind w:left="0" w:firstLine="0"/>
              <w:rPr>
                <w:lang w:val="fr-FR"/>
              </w:rPr>
            </w:pPr>
            <w:r w:rsidRPr="00C5158C">
              <w:rPr>
                <w:lang w:val="fr"/>
              </w:rPr>
              <w:t xml:space="preserve">Les </w:t>
            </w:r>
            <w:r w:rsidR="00016F5A">
              <w:rPr>
                <w:lang w:val="fr"/>
              </w:rPr>
              <w:t>S</w:t>
            </w:r>
            <w:r w:rsidRPr="00C5158C">
              <w:rPr>
                <w:lang w:val="fr"/>
              </w:rPr>
              <w:t>oumissionnaires dont l</w:t>
            </w:r>
            <w:r w:rsidR="005763AB">
              <w:rPr>
                <w:lang w:val="fr"/>
              </w:rPr>
              <w:t>’</w:t>
            </w:r>
            <w:r w:rsidRPr="00C5158C">
              <w:rPr>
                <w:lang w:val="fr"/>
              </w:rPr>
              <w:t>enveloppes portant la marque «</w:t>
            </w:r>
            <w:r w:rsidR="00016F5A">
              <w:rPr>
                <w:lang w:val="fr"/>
              </w:rPr>
              <w:t xml:space="preserve"> </w:t>
            </w:r>
            <w:r w:rsidRPr="00C5158C">
              <w:rPr>
                <w:lang w:val="fr"/>
              </w:rPr>
              <w:t xml:space="preserve">Deuxième enveloppe : </w:t>
            </w:r>
            <w:r w:rsidR="00016F5A">
              <w:rPr>
                <w:lang w:val="fr"/>
              </w:rPr>
              <w:t>P</w:t>
            </w:r>
            <w:r w:rsidRPr="00C5158C">
              <w:rPr>
                <w:lang w:val="fr"/>
              </w:rPr>
              <w:t xml:space="preserve">artie </w:t>
            </w:r>
            <w:r w:rsidR="00016F5A">
              <w:rPr>
                <w:lang w:val="fr"/>
              </w:rPr>
              <w:t>F</w:t>
            </w:r>
            <w:r w:rsidRPr="00C5158C">
              <w:rPr>
                <w:lang w:val="fr"/>
              </w:rPr>
              <w:t>inancière</w:t>
            </w:r>
            <w:r w:rsidR="00016F5A">
              <w:rPr>
                <w:lang w:val="fr"/>
              </w:rPr>
              <w:t xml:space="preserve"> </w:t>
            </w:r>
            <w:r>
              <w:rPr>
                <w:lang w:val="fr"/>
              </w:rPr>
              <w:t xml:space="preserve">» </w:t>
            </w:r>
            <w:r w:rsidR="005763AB">
              <w:rPr>
                <w:lang w:val="fr"/>
              </w:rPr>
              <w:t>a</w:t>
            </w:r>
            <w:r>
              <w:rPr>
                <w:lang w:val="fr"/>
              </w:rPr>
              <w:t xml:space="preserve"> été ouvert</w:t>
            </w:r>
            <w:r w:rsidR="00016F5A">
              <w:rPr>
                <w:lang w:val="fr"/>
              </w:rPr>
              <w:t>e,</w:t>
            </w:r>
            <w:r>
              <w:rPr>
                <w:lang w:val="fr"/>
              </w:rPr>
              <w:t xml:space="preserve"> ou leur représentant présent</w:t>
            </w:r>
            <w:r w:rsidR="00016F5A">
              <w:rPr>
                <w:lang w:val="fr"/>
              </w:rPr>
              <w:t>,</w:t>
            </w:r>
            <w:r>
              <w:rPr>
                <w:lang w:val="fr"/>
              </w:rPr>
              <w:t xml:space="preserve"> sont</w:t>
            </w:r>
            <w:r w:rsidR="00016F5A">
              <w:rPr>
                <w:lang w:val="fr"/>
              </w:rPr>
              <w:t xml:space="preserve"> invités à </w:t>
            </w:r>
            <w:r w:rsidRPr="00C5158C">
              <w:rPr>
                <w:lang w:val="fr"/>
              </w:rPr>
              <w:t>signer</w:t>
            </w:r>
            <w:r>
              <w:rPr>
                <w:lang w:val="fr"/>
              </w:rPr>
              <w:t xml:space="preserve"> </w:t>
            </w:r>
            <w:r w:rsidRPr="00C27F00">
              <w:rPr>
                <w:lang w:val="fr"/>
              </w:rPr>
              <w:t xml:space="preserve">le </w:t>
            </w:r>
            <w:r w:rsidR="00016F5A">
              <w:rPr>
                <w:lang w:val="fr"/>
              </w:rPr>
              <w:t>compte-rendu</w:t>
            </w:r>
            <w:r w:rsidRPr="00C5158C">
              <w:rPr>
                <w:lang w:val="fr"/>
              </w:rPr>
              <w:t>. L’</w:t>
            </w:r>
            <w:r w:rsidR="00016F5A">
              <w:rPr>
                <w:lang w:val="fr"/>
              </w:rPr>
              <w:t xml:space="preserve">absence </w:t>
            </w:r>
            <w:r w:rsidRPr="00C27F00">
              <w:rPr>
                <w:lang w:val="fr"/>
              </w:rPr>
              <w:t xml:space="preserve">de </w:t>
            </w:r>
            <w:r>
              <w:rPr>
                <w:lang w:val="fr"/>
              </w:rPr>
              <w:t xml:space="preserve">la </w:t>
            </w:r>
            <w:r w:rsidRPr="00C5158C">
              <w:rPr>
                <w:lang w:val="fr"/>
              </w:rPr>
              <w:t xml:space="preserve">signature </w:t>
            </w:r>
            <w:r w:rsidR="00016F5A">
              <w:rPr>
                <w:lang w:val="fr"/>
              </w:rPr>
              <w:t>du compte-rendu par l</w:t>
            </w:r>
            <w:r w:rsidRPr="00C5158C">
              <w:rPr>
                <w:lang w:val="fr"/>
              </w:rPr>
              <w:t xml:space="preserve">’un </w:t>
            </w:r>
            <w:r w:rsidR="00016F5A">
              <w:rPr>
                <w:lang w:val="fr"/>
              </w:rPr>
              <w:t>S</w:t>
            </w:r>
            <w:r w:rsidRPr="00C5158C">
              <w:rPr>
                <w:lang w:val="fr"/>
              </w:rPr>
              <w:t xml:space="preserve">oumissionnaire n’invalide pas le contenu et l’effet du </w:t>
            </w:r>
            <w:r w:rsidR="00016F5A">
              <w:rPr>
                <w:lang w:val="fr"/>
              </w:rPr>
              <w:t>compte-rendu</w:t>
            </w:r>
            <w:r w:rsidRPr="00C5158C">
              <w:rPr>
                <w:lang w:val="fr"/>
              </w:rPr>
              <w:t xml:space="preserve">. Une copie du dossier doit être distribuée à tous les </w:t>
            </w:r>
            <w:r w:rsidR="00016F5A">
              <w:rPr>
                <w:lang w:val="fr"/>
              </w:rPr>
              <w:t>S</w:t>
            </w:r>
            <w:r w:rsidRPr="00C5158C">
              <w:rPr>
                <w:lang w:val="fr"/>
              </w:rPr>
              <w:t>oumissionnaires</w:t>
            </w:r>
            <w:r w:rsidRPr="00C27F00">
              <w:rPr>
                <w:lang w:val="fr"/>
              </w:rPr>
              <w:t>.</w:t>
            </w:r>
          </w:p>
        </w:tc>
      </w:tr>
      <w:tr w:rsidR="00016F5A" w:rsidRPr="0028492A" w14:paraId="05E4FB67" w14:textId="77777777" w:rsidTr="009C4FB6">
        <w:tc>
          <w:tcPr>
            <w:tcW w:w="9563" w:type="dxa"/>
            <w:gridSpan w:val="3"/>
          </w:tcPr>
          <w:p w14:paraId="4C4172FC" w14:textId="3A340903" w:rsidR="00016F5A" w:rsidRPr="003F1C06" w:rsidRDefault="00016F5A" w:rsidP="003F1C06">
            <w:pPr>
              <w:pStyle w:val="SecI1"/>
            </w:pPr>
            <w:bookmarkStart w:id="355" w:name="_Toc139292357"/>
            <w:r w:rsidRPr="003F1C06">
              <w:lastRenderedPageBreak/>
              <w:t>I. Evaluation de</w:t>
            </w:r>
            <w:r w:rsidR="00422E54">
              <w:t>s</w:t>
            </w:r>
            <w:r w:rsidRPr="003F1C06">
              <w:t xml:space="preserve"> Offres</w:t>
            </w:r>
            <w:r w:rsidR="004B5BCA" w:rsidRPr="003F1C06">
              <w:t xml:space="preserve"> --</w:t>
            </w:r>
            <w:r w:rsidRPr="003F1C06">
              <w:t xml:space="preserve">Parties </w:t>
            </w:r>
            <w:r w:rsidR="004B5BCA" w:rsidRPr="003F1C06">
              <w:t>Financières</w:t>
            </w:r>
            <w:bookmarkEnd w:id="355"/>
          </w:p>
        </w:tc>
      </w:tr>
      <w:tr w:rsidR="009C4FB6" w:rsidRPr="0028492A" w14:paraId="26CC5AE1" w14:textId="77777777" w:rsidTr="00DC11B7">
        <w:trPr>
          <w:gridAfter w:val="1"/>
          <w:wAfter w:w="169" w:type="dxa"/>
        </w:trPr>
        <w:tc>
          <w:tcPr>
            <w:tcW w:w="2269" w:type="dxa"/>
          </w:tcPr>
          <w:p w14:paraId="2AC0A5AF" w14:textId="4ACE2B97" w:rsidR="009C4FB6" w:rsidRDefault="009C4FB6" w:rsidP="00913FF9">
            <w:pPr>
              <w:pStyle w:val="SecI2"/>
            </w:pPr>
            <w:bookmarkStart w:id="356" w:name="_Toc139292358"/>
            <w:r>
              <w:t>Evaluation des Parties Financières</w:t>
            </w:r>
            <w:bookmarkEnd w:id="356"/>
          </w:p>
        </w:tc>
        <w:tc>
          <w:tcPr>
            <w:tcW w:w="7125" w:type="dxa"/>
          </w:tcPr>
          <w:p w14:paraId="71F6F5AE" w14:textId="283DBFBF" w:rsidR="00CA7C37" w:rsidRPr="005865FB" w:rsidRDefault="00CA7C37" w:rsidP="00CA7C37">
            <w:pPr>
              <w:pStyle w:val="ITBno"/>
              <w:numPr>
                <w:ilvl w:val="1"/>
                <w:numId w:val="7"/>
              </w:numPr>
              <w:ind w:left="699" w:right="-28" w:hanging="699"/>
              <w:rPr>
                <w:lang w:val="fr-FR"/>
              </w:rPr>
            </w:pPr>
            <w:r w:rsidRPr="00C5158C">
              <w:rPr>
                <w:lang w:val="fr"/>
              </w:rPr>
              <w:t xml:space="preserve">Pour évaluer la </w:t>
            </w:r>
            <w:r>
              <w:rPr>
                <w:lang w:val="fr"/>
              </w:rPr>
              <w:t>P</w:t>
            </w:r>
            <w:r w:rsidRPr="00C5158C">
              <w:rPr>
                <w:lang w:val="fr"/>
              </w:rPr>
              <w:t>artie</w:t>
            </w:r>
            <w:r>
              <w:rPr>
                <w:lang w:val="fr"/>
              </w:rPr>
              <w:t xml:space="preserve"> F</w:t>
            </w:r>
            <w:r w:rsidRPr="00B60B2C">
              <w:rPr>
                <w:lang w:val="fr"/>
              </w:rPr>
              <w:t>inancière, l</w:t>
            </w:r>
            <w:r>
              <w:rPr>
                <w:lang w:val="fr"/>
              </w:rPr>
              <w:t xml:space="preserve">e Maître d’Ouvrage </w:t>
            </w:r>
            <w:r w:rsidR="001F331E">
              <w:rPr>
                <w:lang w:val="fr"/>
              </w:rPr>
              <w:t>tiendra</w:t>
            </w:r>
            <w:r w:rsidRPr="00B60B2C">
              <w:rPr>
                <w:lang w:val="fr"/>
              </w:rPr>
              <w:t xml:space="preserve"> compte</w:t>
            </w:r>
            <w:r>
              <w:rPr>
                <w:lang w:val="fr"/>
              </w:rPr>
              <w:t xml:space="preserve"> </w:t>
            </w:r>
            <w:r w:rsidRPr="00C5158C">
              <w:rPr>
                <w:lang w:val="fr"/>
              </w:rPr>
              <w:t>des</w:t>
            </w:r>
            <w:r>
              <w:rPr>
                <w:lang w:val="fr"/>
              </w:rPr>
              <w:t xml:space="preserve"> </w:t>
            </w:r>
            <w:r w:rsidRPr="00B60B2C">
              <w:rPr>
                <w:lang w:val="fr"/>
              </w:rPr>
              <w:t xml:space="preserve">éléments </w:t>
            </w:r>
            <w:r w:rsidRPr="00C5158C">
              <w:rPr>
                <w:lang w:val="fr"/>
              </w:rPr>
              <w:t>suivants :</w:t>
            </w:r>
          </w:p>
          <w:p w14:paraId="2A3BFC70" w14:textId="5FDB3639" w:rsidR="00CA7C37" w:rsidRPr="0027522F" w:rsidRDefault="00CA7C37" w:rsidP="00886A51">
            <w:pPr>
              <w:pStyle w:val="StyleHeader1-ClausesLeft0Hanging03After0pt"/>
              <w:numPr>
                <w:ilvl w:val="0"/>
                <w:numId w:val="112"/>
              </w:numPr>
              <w:tabs>
                <w:tab w:val="clear" w:pos="2430"/>
                <w:tab w:val="left" w:pos="576"/>
              </w:tabs>
              <w:spacing w:before="60" w:after="60"/>
              <w:ind w:left="1078" w:right="-29"/>
              <w:jc w:val="both"/>
              <w:rPr>
                <w:b w:val="0"/>
                <w:lang w:val="fr-FR"/>
              </w:rPr>
            </w:pPr>
            <w:r w:rsidRPr="0027522F">
              <w:rPr>
                <w:b w:val="0"/>
                <w:lang w:val="fr"/>
              </w:rPr>
              <w:t xml:space="preserve">le prix </w:t>
            </w:r>
            <w:r w:rsidR="00E20E25" w:rsidRPr="0027522F">
              <w:rPr>
                <w:b w:val="0"/>
                <w:lang w:val="fr"/>
              </w:rPr>
              <w:t>de l’offre</w:t>
            </w:r>
            <w:r w:rsidRPr="0027522F">
              <w:rPr>
                <w:b w:val="0"/>
                <w:lang w:val="fr"/>
              </w:rPr>
              <w:t xml:space="preserve">, à l’exclusion des sommes provisionnelles et de la provision, le cas échéant, pour les imprévus et divers contenus dans le </w:t>
            </w:r>
            <w:r w:rsidR="005763AB">
              <w:rPr>
                <w:b w:val="0"/>
                <w:lang w:val="fr"/>
              </w:rPr>
              <w:t>Détail Quantitatif et Estimatif</w:t>
            </w:r>
            <w:r w:rsidRPr="0027522F">
              <w:rPr>
                <w:b w:val="0"/>
                <w:lang w:val="fr"/>
              </w:rPr>
              <w:t xml:space="preserve"> récapitulatif, mais y compris le montant </w:t>
            </w:r>
            <w:r w:rsidR="00CB2019">
              <w:rPr>
                <w:b w:val="0"/>
                <w:lang w:val="fr"/>
              </w:rPr>
              <w:t>pour l</w:t>
            </w:r>
            <w:r w:rsidRPr="0027522F">
              <w:rPr>
                <w:b w:val="0"/>
                <w:lang w:val="fr"/>
              </w:rPr>
              <w:t xml:space="preserve">es travaux </w:t>
            </w:r>
            <w:r w:rsidR="00CB2019">
              <w:rPr>
                <w:b w:val="0"/>
                <w:lang w:val="fr"/>
              </w:rPr>
              <w:t>d’urgence</w:t>
            </w:r>
            <w:r w:rsidRPr="0027522F">
              <w:rPr>
                <w:b w:val="0"/>
                <w:lang w:val="fr"/>
              </w:rPr>
              <w:t xml:space="preserve">, lorsque ce montant est concurrentiel;  </w:t>
            </w:r>
          </w:p>
          <w:p w14:paraId="5A5021A3" w14:textId="77BC0BD6" w:rsidR="00CA7C37" w:rsidRPr="0027522F" w:rsidRDefault="00CA7C37" w:rsidP="00886A51">
            <w:pPr>
              <w:pStyle w:val="StyleHeader1-ClausesLeft0Hanging03After0pt"/>
              <w:numPr>
                <w:ilvl w:val="0"/>
                <w:numId w:val="112"/>
              </w:numPr>
              <w:tabs>
                <w:tab w:val="clear" w:pos="2430"/>
                <w:tab w:val="left" w:pos="576"/>
              </w:tabs>
              <w:spacing w:before="60" w:after="60"/>
              <w:ind w:left="1078" w:right="-29"/>
              <w:jc w:val="both"/>
              <w:rPr>
                <w:b w:val="0"/>
                <w:lang w:val="fr-FR"/>
              </w:rPr>
            </w:pPr>
            <w:r w:rsidRPr="0027522F">
              <w:rPr>
                <w:b w:val="0"/>
                <w:lang w:val="fr"/>
              </w:rPr>
              <w:t>ajustement des prix pour la correction   des erreurs arithmétiques conformément à l’IS 3</w:t>
            </w:r>
            <w:r w:rsidR="00CB2019">
              <w:rPr>
                <w:b w:val="0"/>
                <w:lang w:val="fr"/>
              </w:rPr>
              <w:t>4</w:t>
            </w:r>
            <w:r w:rsidRPr="0027522F">
              <w:rPr>
                <w:b w:val="0"/>
                <w:lang w:val="fr"/>
              </w:rPr>
              <w:t>;</w:t>
            </w:r>
          </w:p>
          <w:p w14:paraId="4F2758F5" w14:textId="041EF680" w:rsidR="00CA7C37" w:rsidRPr="0027522F" w:rsidRDefault="00CA7C37" w:rsidP="00886A51">
            <w:pPr>
              <w:pStyle w:val="StyleHeader1-ClausesLeft0Hanging03After0pt"/>
              <w:numPr>
                <w:ilvl w:val="0"/>
                <w:numId w:val="112"/>
              </w:numPr>
              <w:tabs>
                <w:tab w:val="clear" w:pos="2430"/>
                <w:tab w:val="left" w:pos="576"/>
              </w:tabs>
              <w:spacing w:before="60" w:after="60"/>
              <w:ind w:left="1078" w:right="-29"/>
              <w:jc w:val="both"/>
              <w:rPr>
                <w:b w:val="0"/>
                <w:lang w:val="fr-FR"/>
              </w:rPr>
            </w:pPr>
            <w:r w:rsidRPr="0027522F">
              <w:rPr>
                <w:b w:val="0"/>
                <w:lang w:val="fr"/>
              </w:rPr>
              <w:t xml:space="preserve">ajustement des prix dû </w:t>
            </w:r>
            <w:r w:rsidR="00E20E25" w:rsidRPr="0027522F">
              <w:rPr>
                <w:b w:val="0"/>
                <w:lang w:val="fr"/>
              </w:rPr>
              <w:t>aux rabais offerts</w:t>
            </w:r>
            <w:r w:rsidRPr="0027522F">
              <w:rPr>
                <w:b w:val="0"/>
                <w:lang w:val="fr"/>
              </w:rPr>
              <w:t xml:space="preserve"> conformément à l’IS 1</w:t>
            </w:r>
            <w:r w:rsidR="00CB2019">
              <w:rPr>
                <w:b w:val="0"/>
                <w:lang w:val="fr"/>
              </w:rPr>
              <w:t>3</w:t>
            </w:r>
            <w:r w:rsidRPr="0027522F">
              <w:rPr>
                <w:b w:val="0"/>
                <w:lang w:val="fr"/>
              </w:rPr>
              <w:t>.4;</w:t>
            </w:r>
          </w:p>
          <w:p w14:paraId="338C9AAD" w14:textId="32E33364" w:rsidR="00CA7C37" w:rsidRPr="0027522F" w:rsidRDefault="00CA7C37" w:rsidP="00886A51">
            <w:pPr>
              <w:pStyle w:val="StyleHeader1-ClausesLeft0Hanging03After0pt"/>
              <w:numPr>
                <w:ilvl w:val="0"/>
                <w:numId w:val="112"/>
              </w:numPr>
              <w:tabs>
                <w:tab w:val="clear" w:pos="2430"/>
                <w:tab w:val="left" w:pos="576"/>
              </w:tabs>
              <w:spacing w:before="60" w:after="60"/>
              <w:ind w:left="1078" w:right="-29"/>
              <w:jc w:val="both"/>
              <w:rPr>
                <w:b w:val="0"/>
                <w:lang w:val="fr"/>
              </w:rPr>
            </w:pPr>
            <w:r w:rsidRPr="0027522F">
              <w:rPr>
                <w:b w:val="0"/>
                <w:lang w:val="fr"/>
              </w:rPr>
              <w:t>convertir le montant résultant de l’application (a) à ( c) ci-dessus, le cas échéant, en une monnaie unique conformément à l’IS 3</w:t>
            </w:r>
            <w:r w:rsidR="00CB2019">
              <w:rPr>
                <w:b w:val="0"/>
                <w:lang w:val="fr"/>
              </w:rPr>
              <w:t>5</w:t>
            </w:r>
            <w:r w:rsidRPr="0027522F">
              <w:rPr>
                <w:b w:val="0"/>
                <w:lang w:val="fr"/>
              </w:rPr>
              <w:t xml:space="preserve">; </w:t>
            </w:r>
          </w:p>
          <w:p w14:paraId="3416B95D" w14:textId="51374138" w:rsidR="00CA7C37" w:rsidRPr="0027522F" w:rsidRDefault="00CA7C37" w:rsidP="00886A51">
            <w:pPr>
              <w:pStyle w:val="StyleHeader1-ClausesLeft0Hanging03After0pt"/>
              <w:numPr>
                <w:ilvl w:val="0"/>
                <w:numId w:val="112"/>
              </w:numPr>
              <w:tabs>
                <w:tab w:val="clear" w:pos="2430"/>
                <w:tab w:val="left" w:pos="576"/>
              </w:tabs>
              <w:spacing w:before="60" w:after="60"/>
              <w:ind w:left="1078" w:right="-29"/>
              <w:jc w:val="both"/>
              <w:rPr>
                <w:b w:val="0"/>
                <w:lang w:val="fr"/>
              </w:rPr>
            </w:pPr>
            <w:r w:rsidRPr="0027522F">
              <w:rPr>
                <w:b w:val="0"/>
                <w:lang w:val="fr"/>
              </w:rPr>
              <w:t xml:space="preserve">ajustement des prix dû à des non-conformités </w:t>
            </w:r>
            <w:r w:rsidR="005763AB">
              <w:rPr>
                <w:b w:val="0"/>
                <w:lang w:val="fr"/>
              </w:rPr>
              <w:t>mineures</w:t>
            </w:r>
            <w:r w:rsidRPr="0027522F">
              <w:rPr>
                <w:b w:val="0"/>
                <w:lang w:val="fr"/>
              </w:rPr>
              <w:t xml:space="preserve"> quantifiables conformément à l’IS </w:t>
            </w:r>
            <w:r w:rsidR="000F324B">
              <w:rPr>
                <w:b w:val="0"/>
                <w:lang w:val="fr"/>
              </w:rPr>
              <w:t>3</w:t>
            </w:r>
            <w:r w:rsidR="00CB2019">
              <w:rPr>
                <w:b w:val="0"/>
                <w:lang w:val="fr"/>
              </w:rPr>
              <w:t>3</w:t>
            </w:r>
            <w:r w:rsidR="000F324B">
              <w:rPr>
                <w:b w:val="0"/>
                <w:lang w:val="fr"/>
              </w:rPr>
              <w:t>.5</w:t>
            </w:r>
            <w:r w:rsidRPr="0027522F">
              <w:rPr>
                <w:b w:val="0"/>
                <w:lang w:val="fr"/>
              </w:rPr>
              <w:t xml:space="preserve">; et </w:t>
            </w:r>
          </w:p>
          <w:p w14:paraId="66D1E872" w14:textId="77777777" w:rsidR="00CA7C37" w:rsidRPr="0027522F" w:rsidRDefault="00CA7C37" w:rsidP="00886A51">
            <w:pPr>
              <w:pStyle w:val="StyleHeader1-ClausesLeft0Hanging03After0pt"/>
              <w:numPr>
                <w:ilvl w:val="0"/>
                <w:numId w:val="112"/>
              </w:numPr>
              <w:tabs>
                <w:tab w:val="clear" w:pos="2430"/>
                <w:tab w:val="left" w:pos="576"/>
              </w:tabs>
              <w:spacing w:before="60" w:after="60"/>
              <w:ind w:left="1078" w:right="-29"/>
              <w:jc w:val="both"/>
              <w:rPr>
                <w:b w:val="0"/>
                <w:lang w:val="fr"/>
              </w:rPr>
            </w:pPr>
            <w:r w:rsidRPr="0027522F">
              <w:rPr>
                <w:b w:val="0"/>
                <w:lang w:val="fr"/>
              </w:rPr>
              <w:t>les facteurs d’évaluation additionnels qui sont spécifiés dans les Critères d’Evaluation et de Qualification de la Section III.</w:t>
            </w:r>
          </w:p>
          <w:p w14:paraId="03880B3B" w14:textId="77777777" w:rsidR="005777A6" w:rsidRPr="005777A6" w:rsidRDefault="00CA7C37" w:rsidP="005777A6">
            <w:pPr>
              <w:pStyle w:val="ITBno"/>
              <w:numPr>
                <w:ilvl w:val="1"/>
                <w:numId w:val="7"/>
              </w:numPr>
              <w:ind w:left="609" w:right="-28" w:hanging="630"/>
              <w:rPr>
                <w:lang w:val="fr-FR"/>
              </w:rPr>
            </w:pPr>
            <w:r w:rsidRPr="00C5158C">
              <w:rPr>
                <w:lang w:val="fr"/>
              </w:rPr>
              <w:t xml:space="preserve">L’effet </w:t>
            </w:r>
            <w:r w:rsidRPr="00B60B2C">
              <w:rPr>
                <w:lang w:val="fr"/>
              </w:rPr>
              <w:t>esti</w:t>
            </w:r>
            <w:r>
              <w:rPr>
                <w:lang w:val="fr"/>
              </w:rPr>
              <w:t>mé</w:t>
            </w:r>
            <w:r w:rsidRPr="00B60B2C">
              <w:rPr>
                <w:lang w:val="fr"/>
              </w:rPr>
              <w:t xml:space="preserve"> des dispositions relatives </w:t>
            </w:r>
            <w:r w:rsidRPr="00C5158C">
              <w:rPr>
                <w:lang w:val="fr"/>
              </w:rPr>
              <w:t xml:space="preserve">à l’ajustement </w:t>
            </w:r>
            <w:r w:rsidRPr="00B60B2C">
              <w:rPr>
                <w:lang w:val="fr"/>
              </w:rPr>
              <w:t xml:space="preserve">des </w:t>
            </w:r>
            <w:r w:rsidRPr="00C5158C">
              <w:rPr>
                <w:lang w:val="fr"/>
              </w:rPr>
              <w:t xml:space="preserve">prix des conditions contractuelles, appliquées au cours de la période d’exécution du </w:t>
            </w:r>
            <w:r>
              <w:rPr>
                <w:lang w:val="fr"/>
              </w:rPr>
              <w:t>marché</w:t>
            </w:r>
            <w:r w:rsidRPr="00C5158C">
              <w:rPr>
                <w:lang w:val="fr"/>
              </w:rPr>
              <w:t>, ne doit pas être pris en compte dans l’évaluation de l’</w:t>
            </w:r>
            <w:r>
              <w:rPr>
                <w:lang w:val="fr"/>
              </w:rPr>
              <w:t>O</w:t>
            </w:r>
            <w:r w:rsidRPr="00C5158C">
              <w:rPr>
                <w:lang w:val="fr"/>
              </w:rPr>
              <w:t>ffre.</w:t>
            </w:r>
          </w:p>
          <w:p w14:paraId="7479073C" w14:textId="2EC3C88D" w:rsidR="005152A9" w:rsidRPr="00033D21" w:rsidRDefault="00CA7C37" w:rsidP="00033D21">
            <w:pPr>
              <w:pStyle w:val="ITBno"/>
              <w:numPr>
                <w:ilvl w:val="1"/>
                <w:numId w:val="7"/>
              </w:numPr>
              <w:ind w:left="609" w:right="-28" w:hanging="630"/>
              <w:rPr>
                <w:lang w:val="fr-FR"/>
              </w:rPr>
            </w:pPr>
            <w:r w:rsidRPr="005777A6">
              <w:rPr>
                <w:szCs w:val="24"/>
                <w:lang w:val="fr"/>
              </w:rPr>
              <w:t xml:space="preserve">Si ce </w:t>
            </w:r>
            <w:r w:rsidR="001F331E">
              <w:rPr>
                <w:szCs w:val="24"/>
                <w:lang w:val="fr"/>
              </w:rPr>
              <w:t>dossier d’appel d’offres</w:t>
            </w:r>
            <w:r w:rsidRPr="005777A6">
              <w:rPr>
                <w:szCs w:val="24"/>
                <w:lang w:val="fr"/>
              </w:rPr>
              <w:t xml:space="preserve"> permet aux Soumissionnaires de donner des prix distincts pour différents lots (</w:t>
            </w:r>
            <w:r w:rsidR="00B96C20">
              <w:rPr>
                <w:szCs w:val="24"/>
                <w:lang w:val="fr"/>
              </w:rPr>
              <w:t>marchés</w:t>
            </w:r>
            <w:r w:rsidRPr="005777A6">
              <w:rPr>
                <w:szCs w:val="24"/>
                <w:lang w:val="fr"/>
              </w:rPr>
              <w:t xml:space="preserve">), </w:t>
            </w:r>
            <w:r w:rsidR="005777A6" w:rsidRPr="005777A6">
              <w:rPr>
                <w:szCs w:val="24"/>
                <w:lang w:val="fr-FR"/>
              </w:rPr>
              <w:t>chaque lot sera évalué séparément afin de déterminer l’</w:t>
            </w:r>
            <w:r w:rsidR="00B96C20">
              <w:rPr>
                <w:szCs w:val="24"/>
                <w:lang w:val="fr-FR"/>
              </w:rPr>
              <w:t>O</w:t>
            </w:r>
            <w:r w:rsidR="005777A6" w:rsidRPr="005777A6">
              <w:rPr>
                <w:szCs w:val="24"/>
                <w:lang w:val="fr-FR"/>
              </w:rPr>
              <w:t xml:space="preserve">ffre la plus </w:t>
            </w:r>
            <w:r w:rsidR="005777A6" w:rsidRPr="005777A6">
              <w:rPr>
                <w:szCs w:val="24"/>
                <w:lang w:val="fr-FR"/>
              </w:rPr>
              <w:lastRenderedPageBreak/>
              <w:t xml:space="preserve">avantageuse à l’aide de la méthodologie précisée à la </w:t>
            </w:r>
            <w:r w:rsidR="00B96C20">
              <w:rPr>
                <w:szCs w:val="24"/>
                <w:lang w:val="fr-FR"/>
              </w:rPr>
              <w:t>S</w:t>
            </w:r>
            <w:r w:rsidR="005777A6" w:rsidRPr="005777A6">
              <w:rPr>
                <w:szCs w:val="24"/>
                <w:lang w:val="fr-FR"/>
              </w:rPr>
              <w:t>ection III, Critères d’</w:t>
            </w:r>
            <w:r w:rsidR="00B96C20">
              <w:rPr>
                <w:szCs w:val="24"/>
                <w:lang w:val="fr-FR"/>
              </w:rPr>
              <w:t>E</w:t>
            </w:r>
            <w:r w:rsidR="005777A6" w:rsidRPr="005777A6">
              <w:rPr>
                <w:szCs w:val="24"/>
                <w:lang w:val="fr-FR"/>
              </w:rPr>
              <w:t xml:space="preserve">valuation et de </w:t>
            </w:r>
            <w:r w:rsidR="00B96C20">
              <w:rPr>
                <w:szCs w:val="24"/>
                <w:lang w:val="fr-FR"/>
              </w:rPr>
              <w:t>Q</w:t>
            </w:r>
            <w:r w:rsidR="005777A6" w:rsidRPr="005777A6">
              <w:rPr>
                <w:szCs w:val="24"/>
                <w:lang w:val="fr-FR"/>
              </w:rPr>
              <w:t xml:space="preserve">ualification. </w:t>
            </w:r>
            <w:r w:rsidR="005777A6" w:rsidRPr="00CC79E0">
              <w:rPr>
                <w:szCs w:val="24"/>
                <w:lang w:val="fr-FR"/>
              </w:rPr>
              <w:t>Les rabais qui sont conditionnels à l’attribution de plus d’un lot ou tranche ne seront pas pris en compte pour l’évaluation de l</w:t>
            </w:r>
            <w:r w:rsidR="00CC79E0" w:rsidRPr="00CC79E0">
              <w:rPr>
                <w:szCs w:val="24"/>
                <w:lang w:val="fr-FR"/>
              </w:rPr>
              <w:t>’</w:t>
            </w:r>
            <w:r w:rsidR="00CC79E0">
              <w:rPr>
                <w:szCs w:val="24"/>
                <w:lang w:val="fr-FR"/>
              </w:rPr>
              <w:t>Offre</w:t>
            </w:r>
            <w:r w:rsidR="005777A6" w:rsidRPr="00CC79E0">
              <w:rPr>
                <w:szCs w:val="24"/>
                <w:lang w:val="fr-FR"/>
              </w:rPr>
              <w:t>.</w:t>
            </w:r>
          </w:p>
          <w:p w14:paraId="3BA0E70B" w14:textId="33E4229E" w:rsidR="009C4FB6" w:rsidRPr="00DC11B7" w:rsidRDefault="00CA7C37" w:rsidP="00CA7C37">
            <w:pPr>
              <w:pStyle w:val="ITBno"/>
              <w:numPr>
                <w:ilvl w:val="1"/>
                <w:numId w:val="7"/>
              </w:numPr>
              <w:ind w:left="609" w:hanging="630"/>
              <w:rPr>
                <w:lang w:val="fr-FR"/>
              </w:rPr>
            </w:pPr>
            <w:r w:rsidRPr="00B60B2C">
              <w:rPr>
                <w:lang w:val="fr"/>
              </w:rPr>
              <w:t xml:space="preserve">Le prix des travaux de </w:t>
            </w:r>
            <w:r>
              <w:rPr>
                <w:lang w:val="fr"/>
              </w:rPr>
              <w:t>R</w:t>
            </w:r>
            <w:r w:rsidRPr="00B60B2C">
              <w:rPr>
                <w:lang w:val="fr"/>
              </w:rPr>
              <w:t>éhabilitation et d’</w:t>
            </w:r>
            <w:r>
              <w:rPr>
                <w:lang w:val="fr"/>
              </w:rPr>
              <w:t>A</w:t>
            </w:r>
            <w:r w:rsidRPr="00B60B2C">
              <w:rPr>
                <w:lang w:val="fr"/>
              </w:rPr>
              <w:t>mélioration inclus dans chaque offre ne doit pas être supérieur au seuil indiqué dans l</w:t>
            </w:r>
            <w:r>
              <w:rPr>
                <w:lang w:val="fr"/>
              </w:rPr>
              <w:t>es DPAO</w:t>
            </w:r>
            <w:r w:rsidRPr="00B60B2C">
              <w:rPr>
                <w:lang w:val="fr"/>
              </w:rPr>
              <w:t xml:space="preserve">.  Si le </w:t>
            </w:r>
            <w:r>
              <w:rPr>
                <w:lang w:val="fr"/>
              </w:rPr>
              <w:t>S</w:t>
            </w:r>
            <w:r w:rsidRPr="00B60B2C">
              <w:rPr>
                <w:lang w:val="fr"/>
              </w:rPr>
              <w:t xml:space="preserve">oumissionnaire estime que ses coûts pour les </w:t>
            </w:r>
            <w:r>
              <w:rPr>
                <w:lang w:val="fr"/>
              </w:rPr>
              <w:t>T</w:t>
            </w:r>
            <w:r w:rsidRPr="00B60B2C">
              <w:rPr>
                <w:lang w:val="fr"/>
              </w:rPr>
              <w:t xml:space="preserve">ravaux de </w:t>
            </w:r>
            <w:r>
              <w:rPr>
                <w:lang w:val="fr"/>
              </w:rPr>
              <w:t>Réhabilitation e</w:t>
            </w:r>
            <w:r w:rsidRPr="00B60B2C">
              <w:rPr>
                <w:lang w:val="fr"/>
              </w:rPr>
              <w:t>t d’</w:t>
            </w:r>
            <w:r>
              <w:rPr>
                <w:lang w:val="fr"/>
              </w:rPr>
              <w:t>A</w:t>
            </w:r>
            <w:r w:rsidRPr="00B60B2C">
              <w:rPr>
                <w:lang w:val="fr"/>
              </w:rPr>
              <w:t>mélioration sont supérieurs au seuil indiqué dans le</w:t>
            </w:r>
            <w:r>
              <w:rPr>
                <w:lang w:val="fr"/>
              </w:rPr>
              <w:t>s DPAO</w:t>
            </w:r>
            <w:r w:rsidRPr="00B60B2C">
              <w:rPr>
                <w:lang w:val="fr"/>
              </w:rPr>
              <w:t xml:space="preserve">, il doit inclure la partie au-dessus du seuil dans son prix pour les </w:t>
            </w:r>
            <w:r>
              <w:rPr>
                <w:lang w:val="fr"/>
              </w:rPr>
              <w:t>S</w:t>
            </w:r>
            <w:r w:rsidRPr="00B60B2C">
              <w:rPr>
                <w:lang w:val="fr"/>
              </w:rPr>
              <w:t>ervices d’</w:t>
            </w:r>
            <w:r>
              <w:rPr>
                <w:lang w:val="fr"/>
              </w:rPr>
              <w:t>E</w:t>
            </w:r>
            <w:r w:rsidRPr="00B60B2C">
              <w:rPr>
                <w:lang w:val="fr"/>
              </w:rPr>
              <w:t xml:space="preserve">ntretien.  Si le prix de l’offre la plus avantageuse </w:t>
            </w:r>
            <w:r w:rsidR="003B46BA">
              <w:rPr>
                <w:lang w:val="fr"/>
              </w:rPr>
              <w:t xml:space="preserve">pour les travaux de réhabilitation et d’amélioration </w:t>
            </w:r>
            <w:r w:rsidRPr="00B60B2C">
              <w:rPr>
                <w:lang w:val="fr"/>
              </w:rPr>
              <w:t xml:space="preserve">est supérieur au seuil indiqué </w:t>
            </w:r>
            <w:r>
              <w:rPr>
                <w:lang w:val="fr"/>
              </w:rPr>
              <w:t>dans les DPAO</w:t>
            </w:r>
            <w:r w:rsidRPr="00B60B2C">
              <w:rPr>
                <w:lang w:val="fr"/>
              </w:rPr>
              <w:t>,</w:t>
            </w:r>
            <w:r>
              <w:rPr>
                <w:lang w:val="fr"/>
              </w:rPr>
              <w:t xml:space="preserve"> le Maître d’Ouvrage </w:t>
            </w:r>
            <w:r w:rsidRPr="00C5158C">
              <w:rPr>
                <w:lang w:val="fr"/>
              </w:rPr>
              <w:t>peut rejeter l’</w:t>
            </w:r>
            <w:r w:rsidR="008A31E6">
              <w:rPr>
                <w:lang w:val="fr"/>
              </w:rPr>
              <w:t>O</w:t>
            </w:r>
            <w:r w:rsidRPr="00C5158C">
              <w:rPr>
                <w:lang w:val="fr"/>
              </w:rPr>
              <w:t>ffre</w:t>
            </w:r>
            <w:r w:rsidRPr="00DC11B7">
              <w:rPr>
                <w:lang w:val="fr"/>
              </w:rPr>
              <w:t>.</w:t>
            </w:r>
          </w:p>
        </w:tc>
      </w:tr>
      <w:tr w:rsidR="0027522F" w:rsidRPr="0028492A" w14:paraId="22D40A3E" w14:textId="77777777" w:rsidTr="009C4FB6">
        <w:trPr>
          <w:gridAfter w:val="1"/>
          <w:wAfter w:w="169" w:type="dxa"/>
        </w:trPr>
        <w:tc>
          <w:tcPr>
            <w:tcW w:w="2269" w:type="dxa"/>
          </w:tcPr>
          <w:p w14:paraId="21FD2C11" w14:textId="77777777" w:rsidR="0027522F" w:rsidRDefault="0027522F" w:rsidP="0027522F">
            <w:pPr>
              <w:pStyle w:val="SecI2"/>
              <w:numPr>
                <w:ilvl w:val="0"/>
                <w:numId w:val="0"/>
              </w:numPr>
              <w:ind w:left="357"/>
            </w:pPr>
          </w:p>
        </w:tc>
        <w:tc>
          <w:tcPr>
            <w:tcW w:w="7125" w:type="dxa"/>
          </w:tcPr>
          <w:p w14:paraId="08904C84" w14:textId="62B8122C" w:rsidR="0027522F" w:rsidRPr="002862D0" w:rsidRDefault="007E09C1" w:rsidP="00564C7F">
            <w:pPr>
              <w:spacing w:after="180"/>
              <w:ind w:left="576" w:hanging="576"/>
              <w:rPr>
                <w:spacing w:val="-2"/>
              </w:rPr>
            </w:pPr>
            <w:r>
              <w:rPr>
                <w:szCs w:val="24"/>
              </w:rPr>
              <w:t>34.5</w:t>
            </w:r>
            <w:r w:rsidR="005763AB">
              <w:rPr>
                <w:szCs w:val="24"/>
              </w:rPr>
              <w:tab/>
            </w:r>
            <w:r w:rsidR="002862D0" w:rsidRPr="002862D0">
              <w:rPr>
                <w:szCs w:val="24"/>
              </w:rPr>
              <w:t xml:space="preserve">À condition qu’une </w:t>
            </w:r>
            <w:r>
              <w:rPr>
                <w:szCs w:val="24"/>
              </w:rPr>
              <w:t xml:space="preserve">Offre </w:t>
            </w:r>
            <w:r w:rsidR="002862D0" w:rsidRPr="002862D0">
              <w:rPr>
                <w:szCs w:val="24"/>
              </w:rPr>
              <w:t xml:space="preserve">soit </w:t>
            </w:r>
            <w:r w:rsidR="001F331E">
              <w:rPr>
                <w:szCs w:val="24"/>
              </w:rPr>
              <w:t>conforme pour l’essentiel</w:t>
            </w:r>
            <w:r w:rsidR="002862D0" w:rsidRPr="002862D0">
              <w:rPr>
                <w:szCs w:val="24"/>
              </w:rPr>
              <w:t>, l</w:t>
            </w:r>
            <w:r>
              <w:rPr>
                <w:szCs w:val="24"/>
              </w:rPr>
              <w:t>e Maître d’Ouvrage</w:t>
            </w:r>
            <w:r w:rsidR="002862D0" w:rsidRPr="002862D0">
              <w:rPr>
                <w:szCs w:val="24"/>
              </w:rPr>
              <w:t xml:space="preserve"> </w:t>
            </w:r>
            <w:r w:rsidR="002862D0" w:rsidRPr="00E25F3D">
              <w:rPr>
                <w:szCs w:val="24"/>
              </w:rPr>
              <w:t>rectifier</w:t>
            </w:r>
            <w:r w:rsidR="001F331E" w:rsidRPr="00E25F3D">
              <w:rPr>
                <w:szCs w:val="24"/>
              </w:rPr>
              <w:t>a</w:t>
            </w:r>
            <w:r w:rsidR="002862D0" w:rsidRPr="002862D0">
              <w:rPr>
                <w:szCs w:val="24"/>
              </w:rPr>
              <w:t xml:space="preserve"> les non-conformités </w:t>
            </w:r>
            <w:r w:rsidR="005763AB">
              <w:rPr>
                <w:szCs w:val="24"/>
              </w:rPr>
              <w:t>mineures</w:t>
            </w:r>
            <w:r w:rsidR="002862D0" w:rsidRPr="002862D0">
              <w:rPr>
                <w:szCs w:val="24"/>
              </w:rPr>
              <w:t xml:space="preserve"> quantifiables liées au prix de la soumission. À cet effet, le prix de l’offre sera ajusté, à des fins de comparaison uniquement pour refléter le prix d’un article ou d’un composant manquant ou non conforme, en ajoutant le prix moyen de l’article ou de la composante cité par les </w:t>
            </w:r>
            <w:r>
              <w:rPr>
                <w:szCs w:val="24"/>
              </w:rPr>
              <w:t>S</w:t>
            </w:r>
            <w:r w:rsidR="002862D0" w:rsidRPr="002862D0">
              <w:rPr>
                <w:szCs w:val="24"/>
              </w:rPr>
              <w:t xml:space="preserve">oumissionnaires qui répondent substantiellement. Si le prix de l’article ou de la composante ne peut être dérivé du prix d’autres </w:t>
            </w:r>
            <w:r>
              <w:rPr>
                <w:szCs w:val="24"/>
              </w:rPr>
              <w:t>Offres</w:t>
            </w:r>
            <w:r w:rsidR="002862D0" w:rsidRPr="002862D0">
              <w:rPr>
                <w:szCs w:val="24"/>
              </w:rPr>
              <w:t xml:space="preserve"> </w:t>
            </w:r>
            <w:r w:rsidR="001F331E">
              <w:rPr>
                <w:szCs w:val="24"/>
              </w:rPr>
              <w:t>conforme pour l’essentiel</w:t>
            </w:r>
            <w:r w:rsidR="002862D0" w:rsidRPr="002862D0">
              <w:rPr>
                <w:szCs w:val="24"/>
              </w:rPr>
              <w:t>, l</w:t>
            </w:r>
            <w:r>
              <w:rPr>
                <w:szCs w:val="24"/>
              </w:rPr>
              <w:t>e Maître d’Ouvrage</w:t>
            </w:r>
            <w:r w:rsidR="002862D0" w:rsidRPr="002862D0">
              <w:rPr>
                <w:szCs w:val="24"/>
              </w:rPr>
              <w:t xml:space="preserve"> utiliser</w:t>
            </w:r>
            <w:r w:rsidR="001F331E">
              <w:rPr>
                <w:szCs w:val="24"/>
              </w:rPr>
              <w:t>a</w:t>
            </w:r>
            <w:r w:rsidR="002862D0" w:rsidRPr="002862D0">
              <w:rPr>
                <w:szCs w:val="24"/>
              </w:rPr>
              <w:t xml:space="preserve"> sa meilleure estimation.</w:t>
            </w:r>
          </w:p>
        </w:tc>
      </w:tr>
      <w:tr w:rsidR="0010757E" w:rsidRPr="0028492A" w14:paraId="3C36B1F1" w14:textId="77777777" w:rsidTr="009C4FB6">
        <w:trPr>
          <w:gridAfter w:val="1"/>
          <w:wAfter w:w="169" w:type="dxa"/>
        </w:trPr>
        <w:tc>
          <w:tcPr>
            <w:tcW w:w="2269" w:type="dxa"/>
          </w:tcPr>
          <w:p w14:paraId="0B3A86DB" w14:textId="659C1B73" w:rsidR="0010757E" w:rsidRDefault="0010757E" w:rsidP="0010757E">
            <w:pPr>
              <w:pStyle w:val="SecI2"/>
            </w:pPr>
            <w:bookmarkStart w:id="357" w:name="_Toc139292359"/>
            <w:r>
              <w:t>Correction des Erreurs Arithmétiques</w:t>
            </w:r>
            <w:bookmarkEnd w:id="357"/>
          </w:p>
        </w:tc>
        <w:tc>
          <w:tcPr>
            <w:tcW w:w="7125" w:type="dxa"/>
          </w:tcPr>
          <w:p w14:paraId="39F819DB" w14:textId="5210D1F4" w:rsidR="0010757E" w:rsidRPr="002B3E8D" w:rsidRDefault="0010757E" w:rsidP="00564C7F">
            <w:pPr>
              <w:pStyle w:val="ITBno"/>
              <w:tabs>
                <w:tab w:val="clear" w:pos="1152"/>
              </w:tabs>
              <w:ind w:left="626" w:hanging="630"/>
              <w:rPr>
                <w:spacing w:val="-2"/>
                <w:lang w:val="fr-FR"/>
              </w:rPr>
            </w:pPr>
            <w:r w:rsidRPr="002B3E8D">
              <w:rPr>
                <w:spacing w:val="-2"/>
                <w:lang w:val="fr-FR"/>
              </w:rPr>
              <w:t>3</w:t>
            </w:r>
            <w:r w:rsidR="003B46BA">
              <w:rPr>
                <w:spacing w:val="-2"/>
                <w:lang w:val="fr-FR"/>
              </w:rPr>
              <w:t>4</w:t>
            </w:r>
            <w:r w:rsidRPr="002B3E8D">
              <w:rPr>
                <w:spacing w:val="-2"/>
                <w:lang w:val="fr-FR"/>
              </w:rPr>
              <w:t>.1</w:t>
            </w:r>
            <w:r w:rsidRPr="002B3E8D">
              <w:rPr>
                <w:spacing w:val="-2"/>
                <w:lang w:val="fr-FR"/>
              </w:rPr>
              <w:tab/>
              <w:t xml:space="preserve">Pour </w:t>
            </w:r>
            <w:r w:rsidR="00FD7537" w:rsidRPr="002B3E8D">
              <w:rPr>
                <w:spacing w:val="-2"/>
                <w:lang w:val="fr-FR"/>
              </w:rPr>
              <w:t>l’évaluation de la Partie Financière de l’Offre</w:t>
            </w:r>
            <w:r w:rsidRPr="002B3E8D">
              <w:rPr>
                <w:spacing w:val="-2"/>
                <w:lang w:val="fr-FR"/>
              </w:rPr>
              <w:t>, le Maître d’Ouvrage rectifier</w:t>
            </w:r>
            <w:r w:rsidR="001F331E" w:rsidRPr="002B3E8D">
              <w:rPr>
                <w:spacing w:val="-2"/>
                <w:lang w:val="fr-FR"/>
              </w:rPr>
              <w:t>a</w:t>
            </w:r>
            <w:r w:rsidRPr="002B3E8D">
              <w:rPr>
                <w:spacing w:val="-2"/>
                <w:lang w:val="fr-FR"/>
              </w:rPr>
              <w:t xml:space="preserve"> les erreurs arithmétiques sur la base suivante :</w:t>
            </w:r>
          </w:p>
          <w:p w14:paraId="7E04AD36" w14:textId="77777777" w:rsidR="0010757E" w:rsidRPr="0028492A" w:rsidRDefault="0010757E" w:rsidP="00F2301D">
            <w:pPr>
              <w:numPr>
                <w:ilvl w:val="0"/>
                <w:numId w:val="19"/>
              </w:numPr>
              <w:tabs>
                <w:tab w:val="left" w:pos="1021"/>
              </w:tabs>
              <w:overflowPunct w:val="0"/>
              <w:autoSpaceDE w:val="0"/>
              <w:autoSpaceDN w:val="0"/>
              <w:adjustRightInd w:val="0"/>
              <w:spacing w:after="180"/>
              <w:ind w:left="1021" w:hanging="445"/>
              <w:textAlignment w:val="baseline"/>
            </w:pPr>
            <w:r w:rsidRPr="0028492A">
              <w:t xml:space="preserve">S’il existe une contradiction entre le prix unitaire et le prix total obtenu en multipliant le prix unitaire par la quantité correspondante, le prix unitaire fera foi et le prix total sera rectifié, à moins que, de l’avis du Maître d’Ouvrage, la virgule des décimales du prix unitaire soit manifestement mal placée, auquel cas le prix total indiqué prévaudra et le prix unitaire sera rectifié ; </w:t>
            </w:r>
          </w:p>
          <w:p w14:paraId="1475FBD6" w14:textId="77777777" w:rsidR="0010757E" w:rsidRPr="0028492A" w:rsidRDefault="0010757E" w:rsidP="00F2301D">
            <w:pPr>
              <w:numPr>
                <w:ilvl w:val="0"/>
                <w:numId w:val="19"/>
              </w:numPr>
              <w:tabs>
                <w:tab w:val="left" w:pos="1021"/>
              </w:tabs>
              <w:overflowPunct w:val="0"/>
              <w:autoSpaceDE w:val="0"/>
              <w:autoSpaceDN w:val="0"/>
              <w:adjustRightInd w:val="0"/>
              <w:spacing w:after="200"/>
              <w:ind w:left="1021" w:hanging="445"/>
              <w:textAlignment w:val="baseline"/>
            </w:pPr>
            <w:r w:rsidRPr="0028492A">
              <w:t>Si le total obtenu par addition ou soustraction des sous totaux n’est pas exact, les sous totaux feront foi et le total sera rectifié ; et</w:t>
            </w:r>
          </w:p>
          <w:p w14:paraId="77C07151" w14:textId="77777777" w:rsidR="0010757E" w:rsidRPr="00DC11B7" w:rsidRDefault="0010757E" w:rsidP="00F2301D">
            <w:pPr>
              <w:pStyle w:val="ITBno"/>
              <w:numPr>
                <w:ilvl w:val="0"/>
                <w:numId w:val="23"/>
              </w:numPr>
              <w:ind w:hanging="443"/>
              <w:rPr>
                <w:lang w:val="fr"/>
              </w:rPr>
            </w:pPr>
            <w:r w:rsidRPr="00DC11B7">
              <w:rPr>
                <w:lang w:val="fr-FR"/>
              </w:rPr>
              <w:t xml:space="preserve">S’il existe une contradiction entre le montant indiqué en lettres et en chiffres, le montant en lettres fera foi, à moins que ce montant ne </w:t>
            </w:r>
            <w:r w:rsidR="00FD7537">
              <w:rPr>
                <w:lang w:val="fr-FR"/>
              </w:rPr>
              <w:t xml:space="preserve">soit </w:t>
            </w:r>
            <w:r w:rsidRPr="00DC11B7">
              <w:rPr>
                <w:lang w:val="fr-FR"/>
              </w:rPr>
              <w:t>entaché d’une erreur arithmétique, auquel cas le montant en chiffres prévaudra sous réserve des alinéas (a) et (b) ci-dessus.</w:t>
            </w:r>
          </w:p>
          <w:p w14:paraId="5F543308" w14:textId="18C60D13" w:rsidR="00FD7537" w:rsidRPr="00C5158C" w:rsidRDefault="00FD7537" w:rsidP="00DC11B7">
            <w:pPr>
              <w:pStyle w:val="ITBno"/>
              <w:tabs>
                <w:tab w:val="clear" w:pos="1152"/>
              </w:tabs>
              <w:ind w:left="626" w:hanging="630"/>
              <w:rPr>
                <w:lang w:val="fr"/>
              </w:rPr>
            </w:pPr>
            <w:r>
              <w:rPr>
                <w:lang w:val="fr-FR"/>
              </w:rPr>
              <w:lastRenderedPageBreak/>
              <w:t>3</w:t>
            </w:r>
            <w:r w:rsidR="003B46BA">
              <w:rPr>
                <w:lang w:val="fr-FR"/>
              </w:rPr>
              <w:t>4</w:t>
            </w:r>
            <w:r>
              <w:rPr>
                <w:lang w:val="fr-FR"/>
              </w:rPr>
              <w:t>.2</w:t>
            </w:r>
            <w:r w:rsidR="005763AB">
              <w:rPr>
                <w:lang w:val="fr-FR"/>
              </w:rPr>
              <w:tab/>
            </w:r>
            <w:r>
              <w:rPr>
                <w:lang w:val="fr-FR"/>
              </w:rPr>
              <w:t>Le Soumissionnaire</w:t>
            </w:r>
            <w:r w:rsidR="005369C3">
              <w:rPr>
                <w:lang w:val="fr-FR"/>
              </w:rPr>
              <w:t xml:space="preserve"> concerné</w:t>
            </w:r>
            <w:r>
              <w:rPr>
                <w:lang w:val="fr-FR"/>
              </w:rPr>
              <w:t xml:space="preserve"> </w:t>
            </w:r>
            <w:r w:rsidR="005763AB">
              <w:rPr>
                <w:lang w:val="fr-FR"/>
              </w:rPr>
              <w:t>sera</w:t>
            </w:r>
            <w:r>
              <w:rPr>
                <w:lang w:val="fr-FR"/>
              </w:rPr>
              <w:t xml:space="preserve"> invité à accepter les corrections</w:t>
            </w:r>
            <w:r w:rsidR="00DD351A">
              <w:rPr>
                <w:lang w:val="fr-FR"/>
              </w:rPr>
              <w:t xml:space="preserve"> </w:t>
            </w:r>
            <w:r>
              <w:rPr>
                <w:lang w:val="fr-FR"/>
              </w:rPr>
              <w:t>d</w:t>
            </w:r>
            <w:r w:rsidR="00DD351A">
              <w:rPr>
                <w:lang w:val="fr-FR"/>
              </w:rPr>
              <w:t>e</w:t>
            </w:r>
            <w:r>
              <w:rPr>
                <w:lang w:val="fr-FR"/>
              </w:rPr>
              <w:t>s erreurs arithmétiques</w:t>
            </w:r>
            <w:r w:rsidR="00DD351A">
              <w:rPr>
                <w:lang w:val="fr-FR"/>
              </w:rPr>
              <w:t>.  Le fait de ne pas accepter la correction conduir</w:t>
            </w:r>
            <w:r w:rsidR="005369C3">
              <w:rPr>
                <w:lang w:val="fr-FR"/>
              </w:rPr>
              <w:t>a</w:t>
            </w:r>
            <w:r w:rsidR="00DD351A">
              <w:rPr>
                <w:lang w:val="fr-FR"/>
              </w:rPr>
              <w:t xml:space="preserve"> au rejet de l’Offre conformément à </w:t>
            </w:r>
            <w:r>
              <w:rPr>
                <w:lang w:val="fr-FR"/>
              </w:rPr>
              <w:t>l’</w:t>
            </w:r>
            <w:r w:rsidR="00EE5FC1">
              <w:rPr>
                <w:lang w:val="fr-FR"/>
              </w:rPr>
              <w:t xml:space="preserve">article </w:t>
            </w:r>
            <w:r>
              <w:rPr>
                <w:lang w:val="fr-FR"/>
              </w:rPr>
              <w:t>3</w:t>
            </w:r>
            <w:r w:rsidR="003B46BA">
              <w:rPr>
                <w:lang w:val="fr-FR"/>
              </w:rPr>
              <w:t>4</w:t>
            </w:r>
            <w:r>
              <w:rPr>
                <w:lang w:val="fr-FR"/>
              </w:rPr>
              <w:t>.1</w:t>
            </w:r>
            <w:r w:rsidR="00EE5FC1">
              <w:rPr>
                <w:lang w:val="fr-FR"/>
              </w:rPr>
              <w:t xml:space="preserve"> des IS</w:t>
            </w:r>
            <w:r w:rsidR="00DD351A">
              <w:rPr>
                <w:lang w:val="fr-FR"/>
              </w:rPr>
              <w:t xml:space="preserve">, </w:t>
            </w:r>
            <w:r>
              <w:rPr>
                <w:lang w:val="fr-FR"/>
              </w:rPr>
              <w:t xml:space="preserve"> </w:t>
            </w:r>
          </w:p>
        </w:tc>
      </w:tr>
      <w:tr w:rsidR="0010757E" w:rsidRPr="0028492A" w14:paraId="10F2AD8C" w14:textId="77777777" w:rsidTr="005D044E">
        <w:tc>
          <w:tcPr>
            <w:tcW w:w="2269" w:type="dxa"/>
          </w:tcPr>
          <w:p w14:paraId="10F2AD8A" w14:textId="31B71C96" w:rsidR="0010757E" w:rsidRPr="0028492A" w:rsidRDefault="0010757E" w:rsidP="0010757E">
            <w:pPr>
              <w:pStyle w:val="SecI2"/>
            </w:pPr>
            <w:bookmarkStart w:id="358" w:name="_Toc438532637"/>
            <w:bookmarkStart w:id="359" w:name="_Toc438532638"/>
            <w:bookmarkStart w:id="360" w:name="_Toc438532639"/>
            <w:bookmarkStart w:id="361" w:name="_Toc100032324"/>
            <w:bookmarkStart w:id="362" w:name="_Toc477188537"/>
            <w:bookmarkStart w:id="363" w:name="_Toc486861740"/>
            <w:bookmarkStart w:id="364" w:name="_Toc139292360"/>
            <w:bookmarkEnd w:id="358"/>
            <w:bookmarkEnd w:id="359"/>
            <w:bookmarkEnd w:id="360"/>
            <w:r w:rsidRPr="0028492A">
              <w:lastRenderedPageBreak/>
              <w:t xml:space="preserve">Conversion </w:t>
            </w:r>
            <w:r w:rsidRPr="0028492A">
              <w:br/>
              <w:t>en une seule monnaie</w:t>
            </w:r>
            <w:bookmarkEnd w:id="361"/>
            <w:bookmarkEnd w:id="362"/>
            <w:bookmarkEnd w:id="363"/>
            <w:bookmarkEnd w:id="364"/>
            <w:r w:rsidRPr="0028492A">
              <w:t xml:space="preserve"> </w:t>
            </w:r>
          </w:p>
        </w:tc>
        <w:tc>
          <w:tcPr>
            <w:tcW w:w="7294" w:type="dxa"/>
            <w:gridSpan w:val="2"/>
          </w:tcPr>
          <w:p w14:paraId="10F2AD8B" w14:textId="00F0606E" w:rsidR="0010757E" w:rsidRPr="0028492A" w:rsidRDefault="0010757E" w:rsidP="0010757E">
            <w:pPr>
              <w:tabs>
                <w:tab w:val="left" w:pos="612"/>
              </w:tabs>
              <w:spacing w:after="200"/>
              <w:ind w:left="576" w:hanging="576"/>
            </w:pPr>
            <w:r w:rsidRPr="0028492A">
              <w:t>3</w:t>
            </w:r>
            <w:r w:rsidR="003B46BA">
              <w:t>5</w:t>
            </w:r>
            <w:r w:rsidRPr="0028492A">
              <w:t>.1</w:t>
            </w:r>
            <w:r w:rsidRPr="0028492A">
              <w:tab/>
              <w:t xml:space="preserve">Aux fins d’évaluation et de comparaison des offres, le </w:t>
            </w:r>
            <w:r>
              <w:t>Maître d’Ouvrage</w:t>
            </w:r>
            <w:r w:rsidRPr="0028492A">
              <w:t xml:space="preserve"> convertira tous les prix des offres exprimés en diverses monnaies dans la </w:t>
            </w:r>
            <w:r w:rsidRPr="00EE5FC1">
              <w:t xml:space="preserve">monnaie </w:t>
            </w:r>
            <w:r w:rsidRPr="00823EC4">
              <w:t>spécifiée dans les DPAO</w:t>
            </w:r>
            <w:r w:rsidRPr="00EE5FC1">
              <w:t>.</w:t>
            </w:r>
            <w:r w:rsidRPr="0028492A">
              <w:t xml:space="preserve"> </w:t>
            </w:r>
          </w:p>
        </w:tc>
      </w:tr>
      <w:tr w:rsidR="0010757E" w:rsidRPr="0028492A" w14:paraId="10F2AD8F" w14:textId="77777777" w:rsidTr="005D044E">
        <w:tc>
          <w:tcPr>
            <w:tcW w:w="2269" w:type="dxa"/>
          </w:tcPr>
          <w:p w14:paraId="10F2AD8D" w14:textId="1474EBB2" w:rsidR="0010757E" w:rsidRPr="0028492A" w:rsidRDefault="0010757E" w:rsidP="0010757E">
            <w:pPr>
              <w:pStyle w:val="SecI2"/>
            </w:pPr>
            <w:bookmarkStart w:id="365" w:name="_Toc438438858"/>
            <w:bookmarkStart w:id="366" w:name="_Toc438532647"/>
            <w:bookmarkStart w:id="367" w:name="_Toc438734002"/>
            <w:bookmarkStart w:id="368" w:name="_Toc438907039"/>
            <w:bookmarkStart w:id="369" w:name="_Toc438907238"/>
            <w:bookmarkStart w:id="370" w:name="_Toc100032325"/>
            <w:bookmarkStart w:id="371" w:name="_Toc477188538"/>
            <w:bookmarkStart w:id="372" w:name="_Toc486861741"/>
            <w:bookmarkStart w:id="373" w:name="_Toc139292361"/>
            <w:r w:rsidRPr="0028492A">
              <w:t>Marge de préférence</w:t>
            </w:r>
            <w:bookmarkEnd w:id="365"/>
            <w:bookmarkEnd w:id="366"/>
            <w:bookmarkEnd w:id="367"/>
            <w:bookmarkEnd w:id="368"/>
            <w:bookmarkEnd w:id="369"/>
            <w:bookmarkEnd w:id="370"/>
            <w:bookmarkEnd w:id="371"/>
            <w:bookmarkEnd w:id="372"/>
            <w:bookmarkEnd w:id="373"/>
          </w:p>
        </w:tc>
        <w:tc>
          <w:tcPr>
            <w:tcW w:w="7294" w:type="dxa"/>
            <w:gridSpan w:val="2"/>
          </w:tcPr>
          <w:p w14:paraId="10F2AD8E" w14:textId="20B01D3A" w:rsidR="0010757E" w:rsidRPr="00E83FF0" w:rsidRDefault="0010757E" w:rsidP="0010757E">
            <w:pPr>
              <w:tabs>
                <w:tab w:val="left" w:pos="612"/>
              </w:tabs>
              <w:spacing w:after="200"/>
              <w:ind w:left="576" w:hanging="576"/>
              <w:rPr>
                <w:bCs/>
              </w:rPr>
            </w:pPr>
            <w:r w:rsidRPr="00EE5FC1">
              <w:rPr>
                <w:bCs/>
              </w:rPr>
              <w:t>3</w:t>
            </w:r>
            <w:r w:rsidR="003B46BA">
              <w:rPr>
                <w:bCs/>
              </w:rPr>
              <w:t>6</w:t>
            </w:r>
            <w:r w:rsidRPr="00EE5FC1">
              <w:rPr>
                <w:bCs/>
              </w:rPr>
              <w:t>.1</w:t>
            </w:r>
            <w:r w:rsidRPr="00EE5FC1">
              <w:rPr>
                <w:bCs/>
              </w:rPr>
              <w:tab/>
            </w:r>
            <w:r w:rsidRPr="00823EC4">
              <w:rPr>
                <w:bCs/>
              </w:rPr>
              <w:t>Sauf stipulation contraire dans les DPAO</w:t>
            </w:r>
            <w:r w:rsidRPr="00EE5FC1">
              <w:rPr>
                <w:bCs/>
              </w:rPr>
              <w:t>, aucune marge de préférence ne sera accordée.</w:t>
            </w:r>
          </w:p>
        </w:tc>
      </w:tr>
      <w:tr w:rsidR="0010757E" w:rsidRPr="0028492A" w14:paraId="10F2ADAF" w14:textId="77777777" w:rsidTr="005D044E">
        <w:tc>
          <w:tcPr>
            <w:tcW w:w="2269" w:type="dxa"/>
          </w:tcPr>
          <w:p w14:paraId="10F2ADA8" w14:textId="26977625" w:rsidR="0010757E" w:rsidRPr="0028492A" w:rsidRDefault="0010757E" w:rsidP="0010757E">
            <w:pPr>
              <w:pStyle w:val="SecI2"/>
            </w:pPr>
            <w:bookmarkStart w:id="374" w:name="_Hlt438533055"/>
            <w:bookmarkStart w:id="375" w:name="_Toc438532649"/>
            <w:bookmarkStart w:id="376" w:name="_Toc438438860"/>
            <w:bookmarkStart w:id="377" w:name="_Toc438532654"/>
            <w:bookmarkStart w:id="378" w:name="_Toc438734004"/>
            <w:bookmarkStart w:id="379" w:name="_Toc438907041"/>
            <w:bookmarkStart w:id="380" w:name="_Toc438907240"/>
            <w:bookmarkStart w:id="381" w:name="_Toc100032327"/>
            <w:bookmarkStart w:id="382" w:name="_Toc477188540"/>
            <w:bookmarkStart w:id="383" w:name="_Toc486861743"/>
            <w:bookmarkStart w:id="384" w:name="_Toc139292362"/>
            <w:bookmarkEnd w:id="374"/>
            <w:bookmarkEnd w:id="375"/>
            <w:r w:rsidRPr="0028492A">
              <w:t xml:space="preserve">Comparaison des </w:t>
            </w:r>
            <w:r w:rsidR="008B4F44">
              <w:t>Parties Financières</w:t>
            </w:r>
            <w:bookmarkEnd w:id="376"/>
            <w:bookmarkEnd w:id="377"/>
            <w:bookmarkEnd w:id="378"/>
            <w:bookmarkEnd w:id="379"/>
            <w:bookmarkEnd w:id="380"/>
            <w:bookmarkEnd w:id="381"/>
            <w:bookmarkEnd w:id="382"/>
            <w:bookmarkEnd w:id="383"/>
            <w:bookmarkEnd w:id="384"/>
          </w:p>
        </w:tc>
        <w:tc>
          <w:tcPr>
            <w:tcW w:w="7294" w:type="dxa"/>
            <w:gridSpan w:val="2"/>
          </w:tcPr>
          <w:p w14:paraId="00A5D657" w14:textId="1F5DF591" w:rsidR="00DD351A" w:rsidRDefault="0010757E" w:rsidP="00071B42">
            <w:pPr>
              <w:pageBreakBefore/>
              <w:tabs>
                <w:tab w:val="left" w:pos="595"/>
              </w:tabs>
              <w:spacing w:after="200"/>
              <w:ind w:left="576" w:hanging="576"/>
            </w:pPr>
            <w:r w:rsidRPr="0028492A">
              <w:t>3</w:t>
            </w:r>
            <w:r w:rsidR="003B46BA">
              <w:t>7</w:t>
            </w:r>
            <w:r w:rsidRPr="0028492A">
              <w:t>.1</w:t>
            </w:r>
            <w:r w:rsidRPr="0028492A">
              <w:tab/>
              <w:t>Le Maître d’Ouvrage comparer</w:t>
            </w:r>
            <w:r w:rsidR="001F331E">
              <w:t>a</w:t>
            </w:r>
            <w:r w:rsidRPr="0028492A">
              <w:t xml:space="preserve"> toutes les offres conformes </w:t>
            </w:r>
            <w:r w:rsidR="00DD351A">
              <w:t xml:space="preserve">et qualifiées </w:t>
            </w:r>
            <w:r w:rsidRPr="0028492A">
              <w:t>pour déterminer l’offre évaluée de moindre coût</w:t>
            </w:r>
            <w:r w:rsidR="00DD351A">
              <w:t>.</w:t>
            </w:r>
          </w:p>
          <w:p w14:paraId="10F2ADAA" w14:textId="60EBFB8B" w:rsidR="0010757E" w:rsidRPr="0028492A" w:rsidRDefault="00DD351A" w:rsidP="0010757E">
            <w:pPr>
              <w:pageBreakBefore/>
              <w:tabs>
                <w:tab w:val="left" w:pos="595"/>
              </w:tabs>
              <w:spacing w:after="200"/>
              <w:ind w:left="576" w:hanging="576"/>
            </w:pPr>
            <w:r>
              <w:t>3</w:t>
            </w:r>
            <w:r w:rsidR="003B46BA">
              <w:t>7</w:t>
            </w:r>
            <w:r>
              <w:t>.</w:t>
            </w:r>
            <w:r w:rsidR="00071B42">
              <w:t>2</w:t>
            </w:r>
            <w:r w:rsidR="005369C3">
              <w:tab/>
            </w:r>
            <w:r w:rsidR="0010757E" w:rsidRPr="0028492A">
              <w:t>Après</w:t>
            </w:r>
            <w:r w:rsidR="008B4F44">
              <w:t xml:space="preserve"> </w:t>
            </w:r>
            <w:r w:rsidR="0010757E" w:rsidRPr="0028492A">
              <w:t xml:space="preserve">l’application des critères </w:t>
            </w:r>
            <w:r w:rsidR="00C4267E">
              <w:t>de l’</w:t>
            </w:r>
            <w:r w:rsidR="0010757E" w:rsidRPr="0028492A">
              <w:t>article 3</w:t>
            </w:r>
            <w:r w:rsidR="00FB14BD">
              <w:t>3</w:t>
            </w:r>
            <w:r w:rsidR="008B4F44">
              <w:t xml:space="preserve"> </w:t>
            </w:r>
            <w:r w:rsidR="0010757E">
              <w:t>des IS</w:t>
            </w:r>
            <w:r w:rsidR="0010757E" w:rsidRPr="0028492A">
              <w:t>, le Prix évalué de l’</w:t>
            </w:r>
            <w:r w:rsidR="00707761">
              <w:t>O</w:t>
            </w:r>
            <w:r w:rsidR="0010757E" w:rsidRPr="0028492A">
              <w:t>ffre sera :</w:t>
            </w:r>
          </w:p>
          <w:p w14:paraId="10F2ADAB" w14:textId="77777777" w:rsidR="0010757E" w:rsidRPr="0028492A" w:rsidRDefault="0010757E" w:rsidP="00F2301D">
            <w:pPr>
              <w:pageBreakBefore/>
              <w:numPr>
                <w:ilvl w:val="0"/>
                <w:numId w:val="11"/>
              </w:numPr>
              <w:tabs>
                <w:tab w:val="left" w:pos="540"/>
              </w:tabs>
              <w:suppressAutoHyphens/>
              <w:spacing w:after="200"/>
              <w:ind w:left="907" w:right="-72"/>
            </w:pPr>
            <w:r w:rsidRPr="0028492A">
              <w:t>Le prix forfaitaire offert par le Soumissionnaire pour les Services d’Entretien ; plus</w:t>
            </w:r>
          </w:p>
          <w:p w14:paraId="10F2ADAC" w14:textId="06ECAB47" w:rsidR="0010757E" w:rsidRPr="0028492A" w:rsidRDefault="0010757E" w:rsidP="00F2301D">
            <w:pPr>
              <w:pageBreakBefore/>
              <w:numPr>
                <w:ilvl w:val="0"/>
                <w:numId w:val="11"/>
              </w:numPr>
              <w:tabs>
                <w:tab w:val="left" w:pos="540"/>
              </w:tabs>
              <w:suppressAutoHyphens/>
              <w:spacing w:after="200"/>
              <w:ind w:left="907" w:right="-72"/>
            </w:pPr>
            <w:r w:rsidRPr="0028492A">
              <w:t xml:space="preserve">Le prix forfaitaire offert par le Soumissionnaire pour les Travaux de </w:t>
            </w:r>
            <w:r w:rsidR="00C4267E">
              <w:t>R</w:t>
            </w:r>
            <w:r w:rsidRPr="0028492A">
              <w:t>éhabilitation, si le dossier d’appel d’offres exige des prix pour ce type de travaux ; plus</w:t>
            </w:r>
          </w:p>
          <w:p w14:paraId="10F2ADAD" w14:textId="1EF51696" w:rsidR="0010757E" w:rsidRPr="0028492A" w:rsidRDefault="0010757E" w:rsidP="00F2301D">
            <w:pPr>
              <w:pageBreakBefore/>
              <w:numPr>
                <w:ilvl w:val="0"/>
                <w:numId w:val="11"/>
              </w:numPr>
              <w:tabs>
                <w:tab w:val="left" w:pos="540"/>
              </w:tabs>
              <w:suppressAutoHyphens/>
              <w:spacing w:after="200"/>
              <w:ind w:left="907" w:right="-72"/>
            </w:pPr>
            <w:r w:rsidRPr="0028492A">
              <w:t xml:space="preserve">Le coût total du </w:t>
            </w:r>
            <w:r w:rsidR="00707761">
              <w:t>Détail Quantitatif et Estimatif</w:t>
            </w:r>
            <w:r w:rsidRPr="0028492A">
              <w:t xml:space="preserve"> pour les Travaux d’</w:t>
            </w:r>
            <w:r w:rsidR="00C4267E">
              <w:t>A</w:t>
            </w:r>
            <w:r w:rsidRPr="0028492A">
              <w:t xml:space="preserve">mélioration, si le dossier d’appel d’offres exige des prix pour ce type de travaux, plus </w:t>
            </w:r>
          </w:p>
          <w:p w14:paraId="5EA65462" w14:textId="77777777" w:rsidR="003B46BA" w:rsidRDefault="0010757E" w:rsidP="00F2301D">
            <w:pPr>
              <w:pageBreakBefore/>
              <w:numPr>
                <w:ilvl w:val="0"/>
                <w:numId w:val="11"/>
              </w:numPr>
              <w:tabs>
                <w:tab w:val="left" w:pos="540"/>
              </w:tabs>
              <w:suppressAutoHyphens/>
              <w:spacing w:after="200"/>
              <w:ind w:left="907" w:right="-72"/>
            </w:pPr>
            <w:r w:rsidRPr="0028492A">
              <w:t xml:space="preserve">Le coût total du </w:t>
            </w:r>
            <w:r w:rsidR="00707761">
              <w:t>Détail Quantitatif et Estimatif</w:t>
            </w:r>
            <w:r w:rsidRPr="0028492A">
              <w:t xml:space="preserve"> pour les Travaux d’</w:t>
            </w:r>
            <w:r w:rsidR="00C4267E">
              <w:t>U</w:t>
            </w:r>
            <w:r w:rsidRPr="0028492A">
              <w:t>rgence</w:t>
            </w:r>
            <w:r w:rsidR="003B46BA">
              <w:t>, plus</w:t>
            </w:r>
          </w:p>
          <w:p w14:paraId="10F2ADAE" w14:textId="14E76BE3" w:rsidR="0010757E" w:rsidRPr="0028492A" w:rsidRDefault="003B46BA" w:rsidP="00F2301D">
            <w:pPr>
              <w:pageBreakBefore/>
              <w:numPr>
                <w:ilvl w:val="0"/>
                <w:numId w:val="11"/>
              </w:numPr>
              <w:tabs>
                <w:tab w:val="left" w:pos="540"/>
              </w:tabs>
              <w:suppressAutoHyphens/>
              <w:spacing w:after="200"/>
              <w:ind w:left="907" w:right="-72"/>
            </w:pPr>
            <w:r w:rsidRPr="003B46BA">
              <w:t>le(s) prix de tout(</w:t>
            </w:r>
            <w:r>
              <w:t>e</w:t>
            </w:r>
            <w:r w:rsidRPr="003B46BA">
              <w:t xml:space="preserve">s) autre(s) </w:t>
            </w:r>
            <w:r>
              <w:t>poste(s)</w:t>
            </w:r>
            <w:r w:rsidRPr="003B46BA">
              <w:t xml:space="preserve"> à prix concurrentiel indiqué(s) dans la lettre de soumission – partie financière.</w:t>
            </w:r>
          </w:p>
        </w:tc>
      </w:tr>
      <w:tr w:rsidR="0010757E" w:rsidRPr="0028492A" w14:paraId="10F2ADB4" w14:textId="77777777" w:rsidTr="005D044E">
        <w:tc>
          <w:tcPr>
            <w:tcW w:w="2269" w:type="dxa"/>
          </w:tcPr>
          <w:p w14:paraId="10F2ADB0" w14:textId="02CB009A" w:rsidR="0010757E" w:rsidRPr="0028492A" w:rsidRDefault="0010757E" w:rsidP="0010757E">
            <w:pPr>
              <w:pStyle w:val="SecI2"/>
            </w:pPr>
            <w:bookmarkStart w:id="385" w:name="_Toc454440813"/>
            <w:bookmarkStart w:id="386" w:name="_Toc477188541"/>
            <w:bookmarkStart w:id="387" w:name="_Toc139292363"/>
            <w:r w:rsidRPr="0028492A">
              <w:t>Offres anormalement basse</w:t>
            </w:r>
            <w:bookmarkEnd w:id="385"/>
            <w:bookmarkEnd w:id="386"/>
            <w:bookmarkEnd w:id="387"/>
          </w:p>
        </w:tc>
        <w:tc>
          <w:tcPr>
            <w:tcW w:w="7294" w:type="dxa"/>
            <w:gridSpan w:val="2"/>
          </w:tcPr>
          <w:p w14:paraId="10F2ADB1" w14:textId="5F8FEA3E" w:rsidR="0010757E" w:rsidRPr="0028492A" w:rsidRDefault="0010757E" w:rsidP="0010757E">
            <w:pPr>
              <w:tabs>
                <w:tab w:val="left" w:pos="612"/>
              </w:tabs>
              <w:spacing w:after="200"/>
              <w:ind w:left="576" w:hanging="576"/>
            </w:pPr>
            <w:r w:rsidRPr="0028492A">
              <w:t>3</w:t>
            </w:r>
            <w:r w:rsidR="003B46BA">
              <w:t>8</w:t>
            </w:r>
            <w:r w:rsidRPr="0028492A">
              <w:t>.1</w:t>
            </w:r>
            <w:r w:rsidRPr="0028492A">
              <w:tab/>
              <w:t xml:space="preserve">Une offre anormalement basse est une offre qui, en tenant compte de sa portée, du mode de fabrication des produits, de la solution technique et du calendrier de réalisation, apparait si basse qu’elle soulève des préoccupations chez le </w:t>
            </w:r>
            <w:r>
              <w:t>Maître d’Ouvrage</w:t>
            </w:r>
            <w:r w:rsidRPr="0028492A">
              <w:t xml:space="preserve"> quant à la capacité du Soumissionnaire à réaliser le Marché pour le prix proposé.</w:t>
            </w:r>
          </w:p>
          <w:p w14:paraId="10F2ADB2" w14:textId="2F1A4349" w:rsidR="0010757E" w:rsidRPr="0028492A" w:rsidRDefault="0010757E" w:rsidP="0010757E">
            <w:pPr>
              <w:tabs>
                <w:tab w:val="left" w:pos="612"/>
              </w:tabs>
              <w:spacing w:after="200"/>
              <w:ind w:left="576" w:hanging="576"/>
            </w:pPr>
            <w:r w:rsidRPr="0028492A">
              <w:t>3</w:t>
            </w:r>
            <w:r w:rsidR="003B46BA">
              <w:t>8</w:t>
            </w:r>
            <w:r w:rsidRPr="0028492A">
              <w:t>.2</w:t>
            </w:r>
            <w:r w:rsidRPr="0028492A">
              <w:tab/>
              <w:t>S’il considère que l’</w:t>
            </w:r>
            <w:r w:rsidR="00422E54">
              <w:t>O</w:t>
            </w:r>
            <w:r w:rsidRPr="0028492A">
              <w:t xml:space="preserve">ffre est anormalement basse, le Maître </w:t>
            </w:r>
            <w:r w:rsidRPr="0028492A">
              <w:br/>
              <w:t xml:space="preserve">d’Ouvrage devra demander au Soumissionnaire des éclaircissements par écrit, y compris une analyse détaillée du prix en relation avec l’objet du Marché, sa portée, le calendrier de réalisation, l’allocation des risques et responsabilités, et toute autre exigence contenue dans le Dossier d’Appel d’Offres.  </w:t>
            </w:r>
          </w:p>
          <w:p w14:paraId="10F2ADB3" w14:textId="1D941D8A" w:rsidR="0010757E" w:rsidRPr="0028492A" w:rsidRDefault="0010757E" w:rsidP="0010757E">
            <w:pPr>
              <w:tabs>
                <w:tab w:val="left" w:pos="612"/>
              </w:tabs>
              <w:spacing w:after="200"/>
              <w:ind w:left="576" w:hanging="576"/>
              <w:rPr>
                <w:bCs/>
              </w:rPr>
            </w:pPr>
            <w:r w:rsidRPr="0028492A">
              <w:t>3</w:t>
            </w:r>
            <w:r w:rsidR="003B46BA">
              <w:t>8</w:t>
            </w:r>
            <w:r w:rsidRPr="0028492A">
              <w:t>.3</w:t>
            </w:r>
            <w:r w:rsidRPr="0028492A">
              <w:tab/>
              <w:t xml:space="preserve">Après avoir vérifié les informations et le détail du prix fournis par le Soumissionnaire, dans le cas où le </w:t>
            </w:r>
            <w:r>
              <w:t>Maître d’Ouvrage</w:t>
            </w:r>
            <w:r w:rsidRPr="0028492A">
              <w:t xml:space="preserve"> établit que le </w:t>
            </w:r>
            <w:r w:rsidRPr="0028492A">
              <w:lastRenderedPageBreak/>
              <w:t>Soumissionnaire n’a pas démontré sa capacité à réaliser le Marché pour le prix proposé, il écartera l’Offre.</w:t>
            </w:r>
          </w:p>
        </w:tc>
      </w:tr>
      <w:tr w:rsidR="0010757E" w:rsidRPr="0028492A" w14:paraId="10F2ADBB" w14:textId="77777777" w:rsidTr="005D044E">
        <w:tc>
          <w:tcPr>
            <w:tcW w:w="2269" w:type="dxa"/>
          </w:tcPr>
          <w:p w14:paraId="10F2ADB5" w14:textId="1D067824" w:rsidR="0010757E" w:rsidRPr="0028492A" w:rsidRDefault="0010757E" w:rsidP="0010757E">
            <w:pPr>
              <w:pStyle w:val="SecI2"/>
            </w:pPr>
            <w:bookmarkStart w:id="388" w:name="_Toc454440814"/>
            <w:bookmarkStart w:id="389" w:name="_Toc477188542"/>
            <w:bookmarkStart w:id="390" w:name="_Toc139292364"/>
            <w:r w:rsidRPr="0028492A">
              <w:lastRenderedPageBreak/>
              <w:t>Offre déséquilibrée</w:t>
            </w:r>
            <w:bookmarkEnd w:id="388"/>
            <w:bookmarkEnd w:id="389"/>
            <w:r w:rsidR="008B4F44">
              <w:t xml:space="preserve"> ou </w:t>
            </w:r>
            <w:r w:rsidR="002C7E22">
              <w:t>chargée en début de marché</w:t>
            </w:r>
            <w:bookmarkEnd w:id="390"/>
          </w:p>
        </w:tc>
        <w:tc>
          <w:tcPr>
            <w:tcW w:w="7294" w:type="dxa"/>
            <w:gridSpan w:val="2"/>
          </w:tcPr>
          <w:p w14:paraId="10F2ADB6" w14:textId="563DFEB0" w:rsidR="0010757E" w:rsidRPr="0028492A" w:rsidRDefault="003B46BA" w:rsidP="0010757E">
            <w:pPr>
              <w:tabs>
                <w:tab w:val="left" w:pos="579"/>
              </w:tabs>
              <w:spacing w:after="200"/>
              <w:ind w:left="576" w:hanging="576"/>
            </w:pPr>
            <w:r>
              <w:t>39</w:t>
            </w:r>
            <w:r w:rsidR="0010757E" w:rsidRPr="0028492A">
              <w:t>.1</w:t>
            </w:r>
            <w:r w:rsidR="0010757E" w:rsidRPr="0028492A">
              <w:tab/>
              <w:t xml:space="preserve">Si l’offre évaluée de moindre coût est fortement déséquilibrée </w:t>
            </w:r>
            <w:r w:rsidR="002C7E22">
              <w:t xml:space="preserve">ou chargée en début de marché </w:t>
            </w:r>
            <w:r w:rsidR="0010757E" w:rsidRPr="0028492A">
              <w:t xml:space="preserve">par rapport à l’estimation faite par le </w:t>
            </w:r>
            <w:r w:rsidR="0010757E">
              <w:t>Maître d’Ouvrage</w:t>
            </w:r>
            <w:r w:rsidR="0010757E" w:rsidRPr="0028492A">
              <w:t xml:space="preserve"> de l’échéancier de paiement des travaux à exécuter, le </w:t>
            </w:r>
            <w:r w:rsidR="0010757E">
              <w:t>Maître d’Ouvrage</w:t>
            </w:r>
            <w:r w:rsidR="0010757E" w:rsidRPr="0028492A">
              <w:t xml:space="preserve"> peut demander au Soumissionnaire de fournir des éclaircissements par écrit. Les demandes d’éclaircissements pourront porter sur le</w:t>
            </w:r>
            <w:r w:rsidR="002C7E22">
              <w:t>s</w:t>
            </w:r>
            <w:r w:rsidR="0010757E" w:rsidRPr="0028492A">
              <w:t xml:space="preserve"> sous</w:t>
            </w:r>
            <w:r w:rsidR="002C7E22">
              <w:t>-</w:t>
            </w:r>
            <w:r w:rsidR="0010757E" w:rsidRPr="0028492A">
              <w:t>détail</w:t>
            </w:r>
            <w:r w:rsidR="002C7E22">
              <w:t>s</w:t>
            </w:r>
            <w:r w:rsidR="0010757E" w:rsidRPr="0028492A">
              <w:t xml:space="preserve"> de prix pour tout élément du </w:t>
            </w:r>
            <w:r w:rsidR="00707761">
              <w:t>Détail Quantitatif et Estimatif</w:t>
            </w:r>
            <w:r w:rsidR="0010757E" w:rsidRPr="0028492A">
              <w:t>, aux fins d’établir que ces prix sont compatibles avec les méthodes de construction</w:t>
            </w:r>
            <w:r w:rsidR="002C7E22">
              <w:t xml:space="preserve">, </w:t>
            </w:r>
            <w:r w:rsidR="0010757E" w:rsidRPr="0028492A">
              <w:t>l’échéancier proposé</w:t>
            </w:r>
            <w:r w:rsidR="002C7E22">
              <w:t xml:space="preserve"> et toutes autres exigences du </w:t>
            </w:r>
            <w:r w:rsidR="001F331E">
              <w:t>dossier d’appel d’offres</w:t>
            </w:r>
            <w:r w:rsidR="0010757E" w:rsidRPr="0028492A">
              <w:t xml:space="preserve">.  </w:t>
            </w:r>
          </w:p>
          <w:p w14:paraId="10F2ADB7" w14:textId="236091B0" w:rsidR="0010757E" w:rsidRPr="0028492A" w:rsidRDefault="003B46BA" w:rsidP="0010757E">
            <w:pPr>
              <w:tabs>
                <w:tab w:val="left" w:pos="612"/>
              </w:tabs>
              <w:spacing w:after="200"/>
              <w:ind w:left="576" w:hanging="576"/>
            </w:pPr>
            <w:r>
              <w:t>39</w:t>
            </w:r>
            <w:r w:rsidR="0010757E" w:rsidRPr="0028492A">
              <w:t>.2</w:t>
            </w:r>
            <w:r w:rsidR="0010757E" w:rsidRPr="0028492A">
              <w:tab/>
              <w:t>Après avoir examiné les informations et le</w:t>
            </w:r>
            <w:r w:rsidR="002C7E22">
              <w:t>s</w:t>
            </w:r>
            <w:r w:rsidR="0010757E" w:rsidRPr="0028492A">
              <w:t xml:space="preserve"> sous</w:t>
            </w:r>
            <w:r w:rsidR="002C7E22">
              <w:t>-</w:t>
            </w:r>
            <w:r w:rsidR="0010757E" w:rsidRPr="0028492A">
              <w:t>détail de prix fourni</w:t>
            </w:r>
            <w:r w:rsidR="002C7E22">
              <w:t>s</w:t>
            </w:r>
            <w:r w:rsidR="0010757E" w:rsidRPr="0028492A">
              <w:t xml:space="preserve"> par le Soumissionnaire, le </w:t>
            </w:r>
            <w:r w:rsidR="0010757E">
              <w:t>Maître d’Ouvrage</w:t>
            </w:r>
            <w:r w:rsidR="0010757E" w:rsidRPr="0028492A">
              <w:t xml:space="preserve"> peut selon le cas :</w:t>
            </w:r>
          </w:p>
          <w:p w14:paraId="10F2ADB8" w14:textId="77777777" w:rsidR="0010757E" w:rsidRPr="0028492A" w:rsidRDefault="0010757E" w:rsidP="0010757E">
            <w:pPr>
              <w:pStyle w:val="Header2-SubClauses"/>
              <w:tabs>
                <w:tab w:val="left" w:pos="915"/>
              </w:tabs>
              <w:spacing w:before="0" w:after="200"/>
              <w:ind w:left="915" w:hanging="360"/>
              <w:rPr>
                <w:lang w:val="fr-FR"/>
              </w:rPr>
            </w:pPr>
            <w:r w:rsidRPr="0028492A">
              <w:rPr>
                <w:lang w:val="fr-FR"/>
              </w:rPr>
              <w:t>(a) accepter l’Offre, ou</w:t>
            </w:r>
          </w:p>
          <w:p w14:paraId="10F2ADB9" w14:textId="77777777" w:rsidR="0010757E" w:rsidRPr="0028492A" w:rsidRDefault="0010757E" w:rsidP="0010757E">
            <w:pPr>
              <w:pStyle w:val="Header2-SubClauses"/>
              <w:tabs>
                <w:tab w:val="left" w:pos="915"/>
              </w:tabs>
              <w:spacing w:before="0" w:after="200"/>
              <w:ind w:left="915" w:hanging="360"/>
              <w:rPr>
                <w:lang w:val="fr-FR"/>
              </w:rPr>
            </w:pPr>
            <w:r w:rsidRPr="0028492A">
              <w:rPr>
                <w:lang w:val="fr-FR"/>
              </w:rPr>
              <w:t>(b) demander que le montant de la Garantie de bonne exécution soit porté, aux frais de l’Attributaire du Marché, à un niveau qui ne pourra pas dépasser 20% du Montant du Marché, ou</w:t>
            </w:r>
          </w:p>
          <w:p w14:paraId="58DAB0AC" w14:textId="77777777" w:rsidR="002C7E22" w:rsidRDefault="0010757E" w:rsidP="002C7E22">
            <w:pPr>
              <w:pStyle w:val="Header2-SubClauses"/>
              <w:tabs>
                <w:tab w:val="left" w:pos="915"/>
              </w:tabs>
              <w:spacing w:before="0" w:after="0"/>
              <w:ind w:left="915" w:hanging="360"/>
              <w:rPr>
                <w:lang w:val="fr-FR"/>
              </w:rPr>
            </w:pPr>
            <w:r w:rsidRPr="0028492A">
              <w:rPr>
                <w:lang w:val="fr-FR"/>
              </w:rPr>
              <w:t>(c) écarter l’Offre.</w:t>
            </w:r>
          </w:p>
          <w:p w14:paraId="45B50566" w14:textId="77777777" w:rsidR="003B46BA" w:rsidRDefault="003B46BA" w:rsidP="002C7E22">
            <w:pPr>
              <w:pStyle w:val="Header2-SubClauses"/>
              <w:tabs>
                <w:tab w:val="left" w:pos="915"/>
              </w:tabs>
              <w:spacing w:before="0" w:after="0"/>
              <w:ind w:left="915" w:hanging="360"/>
              <w:rPr>
                <w:lang w:val="fr-FR"/>
              </w:rPr>
            </w:pPr>
          </w:p>
          <w:p w14:paraId="10F2ADBA" w14:textId="1A743942" w:rsidR="003B46BA" w:rsidRPr="0028492A" w:rsidRDefault="003B46BA" w:rsidP="002C7E22">
            <w:pPr>
              <w:pStyle w:val="Header2-SubClauses"/>
              <w:tabs>
                <w:tab w:val="left" w:pos="915"/>
              </w:tabs>
              <w:spacing w:before="0" w:after="0"/>
              <w:ind w:left="915" w:hanging="360"/>
              <w:rPr>
                <w:bCs/>
                <w:lang w:val="fr-FR"/>
              </w:rPr>
            </w:pPr>
          </w:p>
        </w:tc>
      </w:tr>
      <w:tr w:rsidR="00A72091" w:rsidRPr="0028492A" w14:paraId="4AFB41C9" w14:textId="77777777" w:rsidTr="00DF6D05">
        <w:trPr>
          <w:cantSplit/>
          <w:trHeight w:val="709"/>
        </w:trPr>
        <w:tc>
          <w:tcPr>
            <w:tcW w:w="9563" w:type="dxa"/>
            <w:gridSpan w:val="3"/>
          </w:tcPr>
          <w:p w14:paraId="591663B0" w14:textId="49979134" w:rsidR="00A72091" w:rsidRPr="00564C7F" w:rsidRDefault="00A72091" w:rsidP="00564C7F">
            <w:pPr>
              <w:pStyle w:val="SecI1"/>
            </w:pPr>
            <w:bookmarkStart w:id="391" w:name="_Toc139292365"/>
            <w:r w:rsidRPr="00564C7F">
              <w:t>J</w:t>
            </w:r>
            <w:r w:rsidR="00493D31" w:rsidRPr="00564C7F">
              <w:t xml:space="preserve">. Evaluation </w:t>
            </w:r>
            <w:r w:rsidR="00707761" w:rsidRPr="00564C7F">
              <w:t xml:space="preserve">combinée </w:t>
            </w:r>
            <w:r w:rsidR="00493D31" w:rsidRPr="00564C7F">
              <w:t>des Parties Techniques et Financières, Offre la Plus Avantageuse et Notification de l’Intention d’Attribution</w:t>
            </w:r>
            <w:bookmarkEnd w:id="391"/>
          </w:p>
        </w:tc>
      </w:tr>
      <w:tr w:rsidR="0010757E" w:rsidRPr="0028492A" w14:paraId="7DD897A7" w14:textId="77777777" w:rsidTr="00F5199A">
        <w:trPr>
          <w:cantSplit/>
          <w:trHeight w:val="709"/>
        </w:trPr>
        <w:tc>
          <w:tcPr>
            <w:tcW w:w="2269" w:type="dxa"/>
          </w:tcPr>
          <w:p w14:paraId="74E2333A" w14:textId="52F54F13" w:rsidR="0010757E" w:rsidRPr="0028492A" w:rsidRDefault="0010757E" w:rsidP="0010757E">
            <w:pPr>
              <w:pStyle w:val="SecI2"/>
            </w:pPr>
            <w:r>
              <w:t xml:space="preserve"> </w:t>
            </w:r>
            <w:bookmarkStart w:id="392" w:name="_Toc139292366"/>
            <w:r w:rsidR="002850E1">
              <w:t xml:space="preserve">Evaluation </w:t>
            </w:r>
            <w:r w:rsidR="00707761">
              <w:t xml:space="preserve">combinée </w:t>
            </w:r>
            <w:r w:rsidR="00770C78">
              <w:t xml:space="preserve">des Parties Techniques et Financières; </w:t>
            </w:r>
            <w:r>
              <w:t xml:space="preserve">Offre la plus </w:t>
            </w:r>
            <w:r w:rsidR="00C4267E">
              <w:t>A</w:t>
            </w:r>
            <w:r>
              <w:t>vantageuse</w:t>
            </w:r>
            <w:bookmarkEnd w:id="392"/>
          </w:p>
        </w:tc>
        <w:tc>
          <w:tcPr>
            <w:tcW w:w="7294" w:type="dxa"/>
            <w:gridSpan w:val="2"/>
          </w:tcPr>
          <w:p w14:paraId="42A9C190" w14:textId="4AC1C80E" w:rsidR="00CB6B28" w:rsidRDefault="00C4267E" w:rsidP="00E25F3D">
            <w:pPr>
              <w:shd w:val="clear" w:color="auto" w:fill="FDFDFD"/>
              <w:spacing w:after="120"/>
              <w:ind w:left="540" w:hanging="540"/>
              <w:rPr>
                <w:szCs w:val="24"/>
              </w:rPr>
            </w:pPr>
            <w:r>
              <w:t>4</w:t>
            </w:r>
            <w:r w:rsidR="0054093E">
              <w:t>0</w:t>
            </w:r>
            <w:r w:rsidR="0010757E" w:rsidRPr="0028492A">
              <w:t>.</w:t>
            </w:r>
            <w:r w:rsidR="0010757E">
              <w:t>1</w:t>
            </w:r>
            <w:r w:rsidR="0010757E" w:rsidRPr="0028492A">
              <w:rPr>
                <w:bCs/>
              </w:rPr>
              <w:tab/>
            </w:r>
            <w:r w:rsidR="006109E1" w:rsidRPr="006109E1">
              <w:rPr>
                <w:szCs w:val="24"/>
              </w:rPr>
              <w:t xml:space="preserve">L’évaluation des </w:t>
            </w:r>
            <w:r w:rsidR="00A25129">
              <w:rPr>
                <w:szCs w:val="24"/>
              </w:rPr>
              <w:t>Offres r</w:t>
            </w:r>
            <w:r w:rsidR="006109E1" w:rsidRPr="006109E1">
              <w:rPr>
                <w:szCs w:val="24"/>
              </w:rPr>
              <w:t xml:space="preserve">ecevables </w:t>
            </w:r>
            <w:r w:rsidR="00A25129" w:rsidRPr="006109E1">
              <w:rPr>
                <w:szCs w:val="24"/>
              </w:rPr>
              <w:t>par l</w:t>
            </w:r>
            <w:r w:rsidR="00A25129">
              <w:rPr>
                <w:szCs w:val="24"/>
              </w:rPr>
              <w:t>e Maître d’Ouvrage</w:t>
            </w:r>
            <w:r w:rsidR="00A25129" w:rsidRPr="006109E1">
              <w:rPr>
                <w:szCs w:val="24"/>
              </w:rPr>
              <w:t xml:space="preserve"> </w:t>
            </w:r>
            <w:r w:rsidR="006109E1" w:rsidRPr="006109E1">
              <w:rPr>
                <w:szCs w:val="24"/>
              </w:rPr>
              <w:t xml:space="preserve">tiendra compte de facteurs techniques, en plus des facteurs de coût, conformément aux </w:t>
            </w:r>
            <w:r w:rsidR="00BE15EA">
              <w:rPr>
                <w:szCs w:val="24"/>
              </w:rPr>
              <w:t>C</w:t>
            </w:r>
            <w:r w:rsidR="006109E1" w:rsidRPr="006109E1">
              <w:rPr>
                <w:szCs w:val="24"/>
              </w:rPr>
              <w:t>ritères d’</w:t>
            </w:r>
            <w:r w:rsidR="00BE15EA">
              <w:rPr>
                <w:szCs w:val="24"/>
              </w:rPr>
              <w:t>E</w:t>
            </w:r>
            <w:r w:rsidR="006109E1" w:rsidRPr="006109E1">
              <w:rPr>
                <w:szCs w:val="24"/>
              </w:rPr>
              <w:t xml:space="preserve">valuation et de </w:t>
            </w:r>
            <w:r w:rsidR="00BE15EA">
              <w:rPr>
                <w:szCs w:val="24"/>
              </w:rPr>
              <w:t>Q</w:t>
            </w:r>
            <w:r w:rsidR="006109E1" w:rsidRPr="006109E1">
              <w:rPr>
                <w:szCs w:val="24"/>
              </w:rPr>
              <w:t xml:space="preserve">ualification de la </w:t>
            </w:r>
            <w:r w:rsidR="00BE15EA">
              <w:rPr>
                <w:szCs w:val="24"/>
              </w:rPr>
              <w:t>S</w:t>
            </w:r>
            <w:r w:rsidR="006109E1" w:rsidRPr="006109E1">
              <w:rPr>
                <w:szCs w:val="24"/>
              </w:rPr>
              <w:t xml:space="preserve">ection III. </w:t>
            </w:r>
            <w:r w:rsidR="00BE15EA">
              <w:rPr>
                <w:szCs w:val="24"/>
              </w:rPr>
              <w:t xml:space="preserve"> </w:t>
            </w:r>
            <w:r w:rsidR="001D7492">
              <w:rPr>
                <w:szCs w:val="24"/>
              </w:rPr>
              <w:t>La pondération</w:t>
            </w:r>
            <w:r w:rsidR="006109E1" w:rsidRPr="006109E1">
              <w:rPr>
                <w:szCs w:val="24"/>
              </w:rPr>
              <w:t xml:space="preserve"> à attribuer pour les facteurs techniques et le coût est spécifié dans le</w:t>
            </w:r>
            <w:r w:rsidR="00BE15EA">
              <w:rPr>
                <w:szCs w:val="24"/>
              </w:rPr>
              <w:t>s DPAO</w:t>
            </w:r>
            <w:r w:rsidR="006109E1" w:rsidRPr="006109E1">
              <w:rPr>
                <w:szCs w:val="24"/>
              </w:rPr>
              <w:t>. L</w:t>
            </w:r>
            <w:r w:rsidR="00BE15EA">
              <w:rPr>
                <w:szCs w:val="24"/>
              </w:rPr>
              <w:t>e Maître d’Ouvrage</w:t>
            </w:r>
            <w:r w:rsidR="006109E1" w:rsidRPr="006109E1">
              <w:rPr>
                <w:szCs w:val="24"/>
              </w:rPr>
              <w:t xml:space="preserve"> classera les </w:t>
            </w:r>
            <w:r w:rsidR="00BE15EA">
              <w:rPr>
                <w:szCs w:val="24"/>
              </w:rPr>
              <w:t xml:space="preserve">Offres </w:t>
            </w:r>
            <w:r w:rsidR="006109E1" w:rsidRPr="00E25F3D">
              <w:rPr>
                <w:szCs w:val="24"/>
              </w:rPr>
              <w:t>en</w:t>
            </w:r>
            <w:r w:rsidR="006109E1" w:rsidRPr="006109E1">
              <w:rPr>
                <w:szCs w:val="24"/>
              </w:rPr>
              <w:t xml:space="preserve"> </w:t>
            </w:r>
            <w:r w:rsidR="006109E1" w:rsidRPr="00E25F3D">
              <w:rPr>
                <w:szCs w:val="24"/>
              </w:rPr>
              <w:t>fonction</w:t>
            </w:r>
            <w:r w:rsidR="006109E1" w:rsidRPr="006109E1">
              <w:rPr>
                <w:szCs w:val="24"/>
              </w:rPr>
              <w:t xml:space="preserve"> d</w:t>
            </w:r>
            <w:r w:rsidR="005A320E">
              <w:rPr>
                <w:szCs w:val="24"/>
              </w:rPr>
              <w:t xml:space="preserve">u score (B) </w:t>
            </w:r>
            <w:r w:rsidR="006109E1" w:rsidRPr="006109E1">
              <w:rPr>
                <w:szCs w:val="24"/>
              </w:rPr>
              <w:t xml:space="preserve">de </w:t>
            </w:r>
            <w:r w:rsidR="00CB6B28">
              <w:rPr>
                <w:szCs w:val="24"/>
              </w:rPr>
              <w:t>l’Offre</w:t>
            </w:r>
            <w:r w:rsidR="00A25129">
              <w:rPr>
                <w:szCs w:val="24"/>
              </w:rPr>
              <w:t>.</w:t>
            </w:r>
          </w:p>
          <w:p w14:paraId="24D44144" w14:textId="0724A6FE" w:rsidR="0010757E" w:rsidRPr="002C7E22" w:rsidRDefault="003F6722" w:rsidP="00EC4C6E">
            <w:pPr>
              <w:spacing w:after="200"/>
              <w:ind w:left="360" w:hanging="362"/>
            </w:pPr>
            <w:r>
              <w:rPr>
                <w:szCs w:val="24"/>
              </w:rPr>
              <w:t>4</w:t>
            </w:r>
            <w:r w:rsidR="0054093E">
              <w:rPr>
                <w:szCs w:val="24"/>
              </w:rPr>
              <w:t>0</w:t>
            </w:r>
            <w:r>
              <w:rPr>
                <w:szCs w:val="24"/>
              </w:rPr>
              <w:t>.2</w:t>
            </w:r>
            <w:r w:rsidR="001F331E">
              <w:rPr>
                <w:szCs w:val="24"/>
              </w:rPr>
              <w:tab/>
            </w:r>
            <w:r w:rsidR="00C4267E">
              <w:t>L</w:t>
            </w:r>
            <w:r w:rsidR="0010757E" w:rsidRPr="0028492A">
              <w:t>e Maître d’Ouvrage détermine</w:t>
            </w:r>
            <w:r w:rsidR="0010757E">
              <w:t>r</w:t>
            </w:r>
            <w:r w:rsidR="001F331E">
              <w:t>a</w:t>
            </w:r>
            <w:r w:rsidR="0010757E" w:rsidRPr="0028492A">
              <w:t xml:space="preserve"> l’Offre la </w:t>
            </w:r>
            <w:r>
              <w:t>P</w:t>
            </w:r>
            <w:r w:rsidR="0010757E" w:rsidRPr="0028492A">
              <w:t xml:space="preserve">lus </w:t>
            </w:r>
            <w:r>
              <w:t>A</w:t>
            </w:r>
            <w:r w:rsidR="0010757E" w:rsidRPr="0028492A">
              <w:t xml:space="preserve">vantageuse. Il s’agit de l’Offre présentée par le Soumissionnaire satisfaisant aux </w:t>
            </w:r>
            <w:r w:rsidR="00DF0842">
              <w:t>C</w:t>
            </w:r>
            <w:r w:rsidR="0010757E" w:rsidRPr="0028492A">
              <w:t xml:space="preserve">ritères de </w:t>
            </w:r>
            <w:r w:rsidR="00DF0842">
              <w:t>Q</w:t>
            </w:r>
            <w:r w:rsidR="0010757E" w:rsidRPr="0028492A">
              <w:t>ualification et</w:t>
            </w:r>
            <w:r w:rsidR="0010757E">
              <w:t xml:space="preserve"> dont l’</w:t>
            </w:r>
            <w:r w:rsidR="00F57A06">
              <w:t>O</w:t>
            </w:r>
            <w:r w:rsidR="0010757E">
              <w:t>ffre a été jugée être </w:t>
            </w:r>
            <w:r w:rsidR="00C4267E">
              <w:t xml:space="preserve">conforme au </w:t>
            </w:r>
            <w:r w:rsidR="001F331E">
              <w:t>dossier d’appel d’offres</w:t>
            </w:r>
            <w:r w:rsidR="00C4267E">
              <w:t xml:space="preserve"> et</w:t>
            </w:r>
            <w:r w:rsidR="002C7E22">
              <w:t xml:space="preserve"> </w:t>
            </w:r>
            <w:r w:rsidR="002D113D">
              <w:t xml:space="preserve">est </w:t>
            </w:r>
            <w:r w:rsidR="00F57A06">
              <w:t xml:space="preserve">l’Offre avec le score combiné technique et financier le plus </w:t>
            </w:r>
            <w:r w:rsidR="006031FC">
              <w:t>élevé.</w:t>
            </w:r>
          </w:p>
        </w:tc>
      </w:tr>
      <w:tr w:rsidR="0010757E" w:rsidRPr="0028492A" w14:paraId="10F2ADC8" w14:textId="77777777" w:rsidTr="00F5199A">
        <w:trPr>
          <w:cantSplit/>
          <w:trHeight w:val="709"/>
        </w:trPr>
        <w:tc>
          <w:tcPr>
            <w:tcW w:w="2269" w:type="dxa"/>
          </w:tcPr>
          <w:p w14:paraId="10F2ADC6" w14:textId="4DB05286" w:rsidR="0010757E" w:rsidRPr="0028492A" w:rsidRDefault="0010757E" w:rsidP="0010757E">
            <w:pPr>
              <w:pStyle w:val="SecI2"/>
            </w:pPr>
            <w:bookmarkStart w:id="393" w:name="_Toc65476090"/>
            <w:bookmarkStart w:id="394" w:name="_Toc477188545"/>
            <w:bookmarkStart w:id="395" w:name="_Toc486861745"/>
            <w:bookmarkStart w:id="396" w:name="_Toc139292367"/>
            <w:bookmarkStart w:id="397" w:name="_Toc438438862"/>
            <w:bookmarkStart w:id="398" w:name="_Toc438532656"/>
            <w:bookmarkStart w:id="399" w:name="_Toc438734006"/>
            <w:bookmarkStart w:id="400" w:name="_Toc438907043"/>
            <w:bookmarkStart w:id="401" w:name="_Toc438907242"/>
            <w:bookmarkStart w:id="402" w:name="_Toc100032329"/>
            <w:r w:rsidRPr="0028492A">
              <w:lastRenderedPageBreak/>
              <w:t>Droit du Maître d’Ouvrage d’accepter l’une quelconque des offres et de rejeter une ou toutes les offres</w:t>
            </w:r>
            <w:bookmarkEnd w:id="393"/>
            <w:bookmarkEnd w:id="394"/>
            <w:bookmarkEnd w:id="395"/>
            <w:bookmarkEnd w:id="396"/>
            <w:r w:rsidRPr="0028492A">
              <w:t xml:space="preserve"> </w:t>
            </w:r>
            <w:bookmarkEnd w:id="397"/>
            <w:bookmarkEnd w:id="398"/>
            <w:bookmarkEnd w:id="399"/>
            <w:bookmarkEnd w:id="400"/>
            <w:bookmarkEnd w:id="401"/>
            <w:bookmarkEnd w:id="402"/>
          </w:p>
        </w:tc>
        <w:tc>
          <w:tcPr>
            <w:tcW w:w="7294" w:type="dxa"/>
            <w:gridSpan w:val="2"/>
          </w:tcPr>
          <w:p w14:paraId="10F2ADC7" w14:textId="242712F3" w:rsidR="0010757E" w:rsidRPr="0028492A" w:rsidRDefault="0010757E" w:rsidP="0010757E">
            <w:pPr>
              <w:tabs>
                <w:tab w:val="left" w:pos="612"/>
              </w:tabs>
              <w:spacing w:after="200"/>
              <w:ind w:left="576" w:hanging="576"/>
            </w:pPr>
            <w:r>
              <w:rPr>
                <w:bCs/>
              </w:rPr>
              <w:t>4</w:t>
            </w:r>
            <w:r w:rsidR="0054093E">
              <w:rPr>
                <w:bCs/>
              </w:rPr>
              <w:t>1</w:t>
            </w:r>
            <w:r w:rsidRPr="0028492A">
              <w:rPr>
                <w:bCs/>
              </w:rPr>
              <w:t>.1</w:t>
            </w:r>
            <w:r w:rsidRPr="0028492A">
              <w:rPr>
                <w:bCs/>
              </w:rPr>
              <w:tab/>
              <w:t xml:space="preserve">Le </w:t>
            </w:r>
            <w:r w:rsidRPr="0028492A">
              <w:t>Maître</w:t>
            </w:r>
            <w:r w:rsidRPr="0028492A">
              <w:rPr>
                <w:bCs/>
              </w:rPr>
              <w:t xml:space="preserve"> d’Ouvrage se réserve le droit d’accepter ou d’écarter toute offre, et d’annuler la procédure d’appel d’offres et de rejeter toutes les offres à tout moment avant l’attribution du Marché, sans encourir de ce fait une responsabilité quelconque vis-à-vis des soumissionnaires. Dans le cas d’annulation, les offres </w:t>
            </w:r>
            <w:r w:rsidRPr="0028492A">
              <w:t>et les garanties de soumission seront renvoyées sans délai</w:t>
            </w:r>
            <w:r w:rsidRPr="0028492A" w:rsidDel="00D65E4A">
              <w:rPr>
                <w:bCs/>
              </w:rPr>
              <w:t xml:space="preserve"> </w:t>
            </w:r>
            <w:r w:rsidRPr="0028492A">
              <w:rPr>
                <w:bCs/>
              </w:rPr>
              <w:t>aux Soumissionnaires.</w:t>
            </w:r>
          </w:p>
        </w:tc>
      </w:tr>
      <w:tr w:rsidR="0010757E" w:rsidRPr="0028492A" w14:paraId="10F2ADCB" w14:textId="77777777" w:rsidTr="00F5199A">
        <w:trPr>
          <w:cantSplit/>
          <w:trHeight w:val="709"/>
        </w:trPr>
        <w:tc>
          <w:tcPr>
            <w:tcW w:w="2269" w:type="dxa"/>
          </w:tcPr>
          <w:p w14:paraId="10F2ADC9" w14:textId="0501D3E8" w:rsidR="0010757E" w:rsidRPr="0028492A" w:rsidRDefault="0010757E" w:rsidP="0010757E">
            <w:pPr>
              <w:pStyle w:val="SecI2"/>
            </w:pPr>
            <w:bookmarkStart w:id="403" w:name="_Toc139292368"/>
            <w:r w:rsidRPr="0028492A">
              <w:t>Période d’attente</w:t>
            </w:r>
            <w:bookmarkEnd w:id="403"/>
          </w:p>
        </w:tc>
        <w:tc>
          <w:tcPr>
            <w:tcW w:w="7294" w:type="dxa"/>
            <w:gridSpan w:val="2"/>
          </w:tcPr>
          <w:p w14:paraId="10F2ADCA" w14:textId="7342DADF" w:rsidR="0010757E" w:rsidRPr="0028492A" w:rsidRDefault="0010757E" w:rsidP="0010757E">
            <w:pPr>
              <w:tabs>
                <w:tab w:val="left" w:pos="612"/>
              </w:tabs>
              <w:spacing w:after="200"/>
              <w:ind w:left="576" w:hanging="576"/>
              <w:rPr>
                <w:bCs/>
              </w:rPr>
            </w:pPr>
            <w:r w:rsidRPr="0028492A">
              <w:rPr>
                <w:bCs/>
              </w:rPr>
              <w:t>4</w:t>
            </w:r>
            <w:r w:rsidR="0054093E">
              <w:rPr>
                <w:bCs/>
              </w:rPr>
              <w:t>2</w:t>
            </w:r>
            <w:r w:rsidRPr="0028492A">
              <w:rPr>
                <w:bCs/>
              </w:rPr>
              <w:t>.1</w:t>
            </w:r>
            <w:r w:rsidRPr="0028492A">
              <w:rPr>
                <w:bCs/>
              </w:rPr>
              <w:tab/>
              <w:t xml:space="preserve">Le Marché ne sera pas attribué avant l’achèvement de la période d’attente. La Période d’attente </w:t>
            </w:r>
            <w:r>
              <w:t>sera de dix (jours) ouvrables sous réserve de prorogation en conformité à l’article 4</w:t>
            </w:r>
            <w:r w:rsidR="0054093E">
              <w:t>6</w:t>
            </w:r>
            <w:r>
              <w:t xml:space="preserve"> des IS. La période d’attente commence le lendemain du jour auquel l’Emprunteur aura transmis à chacun des Soumissionnaires la Notification de l’intention d’attribution du Marché</w:t>
            </w:r>
            <w:r w:rsidRPr="00E0339C">
              <w:t xml:space="preserve">. Lorsqu’une seule offre a été déposée, </w:t>
            </w:r>
            <w:r>
              <w:t xml:space="preserve">ou si le marché est en réponse à une situation d’urgence reconnue par la Banque, </w:t>
            </w:r>
            <w:r w:rsidRPr="0028492A">
              <w:rPr>
                <w:bCs/>
              </w:rPr>
              <w:t>la période d’attente ne sera pas applicable.</w:t>
            </w:r>
          </w:p>
        </w:tc>
      </w:tr>
      <w:tr w:rsidR="0010757E" w:rsidRPr="0028492A" w14:paraId="10F2ADD4" w14:textId="77777777" w:rsidTr="00103CBE">
        <w:trPr>
          <w:trHeight w:val="709"/>
        </w:trPr>
        <w:tc>
          <w:tcPr>
            <w:tcW w:w="2269" w:type="dxa"/>
          </w:tcPr>
          <w:p w14:paraId="10F2ADCC" w14:textId="207E9053" w:rsidR="0010757E" w:rsidRPr="0028492A" w:rsidRDefault="0010757E" w:rsidP="0010757E">
            <w:pPr>
              <w:pStyle w:val="SecI2"/>
            </w:pPr>
            <w:bookmarkStart w:id="404" w:name="_Toc139292369"/>
            <w:r w:rsidRPr="0028492A">
              <w:t xml:space="preserve">Notification </w:t>
            </w:r>
            <w:r w:rsidRPr="0028492A">
              <w:br/>
              <w:t>de l’intention d’attribution</w:t>
            </w:r>
            <w:bookmarkEnd w:id="404"/>
          </w:p>
        </w:tc>
        <w:tc>
          <w:tcPr>
            <w:tcW w:w="7294" w:type="dxa"/>
            <w:gridSpan w:val="2"/>
          </w:tcPr>
          <w:p w14:paraId="10F2ADCD" w14:textId="66D39798" w:rsidR="0010757E" w:rsidRPr="0028492A" w:rsidRDefault="0010757E" w:rsidP="0010757E">
            <w:pPr>
              <w:tabs>
                <w:tab w:val="left" w:pos="612"/>
              </w:tabs>
              <w:spacing w:after="200"/>
              <w:ind w:left="576" w:hanging="576"/>
            </w:pPr>
            <w:r w:rsidRPr="0028492A">
              <w:t>4</w:t>
            </w:r>
            <w:r w:rsidR="0054093E">
              <w:t>3</w:t>
            </w:r>
            <w:r w:rsidRPr="0028492A">
              <w:t>.1</w:t>
            </w:r>
            <w:r w:rsidRPr="0028492A">
              <w:tab/>
            </w:r>
            <w:r>
              <w:t>L</w:t>
            </w:r>
            <w:r w:rsidRPr="0028492A">
              <w:t xml:space="preserve">e </w:t>
            </w:r>
            <w:r>
              <w:t>Maître d’Ouvrage</w:t>
            </w:r>
            <w:r w:rsidRPr="0028492A">
              <w:t xml:space="preserve"> </w:t>
            </w:r>
            <w:r>
              <w:t>transmettr</w:t>
            </w:r>
            <w:r w:rsidR="001F331E">
              <w:t>a</w:t>
            </w:r>
            <w:r w:rsidRPr="0028492A">
              <w:t xml:space="preserve"> à </w:t>
            </w:r>
            <w:r w:rsidR="00F57A06">
              <w:t>chaque</w:t>
            </w:r>
            <w:r w:rsidR="0032625C">
              <w:t xml:space="preserve"> </w:t>
            </w:r>
            <w:r w:rsidRPr="0028492A">
              <w:t>Soumissionnaire</w:t>
            </w:r>
            <w:r w:rsidR="00F57A06">
              <w:t xml:space="preserve"> (qui n’a pas déjà </w:t>
            </w:r>
            <w:r w:rsidR="0032625C">
              <w:t xml:space="preserve">reçu la notification </w:t>
            </w:r>
            <w:r w:rsidR="00F57A06">
              <w:t xml:space="preserve">qu’il n’était pas retenu) </w:t>
            </w:r>
            <w:r w:rsidRPr="0028492A">
              <w:t xml:space="preserve">la Notification de son intention d’attribution du Marché au </w:t>
            </w:r>
            <w:r w:rsidR="00F57A06">
              <w:t>S</w:t>
            </w:r>
            <w:r w:rsidRPr="0028492A">
              <w:t>oumissionnaire retenu. La Notification de l’intention d’attribution du Marché doit au minimum contenir les renseignements ci-après :</w:t>
            </w:r>
          </w:p>
          <w:p w14:paraId="10F2ADCE" w14:textId="77777777" w:rsidR="0010757E" w:rsidRPr="0028492A" w:rsidRDefault="0010757E" w:rsidP="0010757E">
            <w:pPr>
              <w:tabs>
                <w:tab w:val="left" w:pos="1224"/>
              </w:tabs>
              <w:spacing w:after="200"/>
              <w:ind w:left="1224" w:hanging="567"/>
            </w:pPr>
            <w:r w:rsidRPr="0028492A">
              <w:t>(a)</w:t>
            </w:r>
            <w:r w:rsidRPr="0028492A">
              <w:tab/>
              <w:t xml:space="preserve">le nom et l’adresse du Soumissionnaire dont l’offre est retenue ; </w:t>
            </w:r>
          </w:p>
          <w:p w14:paraId="10F2ADCF" w14:textId="555E9098" w:rsidR="0010757E" w:rsidRDefault="0010757E" w:rsidP="0010757E">
            <w:pPr>
              <w:tabs>
                <w:tab w:val="left" w:pos="1224"/>
              </w:tabs>
              <w:spacing w:after="200"/>
              <w:ind w:left="1224" w:hanging="567"/>
            </w:pPr>
            <w:r w:rsidRPr="0028492A">
              <w:t>(b)</w:t>
            </w:r>
            <w:r w:rsidRPr="0028492A">
              <w:tab/>
              <w:t>le Montant du Marché de ce Soumissionnaire ;</w:t>
            </w:r>
          </w:p>
          <w:p w14:paraId="27DDF1F5" w14:textId="78166FBB" w:rsidR="00492C6C" w:rsidRPr="0028492A" w:rsidRDefault="00492C6C" w:rsidP="0010757E">
            <w:pPr>
              <w:tabs>
                <w:tab w:val="left" w:pos="1224"/>
              </w:tabs>
              <w:spacing w:after="200"/>
              <w:ind w:left="1224" w:hanging="567"/>
            </w:pPr>
            <w:r>
              <w:t>(c)</w:t>
            </w:r>
            <w:r w:rsidR="001F331E">
              <w:tab/>
            </w:r>
            <w:r w:rsidR="00CA27D0">
              <w:t>le score total combiné du Soumissionnaire retenu ;</w:t>
            </w:r>
          </w:p>
          <w:p w14:paraId="10F2ADD0" w14:textId="439EB719" w:rsidR="0010757E" w:rsidRPr="0028492A" w:rsidRDefault="0010757E" w:rsidP="0010757E">
            <w:pPr>
              <w:tabs>
                <w:tab w:val="left" w:pos="1224"/>
              </w:tabs>
              <w:spacing w:after="200"/>
              <w:ind w:left="1224" w:hanging="567"/>
            </w:pPr>
            <w:r w:rsidRPr="0028492A">
              <w:t>(</w:t>
            </w:r>
            <w:r w:rsidR="00CA27D0">
              <w:t>d</w:t>
            </w:r>
            <w:r w:rsidRPr="0028492A">
              <w:t>)</w:t>
            </w:r>
            <w:r w:rsidRPr="0028492A">
              <w:tab/>
              <w:t>le nom de tous les Soumissionnaires ayant remis une offre, le prix de leurs offres tel qu’annoncé lors de l’ouverture des plis et le coût évalué de chacune des offres ;</w:t>
            </w:r>
          </w:p>
          <w:p w14:paraId="10F2ADD1" w14:textId="05E4F74D" w:rsidR="0010757E" w:rsidRPr="0028492A" w:rsidRDefault="0010757E" w:rsidP="0010757E">
            <w:pPr>
              <w:tabs>
                <w:tab w:val="left" w:pos="1224"/>
              </w:tabs>
              <w:spacing w:after="200"/>
              <w:ind w:left="1224" w:hanging="567"/>
            </w:pPr>
            <w:r w:rsidRPr="0028492A">
              <w:t>(</w:t>
            </w:r>
            <w:r w:rsidR="00CA27D0">
              <w:t>e</w:t>
            </w:r>
            <w:r w:rsidRPr="0028492A">
              <w:t>)</w:t>
            </w:r>
            <w:r w:rsidRPr="0028492A">
              <w:tab/>
              <w:t>une déclaration indiquant le(s) motif(s) pour le(s)quel(s) l’Offre du Soumissionnaire non retenu, destinataire de la notification, n’a pas été retenue</w:t>
            </w:r>
            <w:r w:rsidR="00F57A06">
              <w:t xml:space="preserve"> </w:t>
            </w:r>
            <w:r w:rsidRPr="0028492A">
              <w:t xml:space="preserve">; </w:t>
            </w:r>
          </w:p>
          <w:p w14:paraId="10F2ADD2" w14:textId="00D1D13B" w:rsidR="0010757E" w:rsidRPr="0028492A" w:rsidRDefault="0010757E" w:rsidP="0010757E">
            <w:pPr>
              <w:tabs>
                <w:tab w:val="left" w:pos="1224"/>
              </w:tabs>
              <w:spacing w:after="200"/>
              <w:ind w:left="1224" w:hanging="567"/>
            </w:pPr>
            <w:r w:rsidRPr="0028492A">
              <w:t>(</w:t>
            </w:r>
            <w:r w:rsidR="0032485A">
              <w:t>f</w:t>
            </w:r>
            <w:r w:rsidRPr="0028492A">
              <w:t>)</w:t>
            </w:r>
            <w:r w:rsidRPr="0028492A">
              <w:tab/>
              <w:t>la date d’expiration de la période d’attente ; et</w:t>
            </w:r>
          </w:p>
          <w:p w14:paraId="10F2ADD3" w14:textId="0FC948F4" w:rsidR="00EE5FC1" w:rsidRPr="00CA7C37" w:rsidRDefault="003F1C06" w:rsidP="00CA7C37">
            <w:pPr>
              <w:tabs>
                <w:tab w:val="left" w:pos="1224"/>
              </w:tabs>
              <w:spacing w:after="200"/>
              <w:ind w:left="1224" w:hanging="567"/>
            </w:pPr>
            <w:r>
              <w:rPr>
                <w:bCs/>
              </w:rPr>
              <w:t>(</w:t>
            </w:r>
            <w:r w:rsidR="0032485A">
              <w:rPr>
                <w:bCs/>
              </w:rPr>
              <w:t>g</w:t>
            </w:r>
            <w:r w:rsidR="0010757E" w:rsidRPr="0028492A">
              <w:rPr>
                <w:bCs/>
              </w:rPr>
              <w:t>)</w:t>
            </w:r>
            <w:r w:rsidR="0010757E" w:rsidRPr="0028492A">
              <w:tab/>
            </w:r>
            <w:r w:rsidR="0010757E" w:rsidRPr="0028492A">
              <w:rPr>
                <w:bCs/>
              </w:rPr>
              <w:t>les</w:t>
            </w:r>
            <w:r w:rsidR="0010757E" w:rsidRPr="0028492A">
              <w:t xml:space="preserve"> instructions concernant la présentation d’une demande de débriefing</w:t>
            </w:r>
          </w:p>
        </w:tc>
      </w:tr>
      <w:tr w:rsidR="003F1C06" w:rsidRPr="0028492A" w14:paraId="10F2ADD7" w14:textId="77777777" w:rsidTr="003F1C06">
        <w:tc>
          <w:tcPr>
            <w:tcW w:w="9563" w:type="dxa"/>
            <w:gridSpan w:val="3"/>
          </w:tcPr>
          <w:p w14:paraId="10F2ADD6" w14:textId="646FAE3E" w:rsidR="003F1C06" w:rsidRPr="0028492A" w:rsidRDefault="0032485A" w:rsidP="0010757E">
            <w:pPr>
              <w:pStyle w:val="SecI1"/>
            </w:pPr>
            <w:bookmarkStart w:id="405" w:name="_Toc477188548"/>
            <w:bookmarkStart w:id="406" w:name="_Toc486542020"/>
            <w:bookmarkStart w:id="407" w:name="_Toc486861746"/>
            <w:bookmarkStart w:id="408" w:name="_Toc139292370"/>
            <w:bookmarkStart w:id="409" w:name="_Toc438438863"/>
            <w:bookmarkStart w:id="410" w:name="_Toc438532657"/>
            <w:bookmarkStart w:id="411" w:name="_Toc438734007"/>
            <w:bookmarkStart w:id="412" w:name="_Toc438962089"/>
            <w:bookmarkStart w:id="413" w:name="_Toc461939621"/>
            <w:bookmarkStart w:id="414" w:name="_Toc100032330"/>
            <w:r>
              <w:t>K</w:t>
            </w:r>
            <w:r w:rsidR="003F1C06" w:rsidRPr="0028492A">
              <w:t>. Attribution du Marché</w:t>
            </w:r>
            <w:bookmarkEnd w:id="405"/>
            <w:bookmarkEnd w:id="406"/>
            <w:bookmarkEnd w:id="407"/>
            <w:bookmarkEnd w:id="408"/>
            <w:r w:rsidR="003F1C06" w:rsidRPr="0028492A">
              <w:t xml:space="preserve"> </w:t>
            </w:r>
            <w:bookmarkEnd w:id="409"/>
            <w:bookmarkEnd w:id="410"/>
            <w:bookmarkEnd w:id="411"/>
            <w:bookmarkEnd w:id="412"/>
            <w:bookmarkEnd w:id="413"/>
            <w:bookmarkEnd w:id="414"/>
          </w:p>
        </w:tc>
      </w:tr>
      <w:tr w:rsidR="0010757E" w:rsidRPr="0028492A" w14:paraId="10F2ADDA" w14:textId="77777777" w:rsidTr="005D044E">
        <w:tc>
          <w:tcPr>
            <w:tcW w:w="2269" w:type="dxa"/>
          </w:tcPr>
          <w:p w14:paraId="10F2ADD8" w14:textId="5E535A75" w:rsidR="0010757E" w:rsidRPr="0028492A" w:rsidRDefault="0010757E" w:rsidP="0010757E">
            <w:pPr>
              <w:pStyle w:val="SecI2"/>
            </w:pPr>
            <w:bookmarkStart w:id="415" w:name="_Toc438438864"/>
            <w:bookmarkStart w:id="416" w:name="_Toc438532658"/>
            <w:bookmarkStart w:id="417" w:name="_Toc438734008"/>
            <w:bookmarkStart w:id="418" w:name="_Toc438907044"/>
            <w:bookmarkStart w:id="419" w:name="_Toc438907243"/>
            <w:bookmarkStart w:id="420" w:name="_Toc65476092"/>
            <w:bookmarkStart w:id="421" w:name="_Toc477188549"/>
            <w:bookmarkStart w:id="422" w:name="_Toc486861747"/>
            <w:bookmarkStart w:id="423" w:name="_Toc139292371"/>
            <w:r w:rsidRPr="0028492A">
              <w:t>Critères d’attribution</w:t>
            </w:r>
            <w:bookmarkEnd w:id="415"/>
            <w:bookmarkEnd w:id="416"/>
            <w:bookmarkEnd w:id="417"/>
            <w:bookmarkEnd w:id="418"/>
            <w:bookmarkEnd w:id="419"/>
            <w:bookmarkEnd w:id="420"/>
            <w:bookmarkEnd w:id="421"/>
            <w:bookmarkEnd w:id="422"/>
            <w:bookmarkEnd w:id="423"/>
          </w:p>
        </w:tc>
        <w:tc>
          <w:tcPr>
            <w:tcW w:w="7294" w:type="dxa"/>
            <w:gridSpan w:val="2"/>
          </w:tcPr>
          <w:p w14:paraId="10F2ADD9" w14:textId="5D749242" w:rsidR="0010757E" w:rsidRPr="0028492A" w:rsidRDefault="0010757E" w:rsidP="0010757E">
            <w:pPr>
              <w:tabs>
                <w:tab w:val="left" w:pos="612"/>
              </w:tabs>
              <w:spacing w:after="200"/>
              <w:ind w:left="576" w:hanging="576"/>
            </w:pPr>
            <w:r w:rsidRPr="0028492A">
              <w:t>4</w:t>
            </w:r>
            <w:r w:rsidR="0054093E">
              <w:t>4</w:t>
            </w:r>
            <w:r w:rsidRPr="0028492A">
              <w:t>.1</w:t>
            </w:r>
            <w:r w:rsidRPr="0028492A">
              <w:tab/>
              <w:t>Sous réserve des dispositions de l’article 4</w:t>
            </w:r>
            <w:r w:rsidR="00EC4C6E">
              <w:t>1</w:t>
            </w:r>
            <w:r w:rsidRPr="0028492A">
              <w:t xml:space="preserve"> des IS, le </w:t>
            </w:r>
            <w:r>
              <w:t>Maître d’Ouvrage</w:t>
            </w:r>
            <w:r w:rsidRPr="0028492A">
              <w:t xml:space="preserve"> attribuera le Marché au Soumissionnaire dont l’Offre aura été évaluée la plus avantageuse, dans la mesure où le </w:t>
            </w:r>
            <w:r w:rsidRPr="0028492A">
              <w:lastRenderedPageBreak/>
              <w:t>Soumissionnaire est qualifié pour exécuter le marché d’une manière satisfaisante.</w:t>
            </w:r>
          </w:p>
        </w:tc>
      </w:tr>
      <w:tr w:rsidR="0010757E" w:rsidRPr="0028492A" w14:paraId="10F2ADE4" w14:textId="77777777" w:rsidTr="005D044E">
        <w:trPr>
          <w:trHeight w:val="450"/>
        </w:trPr>
        <w:tc>
          <w:tcPr>
            <w:tcW w:w="2269" w:type="dxa"/>
          </w:tcPr>
          <w:p w14:paraId="10F2ADDB" w14:textId="47BDBC15" w:rsidR="0010757E" w:rsidRPr="0028492A" w:rsidRDefault="0010757E" w:rsidP="0010757E">
            <w:pPr>
              <w:pStyle w:val="SecI2"/>
            </w:pPr>
            <w:bookmarkStart w:id="424" w:name="_Toc438438866"/>
            <w:bookmarkStart w:id="425" w:name="_Toc438532660"/>
            <w:bookmarkStart w:id="426" w:name="_Toc438734010"/>
            <w:bookmarkStart w:id="427" w:name="_Toc438907046"/>
            <w:bookmarkStart w:id="428" w:name="_Toc438907245"/>
            <w:bookmarkStart w:id="429" w:name="_Toc100032332"/>
            <w:bookmarkStart w:id="430" w:name="_Toc65476093"/>
            <w:bookmarkStart w:id="431" w:name="_Toc477188550"/>
            <w:bookmarkStart w:id="432" w:name="_Toc486861748"/>
            <w:bookmarkStart w:id="433" w:name="_Toc139292372"/>
            <w:r w:rsidRPr="0028492A">
              <w:lastRenderedPageBreak/>
              <w:t>Notification de l’attribution du Marché</w:t>
            </w:r>
            <w:bookmarkEnd w:id="424"/>
            <w:bookmarkEnd w:id="425"/>
            <w:bookmarkEnd w:id="426"/>
            <w:bookmarkEnd w:id="427"/>
            <w:bookmarkEnd w:id="428"/>
            <w:bookmarkEnd w:id="429"/>
            <w:bookmarkEnd w:id="430"/>
            <w:bookmarkEnd w:id="431"/>
            <w:bookmarkEnd w:id="432"/>
            <w:bookmarkEnd w:id="433"/>
          </w:p>
        </w:tc>
        <w:tc>
          <w:tcPr>
            <w:tcW w:w="7294" w:type="dxa"/>
            <w:gridSpan w:val="2"/>
          </w:tcPr>
          <w:p w14:paraId="10F2ADDC" w14:textId="3099B0ED" w:rsidR="0010757E" w:rsidRPr="0028492A" w:rsidRDefault="0010757E" w:rsidP="0010757E">
            <w:pPr>
              <w:tabs>
                <w:tab w:val="left" w:pos="612"/>
              </w:tabs>
              <w:spacing w:after="200"/>
              <w:ind w:left="576" w:hanging="576"/>
              <w:rPr>
                <w:bCs/>
              </w:rPr>
            </w:pPr>
            <w:r w:rsidRPr="0028492A">
              <w:t>4</w:t>
            </w:r>
            <w:r w:rsidR="0054093E">
              <w:t>5</w:t>
            </w:r>
            <w:r w:rsidRPr="0028492A">
              <w:t>.1</w:t>
            </w:r>
            <w:r w:rsidRPr="0028492A">
              <w:tab/>
            </w:r>
            <w:r w:rsidRPr="0028492A">
              <w:rPr>
                <w:bCs/>
              </w:rPr>
              <w:t>Avant l’expiration du délai de validité des offres</w:t>
            </w:r>
            <w:r>
              <w:rPr>
                <w:bCs/>
              </w:rPr>
              <w:t xml:space="preserve"> et après expiration de la Période d’Attente spécifiées à l’article 4</w:t>
            </w:r>
            <w:r w:rsidR="00EC4C6E">
              <w:rPr>
                <w:bCs/>
              </w:rPr>
              <w:t>2</w:t>
            </w:r>
            <w:r>
              <w:rPr>
                <w:bCs/>
              </w:rPr>
              <w:t xml:space="preserve">.1 des IS ou toute prorogation, et, après avoir traité d’une manière satisfaisante toute </w:t>
            </w:r>
            <w:r w:rsidR="005763AB">
              <w:rPr>
                <w:bCs/>
              </w:rPr>
              <w:t>réclamation</w:t>
            </w:r>
            <w:r>
              <w:rPr>
                <w:bCs/>
              </w:rPr>
              <w:t xml:space="preserve"> introduite durant la Période d’Attente</w:t>
            </w:r>
            <w:r w:rsidRPr="0028492A">
              <w:rPr>
                <w:bCs/>
              </w:rPr>
              <w:t xml:space="preserve">, le Maître d’Ouvrage adressera </w:t>
            </w:r>
            <w:r>
              <w:rPr>
                <w:bCs/>
              </w:rPr>
              <w:t xml:space="preserve">par écrit </w:t>
            </w:r>
            <w:r w:rsidRPr="0028492A">
              <w:rPr>
                <w:bCs/>
              </w:rPr>
              <w:t xml:space="preserve">au Soumissionnaire </w:t>
            </w:r>
            <w:r>
              <w:rPr>
                <w:bCs/>
              </w:rPr>
              <w:t xml:space="preserve">que son Offre a été acceptée.  </w:t>
            </w:r>
            <w:r w:rsidRPr="0028492A">
              <w:rPr>
                <w:bCs/>
              </w:rPr>
              <w:t xml:space="preserve">La lettre de notification à laquelle il est fait référence ci-après et dans le Marché sous l’intitulé « Lettre de Marché » comportera le montant que le </w:t>
            </w:r>
            <w:r>
              <w:rPr>
                <w:bCs/>
              </w:rPr>
              <w:t>Maître d’Ouvrage</w:t>
            </w:r>
            <w:r w:rsidRPr="0028492A">
              <w:rPr>
                <w:bCs/>
              </w:rPr>
              <w:t xml:space="preserve"> devra régler à l’Entrepreneur pour l’exécution du Marché </w:t>
            </w:r>
            <w:r>
              <w:rPr>
                <w:bCs/>
              </w:rPr>
              <w:t>(</w:t>
            </w:r>
            <w:r w:rsidRPr="0028492A">
              <w:rPr>
                <w:bCs/>
              </w:rPr>
              <w:t>montant auquel il est fait référence ci-après et dans les documents contractuels sous le terme de « Montant du Marché ».</w:t>
            </w:r>
            <w:r w:rsidR="0054093E">
              <w:rPr>
                <w:bCs/>
              </w:rPr>
              <w:t xml:space="preserve"> </w:t>
            </w:r>
            <w:r w:rsidR="0054093E" w:rsidRPr="0054093E">
              <w:rPr>
                <w:bCs/>
              </w:rPr>
              <w:t xml:space="preserve">Dans le montant total du </w:t>
            </w:r>
            <w:r w:rsidR="0054093E">
              <w:rPr>
                <w:bCs/>
              </w:rPr>
              <w:t>marché</w:t>
            </w:r>
            <w:r w:rsidR="0054093E" w:rsidRPr="0054093E">
              <w:rPr>
                <w:bCs/>
              </w:rPr>
              <w:t>, le prix indiqué pour les travaux d'urgence doit être considéré comme une somme provisoire disponible pour payer ces travaux d'urgence.</w:t>
            </w:r>
          </w:p>
          <w:p w14:paraId="10F2ADDD" w14:textId="13254AF1" w:rsidR="0010757E" w:rsidRPr="0028492A" w:rsidRDefault="0010757E" w:rsidP="0010757E">
            <w:pPr>
              <w:tabs>
                <w:tab w:val="left" w:pos="600"/>
              </w:tabs>
              <w:spacing w:after="200"/>
              <w:ind w:left="600" w:hanging="600"/>
            </w:pPr>
            <w:r w:rsidRPr="0028492A">
              <w:t>4</w:t>
            </w:r>
            <w:r w:rsidR="0054093E">
              <w:t>5</w:t>
            </w:r>
            <w:r w:rsidRPr="0028492A">
              <w:t>.2</w:t>
            </w:r>
            <w:r w:rsidRPr="0028492A">
              <w:tab/>
            </w:r>
            <w:r>
              <w:t>Dans le délai de dix (10) jours ouvrables après la transmission de la Lettre de Marché</w:t>
            </w:r>
            <w:r w:rsidRPr="0028492A">
              <w:t xml:space="preserve">, le </w:t>
            </w:r>
            <w:r>
              <w:t>Maître d’Ouvrage</w:t>
            </w:r>
            <w:r w:rsidRPr="0028492A">
              <w:t xml:space="preserve"> publiera la notification d’attribution qui devra contenir, au minimum, les renseignements ci-après : </w:t>
            </w:r>
          </w:p>
          <w:p w14:paraId="10F2ADDE" w14:textId="69D86EE3" w:rsidR="0010757E" w:rsidRPr="0028492A" w:rsidRDefault="0010757E" w:rsidP="00F2301D">
            <w:pPr>
              <w:numPr>
                <w:ilvl w:val="0"/>
                <w:numId w:val="33"/>
              </w:numPr>
              <w:tabs>
                <w:tab w:val="left" w:pos="1026"/>
              </w:tabs>
              <w:spacing w:after="200"/>
              <w:ind w:left="1026" w:hanging="502"/>
            </w:pPr>
            <w:r w:rsidRPr="0028492A">
              <w:t xml:space="preserve">le nom et l’adresse du </w:t>
            </w:r>
            <w:r>
              <w:t>Maître d’Ouvrage</w:t>
            </w:r>
            <w:r w:rsidRPr="0028492A">
              <w:t xml:space="preserve"> ; </w:t>
            </w:r>
          </w:p>
          <w:p w14:paraId="10F2ADDF" w14:textId="77777777" w:rsidR="0010757E" w:rsidRPr="0028492A" w:rsidRDefault="0010757E" w:rsidP="00F2301D">
            <w:pPr>
              <w:numPr>
                <w:ilvl w:val="0"/>
                <w:numId w:val="33"/>
              </w:numPr>
              <w:tabs>
                <w:tab w:val="left" w:pos="1026"/>
              </w:tabs>
              <w:spacing w:after="200"/>
              <w:ind w:left="1026" w:hanging="502"/>
            </w:pPr>
            <w:r w:rsidRPr="0028492A">
              <w:t xml:space="preserve">l’intitulé et la référence du marché faisant </w:t>
            </w:r>
            <w:r w:rsidRPr="0028492A">
              <w:br/>
              <w:t>l’objet de l’attribution, ainsi que la méthode d’attribution utilisée ;</w:t>
            </w:r>
          </w:p>
          <w:p w14:paraId="10F2ADE0" w14:textId="77777777" w:rsidR="0010757E" w:rsidRPr="0028492A" w:rsidRDefault="0010757E" w:rsidP="00F2301D">
            <w:pPr>
              <w:numPr>
                <w:ilvl w:val="0"/>
                <w:numId w:val="33"/>
              </w:numPr>
              <w:tabs>
                <w:tab w:val="left" w:pos="1026"/>
              </w:tabs>
              <w:spacing w:after="240"/>
              <w:ind w:left="1026" w:hanging="502"/>
            </w:pPr>
            <w:r w:rsidRPr="0028492A">
              <w:t xml:space="preserve">le nom de tous les Soumissionnaires ayant remis une offre, le prix de leurs offres tel qu’annoncé lors de l’ouverture des plis et le coût évalué de chacune des offres ; </w:t>
            </w:r>
          </w:p>
          <w:p w14:paraId="10F2ADE1" w14:textId="214DB52B" w:rsidR="0010757E" w:rsidRPr="0028492A" w:rsidRDefault="0010757E" w:rsidP="00F2301D">
            <w:pPr>
              <w:numPr>
                <w:ilvl w:val="0"/>
                <w:numId w:val="33"/>
              </w:numPr>
              <w:tabs>
                <w:tab w:val="left" w:pos="1026"/>
              </w:tabs>
              <w:spacing w:after="200"/>
              <w:ind w:left="1026" w:hanging="502"/>
            </w:pPr>
            <w:r w:rsidRPr="0028492A">
              <w:t xml:space="preserve">les noms des soumissionnaires dont l’offre a été écartée et le motif correspondant ; </w:t>
            </w:r>
          </w:p>
          <w:p w14:paraId="10F2ADE2" w14:textId="77777777" w:rsidR="0010757E" w:rsidRDefault="0010757E" w:rsidP="00F2301D">
            <w:pPr>
              <w:numPr>
                <w:ilvl w:val="0"/>
                <w:numId w:val="33"/>
              </w:numPr>
              <w:tabs>
                <w:tab w:val="left" w:pos="1026"/>
              </w:tabs>
              <w:spacing w:after="200"/>
              <w:ind w:left="1026" w:hanging="502"/>
            </w:pPr>
            <w:r w:rsidRPr="0028492A">
              <w:t>le nom et l’adresse du Soumissionnaire dont l’offre est retenue, le montant total final du Marché, la durée d’exécution et un résumé de l’objet du Marché</w:t>
            </w:r>
            <w:r>
              <w:t>; et</w:t>
            </w:r>
          </w:p>
          <w:p w14:paraId="10F2ADE3" w14:textId="437BF968" w:rsidR="0010757E" w:rsidRPr="0028492A" w:rsidRDefault="0010757E" w:rsidP="00F2301D">
            <w:pPr>
              <w:numPr>
                <w:ilvl w:val="0"/>
                <w:numId w:val="33"/>
              </w:numPr>
              <w:spacing w:after="200"/>
              <w:ind w:left="1026" w:hanging="502"/>
            </w:pPr>
            <w:r>
              <w:t>le Formulaire de divulgation</w:t>
            </w:r>
            <w:r w:rsidRPr="00E645A8">
              <w:rPr>
                <w:szCs w:val="24"/>
              </w:rPr>
              <w:t> </w:t>
            </w:r>
            <w:hyperlink r:id="rId25" w:history="1">
              <w:r w:rsidRPr="00E645A8">
                <w:rPr>
                  <w:szCs w:val="24"/>
                </w:rPr>
                <w:t>des bénéficiaires effectifs</w:t>
              </w:r>
            </w:hyperlink>
            <w:r w:rsidR="003B682E">
              <w:rPr>
                <w:szCs w:val="24"/>
              </w:rPr>
              <w:t>.</w:t>
            </w:r>
          </w:p>
        </w:tc>
      </w:tr>
      <w:tr w:rsidR="0010757E" w:rsidRPr="0028492A" w14:paraId="10F2ADE7" w14:textId="77777777" w:rsidTr="005D044E">
        <w:tc>
          <w:tcPr>
            <w:tcW w:w="2269" w:type="dxa"/>
          </w:tcPr>
          <w:p w14:paraId="10F2ADE5" w14:textId="77777777" w:rsidR="0010757E" w:rsidRPr="0028492A" w:rsidRDefault="0010757E" w:rsidP="0010757E">
            <w:pPr>
              <w:spacing w:after="200"/>
            </w:pPr>
          </w:p>
        </w:tc>
        <w:tc>
          <w:tcPr>
            <w:tcW w:w="7294" w:type="dxa"/>
            <w:gridSpan w:val="2"/>
          </w:tcPr>
          <w:p w14:paraId="10F2ADE6" w14:textId="7FD36C96" w:rsidR="0010757E" w:rsidRPr="0028492A" w:rsidRDefault="0010757E" w:rsidP="0010757E">
            <w:pPr>
              <w:tabs>
                <w:tab w:val="left" w:pos="595"/>
              </w:tabs>
              <w:spacing w:after="200"/>
              <w:ind w:left="576" w:hanging="576"/>
              <w:rPr>
                <w:bCs/>
              </w:rPr>
            </w:pPr>
            <w:r w:rsidRPr="0028492A">
              <w:t>4</w:t>
            </w:r>
            <w:r w:rsidR="0054093E">
              <w:t>5</w:t>
            </w:r>
            <w:r w:rsidRPr="0028492A">
              <w:t>.</w:t>
            </w:r>
            <w:r>
              <w:t>3</w:t>
            </w:r>
            <w:r w:rsidRPr="0028492A">
              <w:tab/>
              <w:t xml:space="preserve">La notification d’attribution sera publiée sur le site du </w:t>
            </w:r>
            <w:r>
              <w:t>Maître d’Ouvrage</w:t>
            </w:r>
            <w:r w:rsidRPr="0028492A">
              <w:t xml:space="preserve"> d’accès libre s’il existe, ou dans au minimum un journal national de grande diffusion dans le pays du </w:t>
            </w:r>
            <w:r>
              <w:t>Maître d’Ouvrage</w:t>
            </w:r>
            <w:r w:rsidRPr="0028492A">
              <w:t xml:space="preserve">, ou dans le journal officiel.  </w:t>
            </w:r>
          </w:p>
        </w:tc>
      </w:tr>
      <w:tr w:rsidR="0010757E" w:rsidRPr="0028492A" w14:paraId="10F2ADEA" w14:textId="77777777" w:rsidTr="005D044E">
        <w:tc>
          <w:tcPr>
            <w:tcW w:w="2269" w:type="dxa"/>
          </w:tcPr>
          <w:p w14:paraId="10F2ADE8" w14:textId="77777777" w:rsidR="0010757E" w:rsidRPr="0028492A" w:rsidRDefault="0010757E" w:rsidP="0010757E">
            <w:pPr>
              <w:spacing w:after="200"/>
            </w:pPr>
          </w:p>
        </w:tc>
        <w:tc>
          <w:tcPr>
            <w:tcW w:w="7294" w:type="dxa"/>
            <w:gridSpan w:val="2"/>
          </w:tcPr>
          <w:p w14:paraId="10F2ADE9" w14:textId="03B862B0" w:rsidR="0010757E" w:rsidRPr="0028492A" w:rsidRDefault="0010757E" w:rsidP="0010757E">
            <w:pPr>
              <w:tabs>
                <w:tab w:val="left" w:pos="595"/>
              </w:tabs>
              <w:spacing w:after="200"/>
              <w:ind w:left="576" w:hanging="576"/>
            </w:pPr>
            <w:r w:rsidRPr="0028492A">
              <w:t>4</w:t>
            </w:r>
            <w:r w:rsidR="0054093E">
              <w:t>5</w:t>
            </w:r>
            <w:r>
              <w:t>.4</w:t>
            </w:r>
            <w:r w:rsidRPr="0028492A">
              <w:tab/>
              <w:t xml:space="preserve">Jusqu’à la rédaction et l’approbation de la version officielle et définitive du Marché, la Notification d’attribution constituera l’engagement réciproque du </w:t>
            </w:r>
            <w:r>
              <w:t>Maître d’Ouvrage</w:t>
            </w:r>
            <w:r w:rsidRPr="0028492A">
              <w:t xml:space="preserve"> et de l’Attributaire.</w:t>
            </w:r>
          </w:p>
        </w:tc>
      </w:tr>
      <w:tr w:rsidR="0010757E" w:rsidRPr="0028492A" w14:paraId="10F2ADF0" w14:textId="77777777" w:rsidTr="005D044E">
        <w:tc>
          <w:tcPr>
            <w:tcW w:w="2269" w:type="dxa"/>
          </w:tcPr>
          <w:p w14:paraId="10F2ADEB" w14:textId="5C382A8C" w:rsidR="0010757E" w:rsidRPr="0028492A" w:rsidRDefault="0010757E" w:rsidP="0010757E">
            <w:pPr>
              <w:pStyle w:val="SecI2"/>
            </w:pPr>
            <w:bookmarkStart w:id="434" w:name="_Toc139292373"/>
            <w:r w:rsidRPr="0028492A">
              <w:t xml:space="preserve">Débriefing par le </w:t>
            </w:r>
            <w:r>
              <w:t>Maître d’Ouvrage</w:t>
            </w:r>
            <w:bookmarkEnd w:id="434"/>
          </w:p>
        </w:tc>
        <w:tc>
          <w:tcPr>
            <w:tcW w:w="7294" w:type="dxa"/>
            <w:gridSpan w:val="2"/>
          </w:tcPr>
          <w:p w14:paraId="10F2ADEC" w14:textId="1546E7F0" w:rsidR="0010757E" w:rsidRPr="0028492A" w:rsidRDefault="0010757E" w:rsidP="0010757E">
            <w:pPr>
              <w:tabs>
                <w:tab w:val="left" w:pos="612"/>
              </w:tabs>
              <w:spacing w:after="200"/>
              <w:ind w:left="576" w:hanging="576"/>
            </w:pPr>
            <w:r w:rsidRPr="0028492A">
              <w:t>4</w:t>
            </w:r>
            <w:r w:rsidR="0054093E">
              <w:t>6</w:t>
            </w:r>
            <w:r w:rsidRPr="0028492A">
              <w:t>.1</w:t>
            </w:r>
            <w:r w:rsidRPr="0028492A">
              <w:tab/>
              <w:t xml:space="preserve">Après avoir reçu du </w:t>
            </w:r>
            <w:r>
              <w:t>Maître d’Ouvrage</w:t>
            </w:r>
            <w:r w:rsidRPr="0028492A">
              <w:t xml:space="preserve"> la Notification de l’intention d’attribution du Marché mentionnée à l’article 4</w:t>
            </w:r>
            <w:r w:rsidR="00EC4C6E">
              <w:t>3</w:t>
            </w:r>
            <w:r w:rsidRPr="0028492A">
              <w:t xml:space="preserve">.1 des IS, tout soumissionnaire non retenu dispose de trois (3) jours ouvrables pour solliciter un débriefing, par demande écrite adressée au </w:t>
            </w:r>
            <w:r>
              <w:t>Maître d’Ouvrage</w:t>
            </w:r>
            <w:r w:rsidRPr="0028492A">
              <w:t xml:space="preserve">. Le </w:t>
            </w:r>
            <w:r>
              <w:t>Maître d’Ouvrage</w:t>
            </w:r>
            <w:r w:rsidRPr="0028492A">
              <w:t xml:space="preserve"> devra accorder un débriefing à tout soumissionnaire non retenu qui en aura fait la demande dans ce délai.</w:t>
            </w:r>
          </w:p>
          <w:p w14:paraId="10F2ADED" w14:textId="5C3C9EA7" w:rsidR="0010757E" w:rsidRPr="0028492A" w:rsidRDefault="0010757E" w:rsidP="0010757E">
            <w:pPr>
              <w:tabs>
                <w:tab w:val="left" w:pos="612"/>
              </w:tabs>
              <w:spacing w:after="200"/>
              <w:ind w:left="576" w:hanging="576"/>
            </w:pPr>
            <w:r w:rsidRPr="0028492A">
              <w:t>4</w:t>
            </w:r>
            <w:r w:rsidR="0054093E">
              <w:t>6</w:t>
            </w:r>
            <w:r w:rsidRPr="0028492A">
              <w:t>.2</w:t>
            </w:r>
            <w:r w:rsidRPr="0028492A">
              <w:tab/>
              <w:t xml:space="preserve">Lorsqu’une demande de débriefing aura été présentée dans le délai prescrit, le </w:t>
            </w:r>
            <w:r>
              <w:t>Maître d’Ouvrage</w:t>
            </w:r>
            <w:r w:rsidRPr="0028492A">
              <w:t xml:space="preserve"> accordera le débriefing dans le délai de cinq (5) jours ouvrables à moins que le </w:t>
            </w:r>
            <w:r>
              <w:t>Maître d’Ouvrage</w:t>
            </w:r>
            <w:r w:rsidRPr="0028492A">
              <w:t xml:space="preserve"> ne décide d’accorder le débriefing plus tard, pour un motif justifié. Dans un tel cas, la période d’attente sera automatiquement prorogée jusqu’à cinq (5) jours ouvrables après que le débriefing aura eu lieu. Si plusieurs débriefings sont ainsi retardés, la période d’attente sera prolongée jusqu’à cinq (5) jours ouvrables après que le dernier débriefing aura eu lieu. Le </w:t>
            </w:r>
            <w:r>
              <w:t>Maître d’Ouvrage</w:t>
            </w:r>
            <w:r w:rsidRPr="0028492A">
              <w:t xml:space="preserve"> informera tous les soumissionnaires par le moyen le plus rapide de la prolongation de la période d’attente. </w:t>
            </w:r>
          </w:p>
          <w:p w14:paraId="10F2ADEE" w14:textId="1C9F5CEA" w:rsidR="0010757E" w:rsidRDefault="0010757E" w:rsidP="00E25F3D">
            <w:pPr>
              <w:tabs>
                <w:tab w:val="left" w:pos="612"/>
              </w:tabs>
              <w:spacing w:after="120"/>
              <w:ind w:left="576" w:hanging="576"/>
            </w:pPr>
            <w:r w:rsidRPr="0028492A">
              <w:t>4</w:t>
            </w:r>
            <w:r w:rsidR="0054093E">
              <w:t>6</w:t>
            </w:r>
            <w:r w:rsidRPr="0028492A">
              <w:t>.3</w:t>
            </w:r>
            <w:r w:rsidRPr="0028492A">
              <w:tab/>
              <w:t xml:space="preserve">Lorsque la demande de débriefing par écrit est reçue par le </w:t>
            </w:r>
            <w:r>
              <w:t>Maître d’Ouvrage</w:t>
            </w:r>
            <w:r w:rsidRPr="0028492A">
              <w:t xml:space="preserve"> après le délai de trois (3) jours ouvrables, le </w:t>
            </w:r>
            <w:r>
              <w:t>Maître d’Ouvrage</w:t>
            </w:r>
            <w:r w:rsidRPr="0028492A">
              <w:t xml:space="preserve"> devra accorder le débriefing dès que possible, et normalement au plus tard dans le délai de quinze (15) jours ouvrables suivant la publication de la notification d’attribution du Marché. Une demande de débriefing reçue après le délai de (3) jours ouvrables ne donnera pas lieu à une prorogation de la période d’attente.</w:t>
            </w:r>
          </w:p>
          <w:p w14:paraId="10F2ADEF" w14:textId="28BC343B" w:rsidR="0010757E" w:rsidRPr="0028492A" w:rsidRDefault="0010757E" w:rsidP="0010757E">
            <w:pPr>
              <w:tabs>
                <w:tab w:val="left" w:pos="612"/>
              </w:tabs>
              <w:spacing w:after="200"/>
              <w:ind w:left="576" w:hanging="576"/>
            </w:pPr>
            <w:r w:rsidRPr="0028492A">
              <w:t>4</w:t>
            </w:r>
            <w:r w:rsidR="0054093E">
              <w:t>6</w:t>
            </w:r>
            <w:r w:rsidRPr="0028492A">
              <w:t>.4</w:t>
            </w:r>
            <w:r w:rsidRPr="0028492A">
              <w:tab/>
              <w:t>Le débriefing peut être oral ou par écrit. Un soumissionnaire réclamant un débriefing devra prendre à sa charge toute dépense y afférente.</w:t>
            </w:r>
          </w:p>
        </w:tc>
      </w:tr>
      <w:tr w:rsidR="0010757E" w:rsidRPr="0028492A" w14:paraId="10F2ADF3" w14:textId="77777777" w:rsidTr="005D044E">
        <w:tc>
          <w:tcPr>
            <w:tcW w:w="2269" w:type="dxa"/>
          </w:tcPr>
          <w:p w14:paraId="10F2ADF1" w14:textId="75D77130" w:rsidR="0010757E" w:rsidRPr="0028492A" w:rsidRDefault="0010757E" w:rsidP="0010757E">
            <w:pPr>
              <w:pStyle w:val="SecI2"/>
            </w:pPr>
            <w:bookmarkStart w:id="435" w:name="_Toc438438867"/>
            <w:bookmarkStart w:id="436" w:name="_Toc438532661"/>
            <w:bookmarkStart w:id="437" w:name="_Toc438734011"/>
            <w:bookmarkStart w:id="438" w:name="_Toc438907047"/>
            <w:bookmarkStart w:id="439" w:name="_Toc438907246"/>
            <w:bookmarkStart w:id="440" w:name="_Toc100032333"/>
            <w:bookmarkStart w:id="441" w:name="_Toc65476094"/>
            <w:bookmarkStart w:id="442" w:name="_Toc477188552"/>
            <w:bookmarkStart w:id="443" w:name="_Toc486861749"/>
            <w:bookmarkStart w:id="444" w:name="_Toc139292374"/>
            <w:r w:rsidRPr="0028492A">
              <w:t>Signature du Marché</w:t>
            </w:r>
            <w:bookmarkEnd w:id="435"/>
            <w:bookmarkEnd w:id="436"/>
            <w:bookmarkEnd w:id="437"/>
            <w:bookmarkEnd w:id="438"/>
            <w:bookmarkEnd w:id="439"/>
            <w:bookmarkEnd w:id="440"/>
            <w:bookmarkEnd w:id="441"/>
            <w:bookmarkEnd w:id="442"/>
            <w:bookmarkEnd w:id="443"/>
            <w:bookmarkEnd w:id="444"/>
          </w:p>
        </w:tc>
        <w:tc>
          <w:tcPr>
            <w:tcW w:w="7294" w:type="dxa"/>
            <w:gridSpan w:val="2"/>
          </w:tcPr>
          <w:p w14:paraId="10F2ADF2" w14:textId="572C9040" w:rsidR="0010757E" w:rsidRPr="0028492A" w:rsidRDefault="0010757E" w:rsidP="0010757E">
            <w:pPr>
              <w:tabs>
                <w:tab w:val="left" w:pos="612"/>
              </w:tabs>
              <w:spacing w:after="200"/>
              <w:ind w:left="576" w:hanging="576"/>
            </w:pPr>
            <w:r w:rsidRPr="0028492A">
              <w:t>4</w:t>
            </w:r>
            <w:r w:rsidR="00EC4C6E">
              <w:t>7</w:t>
            </w:r>
            <w:r w:rsidRPr="0028492A">
              <w:t>.1</w:t>
            </w:r>
            <w:r w:rsidRPr="0028492A">
              <w:tab/>
            </w:r>
            <w:r>
              <w:t>L</w:t>
            </w:r>
            <w:r w:rsidRPr="00E0339C">
              <w:t xml:space="preserve">e </w:t>
            </w:r>
            <w:r>
              <w:t>Maître d’Ouvrage</w:t>
            </w:r>
            <w:r w:rsidRPr="00E0339C">
              <w:t xml:space="preserve"> enverra au Soumissionnaire retenu </w:t>
            </w:r>
            <w:r>
              <w:t xml:space="preserve">la lettre de notification d’attribution et </w:t>
            </w:r>
            <w:r w:rsidRPr="00E0339C">
              <w:t>l’Acte d’Engagement</w:t>
            </w:r>
            <w:r>
              <w:t>, et la demande de fourniture du Formulaire de divulgation</w:t>
            </w:r>
            <w:r w:rsidRPr="00E645A8">
              <w:rPr>
                <w:szCs w:val="24"/>
              </w:rPr>
              <w:t> </w:t>
            </w:r>
            <w:hyperlink r:id="rId26" w:history="1">
              <w:r w:rsidRPr="00E645A8">
                <w:rPr>
                  <w:szCs w:val="24"/>
                </w:rPr>
                <w:t>des bénéficiaires effectifs</w:t>
              </w:r>
            </w:hyperlink>
            <w:r>
              <w:rPr>
                <w:szCs w:val="24"/>
              </w:rPr>
              <w:t xml:space="preserve"> fournissant les renseignements additionnels sur ses propriétaires effectifs</w:t>
            </w:r>
            <w:r w:rsidRPr="00E0339C">
              <w:t>.</w:t>
            </w:r>
            <w:r>
              <w:t xml:space="preserve"> Le Formulaire de divulgation</w:t>
            </w:r>
            <w:r w:rsidRPr="00E645A8">
              <w:rPr>
                <w:szCs w:val="24"/>
              </w:rPr>
              <w:t> </w:t>
            </w:r>
            <w:hyperlink r:id="rId27" w:history="1">
              <w:r w:rsidRPr="00E645A8">
                <w:rPr>
                  <w:szCs w:val="24"/>
                </w:rPr>
                <w:t>des</w:t>
              </w:r>
              <w:r w:rsidR="00E32A63">
                <w:rPr>
                  <w:szCs w:val="24"/>
                </w:rPr>
                <w:t xml:space="preserve"> </w:t>
              </w:r>
              <w:r w:rsidRPr="00E645A8">
                <w:rPr>
                  <w:szCs w:val="24"/>
                </w:rPr>
                <w:t>bénéficiaires effectifs</w:t>
              </w:r>
            </w:hyperlink>
            <w:r w:rsidR="00E32A63">
              <w:rPr>
                <w:szCs w:val="24"/>
              </w:rPr>
              <w:t xml:space="preserve"> </w:t>
            </w:r>
            <w:r>
              <w:rPr>
                <w:szCs w:val="24"/>
              </w:rPr>
              <w:t>devra être soumis dans le délai de huit (8) jours ouvrables à compter de la réception de la demande</w:t>
            </w:r>
            <w:r w:rsidRPr="0028492A">
              <w:t>.</w:t>
            </w:r>
          </w:p>
        </w:tc>
      </w:tr>
      <w:tr w:rsidR="0010757E" w:rsidRPr="0028492A" w14:paraId="10F2ADF6" w14:textId="77777777" w:rsidTr="005D044E">
        <w:tc>
          <w:tcPr>
            <w:tcW w:w="2269" w:type="dxa"/>
          </w:tcPr>
          <w:p w14:paraId="10F2ADF4" w14:textId="77777777" w:rsidR="0010757E" w:rsidRPr="0028492A" w:rsidRDefault="0010757E" w:rsidP="0010757E">
            <w:pPr>
              <w:spacing w:after="200"/>
            </w:pPr>
          </w:p>
        </w:tc>
        <w:tc>
          <w:tcPr>
            <w:tcW w:w="7294" w:type="dxa"/>
            <w:gridSpan w:val="2"/>
          </w:tcPr>
          <w:p w14:paraId="10F2ADF5" w14:textId="63A6D8C4" w:rsidR="0010757E" w:rsidRPr="0028492A" w:rsidRDefault="0010757E" w:rsidP="0010757E">
            <w:pPr>
              <w:tabs>
                <w:tab w:val="left" w:pos="612"/>
              </w:tabs>
              <w:spacing w:after="200"/>
              <w:ind w:left="576" w:hanging="576"/>
            </w:pPr>
            <w:r w:rsidRPr="0028492A">
              <w:t>4</w:t>
            </w:r>
            <w:r w:rsidR="00EC4C6E">
              <w:t>7</w:t>
            </w:r>
            <w:r w:rsidRPr="0028492A">
              <w:t>.2</w:t>
            </w:r>
            <w:r w:rsidRPr="0028492A">
              <w:tab/>
            </w:r>
            <w:r>
              <w:t>L</w:t>
            </w:r>
            <w:r w:rsidRPr="00E0339C">
              <w:t xml:space="preserve">e Soumissionnaire retenu renverra l’Acte d’Engagement au </w:t>
            </w:r>
            <w:r>
              <w:t>Maître d’Ouvrage</w:t>
            </w:r>
            <w:r w:rsidRPr="00E0339C">
              <w:t xml:space="preserve"> après l’avoir daté et signé</w:t>
            </w:r>
            <w:r>
              <w:t xml:space="preserve"> d</w:t>
            </w:r>
            <w:r w:rsidRPr="00E0339C">
              <w:t>ans les</w:t>
            </w:r>
            <w:r>
              <w:t xml:space="preserve"> vingt-huit (28) jours suivant s</w:t>
            </w:r>
            <w:r w:rsidRPr="00E0339C">
              <w:t>a réception</w:t>
            </w:r>
            <w:r w:rsidRPr="0028492A">
              <w:t>.</w:t>
            </w:r>
          </w:p>
        </w:tc>
      </w:tr>
      <w:tr w:rsidR="0010757E" w:rsidRPr="0028492A" w14:paraId="10F2ADF9" w14:textId="77777777" w:rsidTr="005D044E">
        <w:tc>
          <w:tcPr>
            <w:tcW w:w="2269" w:type="dxa"/>
          </w:tcPr>
          <w:p w14:paraId="10F2ADF7" w14:textId="5178920C" w:rsidR="0010757E" w:rsidRPr="0028492A" w:rsidRDefault="0010757E" w:rsidP="0010757E">
            <w:pPr>
              <w:pStyle w:val="SecI2"/>
            </w:pPr>
            <w:bookmarkStart w:id="445" w:name="_Toc438438868"/>
            <w:bookmarkStart w:id="446" w:name="_Toc438532662"/>
            <w:bookmarkStart w:id="447" w:name="_Toc438734012"/>
            <w:bookmarkStart w:id="448" w:name="_Toc438907048"/>
            <w:bookmarkStart w:id="449" w:name="_Toc438907247"/>
            <w:bookmarkStart w:id="450" w:name="_Toc100032334"/>
            <w:bookmarkStart w:id="451" w:name="_Toc65476095"/>
            <w:bookmarkStart w:id="452" w:name="_Toc477188553"/>
            <w:bookmarkStart w:id="453" w:name="_Toc486861750"/>
            <w:bookmarkStart w:id="454" w:name="_Toc139292375"/>
            <w:r w:rsidRPr="0028492A">
              <w:lastRenderedPageBreak/>
              <w:t>Garantie de bonne exécution</w:t>
            </w:r>
            <w:bookmarkEnd w:id="445"/>
            <w:bookmarkEnd w:id="446"/>
            <w:bookmarkEnd w:id="447"/>
            <w:bookmarkEnd w:id="448"/>
            <w:bookmarkEnd w:id="449"/>
            <w:bookmarkEnd w:id="450"/>
            <w:bookmarkEnd w:id="451"/>
            <w:bookmarkEnd w:id="452"/>
            <w:bookmarkEnd w:id="453"/>
            <w:bookmarkEnd w:id="454"/>
          </w:p>
        </w:tc>
        <w:tc>
          <w:tcPr>
            <w:tcW w:w="7294" w:type="dxa"/>
            <w:gridSpan w:val="2"/>
          </w:tcPr>
          <w:p w14:paraId="10F2ADF8" w14:textId="12D6B82A" w:rsidR="0010757E" w:rsidRPr="0028492A" w:rsidRDefault="0010757E" w:rsidP="0010757E">
            <w:pPr>
              <w:tabs>
                <w:tab w:val="left" w:pos="612"/>
              </w:tabs>
              <w:spacing w:after="200"/>
              <w:ind w:left="576" w:hanging="576"/>
            </w:pPr>
            <w:r w:rsidRPr="0028492A">
              <w:t>4</w:t>
            </w:r>
            <w:r w:rsidR="00EC4C6E">
              <w:t>8</w:t>
            </w:r>
            <w:r w:rsidRPr="0028492A">
              <w:t>.1</w:t>
            </w:r>
            <w:r w:rsidRPr="0028492A">
              <w:tab/>
              <w:t xml:space="preserve">Dans les vingt-huit (28) jours suivant la réception de la lettre de notification de l’attribution du Marché effectuée par le Maître d’Ouvrage, le Soumissionnaire retenu fournira la garantie de bonne exécution et si cela est stipulé dans les </w:t>
            </w:r>
            <w:r w:rsidRPr="00823EC4">
              <w:rPr>
                <w:bCs/>
              </w:rPr>
              <w:t>DPAO</w:t>
            </w:r>
            <w:r w:rsidRPr="00EE5FC1">
              <w:rPr>
                <w:bCs/>
              </w:rPr>
              <w:t>,</w:t>
            </w:r>
            <w:r w:rsidRPr="0028492A">
              <w:t xml:space="preserve"> la garantie de performance environnementale</w:t>
            </w:r>
            <w:r>
              <w:t xml:space="preserve"> et </w:t>
            </w:r>
            <w:r w:rsidRPr="0028492A">
              <w:t xml:space="preserve">sociale (ES) conformément </w:t>
            </w:r>
            <w:r>
              <w:t xml:space="preserve">à l’article </w:t>
            </w:r>
            <w:r w:rsidR="00043205">
              <w:t>40</w:t>
            </w:r>
            <w:r>
              <w:t>.2 des IS,</w:t>
            </w:r>
            <w:r w:rsidRPr="0028492A">
              <w:t xml:space="preserve"> en utilisant le modèle de garantie de bonne exécution et le modèle de garantie de performance ES figurant à la Section X-Formulaires du Marché ou tout autre modèle jugé acceptable par le Maître d’Ouvrage. Si la garantie de bonne exécution fournie par le Soumissionnaire est sous la forme d’un cautionnement, ce dernier devra être émise par un organisme de cautionnement ou d’une compagnie d’assurance acceptable au Maître d’Ouvrage. Un organisme de cautionnement ou une compagnie d’assurance situé en dehors du pays du Maître d’Ouvrage devra avoir un correspondant dans le pays du Maître d’Ouvrage à moins que le </w:t>
            </w:r>
            <w:r>
              <w:t>Maître d’Ouvrage</w:t>
            </w:r>
            <w:r w:rsidRPr="0028492A">
              <w:t xml:space="preserve"> n’ait donné son accord par écrit pour que le correspondant ne soit pas exigé.</w:t>
            </w:r>
          </w:p>
        </w:tc>
      </w:tr>
      <w:tr w:rsidR="0010757E" w:rsidRPr="0028492A" w14:paraId="10F2ADFC" w14:textId="77777777" w:rsidTr="005D044E">
        <w:tc>
          <w:tcPr>
            <w:tcW w:w="2269" w:type="dxa"/>
          </w:tcPr>
          <w:p w14:paraId="10F2ADFA" w14:textId="77777777" w:rsidR="0010757E" w:rsidRPr="0028492A" w:rsidRDefault="0010757E" w:rsidP="0010757E">
            <w:pPr>
              <w:spacing w:after="200"/>
            </w:pPr>
          </w:p>
        </w:tc>
        <w:tc>
          <w:tcPr>
            <w:tcW w:w="7294" w:type="dxa"/>
            <w:gridSpan w:val="2"/>
          </w:tcPr>
          <w:p w14:paraId="10F2ADFB" w14:textId="5263D862" w:rsidR="0010757E" w:rsidRPr="0028492A" w:rsidRDefault="0010757E" w:rsidP="0010757E">
            <w:pPr>
              <w:tabs>
                <w:tab w:val="left" w:pos="612"/>
              </w:tabs>
              <w:spacing w:after="200"/>
              <w:ind w:left="576" w:hanging="576"/>
            </w:pPr>
            <w:r w:rsidRPr="0028492A">
              <w:t>4</w:t>
            </w:r>
            <w:r w:rsidR="00EC4C6E">
              <w:t>8</w:t>
            </w:r>
            <w:r w:rsidRPr="0028492A">
              <w:t>.2</w:t>
            </w:r>
            <w:r w:rsidRPr="0028492A">
              <w:tab/>
              <w:t>Le défaut de fourniture par le Soumissionnaire retenu de la garantie de bonne exécution et si cela est stipulé dans les DPAO, la garantie de performance environnementale</w:t>
            </w:r>
            <w:r>
              <w:t xml:space="preserve"> et</w:t>
            </w:r>
            <w:r w:rsidRPr="0028492A">
              <w:t xml:space="preserve"> sociale (ES) ou le fait qu’il ne signe pas l’Acte d’Engagement, constituera un motif suffisant d’annulation de l’attribution du Marché et de saisie de la garantie d’offre, auquel cas le Maître d’Ouvrage pourra attribuer le Marché au Soumissionnaire dont l’offre est jugée conforme pour l’essentiel au dossier d’appel d’offres et classée la deuxième moins-</w:t>
            </w:r>
            <w:proofErr w:type="spellStart"/>
            <w:r w:rsidRPr="0028492A">
              <w:t>disante</w:t>
            </w:r>
            <w:proofErr w:type="spellEnd"/>
            <w:r w:rsidRPr="0028492A">
              <w:t>.</w:t>
            </w:r>
          </w:p>
        </w:tc>
      </w:tr>
      <w:tr w:rsidR="0010757E" w:rsidRPr="0028492A" w14:paraId="10F2ADFF" w14:textId="77777777" w:rsidTr="005D044E">
        <w:tc>
          <w:tcPr>
            <w:tcW w:w="2269" w:type="dxa"/>
          </w:tcPr>
          <w:p w14:paraId="10F2ADFD" w14:textId="70FC4E48" w:rsidR="0010757E" w:rsidRPr="0028492A" w:rsidRDefault="00E20E25" w:rsidP="0010757E">
            <w:pPr>
              <w:pStyle w:val="SecI2"/>
            </w:pPr>
            <w:bookmarkStart w:id="455" w:name="_Toc139292376"/>
            <w:r w:rsidRPr="0028492A">
              <w:t xml:space="preserve">Réclamation </w:t>
            </w:r>
            <w:r>
              <w:t>sur</w:t>
            </w:r>
            <w:r w:rsidR="0010757E" w:rsidRPr="0028492A">
              <w:t xml:space="preserve"> la Passation des Marchés</w:t>
            </w:r>
            <w:bookmarkEnd w:id="455"/>
          </w:p>
        </w:tc>
        <w:tc>
          <w:tcPr>
            <w:tcW w:w="7294" w:type="dxa"/>
            <w:gridSpan w:val="2"/>
          </w:tcPr>
          <w:p w14:paraId="10F2ADFE" w14:textId="5B70F91F" w:rsidR="0010757E" w:rsidRPr="0028492A" w:rsidRDefault="00EC4C6E" w:rsidP="0010757E">
            <w:pPr>
              <w:tabs>
                <w:tab w:val="left" w:pos="612"/>
              </w:tabs>
              <w:spacing w:after="200"/>
              <w:ind w:left="576" w:hanging="576"/>
            </w:pPr>
            <w:r>
              <w:t>49</w:t>
            </w:r>
            <w:r w:rsidR="0010757E" w:rsidRPr="0028492A">
              <w:t>.1</w:t>
            </w:r>
            <w:r w:rsidR="0010757E" w:rsidRPr="0028492A">
              <w:tab/>
              <w:t xml:space="preserve">Les procédures applicables pour formuler une réclamation relative à la passation de marché sont indiquées dans les </w:t>
            </w:r>
            <w:r w:rsidR="0010757E" w:rsidRPr="00823EC4">
              <w:rPr>
                <w:bCs/>
              </w:rPr>
              <w:t>DPAO</w:t>
            </w:r>
            <w:r w:rsidR="0010757E" w:rsidRPr="00EE5FC1">
              <w:rPr>
                <w:bCs/>
              </w:rPr>
              <w:t>.</w:t>
            </w:r>
          </w:p>
        </w:tc>
      </w:tr>
    </w:tbl>
    <w:p w14:paraId="10F2AE00" w14:textId="77777777" w:rsidR="006309F7" w:rsidRPr="0028492A" w:rsidRDefault="006309F7" w:rsidP="007E1F41">
      <w:pPr>
        <w:spacing w:before="60" w:after="60"/>
        <w:ind w:left="180"/>
      </w:pPr>
    </w:p>
    <w:p w14:paraId="10F2AE01" w14:textId="77777777" w:rsidR="00E559F2" w:rsidRPr="0028492A" w:rsidRDefault="00E559F2" w:rsidP="007E1F41">
      <w:pPr>
        <w:spacing w:before="60" w:after="60"/>
        <w:sectPr w:rsidR="00E559F2" w:rsidRPr="0028492A" w:rsidSect="00823D47">
          <w:headerReference w:type="even" r:id="rId28"/>
          <w:headerReference w:type="default" r:id="rId29"/>
          <w:headerReference w:type="first" r:id="rId30"/>
          <w:endnotePr>
            <w:numFmt w:val="decimal"/>
          </w:endnotePr>
          <w:pgSz w:w="12240" w:h="15840" w:code="1"/>
          <w:pgMar w:top="1440" w:right="1440" w:bottom="1440" w:left="1440" w:header="720" w:footer="720" w:gutter="0"/>
          <w:cols w:space="720"/>
          <w:titlePg/>
        </w:sectPr>
      </w:pPr>
    </w:p>
    <w:tbl>
      <w:tblPr>
        <w:tblW w:w="949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60"/>
        <w:gridCol w:w="7938"/>
      </w:tblGrid>
      <w:tr w:rsidR="005074B5" w:rsidRPr="0028492A" w14:paraId="10F2AE08" w14:textId="77777777" w:rsidTr="00A10019">
        <w:tc>
          <w:tcPr>
            <w:tcW w:w="9498" w:type="dxa"/>
            <w:gridSpan w:val="2"/>
            <w:tcBorders>
              <w:top w:val="nil"/>
              <w:left w:val="nil"/>
              <w:bottom w:val="single" w:sz="12" w:space="0" w:color="000000"/>
              <w:right w:val="nil"/>
            </w:tcBorders>
            <w:vAlign w:val="center"/>
          </w:tcPr>
          <w:p w14:paraId="10F2AE02" w14:textId="1D8B5617" w:rsidR="005074B5" w:rsidRPr="0028492A" w:rsidRDefault="005074B5" w:rsidP="00333206">
            <w:pPr>
              <w:pStyle w:val="Secgral2"/>
            </w:pPr>
            <w:bookmarkStart w:id="456" w:name="_Toc486541289"/>
            <w:bookmarkStart w:id="457" w:name="_Toc486874099"/>
            <w:bookmarkStart w:id="458" w:name="_Toc137471423"/>
            <w:r w:rsidRPr="0028492A">
              <w:lastRenderedPageBreak/>
              <w:t>Section II. Données particulières de l’</w:t>
            </w:r>
            <w:r w:rsidR="00707761">
              <w:t>A</w:t>
            </w:r>
            <w:r w:rsidRPr="0028492A">
              <w:t>ppel d’</w:t>
            </w:r>
            <w:r w:rsidR="00707761">
              <w:t>O</w:t>
            </w:r>
            <w:r w:rsidRPr="0028492A">
              <w:t>ffres</w:t>
            </w:r>
            <w:bookmarkEnd w:id="456"/>
            <w:bookmarkEnd w:id="457"/>
            <w:r w:rsidR="00F468F0">
              <w:t xml:space="preserve"> (DPAO)</w:t>
            </w:r>
            <w:bookmarkEnd w:id="458"/>
          </w:p>
          <w:p w14:paraId="10F2AE03" w14:textId="77777777" w:rsidR="006B4B93" w:rsidRPr="0028492A" w:rsidRDefault="006B4B93" w:rsidP="006B4B93">
            <w:pPr>
              <w:rPr>
                <w:bCs/>
                <w:szCs w:val="24"/>
              </w:rPr>
            </w:pPr>
          </w:p>
          <w:p w14:paraId="10F2AE04" w14:textId="44257649" w:rsidR="00195894" w:rsidRPr="0028492A" w:rsidRDefault="00195894" w:rsidP="00195894">
            <w:pPr>
              <w:spacing w:before="60" w:after="60"/>
              <w:rPr>
                <w:i/>
              </w:rPr>
            </w:pPr>
            <w:r w:rsidRPr="0028492A">
              <w:rPr>
                <w:i/>
              </w:rPr>
              <w:t xml:space="preserve">Les données particulières qui suivent, relatives à la passation des marchés de travaux, complètent, précisent, ou amendent les articles des </w:t>
            </w:r>
            <w:r w:rsidR="00866B8B">
              <w:rPr>
                <w:i/>
              </w:rPr>
              <w:t>Instructions aux Soumissionnaires</w:t>
            </w:r>
            <w:r w:rsidRPr="0028492A">
              <w:rPr>
                <w:i/>
              </w:rPr>
              <w:t xml:space="preserve"> (IS). En cas de conflit, les clauses ci-dessous prévalent sur celles des IS.</w:t>
            </w:r>
          </w:p>
          <w:p w14:paraId="10F2AE05" w14:textId="77777777" w:rsidR="00195894" w:rsidRPr="0028492A" w:rsidRDefault="00195894" w:rsidP="00195894">
            <w:pPr>
              <w:spacing w:before="60" w:after="60"/>
              <w:rPr>
                <w:i/>
              </w:rPr>
            </w:pPr>
            <w:r w:rsidRPr="0028492A">
              <w:rPr>
                <w:i/>
              </w:rPr>
              <w:t>[Lorsque l’utilisation d’un système électronique est prévue, modifier les parties pertinentes des DPAO afin de refléter le recours à ce système électronique]</w:t>
            </w:r>
          </w:p>
          <w:p w14:paraId="10F2AE06" w14:textId="77777777" w:rsidR="006B4B93" w:rsidRPr="0028492A" w:rsidRDefault="00195894" w:rsidP="00195894">
            <w:pPr>
              <w:spacing w:before="60" w:after="60"/>
              <w:rPr>
                <w:bCs/>
                <w:szCs w:val="24"/>
              </w:rPr>
            </w:pPr>
            <w:r w:rsidRPr="0028492A">
              <w:rPr>
                <w:i/>
              </w:rPr>
              <w:t>[Les notes en italiques qui accompagnent les clauses ci-dessous sont destinées à faciliter l’établissement des données particulières correspondantes]</w:t>
            </w:r>
            <w:r w:rsidR="006B4B93" w:rsidRPr="0028492A">
              <w:rPr>
                <w:bCs/>
                <w:szCs w:val="24"/>
              </w:rPr>
              <w:t xml:space="preserve"> </w:t>
            </w:r>
          </w:p>
          <w:p w14:paraId="10F2AE07" w14:textId="77777777" w:rsidR="005074B5" w:rsidRPr="00DC11B7" w:rsidRDefault="005074B5" w:rsidP="007E1F41">
            <w:pPr>
              <w:pStyle w:val="Sous-titre"/>
              <w:spacing w:before="60" w:after="60"/>
              <w:rPr>
                <w:sz w:val="20"/>
              </w:rPr>
            </w:pPr>
          </w:p>
        </w:tc>
      </w:tr>
      <w:tr w:rsidR="005074B5" w:rsidRPr="0028492A" w14:paraId="10F2AE0A" w14:textId="77777777" w:rsidTr="00A10019">
        <w:tc>
          <w:tcPr>
            <w:tcW w:w="9498" w:type="dxa"/>
            <w:gridSpan w:val="2"/>
            <w:tcBorders>
              <w:bottom w:val="single" w:sz="12" w:space="0" w:color="000000"/>
            </w:tcBorders>
            <w:vAlign w:val="center"/>
          </w:tcPr>
          <w:p w14:paraId="10F2AE09" w14:textId="77777777" w:rsidR="005074B5" w:rsidRPr="0028492A" w:rsidRDefault="005074B5" w:rsidP="00A10019">
            <w:pPr>
              <w:spacing w:before="60" w:after="60"/>
              <w:jc w:val="center"/>
              <w:rPr>
                <w:b/>
                <w:szCs w:val="24"/>
              </w:rPr>
            </w:pPr>
            <w:r w:rsidRPr="0028492A">
              <w:rPr>
                <w:b/>
                <w:szCs w:val="24"/>
              </w:rPr>
              <w:t>A.</w:t>
            </w:r>
            <w:r w:rsidR="00C33069" w:rsidRPr="0028492A">
              <w:rPr>
                <w:b/>
                <w:szCs w:val="24"/>
              </w:rPr>
              <w:t xml:space="preserve"> </w:t>
            </w:r>
            <w:r w:rsidRPr="0028492A">
              <w:rPr>
                <w:b/>
                <w:szCs w:val="24"/>
              </w:rPr>
              <w:t>Introduction</w:t>
            </w:r>
          </w:p>
        </w:tc>
      </w:tr>
      <w:tr w:rsidR="005074B5" w:rsidRPr="0028492A" w14:paraId="10F2AE0E" w14:textId="77777777" w:rsidTr="00A10019">
        <w:tc>
          <w:tcPr>
            <w:tcW w:w="1560" w:type="dxa"/>
            <w:tcBorders>
              <w:bottom w:val="nil"/>
            </w:tcBorders>
          </w:tcPr>
          <w:p w14:paraId="10F2AE0B" w14:textId="77777777" w:rsidR="005074B5" w:rsidRPr="0028492A" w:rsidRDefault="005074B5" w:rsidP="00A10019">
            <w:pPr>
              <w:spacing w:before="60" w:after="60"/>
              <w:rPr>
                <w:b/>
              </w:rPr>
            </w:pPr>
            <w:r w:rsidRPr="0028492A">
              <w:rPr>
                <w:b/>
              </w:rPr>
              <w:t>IS 1.1</w:t>
            </w:r>
          </w:p>
        </w:tc>
        <w:tc>
          <w:tcPr>
            <w:tcW w:w="7938" w:type="dxa"/>
            <w:tcBorders>
              <w:bottom w:val="nil"/>
            </w:tcBorders>
          </w:tcPr>
          <w:p w14:paraId="10F2AE0C" w14:textId="77777777" w:rsidR="00A10019" w:rsidRPr="0028492A" w:rsidRDefault="005074B5" w:rsidP="00A10019">
            <w:pPr>
              <w:pStyle w:val="Pieddepage"/>
              <w:tabs>
                <w:tab w:val="right" w:pos="7696"/>
              </w:tabs>
              <w:spacing w:before="60" w:after="60"/>
              <w:rPr>
                <w:sz w:val="24"/>
                <w:szCs w:val="24"/>
              </w:rPr>
            </w:pPr>
            <w:r w:rsidRPr="0028492A">
              <w:rPr>
                <w:sz w:val="24"/>
                <w:szCs w:val="24"/>
              </w:rPr>
              <w:t>Numéro de l’Avis d’Appel d’Offres</w:t>
            </w:r>
            <w:r w:rsidR="009D402B" w:rsidRPr="0028492A">
              <w:rPr>
                <w:sz w:val="24"/>
                <w:szCs w:val="24"/>
              </w:rPr>
              <w:t> :</w:t>
            </w:r>
            <w:r w:rsidR="00C777E9" w:rsidRPr="0028492A">
              <w:rPr>
                <w:sz w:val="24"/>
                <w:szCs w:val="24"/>
              </w:rPr>
              <w:t xml:space="preserve"> </w:t>
            </w:r>
            <w:r w:rsidR="00A10019" w:rsidRPr="0028492A">
              <w:rPr>
                <w:sz w:val="24"/>
                <w:szCs w:val="24"/>
                <w:u w:val="single"/>
              </w:rPr>
              <w:tab/>
            </w:r>
          </w:p>
          <w:p w14:paraId="10F2AE0D" w14:textId="77777777" w:rsidR="005074B5" w:rsidRPr="0028492A" w:rsidRDefault="00C777E9" w:rsidP="00A10019">
            <w:pPr>
              <w:pStyle w:val="Pieddepage"/>
              <w:tabs>
                <w:tab w:val="right" w:pos="7254"/>
              </w:tabs>
              <w:spacing w:before="60" w:after="60"/>
              <w:rPr>
                <w:sz w:val="24"/>
                <w:szCs w:val="24"/>
              </w:rPr>
            </w:pPr>
            <w:r w:rsidRPr="0028492A">
              <w:rPr>
                <w:i/>
                <w:iCs/>
                <w:sz w:val="24"/>
                <w:szCs w:val="24"/>
              </w:rPr>
              <w:t>[</w:t>
            </w:r>
            <w:r w:rsidR="005074B5" w:rsidRPr="0028492A">
              <w:rPr>
                <w:i/>
                <w:iCs/>
                <w:sz w:val="24"/>
                <w:szCs w:val="24"/>
              </w:rPr>
              <w:t>i</w:t>
            </w:r>
            <w:r w:rsidR="005074B5" w:rsidRPr="0028492A">
              <w:rPr>
                <w:i/>
                <w:sz w:val="24"/>
                <w:szCs w:val="24"/>
              </w:rPr>
              <w:t>nsérer le numéro de l’AAO].</w:t>
            </w:r>
          </w:p>
        </w:tc>
      </w:tr>
      <w:tr w:rsidR="005074B5" w:rsidRPr="0028492A" w14:paraId="10F2AE12" w14:textId="77777777" w:rsidTr="00A10019">
        <w:tc>
          <w:tcPr>
            <w:tcW w:w="1560" w:type="dxa"/>
            <w:tcBorders>
              <w:top w:val="single" w:sz="12" w:space="0" w:color="000000"/>
              <w:left w:val="single" w:sz="12" w:space="0" w:color="000000"/>
              <w:bottom w:val="nil"/>
              <w:right w:val="single" w:sz="8" w:space="0" w:color="000000"/>
            </w:tcBorders>
          </w:tcPr>
          <w:p w14:paraId="10F2AE0F" w14:textId="77777777" w:rsidR="005074B5" w:rsidRPr="0028492A" w:rsidRDefault="005074B5" w:rsidP="00A10019">
            <w:pPr>
              <w:spacing w:before="60" w:after="60"/>
              <w:rPr>
                <w:b/>
              </w:rPr>
            </w:pPr>
            <w:r w:rsidRPr="0028492A">
              <w:rPr>
                <w:b/>
              </w:rPr>
              <w:t>IS 1.1</w:t>
            </w:r>
          </w:p>
        </w:tc>
        <w:tc>
          <w:tcPr>
            <w:tcW w:w="7938" w:type="dxa"/>
            <w:tcBorders>
              <w:top w:val="single" w:sz="12" w:space="0" w:color="000000"/>
              <w:left w:val="nil"/>
              <w:bottom w:val="single" w:sz="12" w:space="0" w:color="auto"/>
              <w:right w:val="single" w:sz="12" w:space="0" w:color="000000"/>
            </w:tcBorders>
          </w:tcPr>
          <w:p w14:paraId="10F2AE10" w14:textId="77777777" w:rsidR="00A10019" w:rsidRPr="0028492A" w:rsidRDefault="005074B5" w:rsidP="00A10019">
            <w:pPr>
              <w:tabs>
                <w:tab w:val="right" w:pos="7696"/>
              </w:tabs>
              <w:spacing w:before="60" w:after="60"/>
            </w:pPr>
            <w:r w:rsidRPr="0028492A">
              <w:t>Nom du Maître d’Ouvrage</w:t>
            </w:r>
            <w:r w:rsidR="009D402B" w:rsidRPr="0028492A">
              <w:t> :</w:t>
            </w:r>
            <w:r w:rsidRPr="0028492A">
              <w:t xml:space="preserve"> </w:t>
            </w:r>
            <w:r w:rsidR="00A10019" w:rsidRPr="0028492A">
              <w:rPr>
                <w:u w:val="single"/>
              </w:rPr>
              <w:tab/>
            </w:r>
          </w:p>
          <w:p w14:paraId="10F2AE11" w14:textId="144BAA20" w:rsidR="005074B5" w:rsidRPr="0028492A" w:rsidRDefault="005074B5" w:rsidP="00A10019">
            <w:pPr>
              <w:tabs>
                <w:tab w:val="right" w:pos="7254"/>
              </w:tabs>
              <w:spacing w:before="60" w:after="60"/>
            </w:pPr>
            <w:r w:rsidRPr="0028492A">
              <w:rPr>
                <w:i/>
              </w:rPr>
              <w:t xml:space="preserve">[insérer la dénomination complète du </w:t>
            </w:r>
            <w:r w:rsidR="003E5C1C">
              <w:rPr>
                <w:i/>
              </w:rPr>
              <w:t>Maître d’Ouvrage</w:t>
            </w:r>
            <w:r w:rsidRPr="0028492A">
              <w:rPr>
                <w:i/>
              </w:rPr>
              <w:t>].</w:t>
            </w:r>
          </w:p>
        </w:tc>
      </w:tr>
      <w:tr w:rsidR="005074B5" w:rsidRPr="0028492A" w14:paraId="10F2AE19" w14:textId="77777777" w:rsidTr="00A10019">
        <w:tc>
          <w:tcPr>
            <w:tcW w:w="1560" w:type="dxa"/>
            <w:tcBorders>
              <w:top w:val="single" w:sz="12" w:space="0" w:color="000000"/>
              <w:bottom w:val="nil"/>
            </w:tcBorders>
          </w:tcPr>
          <w:p w14:paraId="10F2AE13" w14:textId="77777777" w:rsidR="005074B5" w:rsidRPr="0028492A" w:rsidRDefault="005074B5" w:rsidP="00A10019">
            <w:pPr>
              <w:spacing w:before="60" w:after="60"/>
              <w:rPr>
                <w:b/>
              </w:rPr>
            </w:pPr>
            <w:r w:rsidRPr="0028492A">
              <w:rPr>
                <w:b/>
              </w:rPr>
              <w:t>IS 1.1</w:t>
            </w:r>
          </w:p>
        </w:tc>
        <w:tc>
          <w:tcPr>
            <w:tcW w:w="7938" w:type="dxa"/>
            <w:tcBorders>
              <w:top w:val="nil"/>
              <w:bottom w:val="single" w:sz="12" w:space="0" w:color="000000"/>
            </w:tcBorders>
          </w:tcPr>
          <w:p w14:paraId="10F2AE14" w14:textId="09890FDA" w:rsidR="005074B5" w:rsidRPr="0028492A" w:rsidRDefault="005074B5" w:rsidP="00A10019">
            <w:pPr>
              <w:pStyle w:val="Pieddepage"/>
              <w:tabs>
                <w:tab w:val="right" w:pos="7740"/>
              </w:tabs>
              <w:spacing w:before="60" w:after="60"/>
              <w:rPr>
                <w:i/>
                <w:sz w:val="24"/>
                <w:szCs w:val="24"/>
              </w:rPr>
            </w:pPr>
            <w:r w:rsidRPr="0028492A">
              <w:rPr>
                <w:sz w:val="24"/>
                <w:szCs w:val="24"/>
              </w:rPr>
              <w:t>Nom de l’AO</w:t>
            </w:r>
            <w:r w:rsidR="009D402B" w:rsidRPr="0028492A">
              <w:rPr>
                <w:sz w:val="24"/>
                <w:szCs w:val="24"/>
              </w:rPr>
              <w:t> :</w:t>
            </w:r>
            <w:r w:rsidRPr="0028492A">
              <w:rPr>
                <w:sz w:val="24"/>
                <w:szCs w:val="24"/>
              </w:rPr>
              <w:t xml:space="preserve"> </w:t>
            </w:r>
            <w:r w:rsidR="00A10019" w:rsidRPr="0028492A">
              <w:rPr>
                <w:sz w:val="24"/>
                <w:szCs w:val="24"/>
                <w:u w:val="single"/>
              </w:rPr>
              <w:tab/>
            </w:r>
            <w:r w:rsidR="00A10019" w:rsidRPr="0028492A">
              <w:rPr>
                <w:sz w:val="24"/>
                <w:szCs w:val="24"/>
              </w:rPr>
              <w:t xml:space="preserve"> </w:t>
            </w:r>
            <w:r w:rsidRPr="0028492A">
              <w:rPr>
                <w:i/>
                <w:sz w:val="24"/>
                <w:szCs w:val="24"/>
              </w:rPr>
              <w:t xml:space="preserve">[insérer la </w:t>
            </w:r>
            <w:r w:rsidR="00411060" w:rsidRPr="0028492A">
              <w:rPr>
                <w:i/>
                <w:sz w:val="24"/>
                <w:szCs w:val="24"/>
              </w:rPr>
              <w:t>dénomination</w:t>
            </w:r>
            <w:r w:rsidRPr="0028492A">
              <w:rPr>
                <w:i/>
                <w:sz w:val="24"/>
                <w:szCs w:val="24"/>
              </w:rPr>
              <w:t>].</w:t>
            </w:r>
          </w:p>
          <w:p w14:paraId="10F2AE15" w14:textId="6A31E6B9" w:rsidR="00411060" w:rsidRPr="0028492A" w:rsidRDefault="00411060" w:rsidP="00A10019">
            <w:pPr>
              <w:tabs>
                <w:tab w:val="left" w:pos="6845"/>
              </w:tabs>
              <w:spacing w:before="60" w:after="60"/>
              <w:rPr>
                <w:u w:val="single"/>
              </w:rPr>
            </w:pPr>
            <w:r w:rsidRPr="0028492A">
              <w:t>Numéro d’identification de l’AO</w:t>
            </w:r>
            <w:r w:rsidR="009D402B" w:rsidRPr="0028492A">
              <w:t> :</w:t>
            </w:r>
            <w:r w:rsidRPr="0028492A">
              <w:t xml:space="preserve"> </w:t>
            </w:r>
            <w:r w:rsidR="00A10019" w:rsidRPr="0028492A">
              <w:rPr>
                <w:u w:val="single"/>
              </w:rPr>
              <w:tab/>
            </w:r>
            <w:r w:rsidR="00A10019" w:rsidRPr="0028492A">
              <w:t xml:space="preserve"> </w:t>
            </w:r>
            <w:r w:rsidRPr="0028492A">
              <w:rPr>
                <w:i/>
                <w:iCs/>
              </w:rPr>
              <w:t>[insérer le numéro]</w:t>
            </w:r>
          </w:p>
          <w:p w14:paraId="10F2AE16" w14:textId="77777777" w:rsidR="005074B5" w:rsidRPr="0028492A" w:rsidRDefault="005074B5" w:rsidP="00A10019">
            <w:pPr>
              <w:pStyle w:val="Pieddepage"/>
              <w:tabs>
                <w:tab w:val="right" w:pos="7254"/>
              </w:tabs>
              <w:spacing w:before="60" w:after="60"/>
              <w:rPr>
                <w:i/>
                <w:sz w:val="24"/>
                <w:szCs w:val="24"/>
              </w:rPr>
            </w:pPr>
            <w:r w:rsidRPr="0028492A">
              <w:rPr>
                <w:i/>
                <w:sz w:val="24"/>
                <w:szCs w:val="24"/>
              </w:rPr>
              <w:t xml:space="preserve">[Le texte ci-après doit être inclus </w:t>
            </w:r>
            <w:r w:rsidRPr="0028492A">
              <w:rPr>
                <w:i/>
                <w:sz w:val="24"/>
                <w:szCs w:val="24"/>
                <w:u w:val="single"/>
              </w:rPr>
              <w:t>seulement</w:t>
            </w:r>
            <w:r w:rsidRPr="0028492A">
              <w:rPr>
                <w:i/>
                <w:sz w:val="24"/>
                <w:szCs w:val="24"/>
              </w:rPr>
              <w:t xml:space="preserve"> si l’appel d’offres porte sur plusieurs lots dont l’attribution peut donner lieu à un ou plusieurs marchés. Dans le cas contraire, il convient de l’omettre] </w:t>
            </w:r>
          </w:p>
          <w:p w14:paraId="10F2AE17" w14:textId="77777777" w:rsidR="00B45BE0" w:rsidRPr="0028492A" w:rsidRDefault="005074B5" w:rsidP="00B45BE0">
            <w:pPr>
              <w:pStyle w:val="Pieddepage"/>
              <w:tabs>
                <w:tab w:val="left" w:pos="7696"/>
              </w:tabs>
              <w:spacing w:before="60" w:after="60"/>
              <w:rPr>
                <w:sz w:val="24"/>
                <w:szCs w:val="24"/>
              </w:rPr>
            </w:pPr>
            <w:r w:rsidRPr="0028492A">
              <w:rPr>
                <w:sz w:val="24"/>
                <w:szCs w:val="24"/>
              </w:rPr>
              <w:t>Nombre et numéro d’identification des lots faisant l’objet du présent AO</w:t>
            </w:r>
            <w:r w:rsidR="009D402B" w:rsidRPr="0028492A">
              <w:rPr>
                <w:sz w:val="24"/>
                <w:szCs w:val="24"/>
              </w:rPr>
              <w:t> :</w:t>
            </w:r>
            <w:r w:rsidRPr="0028492A">
              <w:rPr>
                <w:sz w:val="24"/>
                <w:szCs w:val="24"/>
              </w:rPr>
              <w:t xml:space="preserve"> </w:t>
            </w:r>
          </w:p>
          <w:p w14:paraId="10F2AE18" w14:textId="52959F5B" w:rsidR="005074B5" w:rsidRPr="0028492A" w:rsidRDefault="00B45BE0" w:rsidP="00B45BE0">
            <w:pPr>
              <w:pStyle w:val="Pieddepage"/>
              <w:tabs>
                <w:tab w:val="left" w:pos="7696"/>
              </w:tabs>
              <w:spacing w:before="60" w:after="60"/>
              <w:rPr>
                <w:sz w:val="24"/>
                <w:szCs w:val="24"/>
              </w:rPr>
            </w:pPr>
            <w:r w:rsidRPr="0028492A">
              <w:rPr>
                <w:sz w:val="24"/>
                <w:szCs w:val="24"/>
                <w:u w:val="single"/>
              </w:rPr>
              <w:tab/>
            </w:r>
            <w:r w:rsidRPr="0028492A">
              <w:rPr>
                <w:sz w:val="24"/>
                <w:szCs w:val="24"/>
              </w:rPr>
              <w:br/>
            </w:r>
            <w:r w:rsidR="005074B5" w:rsidRPr="0028492A">
              <w:rPr>
                <w:i/>
                <w:sz w:val="24"/>
                <w:szCs w:val="24"/>
              </w:rPr>
              <w:t>[</w:t>
            </w:r>
            <w:r w:rsidR="00EE763E">
              <w:rPr>
                <w:i/>
                <w:sz w:val="24"/>
                <w:szCs w:val="24"/>
              </w:rPr>
              <w:t xml:space="preserve">insérer le </w:t>
            </w:r>
            <w:r w:rsidR="005074B5" w:rsidRPr="0028492A">
              <w:rPr>
                <w:i/>
                <w:sz w:val="24"/>
                <w:szCs w:val="24"/>
              </w:rPr>
              <w:t>nombre de lots et numéro d’identification de chaque lot, le cas échéant].</w:t>
            </w:r>
          </w:p>
        </w:tc>
      </w:tr>
      <w:tr w:rsidR="003C68A0" w:rsidRPr="0028492A" w14:paraId="10F2AE1C" w14:textId="77777777" w:rsidTr="00A10019">
        <w:tc>
          <w:tcPr>
            <w:tcW w:w="1560" w:type="dxa"/>
            <w:tcBorders>
              <w:top w:val="single" w:sz="12" w:space="0" w:color="000000"/>
              <w:bottom w:val="single" w:sz="12" w:space="0" w:color="000000"/>
            </w:tcBorders>
          </w:tcPr>
          <w:p w14:paraId="10F2AE1A" w14:textId="77777777" w:rsidR="003C68A0" w:rsidRPr="0028492A" w:rsidRDefault="003C68A0" w:rsidP="00A10019">
            <w:pPr>
              <w:spacing w:before="60" w:after="60"/>
              <w:rPr>
                <w:b/>
              </w:rPr>
            </w:pPr>
            <w:r w:rsidRPr="0028492A">
              <w:rPr>
                <w:b/>
              </w:rPr>
              <w:t>IS 1.1</w:t>
            </w:r>
          </w:p>
        </w:tc>
        <w:tc>
          <w:tcPr>
            <w:tcW w:w="7938" w:type="dxa"/>
            <w:tcBorders>
              <w:top w:val="single" w:sz="12" w:space="0" w:color="000000"/>
              <w:bottom w:val="single" w:sz="12" w:space="0" w:color="000000"/>
            </w:tcBorders>
          </w:tcPr>
          <w:p w14:paraId="10F2AE1B" w14:textId="77777777" w:rsidR="003C68A0" w:rsidRPr="0028492A" w:rsidRDefault="003C68A0" w:rsidP="00B45BE0">
            <w:pPr>
              <w:pStyle w:val="Pieddepage"/>
              <w:tabs>
                <w:tab w:val="left" w:pos="4294"/>
              </w:tabs>
              <w:spacing w:before="60" w:after="60"/>
              <w:rPr>
                <w:i/>
                <w:sz w:val="24"/>
                <w:szCs w:val="24"/>
              </w:rPr>
            </w:pPr>
            <w:r w:rsidRPr="0028492A">
              <w:rPr>
                <w:sz w:val="24"/>
                <w:szCs w:val="24"/>
              </w:rPr>
              <w:t>Les Routes sont</w:t>
            </w:r>
            <w:r w:rsidR="009D402B" w:rsidRPr="0028492A">
              <w:rPr>
                <w:sz w:val="24"/>
                <w:szCs w:val="24"/>
              </w:rPr>
              <w:t> :</w:t>
            </w:r>
            <w:r w:rsidRPr="0028492A">
              <w:rPr>
                <w:sz w:val="24"/>
                <w:szCs w:val="24"/>
              </w:rPr>
              <w:t xml:space="preserve"> </w:t>
            </w:r>
            <w:r w:rsidR="00B45BE0" w:rsidRPr="0028492A">
              <w:rPr>
                <w:sz w:val="24"/>
                <w:szCs w:val="24"/>
                <w:u w:val="single"/>
              </w:rPr>
              <w:tab/>
            </w:r>
            <w:r w:rsidR="00B45BE0" w:rsidRPr="0028492A">
              <w:rPr>
                <w:sz w:val="24"/>
                <w:szCs w:val="24"/>
              </w:rPr>
              <w:t xml:space="preserve"> </w:t>
            </w:r>
            <w:r w:rsidRPr="0028492A">
              <w:rPr>
                <w:i/>
                <w:sz w:val="24"/>
                <w:szCs w:val="24"/>
              </w:rPr>
              <w:t>[insérer l’identification des routes devant faire l’objet du Marché]</w:t>
            </w:r>
          </w:p>
        </w:tc>
      </w:tr>
      <w:tr w:rsidR="003C68A0" w:rsidRPr="0028492A" w14:paraId="10F2AE20" w14:textId="77777777" w:rsidTr="00A10019">
        <w:tc>
          <w:tcPr>
            <w:tcW w:w="1560" w:type="dxa"/>
            <w:tcBorders>
              <w:top w:val="single" w:sz="12" w:space="0" w:color="000000"/>
              <w:bottom w:val="single" w:sz="12" w:space="0" w:color="000000"/>
            </w:tcBorders>
          </w:tcPr>
          <w:p w14:paraId="10F2AE1D" w14:textId="77777777" w:rsidR="003C68A0" w:rsidRPr="0028492A" w:rsidRDefault="003C68A0" w:rsidP="00A10019">
            <w:pPr>
              <w:spacing w:before="60" w:after="60"/>
              <w:rPr>
                <w:b/>
              </w:rPr>
            </w:pPr>
            <w:r w:rsidRPr="0028492A">
              <w:rPr>
                <w:b/>
              </w:rPr>
              <w:t>IS 1.1</w:t>
            </w:r>
          </w:p>
        </w:tc>
        <w:tc>
          <w:tcPr>
            <w:tcW w:w="7938" w:type="dxa"/>
            <w:tcBorders>
              <w:top w:val="single" w:sz="12" w:space="0" w:color="000000"/>
              <w:bottom w:val="single" w:sz="12" w:space="0" w:color="000000"/>
            </w:tcBorders>
          </w:tcPr>
          <w:p w14:paraId="10F2AE1E" w14:textId="35DA5566" w:rsidR="003C68A0" w:rsidRPr="0028492A" w:rsidRDefault="003C68A0" w:rsidP="006F3CDD">
            <w:pPr>
              <w:pStyle w:val="Header2-SubClauses"/>
              <w:tabs>
                <w:tab w:val="clear" w:pos="4861"/>
                <w:tab w:val="left" w:pos="4719"/>
              </w:tabs>
              <w:rPr>
                <w:noProof/>
                <w:lang w:val="fr-FR"/>
              </w:rPr>
            </w:pPr>
            <w:r w:rsidRPr="0028492A">
              <w:rPr>
                <w:noProof/>
                <w:lang w:val="fr-FR"/>
              </w:rPr>
              <w:t xml:space="preserve">Des Travaux de </w:t>
            </w:r>
            <w:r w:rsidR="00043205">
              <w:rPr>
                <w:noProof/>
                <w:lang w:val="fr-FR"/>
              </w:rPr>
              <w:t>R</w:t>
            </w:r>
            <w:r w:rsidRPr="0028492A">
              <w:rPr>
                <w:noProof/>
                <w:lang w:val="fr-FR"/>
              </w:rPr>
              <w:t>éhabilitation</w:t>
            </w:r>
            <w:r w:rsidRPr="0028492A">
              <w:rPr>
                <w:b/>
                <w:noProof/>
                <w:lang w:val="fr-FR"/>
              </w:rPr>
              <w:t xml:space="preserve"> </w:t>
            </w:r>
            <w:r w:rsidR="006F3CDD" w:rsidRPr="0028492A">
              <w:rPr>
                <w:b/>
                <w:noProof/>
                <w:u w:val="single"/>
                <w:lang w:val="fr-FR"/>
              </w:rPr>
              <w:tab/>
            </w:r>
            <w:r w:rsidR="006F3CDD" w:rsidRPr="0028492A">
              <w:rPr>
                <w:b/>
                <w:noProof/>
                <w:lang w:val="fr-FR"/>
              </w:rPr>
              <w:t xml:space="preserve"> </w:t>
            </w:r>
            <w:r w:rsidRPr="0028492A">
              <w:rPr>
                <w:i/>
                <w:iCs/>
                <w:noProof/>
                <w:lang w:val="fr-FR"/>
              </w:rPr>
              <w:t>[</w:t>
            </w:r>
            <w:r w:rsidRPr="00823EC4">
              <w:rPr>
                <w:b/>
                <w:bCs/>
                <w:i/>
                <w:iCs/>
                <w:noProof/>
                <w:lang w:val="fr-FR"/>
              </w:rPr>
              <w:t xml:space="preserve">insérer </w:t>
            </w:r>
            <w:r w:rsidR="009D402B" w:rsidRPr="00823EC4">
              <w:rPr>
                <w:b/>
                <w:bCs/>
                <w:i/>
                <w:iCs/>
                <w:noProof/>
                <w:lang w:val="fr-FR"/>
              </w:rPr>
              <w:t>« </w:t>
            </w:r>
            <w:r w:rsidRPr="00823EC4">
              <w:rPr>
                <w:b/>
                <w:bCs/>
                <w:i/>
                <w:iCs/>
                <w:noProof/>
                <w:lang w:val="fr-FR"/>
              </w:rPr>
              <w:t>sont</w:t>
            </w:r>
            <w:r w:rsidR="009D402B" w:rsidRPr="00823EC4">
              <w:rPr>
                <w:b/>
                <w:bCs/>
                <w:i/>
                <w:iCs/>
                <w:noProof/>
                <w:lang w:val="fr-FR"/>
              </w:rPr>
              <w:t> »</w:t>
            </w:r>
            <w:r w:rsidRPr="00823EC4">
              <w:rPr>
                <w:b/>
                <w:bCs/>
                <w:i/>
                <w:iCs/>
                <w:noProof/>
                <w:lang w:val="fr-FR"/>
              </w:rPr>
              <w:t xml:space="preserve"> ou </w:t>
            </w:r>
            <w:r w:rsidR="009D402B" w:rsidRPr="00823EC4">
              <w:rPr>
                <w:b/>
                <w:bCs/>
                <w:i/>
                <w:iCs/>
                <w:noProof/>
                <w:lang w:val="fr-FR"/>
              </w:rPr>
              <w:t>« </w:t>
            </w:r>
            <w:r w:rsidRPr="00823EC4">
              <w:rPr>
                <w:b/>
                <w:bCs/>
                <w:i/>
                <w:iCs/>
                <w:noProof/>
                <w:lang w:val="fr-FR"/>
              </w:rPr>
              <w:t>ne sont pas</w:t>
            </w:r>
            <w:r w:rsidR="009D402B" w:rsidRPr="00823EC4">
              <w:rPr>
                <w:b/>
                <w:bCs/>
                <w:i/>
                <w:iCs/>
                <w:noProof/>
                <w:lang w:val="fr-FR"/>
              </w:rPr>
              <w:t> »</w:t>
            </w:r>
            <w:r w:rsidRPr="00823EC4">
              <w:rPr>
                <w:b/>
                <w:bCs/>
                <w:i/>
                <w:iCs/>
                <w:noProof/>
                <w:lang w:val="fr-FR"/>
              </w:rPr>
              <w:t>, selon le cas</w:t>
            </w:r>
            <w:r w:rsidRPr="0028492A">
              <w:rPr>
                <w:i/>
                <w:iCs/>
                <w:noProof/>
                <w:lang w:val="fr-FR"/>
              </w:rPr>
              <w:t>]</w:t>
            </w:r>
            <w:r w:rsidRPr="0028492A">
              <w:rPr>
                <w:noProof/>
                <w:lang w:val="fr-FR"/>
              </w:rPr>
              <w:t xml:space="preserve"> prévus.</w:t>
            </w:r>
          </w:p>
          <w:p w14:paraId="10F2AE1F" w14:textId="05567D3B" w:rsidR="003C68A0" w:rsidRPr="0028492A" w:rsidRDefault="003C68A0" w:rsidP="006F3CDD">
            <w:pPr>
              <w:pStyle w:val="Header2-SubClauses"/>
              <w:tabs>
                <w:tab w:val="clear" w:pos="4861"/>
                <w:tab w:val="left" w:pos="4010"/>
              </w:tabs>
              <w:rPr>
                <w:lang w:val="fr-FR"/>
              </w:rPr>
            </w:pPr>
            <w:r w:rsidRPr="0028492A">
              <w:rPr>
                <w:noProof/>
                <w:lang w:val="fr-FR"/>
              </w:rPr>
              <w:t xml:space="preserve">Les sections de Route(s) faisant l’objet de Travaux de </w:t>
            </w:r>
            <w:r w:rsidR="00EE763E">
              <w:rPr>
                <w:noProof/>
                <w:lang w:val="fr-FR"/>
              </w:rPr>
              <w:t>R</w:t>
            </w:r>
            <w:r w:rsidRPr="0028492A">
              <w:rPr>
                <w:noProof/>
                <w:lang w:val="fr-FR"/>
              </w:rPr>
              <w:t>éhabilitation sont les suivantes</w:t>
            </w:r>
            <w:r w:rsidR="009D402B" w:rsidRPr="0028492A">
              <w:rPr>
                <w:noProof/>
                <w:lang w:val="fr-FR"/>
              </w:rPr>
              <w:t> :</w:t>
            </w:r>
            <w:r w:rsidRPr="0028492A">
              <w:rPr>
                <w:noProof/>
                <w:lang w:val="fr-FR"/>
              </w:rPr>
              <w:t xml:space="preserve"> </w:t>
            </w:r>
            <w:r w:rsidR="006F3CDD" w:rsidRPr="0028492A">
              <w:rPr>
                <w:noProof/>
                <w:u w:val="single"/>
                <w:lang w:val="fr-FR"/>
              </w:rPr>
              <w:tab/>
            </w:r>
            <w:r w:rsidR="006F3CDD" w:rsidRPr="0028492A">
              <w:rPr>
                <w:noProof/>
                <w:lang w:val="fr-FR"/>
              </w:rPr>
              <w:t xml:space="preserve"> </w:t>
            </w:r>
            <w:r w:rsidRPr="0028492A">
              <w:rPr>
                <w:i/>
                <w:iCs/>
                <w:noProof/>
                <w:lang w:val="fr-FR"/>
              </w:rPr>
              <w:t>[</w:t>
            </w:r>
            <w:r w:rsidRPr="00823EC4">
              <w:rPr>
                <w:b/>
                <w:bCs/>
                <w:i/>
                <w:iCs/>
                <w:noProof/>
                <w:lang w:val="fr-FR"/>
              </w:rPr>
              <w:t xml:space="preserve">si des Travaux de </w:t>
            </w:r>
            <w:r w:rsidR="00EE763E" w:rsidRPr="00823EC4">
              <w:rPr>
                <w:b/>
                <w:bCs/>
                <w:i/>
                <w:iCs/>
                <w:noProof/>
                <w:lang w:val="fr-FR"/>
              </w:rPr>
              <w:t>R</w:t>
            </w:r>
            <w:r w:rsidRPr="00823EC4">
              <w:rPr>
                <w:b/>
                <w:bCs/>
                <w:i/>
                <w:iCs/>
                <w:noProof/>
                <w:lang w:val="fr-FR"/>
              </w:rPr>
              <w:t>éhabilitation sont prévus, insérer l’identification des sections de Route(s) objet de ces travaux</w:t>
            </w:r>
            <w:r w:rsidR="009D402B" w:rsidRPr="00823EC4">
              <w:rPr>
                <w:b/>
                <w:bCs/>
                <w:i/>
                <w:iCs/>
                <w:noProof/>
                <w:lang w:val="fr-FR"/>
              </w:rPr>
              <w:t> ;</w:t>
            </w:r>
            <w:r w:rsidRPr="00823EC4">
              <w:rPr>
                <w:b/>
                <w:bCs/>
                <w:i/>
                <w:iCs/>
                <w:noProof/>
                <w:lang w:val="fr-FR"/>
              </w:rPr>
              <w:t xml:space="preserve"> dans le cas contraire, insérer </w:t>
            </w:r>
            <w:r w:rsidR="009D402B" w:rsidRPr="00823EC4">
              <w:rPr>
                <w:b/>
                <w:bCs/>
                <w:i/>
                <w:iCs/>
                <w:noProof/>
                <w:lang w:val="fr-FR"/>
              </w:rPr>
              <w:t>« </w:t>
            </w:r>
            <w:r w:rsidRPr="00823EC4">
              <w:rPr>
                <w:b/>
                <w:bCs/>
                <w:i/>
                <w:iCs/>
                <w:noProof/>
                <w:lang w:val="fr-FR"/>
              </w:rPr>
              <w:t>Sans objet</w:t>
            </w:r>
            <w:r w:rsidR="009D402B" w:rsidRPr="00823EC4">
              <w:rPr>
                <w:b/>
                <w:bCs/>
                <w:i/>
                <w:iCs/>
                <w:noProof/>
                <w:lang w:val="fr-FR"/>
              </w:rPr>
              <w:t> »</w:t>
            </w:r>
            <w:r w:rsidRPr="0028492A">
              <w:rPr>
                <w:i/>
                <w:iCs/>
                <w:noProof/>
                <w:lang w:val="fr-FR"/>
              </w:rPr>
              <w:t>]</w:t>
            </w:r>
          </w:p>
        </w:tc>
      </w:tr>
      <w:tr w:rsidR="003C68A0" w:rsidRPr="0028492A" w14:paraId="10F2AE23" w14:textId="77777777" w:rsidTr="00195894">
        <w:trPr>
          <w:cantSplit/>
        </w:trPr>
        <w:tc>
          <w:tcPr>
            <w:tcW w:w="1560" w:type="dxa"/>
            <w:tcBorders>
              <w:top w:val="single" w:sz="12" w:space="0" w:color="000000"/>
              <w:bottom w:val="single" w:sz="12" w:space="0" w:color="000000"/>
            </w:tcBorders>
          </w:tcPr>
          <w:p w14:paraId="10F2AE21" w14:textId="77777777" w:rsidR="003C68A0" w:rsidRPr="0028492A" w:rsidRDefault="003C68A0" w:rsidP="00A10019">
            <w:pPr>
              <w:spacing w:before="60" w:after="60"/>
              <w:rPr>
                <w:b/>
              </w:rPr>
            </w:pPr>
            <w:r w:rsidRPr="0028492A">
              <w:rPr>
                <w:b/>
              </w:rPr>
              <w:lastRenderedPageBreak/>
              <w:t>IS 1.1</w:t>
            </w:r>
          </w:p>
        </w:tc>
        <w:tc>
          <w:tcPr>
            <w:tcW w:w="7938" w:type="dxa"/>
            <w:tcBorders>
              <w:top w:val="single" w:sz="12" w:space="0" w:color="000000"/>
              <w:bottom w:val="single" w:sz="12" w:space="0" w:color="000000"/>
            </w:tcBorders>
          </w:tcPr>
          <w:p w14:paraId="10F2AE22" w14:textId="1760D9FC" w:rsidR="003C68A0" w:rsidRPr="0028492A" w:rsidRDefault="003C68A0" w:rsidP="006F3CDD">
            <w:pPr>
              <w:pStyle w:val="Header2-SubClauses"/>
              <w:tabs>
                <w:tab w:val="clear" w:pos="4861"/>
                <w:tab w:val="left" w:pos="4719"/>
              </w:tabs>
              <w:rPr>
                <w:noProof/>
                <w:lang w:val="fr-FR"/>
              </w:rPr>
            </w:pPr>
            <w:r w:rsidRPr="0028492A">
              <w:rPr>
                <w:noProof/>
                <w:lang w:val="fr-FR"/>
              </w:rPr>
              <w:t>Des Travaux d’</w:t>
            </w:r>
            <w:r w:rsidR="00043205">
              <w:rPr>
                <w:noProof/>
                <w:lang w:val="fr-FR"/>
              </w:rPr>
              <w:t>A</w:t>
            </w:r>
            <w:r w:rsidRPr="0028492A">
              <w:rPr>
                <w:noProof/>
                <w:lang w:val="fr-FR"/>
              </w:rPr>
              <w:t>mélioration</w:t>
            </w:r>
            <w:r w:rsidR="006F3CDD" w:rsidRPr="0028492A">
              <w:rPr>
                <w:noProof/>
                <w:lang w:val="fr-FR"/>
              </w:rPr>
              <w:t xml:space="preserve"> </w:t>
            </w:r>
            <w:r w:rsidR="006F3CDD" w:rsidRPr="0028492A">
              <w:rPr>
                <w:noProof/>
                <w:u w:val="single"/>
                <w:lang w:val="fr-FR"/>
              </w:rPr>
              <w:tab/>
            </w:r>
            <w:r w:rsidRPr="0028492A">
              <w:rPr>
                <w:noProof/>
                <w:lang w:val="fr-FR"/>
              </w:rPr>
              <w:t xml:space="preserve"> </w:t>
            </w:r>
            <w:r w:rsidRPr="0028492A">
              <w:rPr>
                <w:i/>
                <w:iCs/>
                <w:noProof/>
                <w:lang w:val="fr-FR"/>
              </w:rPr>
              <w:t xml:space="preserve">[insérer </w:t>
            </w:r>
            <w:r w:rsidR="009D402B" w:rsidRPr="0028492A">
              <w:rPr>
                <w:i/>
                <w:iCs/>
                <w:noProof/>
                <w:lang w:val="fr-FR"/>
              </w:rPr>
              <w:t>« </w:t>
            </w:r>
            <w:r w:rsidRPr="0028492A">
              <w:rPr>
                <w:i/>
                <w:iCs/>
                <w:noProof/>
                <w:lang w:val="fr-FR"/>
              </w:rPr>
              <w:t>sont</w:t>
            </w:r>
            <w:r w:rsidR="009D402B" w:rsidRPr="0028492A">
              <w:rPr>
                <w:i/>
                <w:iCs/>
                <w:noProof/>
                <w:lang w:val="fr-FR"/>
              </w:rPr>
              <w:t> »</w:t>
            </w:r>
            <w:r w:rsidRPr="0028492A">
              <w:rPr>
                <w:i/>
                <w:iCs/>
                <w:noProof/>
                <w:lang w:val="fr-FR"/>
              </w:rPr>
              <w:t xml:space="preserve"> ou </w:t>
            </w:r>
            <w:r w:rsidR="009D402B" w:rsidRPr="0028492A">
              <w:rPr>
                <w:i/>
                <w:iCs/>
                <w:noProof/>
                <w:lang w:val="fr-FR"/>
              </w:rPr>
              <w:t>« </w:t>
            </w:r>
            <w:r w:rsidRPr="0028492A">
              <w:rPr>
                <w:i/>
                <w:iCs/>
                <w:noProof/>
                <w:lang w:val="fr-FR"/>
              </w:rPr>
              <w:t>ne sont pas</w:t>
            </w:r>
            <w:r w:rsidR="009D402B" w:rsidRPr="0028492A">
              <w:rPr>
                <w:i/>
                <w:iCs/>
                <w:noProof/>
                <w:lang w:val="fr-FR"/>
              </w:rPr>
              <w:t> »</w:t>
            </w:r>
            <w:r w:rsidRPr="0028492A">
              <w:rPr>
                <w:i/>
                <w:iCs/>
                <w:noProof/>
                <w:lang w:val="fr-FR"/>
              </w:rPr>
              <w:t>, selon le cas] prévus.</w:t>
            </w:r>
          </w:p>
        </w:tc>
      </w:tr>
      <w:tr w:rsidR="00F468F0" w:rsidRPr="0028492A" w14:paraId="7615C7A8" w14:textId="77777777" w:rsidTr="00DF7811">
        <w:trPr>
          <w:cantSplit/>
        </w:trPr>
        <w:tc>
          <w:tcPr>
            <w:tcW w:w="1560" w:type="dxa"/>
            <w:tcBorders>
              <w:top w:val="single" w:sz="12" w:space="0" w:color="000000"/>
              <w:bottom w:val="single" w:sz="12" w:space="0" w:color="000000"/>
            </w:tcBorders>
          </w:tcPr>
          <w:p w14:paraId="7C000BDF" w14:textId="58894129" w:rsidR="00F468F0" w:rsidRPr="0028492A" w:rsidRDefault="00F468F0" w:rsidP="00A10019">
            <w:pPr>
              <w:spacing w:before="60" w:after="60"/>
              <w:rPr>
                <w:b/>
              </w:rPr>
            </w:pPr>
            <w:r>
              <w:rPr>
                <w:b/>
              </w:rPr>
              <w:t>IS 1.2 (a)</w:t>
            </w:r>
          </w:p>
        </w:tc>
        <w:tc>
          <w:tcPr>
            <w:tcW w:w="7938" w:type="dxa"/>
            <w:tcBorders>
              <w:top w:val="single" w:sz="12" w:space="0" w:color="000000"/>
              <w:bottom w:val="single" w:sz="12" w:space="0" w:color="000000"/>
            </w:tcBorders>
          </w:tcPr>
          <w:p w14:paraId="3BADD8B1" w14:textId="120E0943" w:rsidR="00F468F0" w:rsidRPr="00F468F0" w:rsidRDefault="00F468F0" w:rsidP="00F468F0">
            <w:pPr>
              <w:tabs>
                <w:tab w:val="right" w:pos="7272"/>
              </w:tabs>
              <w:spacing w:before="120" w:after="120"/>
              <w:rPr>
                <w:bCs/>
                <w:szCs w:val="24"/>
              </w:rPr>
            </w:pPr>
            <w:r w:rsidRPr="00F468F0">
              <w:rPr>
                <w:bCs/>
                <w:szCs w:val="24"/>
                <w:lang w:val="fr"/>
              </w:rPr>
              <w:t>[</w:t>
            </w:r>
            <w:r w:rsidRPr="00F468F0">
              <w:rPr>
                <w:bCs/>
                <w:i/>
                <w:szCs w:val="24"/>
                <w:lang w:val="fr"/>
              </w:rPr>
              <w:t>supprimer s</w:t>
            </w:r>
            <w:r>
              <w:rPr>
                <w:bCs/>
                <w:i/>
                <w:szCs w:val="24"/>
                <w:lang w:val="fr"/>
              </w:rPr>
              <w:t>i</w:t>
            </w:r>
            <w:r w:rsidRPr="00F468F0">
              <w:rPr>
                <w:bCs/>
                <w:i/>
                <w:szCs w:val="24"/>
                <w:lang w:val="fr"/>
              </w:rPr>
              <w:t xml:space="preserve"> pas applicable</w:t>
            </w:r>
            <w:r w:rsidRPr="00F468F0">
              <w:rPr>
                <w:bCs/>
                <w:szCs w:val="24"/>
                <w:lang w:val="fr"/>
              </w:rPr>
              <w:t>]</w:t>
            </w:r>
          </w:p>
          <w:p w14:paraId="175ECD81" w14:textId="21B4FC0F" w:rsidR="00F468F0" w:rsidRPr="00F468F0" w:rsidRDefault="00F468F0" w:rsidP="00F468F0">
            <w:pPr>
              <w:tabs>
                <w:tab w:val="right" w:pos="7272"/>
              </w:tabs>
              <w:spacing w:before="120" w:after="120"/>
              <w:rPr>
                <w:b/>
                <w:bCs/>
                <w:szCs w:val="24"/>
              </w:rPr>
            </w:pPr>
            <w:r w:rsidRPr="00F468F0">
              <w:rPr>
                <w:b/>
                <w:bCs/>
                <w:szCs w:val="24"/>
                <w:lang w:val="fr"/>
              </w:rPr>
              <w:t xml:space="preserve">Système </w:t>
            </w:r>
            <w:r w:rsidR="003F632F">
              <w:rPr>
                <w:b/>
                <w:bCs/>
                <w:szCs w:val="24"/>
                <w:lang w:val="fr"/>
              </w:rPr>
              <w:t xml:space="preserve">électronique </w:t>
            </w:r>
            <w:r w:rsidRPr="00F468F0">
              <w:rPr>
                <w:b/>
                <w:bCs/>
                <w:szCs w:val="24"/>
                <w:lang w:val="fr"/>
              </w:rPr>
              <w:t>d</w:t>
            </w:r>
            <w:r>
              <w:rPr>
                <w:b/>
                <w:bCs/>
                <w:szCs w:val="24"/>
                <w:lang w:val="fr"/>
              </w:rPr>
              <w:t xml:space="preserve">e Passation de Marché </w:t>
            </w:r>
          </w:p>
          <w:p w14:paraId="2AFE811E" w14:textId="3736982D" w:rsidR="00F468F0" w:rsidRPr="00F468F0" w:rsidRDefault="00F468F0" w:rsidP="00F468F0">
            <w:pPr>
              <w:tabs>
                <w:tab w:val="right" w:pos="7272"/>
              </w:tabs>
              <w:spacing w:before="120" w:after="120"/>
              <w:rPr>
                <w:bCs/>
                <w:szCs w:val="24"/>
              </w:rPr>
            </w:pPr>
            <w:r w:rsidRPr="00F468F0">
              <w:rPr>
                <w:bCs/>
                <w:szCs w:val="24"/>
                <w:lang w:val="fr"/>
              </w:rPr>
              <w:t>L</w:t>
            </w:r>
            <w:r>
              <w:rPr>
                <w:bCs/>
                <w:szCs w:val="24"/>
                <w:lang w:val="fr"/>
              </w:rPr>
              <w:t>e Maître d’Ouvrage</w:t>
            </w:r>
            <w:r w:rsidRPr="00F468F0">
              <w:rPr>
                <w:bCs/>
                <w:szCs w:val="24"/>
                <w:lang w:val="fr"/>
              </w:rPr>
              <w:t xml:space="preserve"> utiliser</w:t>
            </w:r>
            <w:r>
              <w:rPr>
                <w:bCs/>
                <w:szCs w:val="24"/>
                <w:lang w:val="fr"/>
              </w:rPr>
              <w:t>a</w:t>
            </w:r>
            <w:r w:rsidRPr="00F468F0">
              <w:rPr>
                <w:bCs/>
                <w:szCs w:val="24"/>
                <w:lang w:val="fr"/>
              </w:rPr>
              <w:t xml:space="preserve"> le système </w:t>
            </w:r>
            <w:r w:rsidR="00937D43" w:rsidRPr="00F468F0">
              <w:rPr>
                <w:bCs/>
                <w:szCs w:val="24"/>
                <w:lang w:val="fr"/>
              </w:rPr>
              <w:t xml:space="preserve">électronique </w:t>
            </w:r>
            <w:r w:rsidRPr="00F468F0">
              <w:rPr>
                <w:bCs/>
                <w:szCs w:val="24"/>
                <w:lang w:val="fr"/>
              </w:rPr>
              <w:t>d</w:t>
            </w:r>
            <w:r>
              <w:rPr>
                <w:bCs/>
                <w:szCs w:val="24"/>
                <w:lang w:val="fr"/>
              </w:rPr>
              <w:t xml:space="preserve">e passation de marchés </w:t>
            </w:r>
            <w:r w:rsidRPr="00F468F0">
              <w:rPr>
                <w:bCs/>
                <w:szCs w:val="24"/>
                <w:lang w:val="fr"/>
              </w:rPr>
              <w:t>suivant pour gérer ce processus d’appel d’offres :</w:t>
            </w:r>
          </w:p>
          <w:p w14:paraId="00AC18AB" w14:textId="77777777" w:rsidR="00F468F0" w:rsidRPr="00F468F0" w:rsidRDefault="00F468F0" w:rsidP="00F468F0">
            <w:pPr>
              <w:tabs>
                <w:tab w:val="right" w:pos="7272"/>
              </w:tabs>
              <w:spacing w:before="120" w:after="120"/>
              <w:rPr>
                <w:bCs/>
                <w:szCs w:val="24"/>
              </w:rPr>
            </w:pPr>
            <w:r w:rsidRPr="00F468F0">
              <w:rPr>
                <w:bCs/>
                <w:szCs w:val="24"/>
                <w:lang w:val="fr"/>
              </w:rPr>
              <w:t>[</w:t>
            </w:r>
            <w:r w:rsidRPr="00F468F0">
              <w:rPr>
                <w:bCs/>
                <w:i/>
                <w:szCs w:val="24"/>
                <w:lang w:val="fr"/>
              </w:rPr>
              <w:t>insérer le nom du système électronique et l’adresse url ou le lien</w:t>
            </w:r>
            <w:r w:rsidRPr="00F468F0">
              <w:rPr>
                <w:bCs/>
                <w:szCs w:val="24"/>
                <w:lang w:val="fr"/>
              </w:rPr>
              <w:t>]</w:t>
            </w:r>
          </w:p>
          <w:p w14:paraId="653B1782" w14:textId="4478D030" w:rsidR="00F468F0" w:rsidRPr="00F468F0" w:rsidRDefault="00F468F0" w:rsidP="00F468F0">
            <w:pPr>
              <w:tabs>
                <w:tab w:val="right" w:pos="7272"/>
              </w:tabs>
              <w:spacing w:before="120" w:after="120"/>
              <w:rPr>
                <w:bCs/>
                <w:szCs w:val="24"/>
              </w:rPr>
            </w:pPr>
            <w:r w:rsidRPr="00F468F0">
              <w:rPr>
                <w:bCs/>
                <w:szCs w:val="24"/>
                <w:lang w:val="fr"/>
              </w:rPr>
              <w:t xml:space="preserve">Le système </w:t>
            </w:r>
            <w:r w:rsidR="00937D43" w:rsidRPr="00F468F0">
              <w:rPr>
                <w:bCs/>
                <w:szCs w:val="24"/>
                <w:lang w:val="fr"/>
              </w:rPr>
              <w:t xml:space="preserve">électronique </w:t>
            </w:r>
            <w:r w:rsidRPr="00F468F0">
              <w:rPr>
                <w:bCs/>
                <w:szCs w:val="24"/>
                <w:lang w:val="fr"/>
              </w:rPr>
              <w:t xml:space="preserve">d’approvisionnement </w:t>
            </w:r>
            <w:r>
              <w:rPr>
                <w:bCs/>
                <w:szCs w:val="24"/>
                <w:lang w:val="fr"/>
              </w:rPr>
              <w:t>sera</w:t>
            </w:r>
            <w:r w:rsidRPr="00F468F0">
              <w:rPr>
                <w:bCs/>
                <w:szCs w:val="24"/>
                <w:lang w:val="fr"/>
              </w:rPr>
              <w:t xml:space="preserve"> utilisé pour gérer les aspects suivants du processus d’appel d’offres :</w:t>
            </w:r>
          </w:p>
          <w:p w14:paraId="28D45D8E" w14:textId="55D36EC7" w:rsidR="00F468F0" w:rsidRPr="001A6A40" w:rsidRDefault="00F468F0" w:rsidP="001A6A40">
            <w:pPr>
              <w:spacing w:after="120"/>
              <w:rPr>
                <w:bCs/>
                <w:szCs w:val="24"/>
              </w:rPr>
            </w:pPr>
            <w:r w:rsidRPr="00F468F0">
              <w:rPr>
                <w:b/>
                <w:bCs/>
                <w:i/>
                <w:color w:val="000000"/>
                <w:szCs w:val="24"/>
                <w:lang w:val="fr"/>
              </w:rPr>
              <w:t>[énumérer les aspects ici et modifier les parties pertinentes de</w:t>
            </w:r>
            <w:r>
              <w:rPr>
                <w:b/>
                <w:bCs/>
                <w:i/>
                <w:color w:val="000000"/>
                <w:szCs w:val="24"/>
                <w:lang w:val="fr"/>
              </w:rPr>
              <w:t>s DPAO</w:t>
            </w:r>
            <w:r w:rsidRPr="00F468F0">
              <w:rPr>
                <w:b/>
                <w:bCs/>
                <w:i/>
                <w:color w:val="000000"/>
                <w:szCs w:val="24"/>
                <w:lang w:val="fr"/>
              </w:rPr>
              <w:t xml:space="preserve"> en conséquence, par exemple, l’émission de documents d’appel d’offres, la soumission de l’offre, l’ouverture des soumissions]</w:t>
            </w:r>
          </w:p>
        </w:tc>
      </w:tr>
      <w:tr w:rsidR="005074B5" w:rsidRPr="0028492A" w14:paraId="10F2AE27" w14:textId="77777777" w:rsidTr="00DF7811">
        <w:trPr>
          <w:cantSplit/>
        </w:trPr>
        <w:tc>
          <w:tcPr>
            <w:tcW w:w="1560" w:type="dxa"/>
            <w:tcBorders>
              <w:top w:val="single" w:sz="12" w:space="0" w:color="000000"/>
              <w:bottom w:val="single" w:sz="12" w:space="0" w:color="000000"/>
            </w:tcBorders>
          </w:tcPr>
          <w:p w14:paraId="10F2AE24" w14:textId="77777777" w:rsidR="005074B5" w:rsidRPr="0028492A" w:rsidRDefault="005074B5" w:rsidP="00A10019">
            <w:pPr>
              <w:spacing w:before="60" w:after="60"/>
              <w:rPr>
                <w:b/>
              </w:rPr>
            </w:pPr>
            <w:r w:rsidRPr="0028492A">
              <w:rPr>
                <w:b/>
              </w:rPr>
              <w:t>IS 2.1</w:t>
            </w:r>
          </w:p>
        </w:tc>
        <w:tc>
          <w:tcPr>
            <w:tcW w:w="7938" w:type="dxa"/>
            <w:tcBorders>
              <w:top w:val="single" w:sz="12" w:space="0" w:color="000000"/>
              <w:bottom w:val="single" w:sz="12" w:space="0" w:color="000000"/>
            </w:tcBorders>
          </w:tcPr>
          <w:p w14:paraId="10F2AE25" w14:textId="77777777" w:rsidR="006F3CDD" w:rsidRPr="0028492A" w:rsidRDefault="005074B5" w:rsidP="006F3CDD">
            <w:pPr>
              <w:pStyle w:val="Header2-SubClauses"/>
              <w:tabs>
                <w:tab w:val="clear" w:pos="4861"/>
                <w:tab w:val="left" w:pos="7696"/>
              </w:tabs>
              <w:rPr>
                <w:noProof/>
                <w:lang w:val="fr-FR"/>
              </w:rPr>
            </w:pPr>
            <w:r w:rsidRPr="0028492A">
              <w:rPr>
                <w:noProof/>
                <w:lang w:val="fr-FR"/>
              </w:rPr>
              <w:t>L’Emprunteur est</w:t>
            </w:r>
            <w:r w:rsidR="009D402B" w:rsidRPr="0028492A">
              <w:rPr>
                <w:noProof/>
                <w:lang w:val="fr-FR"/>
              </w:rPr>
              <w:t> :</w:t>
            </w:r>
            <w:r w:rsidRPr="0028492A">
              <w:rPr>
                <w:noProof/>
                <w:lang w:val="fr-FR"/>
              </w:rPr>
              <w:t xml:space="preserve"> </w:t>
            </w:r>
            <w:r w:rsidR="006F3CDD" w:rsidRPr="0028492A">
              <w:rPr>
                <w:noProof/>
                <w:u w:val="single"/>
                <w:lang w:val="fr-FR"/>
              </w:rPr>
              <w:tab/>
            </w:r>
          </w:p>
          <w:p w14:paraId="10F2AE26" w14:textId="77777777" w:rsidR="005074B5" w:rsidRPr="0028492A" w:rsidRDefault="005074B5" w:rsidP="006F3CDD">
            <w:pPr>
              <w:pStyle w:val="Header2-SubClauses"/>
              <w:rPr>
                <w:lang w:val="fr-FR"/>
              </w:rPr>
            </w:pPr>
            <w:r w:rsidRPr="0028492A">
              <w:rPr>
                <w:i/>
                <w:iCs/>
                <w:noProof/>
                <w:lang w:val="fr-FR"/>
              </w:rPr>
              <w:t>[</w:t>
            </w:r>
            <w:r w:rsidR="003C68A0" w:rsidRPr="0028492A">
              <w:rPr>
                <w:i/>
                <w:iCs/>
                <w:noProof/>
                <w:lang w:val="fr-FR"/>
              </w:rPr>
              <w:t xml:space="preserve">insérer le </w:t>
            </w:r>
            <w:r w:rsidRPr="0028492A">
              <w:rPr>
                <w:i/>
                <w:iCs/>
                <w:noProof/>
                <w:lang w:val="fr-FR"/>
              </w:rPr>
              <w:t>nom de l’Emprunteur</w:t>
            </w:r>
            <w:r w:rsidR="003C68A0" w:rsidRPr="0028492A">
              <w:rPr>
                <w:i/>
                <w:iCs/>
                <w:noProof/>
                <w:lang w:val="fr-FR"/>
              </w:rPr>
              <w:t xml:space="preserve"> et préciser sa relation avec le Maître d’Ouvrage, si ce dernier n’est pas l’Emprunteur. Cette information doit correspondre à celle contenue dans l’Avis d’Appel d’Offres</w:t>
            </w:r>
            <w:r w:rsidRPr="0028492A">
              <w:rPr>
                <w:i/>
                <w:iCs/>
                <w:noProof/>
                <w:lang w:val="fr-FR"/>
              </w:rPr>
              <w:t>]</w:t>
            </w:r>
            <w:r w:rsidRPr="0028492A">
              <w:rPr>
                <w:noProof/>
                <w:lang w:val="fr-FR"/>
              </w:rPr>
              <w:t>.</w:t>
            </w:r>
          </w:p>
        </w:tc>
      </w:tr>
      <w:tr w:rsidR="005074B5" w:rsidRPr="0028492A" w14:paraId="10F2AE2A" w14:textId="77777777" w:rsidTr="00A10019">
        <w:tc>
          <w:tcPr>
            <w:tcW w:w="1560" w:type="dxa"/>
            <w:tcBorders>
              <w:top w:val="single" w:sz="12" w:space="0" w:color="000000"/>
              <w:bottom w:val="single" w:sz="12" w:space="0" w:color="000000"/>
            </w:tcBorders>
          </w:tcPr>
          <w:p w14:paraId="10F2AE28" w14:textId="77777777" w:rsidR="005074B5" w:rsidRPr="0028492A" w:rsidRDefault="005074B5" w:rsidP="00A10019">
            <w:pPr>
              <w:spacing w:before="60" w:after="60"/>
              <w:rPr>
                <w:b/>
              </w:rPr>
            </w:pPr>
            <w:r w:rsidRPr="0028492A">
              <w:rPr>
                <w:b/>
              </w:rPr>
              <w:t>IS 2.1</w:t>
            </w:r>
          </w:p>
        </w:tc>
        <w:tc>
          <w:tcPr>
            <w:tcW w:w="7938" w:type="dxa"/>
            <w:tcBorders>
              <w:top w:val="single" w:sz="12" w:space="0" w:color="000000"/>
              <w:bottom w:val="single" w:sz="12" w:space="0" w:color="000000"/>
            </w:tcBorders>
          </w:tcPr>
          <w:p w14:paraId="10F2AE29" w14:textId="77777777" w:rsidR="005074B5" w:rsidRPr="0028492A" w:rsidRDefault="005074B5" w:rsidP="006F3CDD">
            <w:pPr>
              <w:pStyle w:val="Pieddepage"/>
              <w:tabs>
                <w:tab w:val="left" w:pos="6845"/>
              </w:tabs>
              <w:spacing w:before="60" w:after="60"/>
            </w:pPr>
            <w:r w:rsidRPr="0028492A">
              <w:rPr>
                <w:noProof/>
                <w:sz w:val="24"/>
              </w:rPr>
              <w:t>Nom du Projet</w:t>
            </w:r>
            <w:r w:rsidR="009D402B" w:rsidRPr="0028492A">
              <w:rPr>
                <w:noProof/>
                <w:sz w:val="24"/>
              </w:rPr>
              <w:t> :</w:t>
            </w:r>
            <w:r w:rsidR="006F3CDD" w:rsidRPr="0028492A">
              <w:rPr>
                <w:noProof/>
                <w:sz w:val="24"/>
              </w:rPr>
              <w:t xml:space="preserve"> </w:t>
            </w:r>
            <w:r w:rsidR="006F3CDD" w:rsidRPr="0028492A">
              <w:rPr>
                <w:noProof/>
                <w:sz w:val="24"/>
                <w:u w:val="single"/>
              </w:rPr>
              <w:tab/>
            </w:r>
            <w:r w:rsidRPr="0028492A">
              <w:rPr>
                <w:noProof/>
                <w:sz w:val="24"/>
              </w:rPr>
              <w:t xml:space="preserve"> [</w:t>
            </w:r>
            <w:r w:rsidR="003C68A0" w:rsidRPr="0028492A">
              <w:rPr>
                <w:i/>
                <w:noProof/>
                <w:sz w:val="24"/>
              </w:rPr>
              <w:t>insérer le</w:t>
            </w:r>
            <w:r w:rsidR="003C68A0" w:rsidRPr="0028492A">
              <w:rPr>
                <w:noProof/>
                <w:sz w:val="24"/>
              </w:rPr>
              <w:t xml:space="preserve"> </w:t>
            </w:r>
            <w:r w:rsidRPr="0028492A">
              <w:rPr>
                <w:i/>
                <w:noProof/>
                <w:sz w:val="24"/>
              </w:rPr>
              <w:t>nom du Projet</w:t>
            </w:r>
            <w:r w:rsidRPr="0028492A">
              <w:rPr>
                <w:noProof/>
                <w:sz w:val="24"/>
              </w:rPr>
              <w:t>].</w:t>
            </w:r>
          </w:p>
        </w:tc>
      </w:tr>
      <w:tr w:rsidR="00411060" w:rsidRPr="004B71EB" w14:paraId="10F2AE2E" w14:textId="77777777" w:rsidTr="00A10019">
        <w:tc>
          <w:tcPr>
            <w:tcW w:w="1560" w:type="dxa"/>
            <w:tcBorders>
              <w:top w:val="single" w:sz="12" w:space="0" w:color="000000"/>
              <w:bottom w:val="single" w:sz="12" w:space="0" w:color="000000"/>
            </w:tcBorders>
          </w:tcPr>
          <w:p w14:paraId="10F2AE2B" w14:textId="176D40D2" w:rsidR="00411060" w:rsidRPr="0028492A" w:rsidRDefault="00411060" w:rsidP="00A10019">
            <w:pPr>
              <w:spacing w:before="60" w:after="60"/>
              <w:rPr>
                <w:b/>
              </w:rPr>
            </w:pPr>
            <w:r w:rsidRPr="0028492A">
              <w:rPr>
                <w:b/>
              </w:rPr>
              <w:t>IS 4.1</w:t>
            </w:r>
            <w:r w:rsidR="001D5EA3" w:rsidRPr="0028492A">
              <w:rPr>
                <w:b/>
              </w:rPr>
              <w:t xml:space="preserve"> </w:t>
            </w:r>
          </w:p>
        </w:tc>
        <w:tc>
          <w:tcPr>
            <w:tcW w:w="7938" w:type="dxa"/>
            <w:tcBorders>
              <w:top w:val="single" w:sz="12" w:space="0" w:color="000000"/>
              <w:bottom w:val="single" w:sz="12" w:space="0" w:color="000000"/>
            </w:tcBorders>
          </w:tcPr>
          <w:p w14:paraId="10F2AE2D" w14:textId="03F895EB" w:rsidR="00411060" w:rsidRPr="00337B0F" w:rsidRDefault="00F468F0" w:rsidP="00337B0F">
            <w:pPr>
              <w:pStyle w:val="TitreTR"/>
              <w:tabs>
                <w:tab w:val="clear" w:pos="9000"/>
                <w:tab w:val="clear" w:pos="9360"/>
                <w:tab w:val="right" w:pos="7848"/>
              </w:tabs>
              <w:suppressAutoHyphens w:val="0"/>
              <w:spacing w:before="60" w:after="60"/>
              <w:rPr>
                <w:iCs/>
              </w:rPr>
            </w:pPr>
            <w:r w:rsidRPr="00337B0F">
              <w:t xml:space="preserve">Le nombre maximum de </w:t>
            </w:r>
            <w:r w:rsidR="00215ABC" w:rsidRPr="00337B0F">
              <w:t>membres</w:t>
            </w:r>
            <w:r w:rsidRPr="00337B0F">
              <w:t xml:space="preserve"> d’un GE sera</w:t>
            </w:r>
            <w:r w:rsidR="0032625C">
              <w:t xml:space="preserve"> </w:t>
            </w:r>
            <w:r w:rsidRPr="00337B0F">
              <w:t xml:space="preserve">: </w:t>
            </w:r>
            <w:r w:rsidR="00043205">
              <w:t>_______</w:t>
            </w:r>
            <w:r w:rsidR="0032625C">
              <w:t xml:space="preserve"> </w:t>
            </w:r>
            <w:r w:rsidRPr="00337B0F">
              <w:rPr>
                <w:i/>
                <w:iCs/>
              </w:rPr>
              <w:t>[</w:t>
            </w:r>
            <w:r w:rsidRPr="00823EC4">
              <w:rPr>
                <w:b/>
                <w:bCs/>
                <w:i/>
                <w:iCs/>
              </w:rPr>
              <w:t>insérer le nombre</w:t>
            </w:r>
            <w:r w:rsidRPr="00337B0F">
              <w:rPr>
                <w:i/>
                <w:iCs/>
              </w:rPr>
              <w:t>]</w:t>
            </w:r>
            <w:r w:rsidRPr="00337B0F">
              <w:t xml:space="preserve">  </w:t>
            </w:r>
          </w:p>
        </w:tc>
      </w:tr>
      <w:tr w:rsidR="00773E50" w:rsidRPr="004B71EB" w14:paraId="31080A7D" w14:textId="77777777" w:rsidTr="00A10019">
        <w:tc>
          <w:tcPr>
            <w:tcW w:w="1560" w:type="dxa"/>
            <w:tcBorders>
              <w:top w:val="single" w:sz="12" w:space="0" w:color="000000"/>
              <w:bottom w:val="single" w:sz="12" w:space="0" w:color="000000"/>
            </w:tcBorders>
          </w:tcPr>
          <w:p w14:paraId="55A2ACD1" w14:textId="122D6623" w:rsidR="00773E50" w:rsidRPr="0028492A" w:rsidRDefault="00773E50" w:rsidP="00A10019">
            <w:pPr>
              <w:spacing w:before="60" w:after="60"/>
              <w:rPr>
                <w:b/>
              </w:rPr>
            </w:pPr>
            <w:r>
              <w:rPr>
                <w:b/>
              </w:rPr>
              <w:t>IS 4.5</w:t>
            </w:r>
          </w:p>
        </w:tc>
        <w:tc>
          <w:tcPr>
            <w:tcW w:w="7938" w:type="dxa"/>
            <w:tcBorders>
              <w:top w:val="single" w:sz="12" w:space="0" w:color="000000"/>
              <w:bottom w:val="single" w:sz="12" w:space="0" w:color="000000"/>
            </w:tcBorders>
          </w:tcPr>
          <w:p w14:paraId="5CCC9F4C" w14:textId="335A3616" w:rsidR="00773E50" w:rsidRPr="00337B0F" w:rsidRDefault="00773E50" w:rsidP="00337B0F">
            <w:pPr>
              <w:pStyle w:val="TitreTR"/>
              <w:tabs>
                <w:tab w:val="clear" w:pos="9000"/>
                <w:tab w:val="clear" w:pos="9360"/>
                <w:tab w:val="right" w:pos="7848"/>
              </w:tabs>
              <w:suppressAutoHyphens w:val="0"/>
              <w:spacing w:before="60" w:after="60"/>
            </w:pPr>
            <w:r w:rsidRPr="00773E50">
              <w:t xml:space="preserve">L'adresse électronique où se trouve la liste des entreprises et personnes physiques objet d’une sanction prononcée par la Banque est la suivante : ___________ </w:t>
            </w:r>
            <w:r w:rsidRPr="00773E50">
              <w:rPr>
                <w:i/>
                <w:iCs/>
              </w:rPr>
              <w:t>[insérer l'adresse url]</w:t>
            </w:r>
            <w:r w:rsidRPr="00773E50">
              <w:t xml:space="preserve"> _________</w:t>
            </w:r>
          </w:p>
        </w:tc>
      </w:tr>
      <w:tr w:rsidR="003C68A0" w:rsidRPr="0028492A" w14:paraId="10F2AE31" w14:textId="77777777" w:rsidTr="00A10019">
        <w:tc>
          <w:tcPr>
            <w:tcW w:w="1560" w:type="dxa"/>
            <w:tcBorders>
              <w:top w:val="single" w:sz="12" w:space="0" w:color="000000"/>
              <w:bottom w:val="single" w:sz="12" w:space="0" w:color="000000"/>
            </w:tcBorders>
          </w:tcPr>
          <w:p w14:paraId="10F2AE2F" w14:textId="4DF75DA2" w:rsidR="003C68A0" w:rsidRPr="0028492A" w:rsidRDefault="003C68A0" w:rsidP="00A10019">
            <w:pPr>
              <w:spacing w:before="60" w:after="60"/>
              <w:rPr>
                <w:b/>
              </w:rPr>
            </w:pPr>
            <w:r w:rsidRPr="0028492A">
              <w:rPr>
                <w:b/>
              </w:rPr>
              <w:t>IS 4.</w:t>
            </w:r>
            <w:r w:rsidR="00F468F0">
              <w:rPr>
                <w:b/>
              </w:rPr>
              <w:t>9</w:t>
            </w:r>
          </w:p>
        </w:tc>
        <w:tc>
          <w:tcPr>
            <w:tcW w:w="7938" w:type="dxa"/>
            <w:tcBorders>
              <w:top w:val="single" w:sz="12" w:space="0" w:color="000000"/>
              <w:bottom w:val="single" w:sz="12" w:space="0" w:color="000000"/>
            </w:tcBorders>
          </w:tcPr>
          <w:p w14:paraId="10F2AE30" w14:textId="69D7931B" w:rsidR="003C68A0" w:rsidRPr="0028492A" w:rsidRDefault="00F468F0" w:rsidP="00A10019">
            <w:pPr>
              <w:pStyle w:val="Corpsdetexte"/>
              <w:spacing w:before="60" w:after="60"/>
              <w:rPr>
                <w:i/>
              </w:rPr>
            </w:pPr>
            <w:r>
              <w:rPr>
                <w:i/>
                <w:iCs/>
              </w:rPr>
              <w:t xml:space="preserve">Cet Appel d’offres est ouvert aux Soumissionnaires pré-qualifiés. </w:t>
            </w:r>
            <w:r w:rsidR="003C68A0" w:rsidRPr="0028492A">
              <w:rPr>
                <w:i/>
                <w:iCs/>
              </w:rPr>
              <w:t>[</w:t>
            </w:r>
            <w:r w:rsidR="003C68A0" w:rsidRPr="00823EC4">
              <w:rPr>
                <w:b/>
                <w:bCs/>
                <w:i/>
                <w:iCs/>
              </w:rPr>
              <w:t>Dans les cas exceptionnels où une Pré qualification n'a pas eu lieu, indiquer que l'appel d’offres est ouvert à tous</w:t>
            </w:r>
            <w:r w:rsidR="00C33069" w:rsidRPr="00823EC4">
              <w:rPr>
                <w:b/>
                <w:bCs/>
                <w:i/>
                <w:iCs/>
              </w:rPr>
              <w:t xml:space="preserve"> </w:t>
            </w:r>
            <w:r w:rsidR="003C68A0" w:rsidRPr="00823EC4">
              <w:rPr>
                <w:b/>
                <w:bCs/>
                <w:i/>
                <w:iCs/>
              </w:rPr>
              <w:t>soumissionnaires intéressés.</w:t>
            </w:r>
            <w:r w:rsidR="003C68A0" w:rsidRPr="0028492A">
              <w:rPr>
                <w:i/>
                <w:iCs/>
              </w:rPr>
              <w:t>]</w:t>
            </w:r>
            <w:r w:rsidR="00C33069" w:rsidRPr="0028492A">
              <w:t xml:space="preserve"> </w:t>
            </w:r>
          </w:p>
        </w:tc>
      </w:tr>
      <w:tr w:rsidR="003C68A0" w:rsidRPr="0028492A" w14:paraId="10F2AE33" w14:textId="77777777" w:rsidTr="00A10019">
        <w:tc>
          <w:tcPr>
            <w:tcW w:w="9498" w:type="dxa"/>
            <w:gridSpan w:val="2"/>
            <w:tcBorders>
              <w:top w:val="single" w:sz="12" w:space="0" w:color="000000"/>
              <w:bottom w:val="single" w:sz="12" w:space="0" w:color="000000"/>
            </w:tcBorders>
          </w:tcPr>
          <w:p w14:paraId="10F2AE32" w14:textId="77777777" w:rsidR="003C68A0" w:rsidRPr="0028492A" w:rsidRDefault="003C68A0" w:rsidP="00A10019">
            <w:pPr>
              <w:spacing w:before="60" w:after="60"/>
              <w:jc w:val="center"/>
              <w:rPr>
                <w:szCs w:val="18"/>
              </w:rPr>
            </w:pPr>
            <w:r w:rsidRPr="0028492A">
              <w:rPr>
                <w:szCs w:val="18"/>
              </w:rPr>
              <w:br w:type="page"/>
            </w:r>
            <w:r w:rsidRPr="0028492A">
              <w:rPr>
                <w:b/>
                <w:szCs w:val="18"/>
              </w:rPr>
              <w:t>B.</w:t>
            </w:r>
            <w:r w:rsidR="00C33069" w:rsidRPr="0028492A">
              <w:rPr>
                <w:b/>
                <w:szCs w:val="18"/>
              </w:rPr>
              <w:t xml:space="preserve"> </w:t>
            </w:r>
            <w:r w:rsidRPr="0028492A">
              <w:rPr>
                <w:b/>
                <w:szCs w:val="18"/>
              </w:rPr>
              <w:t>Dossier d’appel d’offres</w:t>
            </w:r>
          </w:p>
        </w:tc>
      </w:tr>
      <w:tr w:rsidR="003C68A0" w:rsidRPr="0028492A" w14:paraId="10F2AE3F" w14:textId="77777777" w:rsidTr="00A10019">
        <w:tc>
          <w:tcPr>
            <w:tcW w:w="1560" w:type="dxa"/>
            <w:tcBorders>
              <w:top w:val="single" w:sz="12" w:space="0" w:color="000000"/>
              <w:bottom w:val="single" w:sz="12" w:space="0" w:color="000000"/>
            </w:tcBorders>
          </w:tcPr>
          <w:p w14:paraId="10F2AE34" w14:textId="77777777" w:rsidR="003C68A0" w:rsidRPr="0028492A" w:rsidRDefault="003C68A0" w:rsidP="00A10019">
            <w:pPr>
              <w:spacing w:before="60" w:after="60"/>
              <w:rPr>
                <w:b/>
              </w:rPr>
            </w:pPr>
            <w:r w:rsidRPr="0028492A">
              <w:rPr>
                <w:b/>
              </w:rPr>
              <w:t>IS 7.1</w:t>
            </w:r>
          </w:p>
        </w:tc>
        <w:tc>
          <w:tcPr>
            <w:tcW w:w="7938" w:type="dxa"/>
            <w:tcBorders>
              <w:top w:val="single" w:sz="12" w:space="0" w:color="000000"/>
              <w:bottom w:val="single" w:sz="12" w:space="0" w:color="000000"/>
            </w:tcBorders>
          </w:tcPr>
          <w:p w14:paraId="10F2AE35" w14:textId="77777777" w:rsidR="003C68A0" w:rsidRPr="0028492A" w:rsidRDefault="00411060" w:rsidP="008B691B">
            <w:pPr>
              <w:spacing w:before="60" w:after="60"/>
            </w:pPr>
            <w:r w:rsidRPr="0028492A">
              <w:t>Aux seules fins d</w:t>
            </w:r>
            <w:r w:rsidRPr="0028492A">
              <w:rPr>
                <w:b/>
              </w:rPr>
              <w:t>’obtention d’éclaircissements</w:t>
            </w:r>
            <w:r w:rsidR="003C68A0" w:rsidRPr="0028492A">
              <w:t>, l’adresse du Maître d’Ouvrage est la suivante</w:t>
            </w:r>
            <w:r w:rsidR="009D402B" w:rsidRPr="0028492A">
              <w:t> :</w:t>
            </w:r>
            <w:r w:rsidR="003C68A0" w:rsidRPr="0028492A">
              <w:t xml:space="preserve"> </w:t>
            </w:r>
            <w:r w:rsidR="003C68A0" w:rsidRPr="0028492A">
              <w:rPr>
                <w:i/>
              </w:rPr>
              <w:t>[Insérer les informations requises ci-dessous.</w:t>
            </w:r>
            <w:r w:rsidR="00C33069" w:rsidRPr="0028492A">
              <w:rPr>
                <w:i/>
              </w:rPr>
              <w:t xml:space="preserve"> </w:t>
            </w:r>
            <w:r w:rsidR="003C68A0" w:rsidRPr="0028492A">
              <w:rPr>
                <w:i/>
              </w:rPr>
              <w:t>L’adresse peut être la même ou différente de celle spécifiée sous la disposition IS 2</w:t>
            </w:r>
            <w:r w:rsidR="008B691B" w:rsidRPr="0028492A">
              <w:rPr>
                <w:i/>
              </w:rPr>
              <w:t>2</w:t>
            </w:r>
            <w:r w:rsidR="003C68A0" w:rsidRPr="0028492A">
              <w:rPr>
                <w:i/>
              </w:rPr>
              <w:t>.1 pour le dépôt des offres]</w:t>
            </w:r>
          </w:p>
          <w:p w14:paraId="10F2AE36" w14:textId="77777777" w:rsidR="003C68A0" w:rsidRPr="0028492A" w:rsidRDefault="003C68A0" w:rsidP="008B691B">
            <w:pPr>
              <w:tabs>
                <w:tab w:val="left" w:pos="7696"/>
              </w:tabs>
              <w:spacing w:before="60"/>
            </w:pPr>
            <w:r w:rsidRPr="0028492A">
              <w:t>Attention de</w:t>
            </w:r>
            <w:r w:rsidR="009D402B" w:rsidRPr="0028492A">
              <w:t> :</w:t>
            </w:r>
            <w:r w:rsidR="008B691B" w:rsidRPr="0028492A">
              <w:rPr>
                <w:b/>
              </w:rPr>
              <w:t xml:space="preserve"> </w:t>
            </w:r>
            <w:r w:rsidR="008B691B" w:rsidRPr="0028492A">
              <w:rPr>
                <w:b/>
                <w:u w:val="single"/>
              </w:rPr>
              <w:tab/>
            </w:r>
          </w:p>
          <w:p w14:paraId="10F2AE37" w14:textId="77777777" w:rsidR="003C68A0" w:rsidRPr="0028492A" w:rsidRDefault="003C68A0" w:rsidP="008B691B">
            <w:pPr>
              <w:tabs>
                <w:tab w:val="left" w:pos="7696"/>
              </w:tabs>
              <w:ind w:left="963" w:hanging="963"/>
            </w:pPr>
            <w:r w:rsidRPr="0028492A">
              <w:t>Rue</w:t>
            </w:r>
            <w:r w:rsidR="009D402B" w:rsidRPr="0028492A">
              <w:t xml:space="preserve"> : </w:t>
            </w:r>
            <w:r w:rsidRPr="0028492A">
              <w:rPr>
                <w:u w:val="single"/>
              </w:rPr>
              <w:tab/>
            </w:r>
          </w:p>
          <w:p w14:paraId="10F2AE38" w14:textId="77777777" w:rsidR="003C68A0" w:rsidRPr="0028492A" w:rsidRDefault="003C68A0" w:rsidP="008B691B">
            <w:pPr>
              <w:tabs>
                <w:tab w:val="left" w:pos="7696"/>
              </w:tabs>
              <w:ind w:left="1053" w:hanging="1053"/>
            </w:pPr>
            <w:r w:rsidRPr="0028492A">
              <w:t>Étage/Numéro de bureau</w:t>
            </w:r>
            <w:r w:rsidR="009D402B" w:rsidRPr="0028492A">
              <w:t xml:space="preserve"> : </w:t>
            </w:r>
            <w:r w:rsidRPr="0028492A">
              <w:rPr>
                <w:u w:val="single"/>
              </w:rPr>
              <w:tab/>
            </w:r>
          </w:p>
          <w:p w14:paraId="10F2AE39" w14:textId="77777777" w:rsidR="003C68A0" w:rsidRPr="0028492A" w:rsidRDefault="003C68A0" w:rsidP="008B691B">
            <w:pPr>
              <w:tabs>
                <w:tab w:val="left" w:pos="7696"/>
              </w:tabs>
            </w:pPr>
            <w:r w:rsidRPr="0028492A">
              <w:t>Ville</w:t>
            </w:r>
            <w:r w:rsidR="009D402B" w:rsidRPr="0028492A">
              <w:t> :</w:t>
            </w:r>
            <w:r w:rsidRPr="0028492A">
              <w:rPr>
                <w:u w:val="single"/>
              </w:rPr>
              <w:tab/>
            </w:r>
          </w:p>
          <w:p w14:paraId="10F2AE3A" w14:textId="77777777" w:rsidR="003C68A0" w:rsidRPr="0028492A" w:rsidRDefault="003C68A0" w:rsidP="008B691B">
            <w:pPr>
              <w:tabs>
                <w:tab w:val="left" w:pos="7696"/>
              </w:tabs>
            </w:pPr>
            <w:r w:rsidRPr="0028492A">
              <w:t>Code postal</w:t>
            </w:r>
            <w:r w:rsidR="009D402B" w:rsidRPr="0028492A">
              <w:t> :</w:t>
            </w:r>
            <w:r w:rsidRPr="0028492A">
              <w:rPr>
                <w:u w:val="single"/>
              </w:rPr>
              <w:tab/>
            </w:r>
          </w:p>
          <w:p w14:paraId="10F2AE3B" w14:textId="77777777" w:rsidR="003C68A0" w:rsidRPr="0028492A" w:rsidRDefault="003C68A0" w:rsidP="008B691B">
            <w:pPr>
              <w:tabs>
                <w:tab w:val="left" w:pos="7696"/>
              </w:tabs>
            </w:pPr>
            <w:r w:rsidRPr="0028492A">
              <w:t>Pays</w:t>
            </w:r>
            <w:r w:rsidR="009D402B" w:rsidRPr="0028492A">
              <w:t xml:space="preserve"> : </w:t>
            </w:r>
            <w:r w:rsidRPr="0028492A">
              <w:rPr>
                <w:u w:val="single"/>
              </w:rPr>
              <w:tab/>
            </w:r>
          </w:p>
          <w:p w14:paraId="10F2AE3C" w14:textId="77777777" w:rsidR="003C68A0" w:rsidRPr="0028492A" w:rsidRDefault="003C68A0" w:rsidP="008B691B">
            <w:pPr>
              <w:tabs>
                <w:tab w:val="left" w:pos="7696"/>
              </w:tabs>
            </w:pPr>
            <w:r w:rsidRPr="0028492A">
              <w:lastRenderedPageBreak/>
              <w:t>Numéro de téléphone</w:t>
            </w:r>
            <w:r w:rsidR="009D402B" w:rsidRPr="0028492A">
              <w:t> :</w:t>
            </w:r>
            <w:r w:rsidRPr="0028492A">
              <w:t xml:space="preserve"> </w:t>
            </w:r>
            <w:r w:rsidR="008B691B" w:rsidRPr="0028492A">
              <w:rPr>
                <w:i/>
                <w:u w:val="single"/>
              </w:rPr>
              <w:tab/>
            </w:r>
          </w:p>
          <w:p w14:paraId="10F2AE3D" w14:textId="77777777" w:rsidR="003C68A0" w:rsidRPr="0028492A" w:rsidRDefault="003C68A0" w:rsidP="008B691B">
            <w:pPr>
              <w:pStyle w:val="BankNormal"/>
              <w:tabs>
                <w:tab w:val="left" w:pos="7696"/>
              </w:tabs>
              <w:spacing w:after="0"/>
              <w:rPr>
                <w:i/>
              </w:rPr>
            </w:pPr>
            <w:r w:rsidRPr="0028492A">
              <w:t>Numéro de télécopie</w:t>
            </w:r>
            <w:r w:rsidR="009D402B" w:rsidRPr="0028492A">
              <w:t> :</w:t>
            </w:r>
            <w:r w:rsidRPr="0028492A">
              <w:t xml:space="preserve"> </w:t>
            </w:r>
            <w:r w:rsidR="008B691B" w:rsidRPr="0028492A">
              <w:rPr>
                <w:i/>
                <w:u w:val="single"/>
              </w:rPr>
              <w:tab/>
            </w:r>
          </w:p>
          <w:p w14:paraId="557B892F" w14:textId="77777777" w:rsidR="003C68A0" w:rsidRDefault="003C68A0" w:rsidP="008B691B">
            <w:pPr>
              <w:pStyle w:val="Corpsdetexte"/>
              <w:tabs>
                <w:tab w:val="left" w:pos="7696"/>
              </w:tabs>
              <w:spacing w:after="60"/>
              <w:rPr>
                <w:i/>
                <w:u w:val="single"/>
              </w:rPr>
            </w:pPr>
            <w:r w:rsidRPr="0028492A">
              <w:t>Adresse électronique</w:t>
            </w:r>
            <w:r w:rsidR="009D402B" w:rsidRPr="0028492A">
              <w:t> :</w:t>
            </w:r>
            <w:r w:rsidR="008B691B" w:rsidRPr="0028492A">
              <w:rPr>
                <w:i/>
                <w:u w:val="single"/>
              </w:rPr>
              <w:tab/>
            </w:r>
          </w:p>
          <w:p w14:paraId="7E8ED052" w14:textId="66BECC89" w:rsidR="00EE763E" w:rsidRPr="003B369E" w:rsidRDefault="00EE763E" w:rsidP="00EE763E">
            <w:pPr>
              <w:tabs>
                <w:tab w:val="right" w:pos="7254"/>
              </w:tabs>
              <w:spacing w:before="120" w:after="120"/>
              <w:rPr>
                <w:bCs/>
              </w:rPr>
            </w:pPr>
            <w:r w:rsidRPr="00203156">
              <w:rPr>
                <w:lang w:val="fr"/>
              </w:rPr>
              <w:t xml:space="preserve">Page </w:t>
            </w:r>
            <w:r w:rsidR="005101A7">
              <w:rPr>
                <w:lang w:val="fr"/>
              </w:rPr>
              <w:t>Internet</w:t>
            </w:r>
            <w:r w:rsidRPr="00203156">
              <w:rPr>
                <w:lang w:val="fr"/>
              </w:rPr>
              <w:t xml:space="preserve"> :</w:t>
            </w:r>
            <w:r>
              <w:rPr>
                <w:lang w:val="fr"/>
              </w:rPr>
              <w:t xml:space="preserve"> </w:t>
            </w:r>
            <w:r w:rsidRPr="00203156">
              <w:rPr>
                <w:b/>
                <w:i/>
                <w:lang w:val="fr"/>
              </w:rPr>
              <w:t>[au cas où cela est utilisé, identifie</w:t>
            </w:r>
            <w:r>
              <w:rPr>
                <w:b/>
                <w:i/>
                <w:lang w:val="fr"/>
              </w:rPr>
              <w:t xml:space="preserve">r </w:t>
            </w:r>
            <w:r w:rsidRPr="00785270">
              <w:rPr>
                <w:b/>
                <w:bCs/>
                <w:i/>
                <w:iCs/>
                <w:lang w:val="fr"/>
              </w:rPr>
              <w:t xml:space="preserve">le site </w:t>
            </w:r>
            <w:r w:rsidR="005101A7">
              <w:rPr>
                <w:b/>
                <w:bCs/>
                <w:i/>
                <w:iCs/>
                <w:lang w:val="fr"/>
              </w:rPr>
              <w:t>Internet</w:t>
            </w:r>
            <w:r w:rsidRPr="00785270">
              <w:rPr>
                <w:b/>
                <w:bCs/>
                <w:i/>
                <w:iCs/>
                <w:lang w:val="fr"/>
              </w:rPr>
              <w:t xml:space="preserve"> avec un accès gratuit où les informations du processus d’appel d’offres sont publiées</w:t>
            </w:r>
            <w:r w:rsidRPr="00203156">
              <w:rPr>
                <w:i/>
                <w:lang w:val="fr"/>
              </w:rPr>
              <w:t>]</w:t>
            </w:r>
            <w:r>
              <w:rPr>
                <w:i/>
                <w:lang w:val="fr"/>
              </w:rPr>
              <w:t xml:space="preserve">: </w:t>
            </w:r>
            <w:r>
              <w:rPr>
                <w:lang w:val="fr"/>
              </w:rPr>
              <w:t xml:space="preserve"> </w:t>
            </w:r>
            <w:r w:rsidRPr="00203156">
              <w:rPr>
                <w:i/>
                <w:lang w:val="fr"/>
              </w:rPr>
              <w:t>_____</w:t>
            </w:r>
          </w:p>
          <w:p w14:paraId="10F2AE3E" w14:textId="7182F6C3" w:rsidR="00EE763E" w:rsidRPr="00823EC4" w:rsidRDefault="00EE763E" w:rsidP="00823EC4">
            <w:pPr>
              <w:spacing w:after="240"/>
            </w:pPr>
            <w:r w:rsidRPr="00203156">
              <w:rPr>
                <w:lang w:val="fr"/>
              </w:rPr>
              <w:t>Les demandes de clarification doivent être reçues par l</w:t>
            </w:r>
            <w:r>
              <w:rPr>
                <w:lang w:val="fr"/>
              </w:rPr>
              <w:t>e Maître d’Ouvrage</w:t>
            </w:r>
            <w:r w:rsidRPr="00203156">
              <w:rPr>
                <w:lang w:val="fr"/>
              </w:rPr>
              <w:t xml:space="preserve"> au plus tard : </w:t>
            </w:r>
            <w:r w:rsidRPr="00203156">
              <w:rPr>
                <w:b/>
                <w:i/>
                <w:iCs/>
                <w:lang w:val="fr"/>
              </w:rPr>
              <w:t>[</w:t>
            </w:r>
            <w:r w:rsidR="00215ABC" w:rsidRPr="00203156">
              <w:rPr>
                <w:b/>
                <w:i/>
                <w:iCs/>
                <w:lang w:val="fr"/>
              </w:rPr>
              <w:t>insérer</w:t>
            </w:r>
            <w:r w:rsidR="00215ABC">
              <w:rPr>
                <w:b/>
                <w:i/>
                <w:iCs/>
                <w:lang w:val="fr"/>
              </w:rPr>
              <w:t xml:space="preserve"> le</w:t>
            </w:r>
            <w:r>
              <w:rPr>
                <w:b/>
                <w:i/>
                <w:iCs/>
                <w:lang w:val="fr"/>
              </w:rPr>
              <w:t xml:space="preserve"> nombre de</w:t>
            </w:r>
            <w:r w:rsidRPr="00203156">
              <w:rPr>
                <w:b/>
                <w:i/>
                <w:iCs/>
                <w:lang w:val="fr"/>
              </w:rPr>
              <w:t xml:space="preserve"> jours]</w:t>
            </w:r>
            <w:r>
              <w:rPr>
                <w:b/>
                <w:i/>
                <w:iCs/>
                <w:lang w:val="fr"/>
              </w:rPr>
              <w:t xml:space="preserve"> </w:t>
            </w:r>
            <w:r>
              <w:rPr>
                <w:bCs/>
                <w:lang w:val="fr"/>
              </w:rPr>
              <w:t>précédant la date limite de remise des Offres</w:t>
            </w:r>
            <w:r w:rsidRPr="00203156">
              <w:rPr>
                <w:b/>
                <w:i/>
                <w:iCs/>
                <w:lang w:val="fr"/>
              </w:rPr>
              <w:t>.</w:t>
            </w:r>
          </w:p>
        </w:tc>
      </w:tr>
      <w:tr w:rsidR="003C68A0" w:rsidRPr="0028492A" w14:paraId="10F2AE46" w14:textId="77777777" w:rsidTr="00A10019">
        <w:trPr>
          <w:trHeight w:val="1410"/>
        </w:trPr>
        <w:tc>
          <w:tcPr>
            <w:tcW w:w="1560" w:type="dxa"/>
            <w:tcBorders>
              <w:top w:val="single" w:sz="12" w:space="0" w:color="000000"/>
              <w:bottom w:val="single" w:sz="12" w:space="0" w:color="000000"/>
            </w:tcBorders>
          </w:tcPr>
          <w:p w14:paraId="10F2AE40" w14:textId="77777777" w:rsidR="003C68A0" w:rsidRPr="0028492A" w:rsidRDefault="003C68A0" w:rsidP="00A10019">
            <w:pPr>
              <w:tabs>
                <w:tab w:val="right" w:pos="7254"/>
              </w:tabs>
              <w:spacing w:before="60" w:after="60"/>
              <w:rPr>
                <w:b/>
              </w:rPr>
            </w:pPr>
            <w:r w:rsidRPr="0028492A">
              <w:rPr>
                <w:b/>
              </w:rPr>
              <w:lastRenderedPageBreak/>
              <w:t>IS 7.4</w:t>
            </w:r>
          </w:p>
        </w:tc>
        <w:tc>
          <w:tcPr>
            <w:tcW w:w="7938" w:type="dxa"/>
            <w:tcBorders>
              <w:top w:val="single" w:sz="12" w:space="0" w:color="000000"/>
              <w:bottom w:val="single" w:sz="12" w:space="0" w:color="000000"/>
            </w:tcBorders>
          </w:tcPr>
          <w:p w14:paraId="10F2AE41" w14:textId="2E04BF25" w:rsidR="003C68A0" w:rsidRPr="0028492A" w:rsidRDefault="003C68A0" w:rsidP="0042521F">
            <w:pPr>
              <w:tabs>
                <w:tab w:val="left" w:pos="6845"/>
              </w:tabs>
              <w:spacing w:before="60" w:after="60"/>
            </w:pPr>
            <w:r w:rsidRPr="0028492A">
              <w:t xml:space="preserve">Une réunion préparatoire à l’établissement des offres </w:t>
            </w:r>
            <w:r w:rsidR="0042521F" w:rsidRPr="0028492A">
              <w:rPr>
                <w:u w:val="single"/>
              </w:rPr>
              <w:tab/>
            </w:r>
            <w:r w:rsidR="00C33069" w:rsidRPr="0028492A">
              <w:t xml:space="preserve"> </w:t>
            </w:r>
            <w:r w:rsidRPr="00823EC4">
              <w:rPr>
                <w:b/>
                <w:bCs/>
                <w:i/>
              </w:rPr>
              <w:t xml:space="preserve">[insérer </w:t>
            </w:r>
            <w:r w:rsidR="009D402B" w:rsidRPr="00823EC4">
              <w:rPr>
                <w:b/>
                <w:bCs/>
                <w:i/>
              </w:rPr>
              <w:t>« </w:t>
            </w:r>
            <w:r w:rsidRPr="00823EC4">
              <w:rPr>
                <w:b/>
                <w:bCs/>
                <w:i/>
              </w:rPr>
              <w:t>se tiendra</w:t>
            </w:r>
            <w:r w:rsidR="009D402B" w:rsidRPr="00823EC4">
              <w:rPr>
                <w:b/>
                <w:bCs/>
                <w:i/>
              </w:rPr>
              <w:t> »</w:t>
            </w:r>
            <w:r w:rsidRPr="00823EC4">
              <w:rPr>
                <w:b/>
                <w:bCs/>
                <w:i/>
              </w:rPr>
              <w:t xml:space="preserve"> et insérer la date, l’heure et le lieu si la réunion est prévue, en tenant en compte que la réunion devrait se tenir au plus tard quatre semaines avant la date limite de dépôt des offres.</w:t>
            </w:r>
            <w:r w:rsidR="00C33069" w:rsidRPr="00823EC4">
              <w:rPr>
                <w:b/>
                <w:bCs/>
                <w:i/>
              </w:rPr>
              <w:t xml:space="preserve"> </w:t>
            </w:r>
            <w:r w:rsidRPr="00823EC4">
              <w:rPr>
                <w:b/>
                <w:bCs/>
                <w:i/>
              </w:rPr>
              <w:t xml:space="preserve">Autrement, insérer </w:t>
            </w:r>
            <w:r w:rsidR="009D402B" w:rsidRPr="00823EC4">
              <w:rPr>
                <w:b/>
                <w:bCs/>
                <w:i/>
              </w:rPr>
              <w:t>« </w:t>
            </w:r>
            <w:r w:rsidRPr="00823EC4">
              <w:rPr>
                <w:b/>
                <w:bCs/>
                <w:i/>
              </w:rPr>
              <w:t>ne sera</w:t>
            </w:r>
            <w:r w:rsidR="0042521F" w:rsidRPr="00823EC4">
              <w:rPr>
                <w:b/>
                <w:bCs/>
                <w:i/>
              </w:rPr>
              <w:t xml:space="preserve"> </w:t>
            </w:r>
            <w:r w:rsidRPr="00823EC4">
              <w:rPr>
                <w:b/>
                <w:bCs/>
                <w:i/>
              </w:rPr>
              <w:t>pas</w:t>
            </w:r>
            <w:r w:rsidR="0042521F" w:rsidRPr="00823EC4">
              <w:rPr>
                <w:b/>
                <w:bCs/>
                <w:i/>
              </w:rPr>
              <w:t xml:space="preserve"> </w:t>
            </w:r>
            <w:r w:rsidRPr="00823EC4">
              <w:rPr>
                <w:b/>
                <w:bCs/>
                <w:i/>
              </w:rPr>
              <w:t>organisée</w:t>
            </w:r>
            <w:r w:rsidR="009D402B" w:rsidRPr="00823EC4">
              <w:rPr>
                <w:b/>
                <w:bCs/>
                <w:i/>
              </w:rPr>
              <w:t> »</w:t>
            </w:r>
            <w:r w:rsidRPr="00823EC4">
              <w:rPr>
                <w:b/>
                <w:bCs/>
                <w:i/>
              </w:rPr>
              <w:t xml:space="preserve"> et insérer </w:t>
            </w:r>
            <w:r w:rsidR="009D402B" w:rsidRPr="00823EC4">
              <w:rPr>
                <w:b/>
                <w:bCs/>
                <w:i/>
              </w:rPr>
              <w:t>« </w:t>
            </w:r>
            <w:r w:rsidRPr="00823EC4">
              <w:rPr>
                <w:b/>
                <w:bCs/>
                <w:i/>
              </w:rPr>
              <w:t>Non Applicable</w:t>
            </w:r>
            <w:r w:rsidR="009D402B" w:rsidRPr="00823EC4">
              <w:rPr>
                <w:b/>
                <w:bCs/>
                <w:i/>
              </w:rPr>
              <w:t> »</w:t>
            </w:r>
            <w:r w:rsidRPr="00823EC4">
              <w:rPr>
                <w:b/>
                <w:bCs/>
                <w:i/>
              </w:rPr>
              <w:t xml:space="preserve"> dans l’espace prévue ci-dessous pour la date, l’heure et le lieu]</w:t>
            </w:r>
            <w:r w:rsidRPr="0028492A">
              <w:t xml:space="preserve"> à la date, heure et lieu suivants</w:t>
            </w:r>
            <w:r w:rsidR="009D402B" w:rsidRPr="0028492A">
              <w:t> :</w:t>
            </w:r>
            <w:r w:rsidRPr="0028492A">
              <w:t xml:space="preserve"> </w:t>
            </w:r>
          </w:p>
          <w:p w14:paraId="10F2AE42" w14:textId="77777777" w:rsidR="00411060" w:rsidRPr="0028492A" w:rsidRDefault="00411060" w:rsidP="00D71F12">
            <w:pPr>
              <w:tabs>
                <w:tab w:val="right" w:pos="7740"/>
              </w:tabs>
              <w:spacing w:before="60"/>
            </w:pPr>
            <w:r w:rsidRPr="0028492A">
              <w:t>Date</w:t>
            </w:r>
            <w:r w:rsidR="009D402B" w:rsidRPr="0028492A">
              <w:t xml:space="preserve"> : </w:t>
            </w:r>
            <w:r w:rsidR="0042521F" w:rsidRPr="0028492A">
              <w:rPr>
                <w:i/>
                <w:iCs/>
                <w:u w:val="single"/>
              </w:rPr>
              <w:tab/>
            </w:r>
          </w:p>
          <w:p w14:paraId="10F2AE43" w14:textId="77777777" w:rsidR="00411060" w:rsidRPr="0028492A" w:rsidRDefault="00411060" w:rsidP="00D71F12">
            <w:pPr>
              <w:tabs>
                <w:tab w:val="right" w:pos="7740"/>
              </w:tabs>
              <w:rPr>
                <w:i/>
                <w:iCs/>
              </w:rPr>
            </w:pPr>
            <w:r w:rsidRPr="0028492A">
              <w:t>Heure</w:t>
            </w:r>
            <w:r w:rsidR="009D402B" w:rsidRPr="0028492A">
              <w:t> :</w:t>
            </w:r>
            <w:r w:rsidRPr="0028492A">
              <w:t xml:space="preserve"> </w:t>
            </w:r>
            <w:r w:rsidR="0042521F" w:rsidRPr="0028492A">
              <w:rPr>
                <w:i/>
                <w:iCs/>
                <w:u w:val="single"/>
              </w:rPr>
              <w:tab/>
            </w:r>
          </w:p>
          <w:p w14:paraId="10F2AE44" w14:textId="77777777" w:rsidR="0042521F" w:rsidRPr="0028492A" w:rsidRDefault="0042521F" w:rsidP="00D71F12">
            <w:pPr>
              <w:tabs>
                <w:tab w:val="right" w:pos="7740"/>
              </w:tabs>
              <w:spacing w:after="60"/>
            </w:pPr>
            <w:r w:rsidRPr="0028492A">
              <w:t>Lieu :</w:t>
            </w:r>
            <w:r w:rsidRPr="0028492A">
              <w:rPr>
                <w:i/>
                <w:iCs/>
                <w:u w:val="single"/>
              </w:rPr>
              <w:tab/>
            </w:r>
          </w:p>
          <w:p w14:paraId="10F2AE45" w14:textId="2F1ED94D" w:rsidR="003C68A0" w:rsidRPr="0028492A" w:rsidRDefault="003C68A0" w:rsidP="00195894">
            <w:pPr>
              <w:tabs>
                <w:tab w:val="left" w:pos="4152"/>
                <w:tab w:val="right" w:pos="7254"/>
              </w:tabs>
              <w:spacing w:before="60"/>
            </w:pPr>
            <w:r w:rsidRPr="0028492A">
              <w:t xml:space="preserve">Une </w:t>
            </w:r>
            <w:r w:rsidR="00EF5505" w:rsidRPr="0028492A">
              <w:t>visite</w:t>
            </w:r>
            <w:r w:rsidRPr="0028492A">
              <w:t xml:space="preserve"> du </w:t>
            </w:r>
            <w:r w:rsidR="00C55B76" w:rsidRPr="0028492A">
              <w:t>Site</w:t>
            </w:r>
            <w:r w:rsidR="00D71F12" w:rsidRPr="0028492A">
              <w:t xml:space="preserve"> </w:t>
            </w:r>
            <w:r w:rsidR="00D71F12" w:rsidRPr="0028492A">
              <w:rPr>
                <w:u w:val="single"/>
              </w:rPr>
              <w:tab/>
            </w:r>
            <w:r w:rsidRPr="0028492A">
              <w:t xml:space="preserve"> </w:t>
            </w:r>
            <w:r w:rsidRPr="0028492A">
              <w:rPr>
                <w:i/>
              </w:rPr>
              <w:t>[</w:t>
            </w:r>
            <w:r w:rsidRPr="00823EC4">
              <w:rPr>
                <w:b/>
                <w:bCs/>
                <w:i/>
              </w:rPr>
              <w:t xml:space="preserve">insérer </w:t>
            </w:r>
            <w:r w:rsidR="009D402B" w:rsidRPr="00823EC4">
              <w:rPr>
                <w:b/>
                <w:bCs/>
                <w:i/>
              </w:rPr>
              <w:t>« </w:t>
            </w:r>
            <w:r w:rsidRPr="00823EC4">
              <w:rPr>
                <w:b/>
                <w:bCs/>
                <w:i/>
              </w:rPr>
              <w:t>sera</w:t>
            </w:r>
            <w:r w:rsidR="009D402B" w:rsidRPr="00823EC4">
              <w:rPr>
                <w:b/>
                <w:bCs/>
                <w:i/>
              </w:rPr>
              <w:t> »</w:t>
            </w:r>
            <w:r w:rsidRPr="00823EC4">
              <w:rPr>
                <w:b/>
                <w:bCs/>
                <w:i/>
              </w:rPr>
              <w:t xml:space="preserve"> ou </w:t>
            </w:r>
            <w:r w:rsidR="009D402B" w:rsidRPr="00823EC4">
              <w:rPr>
                <w:b/>
                <w:bCs/>
                <w:i/>
              </w:rPr>
              <w:t>« </w:t>
            </w:r>
            <w:r w:rsidRPr="00823EC4">
              <w:rPr>
                <w:b/>
                <w:bCs/>
                <w:i/>
              </w:rPr>
              <w:t>ne sera pas</w:t>
            </w:r>
            <w:r w:rsidR="009D402B" w:rsidRPr="0028492A">
              <w:rPr>
                <w:i/>
              </w:rPr>
              <w:t> »</w:t>
            </w:r>
            <w:r w:rsidRPr="0028492A">
              <w:rPr>
                <w:i/>
              </w:rPr>
              <w:t>, selon le cas]</w:t>
            </w:r>
            <w:r w:rsidRPr="0028492A">
              <w:t xml:space="preserve"> organisée par le </w:t>
            </w:r>
            <w:r w:rsidR="00C44BFC">
              <w:t>Maître d’Ouvrage</w:t>
            </w:r>
            <w:r w:rsidRPr="0028492A">
              <w:t>.</w:t>
            </w:r>
          </w:p>
        </w:tc>
      </w:tr>
      <w:tr w:rsidR="003C68A0" w:rsidRPr="0028492A" w14:paraId="10F2AE48" w14:textId="77777777" w:rsidTr="00D71F12">
        <w:trPr>
          <w:cantSplit/>
          <w:trHeight w:val="396"/>
        </w:trPr>
        <w:tc>
          <w:tcPr>
            <w:tcW w:w="9498" w:type="dxa"/>
            <w:gridSpan w:val="2"/>
            <w:tcBorders>
              <w:top w:val="single" w:sz="12" w:space="0" w:color="000000"/>
              <w:bottom w:val="single" w:sz="12" w:space="0" w:color="000000"/>
            </w:tcBorders>
          </w:tcPr>
          <w:p w14:paraId="10F2AE47" w14:textId="40B995E3" w:rsidR="003C68A0" w:rsidRPr="0028492A" w:rsidRDefault="003C68A0" w:rsidP="00D71F12">
            <w:pPr>
              <w:pageBreakBefore/>
              <w:spacing w:before="60" w:after="60"/>
              <w:jc w:val="center"/>
              <w:rPr>
                <w:szCs w:val="18"/>
              </w:rPr>
            </w:pPr>
            <w:bookmarkStart w:id="459" w:name="_Toc494778811"/>
            <w:bookmarkStart w:id="460" w:name="_Toc499607150"/>
            <w:r w:rsidRPr="0028492A">
              <w:rPr>
                <w:b/>
                <w:szCs w:val="18"/>
              </w:rPr>
              <w:lastRenderedPageBreak/>
              <w:t>C</w:t>
            </w:r>
            <w:bookmarkStart w:id="461" w:name="_Toc476125071"/>
            <w:bookmarkStart w:id="462" w:name="_Toc490882561"/>
            <w:r w:rsidRPr="0028492A">
              <w:rPr>
                <w:b/>
                <w:szCs w:val="18"/>
              </w:rPr>
              <w:t>.</w:t>
            </w:r>
            <w:r w:rsidR="00C33069" w:rsidRPr="0028492A">
              <w:rPr>
                <w:b/>
                <w:szCs w:val="18"/>
              </w:rPr>
              <w:t xml:space="preserve"> </w:t>
            </w:r>
            <w:r w:rsidRPr="0028492A">
              <w:rPr>
                <w:b/>
                <w:szCs w:val="18"/>
              </w:rPr>
              <w:t xml:space="preserve">Préparation des </w:t>
            </w:r>
            <w:r w:rsidR="00080A6A">
              <w:rPr>
                <w:b/>
                <w:szCs w:val="18"/>
              </w:rPr>
              <w:t>O</w:t>
            </w:r>
            <w:r w:rsidRPr="0028492A">
              <w:rPr>
                <w:b/>
                <w:szCs w:val="18"/>
              </w:rPr>
              <w:t>ffres</w:t>
            </w:r>
            <w:bookmarkEnd w:id="459"/>
            <w:bookmarkEnd w:id="460"/>
          </w:p>
        </w:tc>
        <w:bookmarkEnd w:id="461"/>
        <w:bookmarkEnd w:id="462"/>
      </w:tr>
      <w:tr w:rsidR="003C68A0" w:rsidRPr="0028492A" w14:paraId="10F2AE50" w14:textId="77777777" w:rsidTr="00A10019">
        <w:tc>
          <w:tcPr>
            <w:tcW w:w="1560" w:type="dxa"/>
            <w:tcBorders>
              <w:top w:val="single" w:sz="8" w:space="0" w:color="000000"/>
              <w:bottom w:val="single" w:sz="8" w:space="0" w:color="000000"/>
            </w:tcBorders>
          </w:tcPr>
          <w:p w14:paraId="10F2AE49" w14:textId="77777777" w:rsidR="003C68A0" w:rsidRPr="0028492A" w:rsidRDefault="003C68A0" w:rsidP="00A10019">
            <w:pPr>
              <w:spacing w:before="60" w:after="60"/>
              <w:rPr>
                <w:b/>
              </w:rPr>
            </w:pPr>
            <w:r w:rsidRPr="0028492A">
              <w:rPr>
                <w:b/>
              </w:rPr>
              <w:t xml:space="preserve">IS 10.1 </w:t>
            </w:r>
          </w:p>
        </w:tc>
        <w:tc>
          <w:tcPr>
            <w:tcW w:w="7938" w:type="dxa"/>
            <w:tcBorders>
              <w:top w:val="single" w:sz="8" w:space="0" w:color="000000"/>
              <w:bottom w:val="single" w:sz="8" w:space="0" w:color="000000"/>
            </w:tcBorders>
          </w:tcPr>
          <w:p w14:paraId="10F2AE4A" w14:textId="699F8B50" w:rsidR="00F9614D" w:rsidRPr="0028492A" w:rsidRDefault="00411060" w:rsidP="00F9614D">
            <w:pPr>
              <w:tabs>
                <w:tab w:val="left" w:pos="7696"/>
              </w:tabs>
              <w:spacing w:before="60" w:after="60"/>
            </w:pPr>
            <w:r w:rsidRPr="0028492A">
              <w:t>La langue de l’</w:t>
            </w:r>
            <w:r w:rsidR="00080A6A">
              <w:t>O</w:t>
            </w:r>
            <w:r w:rsidRPr="0028492A">
              <w:t>ffre est</w:t>
            </w:r>
            <w:r w:rsidR="009D402B" w:rsidRPr="0028492A">
              <w:t> :</w:t>
            </w:r>
            <w:r w:rsidRPr="0028492A">
              <w:t xml:space="preserve"> </w:t>
            </w:r>
            <w:r w:rsidR="00F9614D" w:rsidRPr="0028492A">
              <w:rPr>
                <w:u w:val="single"/>
              </w:rPr>
              <w:tab/>
            </w:r>
          </w:p>
          <w:p w14:paraId="10F2AE4B" w14:textId="77777777" w:rsidR="00411060" w:rsidRPr="0028492A" w:rsidRDefault="00411060" w:rsidP="00F9614D">
            <w:pPr>
              <w:tabs>
                <w:tab w:val="left" w:pos="7696"/>
              </w:tabs>
              <w:spacing w:after="60"/>
              <w:rPr>
                <w:u w:val="single"/>
              </w:rPr>
            </w:pPr>
            <w:r w:rsidRPr="0028492A">
              <w:rPr>
                <w:i/>
                <w:iCs/>
              </w:rPr>
              <w:t>[</w:t>
            </w:r>
            <w:r w:rsidRPr="00823EC4">
              <w:rPr>
                <w:b/>
                <w:bCs/>
                <w:i/>
                <w:iCs/>
              </w:rPr>
              <w:t xml:space="preserve">insérer </w:t>
            </w:r>
            <w:r w:rsidR="009D402B" w:rsidRPr="00823EC4">
              <w:rPr>
                <w:b/>
                <w:bCs/>
                <w:i/>
                <w:iCs/>
              </w:rPr>
              <w:t>« </w:t>
            </w:r>
            <w:r w:rsidRPr="00823EC4">
              <w:rPr>
                <w:b/>
                <w:bCs/>
                <w:i/>
                <w:iCs/>
              </w:rPr>
              <w:t>Anglais</w:t>
            </w:r>
            <w:r w:rsidR="009D402B" w:rsidRPr="00823EC4">
              <w:rPr>
                <w:b/>
                <w:bCs/>
                <w:i/>
                <w:iCs/>
              </w:rPr>
              <w:t> »</w:t>
            </w:r>
            <w:r w:rsidRPr="00823EC4">
              <w:rPr>
                <w:b/>
                <w:bCs/>
                <w:i/>
                <w:iCs/>
              </w:rPr>
              <w:t xml:space="preserve">, </w:t>
            </w:r>
            <w:r w:rsidR="009D402B" w:rsidRPr="00823EC4">
              <w:rPr>
                <w:b/>
                <w:bCs/>
                <w:i/>
                <w:iCs/>
              </w:rPr>
              <w:t>« </w:t>
            </w:r>
            <w:r w:rsidRPr="00823EC4">
              <w:rPr>
                <w:b/>
                <w:bCs/>
                <w:i/>
                <w:iCs/>
              </w:rPr>
              <w:t>Espagnol</w:t>
            </w:r>
            <w:r w:rsidR="009D402B" w:rsidRPr="00823EC4">
              <w:rPr>
                <w:b/>
                <w:bCs/>
                <w:i/>
                <w:iCs/>
              </w:rPr>
              <w:t> »</w:t>
            </w:r>
            <w:r w:rsidRPr="00823EC4">
              <w:rPr>
                <w:b/>
                <w:bCs/>
                <w:i/>
                <w:iCs/>
              </w:rPr>
              <w:t xml:space="preserve">, ou </w:t>
            </w:r>
            <w:r w:rsidR="009D402B" w:rsidRPr="00823EC4">
              <w:rPr>
                <w:b/>
                <w:bCs/>
                <w:i/>
                <w:iCs/>
              </w:rPr>
              <w:t>« </w:t>
            </w:r>
            <w:r w:rsidRPr="00823EC4">
              <w:rPr>
                <w:b/>
                <w:bCs/>
                <w:i/>
                <w:iCs/>
              </w:rPr>
              <w:t>Français</w:t>
            </w:r>
            <w:r w:rsidR="009D402B" w:rsidRPr="00823EC4">
              <w:rPr>
                <w:b/>
                <w:bCs/>
                <w:i/>
                <w:iCs/>
              </w:rPr>
              <w:t> »</w:t>
            </w:r>
            <w:r w:rsidR="00CF649F" w:rsidRPr="0028492A">
              <w:rPr>
                <w:i/>
                <w:iCs/>
              </w:rPr>
              <w:t>]</w:t>
            </w:r>
          </w:p>
          <w:p w14:paraId="10F2AE4C" w14:textId="370AFD08" w:rsidR="00411060" w:rsidRPr="00823EC4" w:rsidRDefault="00411060" w:rsidP="00A10019">
            <w:pPr>
              <w:tabs>
                <w:tab w:val="right" w:pos="7254"/>
              </w:tabs>
              <w:spacing w:before="60" w:after="60"/>
              <w:rPr>
                <w:b/>
                <w:bCs/>
                <w:i/>
              </w:rPr>
            </w:pPr>
            <w:r w:rsidRPr="00823EC4">
              <w:rPr>
                <w:b/>
                <w:bCs/>
                <w:i/>
                <w:iCs/>
              </w:rPr>
              <w:t>[</w:t>
            </w:r>
            <w:r w:rsidRPr="00823EC4">
              <w:rPr>
                <w:b/>
                <w:bCs/>
                <w:i/>
              </w:rPr>
              <w:t>Note</w:t>
            </w:r>
            <w:r w:rsidR="009D402B" w:rsidRPr="00823EC4">
              <w:rPr>
                <w:b/>
                <w:bCs/>
                <w:i/>
              </w:rPr>
              <w:t> :</w:t>
            </w:r>
            <w:r w:rsidRPr="00823EC4">
              <w:rPr>
                <w:b/>
                <w:bCs/>
                <w:i/>
              </w:rPr>
              <w:t xml:space="preserve"> après accord de la Banque, le </w:t>
            </w:r>
            <w:r w:rsidR="00C44BFC" w:rsidRPr="00823EC4">
              <w:rPr>
                <w:b/>
                <w:bCs/>
                <w:i/>
              </w:rPr>
              <w:t>Maître d’Ouvrage</w:t>
            </w:r>
            <w:r w:rsidRPr="00823EC4">
              <w:rPr>
                <w:b/>
                <w:bCs/>
                <w:i/>
              </w:rPr>
              <w:t xml:space="preserve"> pourra publier le Dossier d’Appel d’Offres dans une autre langue qui devra être (a) soit la langue nationale de l’Emprunteur, (b) soit la langue utilisée dans son pays pour les transactions commerciales. Dans de tels cas, la disposition suivante </w:t>
            </w:r>
            <w:r w:rsidR="00CF649F" w:rsidRPr="00823EC4">
              <w:rPr>
                <w:b/>
                <w:bCs/>
                <w:i/>
              </w:rPr>
              <w:br/>
            </w:r>
            <w:r w:rsidRPr="00823EC4">
              <w:rPr>
                <w:b/>
                <w:bCs/>
                <w:i/>
              </w:rPr>
              <w:t>sera incluse</w:t>
            </w:r>
            <w:r w:rsidR="009D402B" w:rsidRPr="00823EC4">
              <w:rPr>
                <w:b/>
                <w:bCs/>
                <w:i/>
              </w:rPr>
              <w:t> :</w:t>
            </w:r>
            <w:r w:rsidR="00CF649F" w:rsidRPr="00823EC4">
              <w:rPr>
                <w:b/>
                <w:bCs/>
                <w:i/>
              </w:rPr>
              <w:t>]</w:t>
            </w:r>
          </w:p>
          <w:p w14:paraId="10F2AE4D" w14:textId="716E11CC" w:rsidR="00D72C82" w:rsidRPr="0028492A" w:rsidRDefault="00D72C82" w:rsidP="00D72C82">
            <w:pPr>
              <w:tabs>
                <w:tab w:val="right" w:pos="7254"/>
              </w:tabs>
              <w:spacing w:before="60" w:after="60"/>
              <w:rPr>
                <w:i/>
              </w:rPr>
            </w:pPr>
            <w:r w:rsidRPr="0028492A">
              <w:rPr>
                <w:iCs/>
              </w:rPr>
              <w:t xml:space="preserve">De plus, le </w:t>
            </w:r>
            <w:r w:rsidR="00C44BFC">
              <w:rPr>
                <w:iCs/>
              </w:rPr>
              <w:t>Maître d’Ouvrage</w:t>
            </w:r>
            <w:r w:rsidRPr="0028492A">
              <w:rPr>
                <w:iCs/>
              </w:rPr>
              <w:t xml:space="preserve"> a publié une version du Dossier d’Appel d’Offres traduite en :</w:t>
            </w:r>
            <w:r w:rsidRPr="0028492A">
              <w:rPr>
                <w:i/>
              </w:rPr>
              <w:t xml:space="preserve"> </w:t>
            </w:r>
            <w:r w:rsidRPr="00823EC4">
              <w:rPr>
                <w:b/>
                <w:bCs/>
                <w:i/>
              </w:rPr>
              <w:t>[insérer la langue nationale ou la langue utilisée pour les transactions commerciales</w:t>
            </w:r>
            <w:r w:rsidR="00EE763E">
              <w:rPr>
                <w:b/>
                <w:bCs/>
                <w:i/>
              </w:rPr>
              <w:t xml:space="preserve">, ajouter </w:t>
            </w:r>
            <w:r w:rsidR="00EE763E" w:rsidRPr="00785270">
              <w:rPr>
                <w:i/>
              </w:rPr>
              <w:t>« et en ________________</w:t>
            </w:r>
            <w:r w:rsidR="00EE763E">
              <w:rPr>
                <w:i/>
              </w:rPr>
              <w:t> » [</w:t>
            </w:r>
            <w:r w:rsidR="00EE763E" w:rsidRPr="00823EC4">
              <w:rPr>
                <w:b/>
                <w:bCs/>
                <w:i/>
              </w:rPr>
              <w:t>insérer la seconde langue nationale ou la seconde langue utilisée pour les transactions commerciales</w:t>
            </w:r>
            <w:r w:rsidR="00EE763E" w:rsidRPr="003826B6">
              <w:rPr>
                <w:i/>
              </w:rPr>
              <w:t>].</w:t>
            </w:r>
          </w:p>
          <w:p w14:paraId="1DF8BEB5" w14:textId="77777777" w:rsidR="004D4F03" w:rsidRDefault="00D72C82" w:rsidP="00D72C82">
            <w:pPr>
              <w:tabs>
                <w:tab w:val="right" w:pos="7254"/>
              </w:tabs>
              <w:spacing w:before="60" w:after="60"/>
            </w:pPr>
            <w:r w:rsidRPr="0028492A">
              <w:t xml:space="preserve">Le Soumissionnaire peut, à son choix, formuler son offre dans l’une ou l’autre des langues indiquées ci avant, en utilisant une langue seulement. </w:t>
            </w:r>
          </w:p>
          <w:p w14:paraId="10F2AE4E" w14:textId="6075B049" w:rsidR="00D72C82" w:rsidRPr="0028492A" w:rsidRDefault="00D72C82" w:rsidP="00D72C82">
            <w:pPr>
              <w:tabs>
                <w:tab w:val="right" w:pos="7254"/>
              </w:tabs>
              <w:spacing w:before="60" w:after="60"/>
            </w:pPr>
            <w:r w:rsidRPr="0028492A">
              <w:t xml:space="preserve">A l’issue de l’Appel d’Offres, le Marché à signer entre les deux parties sera dans la langue de l’Offre, et deviendra la langue gouvernant les relations contractuelles entre l’Entrepreneur et le </w:t>
            </w:r>
            <w:r w:rsidR="00C44BFC">
              <w:t>Maître d’Ouvrage</w:t>
            </w:r>
            <w:r w:rsidRPr="0028492A">
              <w:t>. Le Soumissionnaire ne devra pas signer le marché dans plus d’une langue.</w:t>
            </w:r>
          </w:p>
          <w:p w14:paraId="524CC8C4" w14:textId="61F8473F" w:rsidR="004D4F03" w:rsidRDefault="00D72C82" w:rsidP="00D72C82">
            <w:pPr>
              <w:tabs>
                <w:tab w:val="right" w:pos="7254"/>
              </w:tabs>
              <w:spacing w:before="60" w:after="60"/>
              <w:rPr>
                <w:szCs w:val="24"/>
              </w:rPr>
            </w:pPr>
            <w:r w:rsidRPr="0028492A">
              <w:rPr>
                <w:szCs w:val="24"/>
              </w:rPr>
              <w:t>Toute correspondance sera échangée en</w:t>
            </w:r>
            <w:r w:rsidR="004D4F03">
              <w:rPr>
                <w:szCs w:val="24"/>
              </w:rPr>
              <w:t xml:space="preserve"> ______</w:t>
            </w:r>
            <w:r w:rsidRPr="0028492A">
              <w:rPr>
                <w:szCs w:val="24"/>
              </w:rPr>
              <w:t xml:space="preserve"> </w:t>
            </w:r>
            <w:r w:rsidRPr="0028492A">
              <w:rPr>
                <w:i/>
                <w:szCs w:val="24"/>
              </w:rPr>
              <w:t>[</w:t>
            </w:r>
            <w:r w:rsidRPr="00823EC4">
              <w:rPr>
                <w:b/>
                <w:bCs/>
                <w:i/>
                <w:szCs w:val="24"/>
              </w:rPr>
              <w:t>indiquer une seule langue</w:t>
            </w:r>
            <w:r w:rsidRPr="0028492A">
              <w:rPr>
                <w:i/>
                <w:szCs w:val="24"/>
              </w:rPr>
              <w:t>]</w:t>
            </w:r>
            <w:r w:rsidRPr="0028492A">
              <w:rPr>
                <w:szCs w:val="24"/>
              </w:rPr>
              <w:t xml:space="preserve">. </w:t>
            </w:r>
          </w:p>
          <w:p w14:paraId="10F2AE4F" w14:textId="0FB7920C" w:rsidR="003C68A0" w:rsidRPr="0028492A" w:rsidRDefault="00D72C82" w:rsidP="00D72C82">
            <w:pPr>
              <w:tabs>
                <w:tab w:val="right" w:pos="7254"/>
              </w:tabs>
              <w:spacing w:before="60" w:after="60"/>
            </w:pPr>
            <w:r w:rsidRPr="0028492A">
              <w:rPr>
                <w:szCs w:val="24"/>
              </w:rPr>
              <w:t>La langue de traduction des documents complémentaires et imprimés fournis par le Soumissionnaire sera</w:t>
            </w:r>
            <w:r w:rsidR="004D4F03">
              <w:rPr>
                <w:szCs w:val="24"/>
              </w:rPr>
              <w:t xml:space="preserve"> en ________________</w:t>
            </w:r>
            <w:r w:rsidRPr="0028492A">
              <w:rPr>
                <w:szCs w:val="24"/>
              </w:rPr>
              <w:t xml:space="preserve"> </w:t>
            </w:r>
            <w:r w:rsidRPr="0028492A">
              <w:rPr>
                <w:i/>
                <w:szCs w:val="24"/>
              </w:rPr>
              <w:t>[</w:t>
            </w:r>
            <w:r w:rsidRPr="00823EC4">
              <w:rPr>
                <w:b/>
                <w:bCs/>
                <w:i/>
                <w:szCs w:val="24"/>
              </w:rPr>
              <w:t>indiquer une seule langue</w:t>
            </w:r>
            <w:r w:rsidRPr="0028492A">
              <w:rPr>
                <w:i/>
                <w:szCs w:val="24"/>
              </w:rPr>
              <w:t>].</w:t>
            </w:r>
          </w:p>
        </w:tc>
      </w:tr>
      <w:tr w:rsidR="003C68A0" w:rsidRPr="00650545" w14:paraId="10F2AE60" w14:textId="77777777" w:rsidTr="00A10019">
        <w:tc>
          <w:tcPr>
            <w:tcW w:w="1560" w:type="dxa"/>
            <w:tcBorders>
              <w:top w:val="single" w:sz="8" w:space="0" w:color="000000"/>
              <w:bottom w:val="single" w:sz="8" w:space="0" w:color="000000"/>
            </w:tcBorders>
          </w:tcPr>
          <w:p w14:paraId="10F2AE51" w14:textId="18120C15" w:rsidR="003C68A0" w:rsidRPr="0028492A" w:rsidRDefault="003C68A0" w:rsidP="00A10019">
            <w:pPr>
              <w:spacing w:before="60" w:after="60"/>
              <w:rPr>
                <w:b/>
              </w:rPr>
            </w:pPr>
            <w:r w:rsidRPr="0028492A">
              <w:rPr>
                <w:b/>
              </w:rPr>
              <w:t>IS 11.</w:t>
            </w:r>
            <w:r w:rsidR="003D45E4">
              <w:rPr>
                <w:b/>
              </w:rPr>
              <w:t>2</w:t>
            </w:r>
            <w:r w:rsidR="00362303">
              <w:rPr>
                <w:b/>
              </w:rPr>
              <w:t xml:space="preserve"> (</w:t>
            </w:r>
            <w:r w:rsidR="00773E50">
              <w:rPr>
                <w:b/>
              </w:rPr>
              <w:t>g</w:t>
            </w:r>
            <w:r w:rsidR="00362303">
              <w:rPr>
                <w:b/>
              </w:rPr>
              <w:t>)</w:t>
            </w:r>
          </w:p>
        </w:tc>
        <w:tc>
          <w:tcPr>
            <w:tcW w:w="7938" w:type="dxa"/>
            <w:tcBorders>
              <w:top w:val="single" w:sz="8" w:space="0" w:color="000000"/>
              <w:bottom w:val="single" w:sz="8" w:space="0" w:color="000000"/>
            </w:tcBorders>
          </w:tcPr>
          <w:p w14:paraId="10F2AE52" w14:textId="42D999E6" w:rsidR="00A46C8C" w:rsidRPr="0028492A" w:rsidRDefault="003C68A0" w:rsidP="008A7D84">
            <w:pPr>
              <w:tabs>
                <w:tab w:val="right" w:pos="7254"/>
              </w:tabs>
              <w:spacing w:before="60" w:after="120"/>
              <w:rPr>
                <w:b/>
                <w:i/>
              </w:rPr>
            </w:pPr>
            <w:r w:rsidRPr="0028492A">
              <w:t xml:space="preserve">Le Soumissionnaire devra joindre </w:t>
            </w:r>
            <w:r w:rsidR="0096660A">
              <w:t xml:space="preserve">dans la Partie Technique de </w:t>
            </w:r>
            <w:r w:rsidRPr="0028492A">
              <w:t>son offre les autres documents suivants</w:t>
            </w:r>
            <w:r w:rsidR="009D402B" w:rsidRPr="0028492A">
              <w:t> :</w:t>
            </w:r>
            <w:r w:rsidR="00CF649F" w:rsidRPr="0028492A">
              <w:t xml:space="preserve"> </w:t>
            </w:r>
            <w:r w:rsidRPr="0028492A">
              <w:rPr>
                <w:b/>
                <w:i/>
              </w:rPr>
              <w:t>[Indiquer ici tout document qui ne figure pas déjà à la clause 11.</w:t>
            </w:r>
            <w:r w:rsidR="00043205">
              <w:rPr>
                <w:b/>
                <w:i/>
              </w:rPr>
              <w:t>2</w:t>
            </w:r>
            <w:r w:rsidRPr="0028492A">
              <w:rPr>
                <w:b/>
                <w:i/>
              </w:rPr>
              <w:t xml:space="preserve"> des IS et qui doit obligatoirement être joint à</w:t>
            </w:r>
            <w:r w:rsidR="00E16949">
              <w:rPr>
                <w:b/>
                <w:i/>
              </w:rPr>
              <w:t xml:space="preserve"> la Partie Technique</w:t>
            </w:r>
            <w:r w:rsidR="00A46C8C" w:rsidRPr="0028492A">
              <w:rPr>
                <w:b/>
                <w:i/>
              </w:rPr>
              <w:t>.</w:t>
            </w:r>
            <w:r w:rsidR="009D402B" w:rsidRPr="0028492A">
              <w:rPr>
                <w:b/>
                <w:i/>
              </w:rPr>
              <w:t xml:space="preserve"> </w:t>
            </w:r>
            <w:r w:rsidR="00A46C8C" w:rsidRPr="0028492A">
              <w:rPr>
                <w:b/>
                <w:i/>
              </w:rPr>
              <w:t>La liste des documents additionnels devrait inclure ce qui suit</w:t>
            </w:r>
            <w:r w:rsidR="009D402B" w:rsidRPr="0028492A">
              <w:rPr>
                <w:b/>
                <w:i/>
              </w:rPr>
              <w:t> :</w:t>
            </w:r>
            <w:r w:rsidRPr="0028492A">
              <w:rPr>
                <w:b/>
                <w:i/>
              </w:rPr>
              <w:t>]</w:t>
            </w:r>
          </w:p>
          <w:p w14:paraId="10F2AE53" w14:textId="2A0690CB" w:rsidR="00A46C8C" w:rsidRPr="0028492A" w:rsidRDefault="00A16E01" w:rsidP="00FD2458">
            <w:pPr>
              <w:tabs>
                <w:tab w:val="right" w:pos="7254"/>
              </w:tabs>
              <w:rPr>
                <w:b/>
              </w:rPr>
            </w:pPr>
            <w:r>
              <w:rPr>
                <w:b/>
              </w:rPr>
              <w:t>Code de Conduite</w:t>
            </w:r>
            <w:r w:rsidR="00A46C8C" w:rsidRPr="0028492A">
              <w:rPr>
                <w:b/>
              </w:rPr>
              <w:t xml:space="preserve"> (ES)</w:t>
            </w:r>
            <w:r w:rsidR="001A6A40">
              <w:rPr>
                <w:b/>
              </w:rPr>
              <w:t xml:space="preserve"> pour le Personnel de l’Entrepreneur</w:t>
            </w:r>
          </w:p>
          <w:p w14:paraId="79E8A42D" w14:textId="1CD85A01" w:rsidR="004E019E" w:rsidRPr="00D02E58" w:rsidRDefault="004E019E" w:rsidP="004E019E">
            <w:pPr>
              <w:spacing w:before="240"/>
            </w:pPr>
            <w:bookmarkStart w:id="463" w:name="_Hlk534206068"/>
            <w:r w:rsidRPr="00C76366">
              <w:rPr>
                <w:color w:val="000000" w:themeColor="text1"/>
                <w:lang w:val="fr"/>
              </w:rPr>
              <w:t xml:space="preserve">Le </w:t>
            </w:r>
            <w:r>
              <w:rPr>
                <w:color w:val="000000" w:themeColor="text1"/>
                <w:lang w:val="fr"/>
              </w:rPr>
              <w:t>S</w:t>
            </w:r>
            <w:r w:rsidRPr="00C76366">
              <w:rPr>
                <w:color w:val="000000" w:themeColor="text1"/>
                <w:lang w:val="fr"/>
              </w:rPr>
              <w:t xml:space="preserve">oumissionnaire doit soumettre son </w:t>
            </w:r>
            <w:r w:rsidR="00A16E01">
              <w:rPr>
                <w:color w:val="000000" w:themeColor="text1"/>
                <w:lang w:val="fr"/>
              </w:rPr>
              <w:t>Code de Conduite</w:t>
            </w:r>
            <w:r w:rsidRPr="00C76366">
              <w:rPr>
                <w:color w:val="000000" w:themeColor="text1"/>
                <w:lang w:val="fr"/>
              </w:rPr>
              <w:t xml:space="preserve"> qui s’appliquera au </w:t>
            </w:r>
            <w:r w:rsidR="000026BD">
              <w:rPr>
                <w:lang w:val="fr"/>
              </w:rPr>
              <w:t>Personnel de l’Entrepreneur</w:t>
            </w:r>
            <w:r w:rsidRPr="00C76366">
              <w:rPr>
                <w:lang w:val="fr"/>
              </w:rPr>
              <w:t xml:space="preserve"> (tel que défini</w:t>
            </w:r>
            <w:r>
              <w:rPr>
                <w:lang w:val="fr"/>
              </w:rPr>
              <w:t xml:space="preserve"> dans la</w:t>
            </w:r>
            <w:r>
              <w:rPr>
                <w:color w:val="000000" w:themeColor="text1"/>
                <w:lang w:val="fr"/>
              </w:rPr>
              <w:t xml:space="preserve"> </w:t>
            </w:r>
            <w:r w:rsidR="00250521">
              <w:rPr>
                <w:color w:val="000000" w:themeColor="text1"/>
                <w:lang w:val="fr"/>
              </w:rPr>
              <w:t>Sous-Clause</w:t>
            </w:r>
            <w:r>
              <w:rPr>
                <w:color w:val="000000" w:themeColor="text1"/>
                <w:lang w:val="fr"/>
              </w:rPr>
              <w:t xml:space="preserve"> </w:t>
            </w:r>
            <w:r w:rsidRPr="00091763">
              <w:rPr>
                <w:color w:val="000000" w:themeColor="text1"/>
                <w:lang w:val="fr"/>
              </w:rPr>
              <w:t>1.1</w:t>
            </w:r>
            <w:r>
              <w:rPr>
                <w:lang w:val="fr"/>
              </w:rPr>
              <w:t xml:space="preserve"> </w:t>
            </w:r>
            <w:r>
              <w:rPr>
                <w:color w:val="000000" w:themeColor="text1"/>
                <w:lang w:val="fr"/>
              </w:rPr>
              <w:t xml:space="preserve">des Conditions Générales du Marché), </w:t>
            </w:r>
            <w:r w:rsidRPr="00C76366">
              <w:rPr>
                <w:color w:val="000000" w:themeColor="text1"/>
                <w:lang w:val="fr"/>
              </w:rPr>
              <w:t xml:space="preserve">afin </w:t>
            </w:r>
            <w:r>
              <w:rPr>
                <w:lang w:val="fr"/>
              </w:rPr>
              <w:t xml:space="preserve">d’assurer le respect des </w:t>
            </w:r>
            <w:r w:rsidRPr="00C76366">
              <w:rPr>
                <w:lang w:val="fr"/>
              </w:rPr>
              <w:t>obligations environnementales et sociales (ES) de l’</w:t>
            </w:r>
            <w:r>
              <w:rPr>
                <w:lang w:val="fr"/>
              </w:rPr>
              <w:t>E</w:t>
            </w:r>
            <w:r w:rsidRPr="00C76366">
              <w:rPr>
                <w:lang w:val="fr"/>
              </w:rPr>
              <w:t xml:space="preserve">ntrepreneur en vertu du </w:t>
            </w:r>
            <w:r>
              <w:rPr>
                <w:lang w:val="fr"/>
              </w:rPr>
              <w:t>Marché</w:t>
            </w:r>
            <w:r w:rsidRPr="00C76366">
              <w:rPr>
                <w:lang w:val="fr"/>
              </w:rPr>
              <w:t>.</w:t>
            </w:r>
            <w:r>
              <w:rPr>
                <w:lang w:val="fr"/>
              </w:rPr>
              <w:t xml:space="preserve"> </w:t>
            </w:r>
            <w:r w:rsidRPr="00D02E58">
              <w:rPr>
                <w:lang w:val="fr"/>
              </w:rPr>
              <w:t xml:space="preserve">Le Soumissionnaire doit utiliser à cette fin le formulaire du </w:t>
            </w:r>
            <w:r w:rsidR="00A16E01">
              <w:rPr>
                <w:lang w:val="fr"/>
              </w:rPr>
              <w:t>Code de Conduite</w:t>
            </w:r>
            <w:r w:rsidRPr="00D02E58">
              <w:rPr>
                <w:lang w:val="fr"/>
              </w:rPr>
              <w:t xml:space="preserve"> prévu à l’article IV.  Aucune modification substantielle ne sera apportée à ce formulaire, sauf que le Soumissionnaire peut introduire des exigences supplémentaires, y compris au besoin pour tenir compte de questions/risques contractuels spécifiques.</w:t>
            </w:r>
            <w:bookmarkEnd w:id="463"/>
          </w:p>
          <w:p w14:paraId="22CC7649" w14:textId="77777777" w:rsidR="00773E50" w:rsidRPr="00773E50" w:rsidRDefault="00773E50" w:rsidP="00773E50">
            <w:pPr>
              <w:spacing w:before="120" w:after="120"/>
              <w:jc w:val="left"/>
              <w:rPr>
                <w:b/>
                <w:iCs/>
              </w:rPr>
            </w:pPr>
            <w:r w:rsidRPr="00773E50">
              <w:rPr>
                <w:b/>
                <w:iCs/>
              </w:rPr>
              <w:t>Résumé des exigences environnementales et sociales (ES) à remplir par l'entrepreneur</w:t>
            </w:r>
          </w:p>
          <w:p w14:paraId="07662972" w14:textId="6DB3BF05" w:rsidR="00773E50" w:rsidRPr="00773E50" w:rsidRDefault="00773E50" w:rsidP="00773E50">
            <w:pPr>
              <w:spacing w:before="120" w:after="120"/>
              <w:rPr>
                <w:bCs/>
                <w:iCs/>
              </w:rPr>
            </w:pPr>
            <w:r w:rsidRPr="00773E50">
              <w:rPr>
                <w:bCs/>
                <w:iCs/>
              </w:rPr>
              <w:lastRenderedPageBreak/>
              <w:t>Le soumissionnaire doit soumettre un résumé des exigences ES énoncées dans les spécifications, ainsi qu'une déclaration (i) confirmant l'engagement de l'entrepreneur à satisfaire à ces exigences et (ii) confirmant que l'entrepreneur a intégré le coût de la satisfaction de ces exigences dans le prix de sa soumission.</w:t>
            </w:r>
          </w:p>
          <w:p w14:paraId="37412AFD" w14:textId="123CEBE1" w:rsidR="00773E50" w:rsidRDefault="00650545" w:rsidP="00650545">
            <w:pPr>
              <w:spacing w:before="120" w:after="60"/>
              <w:ind w:left="26"/>
              <w:rPr>
                <w:i/>
                <w:iCs/>
                <w:szCs w:val="24"/>
              </w:rPr>
            </w:pPr>
            <w:r w:rsidRPr="00650545">
              <w:rPr>
                <w:rStyle w:val="ts-alignment-element"/>
                <w:i/>
                <w:iCs/>
                <w:szCs w:val="24"/>
              </w:rPr>
              <w:t>[Si</w:t>
            </w:r>
            <w:r w:rsidRPr="00650545">
              <w:rPr>
                <w:i/>
                <w:iCs/>
                <w:szCs w:val="24"/>
              </w:rPr>
              <w:t xml:space="preserve"> </w:t>
            </w:r>
            <w:r w:rsidRPr="00650545">
              <w:rPr>
                <w:rStyle w:val="ts-alignment-element"/>
                <w:i/>
                <w:iCs/>
                <w:szCs w:val="24"/>
              </w:rPr>
              <w:t>le</w:t>
            </w:r>
            <w:r w:rsidRPr="00650545">
              <w:rPr>
                <w:i/>
                <w:iCs/>
                <w:szCs w:val="24"/>
              </w:rPr>
              <w:t xml:space="preserve"> </w:t>
            </w:r>
            <w:r w:rsidR="00303601">
              <w:rPr>
                <w:i/>
                <w:iCs/>
                <w:szCs w:val="24"/>
              </w:rPr>
              <w:t>marché</w:t>
            </w:r>
            <w:r w:rsidRPr="00650545">
              <w:rPr>
                <w:i/>
                <w:iCs/>
                <w:szCs w:val="24"/>
              </w:rPr>
              <w:t xml:space="preserve"> </w:t>
            </w:r>
            <w:r w:rsidRPr="00650545">
              <w:rPr>
                <w:rStyle w:val="ts-alignment-element"/>
                <w:i/>
                <w:iCs/>
                <w:szCs w:val="24"/>
              </w:rPr>
              <w:t>a</w:t>
            </w:r>
            <w:r w:rsidRPr="00650545">
              <w:rPr>
                <w:i/>
                <w:iCs/>
                <w:szCs w:val="24"/>
              </w:rPr>
              <w:t xml:space="preserve"> </w:t>
            </w:r>
            <w:r w:rsidRPr="00650545">
              <w:rPr>
                <w:rStyle w:val="ts-alignment-element"/>
                <w:i/>
                <w:iCs/>
                <w:szCs w:val="24"/>
              </w:rPr>
              <w:t>été</w:t>
            </w:r>
            <w:r w:rsidRPr="00650545">
              <w:rPr>
                <w:i/>
                <w:iCs/>
                <w:szCs w:val="24"/>
              </w:rPr>
              <w:t xml:space="preserve"> </w:t>
            </w:r>
            <w:r w:rsidRPr="00650545">
              <w:rPr>
                <w:rStyle w:val="ts-alignment-element"/>
                <w:i/>
                <w:iCs/>
                <w:szCs w:val="24"/>
              </w:rPr>
              <w:t>évalué</w:t>
            </w:r>
            <w:r w:rsidRPr="00650545">
              <w:rPr>
                <w:i/>
                <w:iCs/>
                <w:szCs w:val="24"/>
              </w:rPr>
              <w:t xml:space="preserve"> </w:t>
            </w:r>
            <w:r w:rsidRPr="00650545">
              <w:rPr>
                <w:rStyle w:val="ts-alignment-element"/>
                <w:i/>
                <w:iCs/>
                <w:szCs w:val="24"/>
              </w:rPr>
              <w:t>comme</w:t>
            </w:r>
            <w:r w:rsidRPr="00650545">
              <w:rPr>
                <w:i/>
                <w:iCs/>
                <w:szCs w:val="24"/>
              </w:rPr>
              <w:t xml:space="preserve"> </w:t>
            </w:r>
            <w:r w:rsidRPr="00650545">
              <w:rPr>
                <w:rStyle w:val="ts-alignment-element"/>
                <w:i/>
                <w:iCs/>
                <w:szCs w:val="24"/>
              </w:rPr>
              <w:t>présentant</w:t>
            </w:r>
            <w:r w:rsidRPr="00650545">
              <w:rPr>
                <w:i/>
                <w:iCs/>
                <w:szCs w:val="24"/>
              </w:rPr>
              <w:t xml:space="preserve"> </w:t>
            </w:r>
            <w:r w:rsidRPr="00650545">
              <w:rPr>
                <w:rStyle w:val="ts-alignment-element"/>
                <w:i/>
                <w:iCs/>
                <w:szCs w:val="24"/>
              </w:rPr>
              <w:t>des</w:t>
            </w:r>
            <w:r w:rsidRPr="00650545">
              <w:rPr>
                <w:i/>
                <w:iCs/>
                <w:szCs w:val="24"/>
              </w:rPr>
              <w:t xml:space="preserve"> </w:t>
            </w:r>
            <w:proofErr w:type="gramStart"/>
            <w:r w:rsidRPr="00650545">
              <w:rPr>
                <w:i/>
                <w:iCs/>
                <w:szCs w:val="24"/>
              </w:rPr>
              <w:t xml:space="preserve">risques </w:t>
            </w:r>
            <w:r w:rsidRPr="00650545">
              <w:rPr>
                <w:rStyle w:val="ts-alignment-element"/>
                <w:i/>
                <w:iCs/>
                <w:szCs w:val="24"/>
              </w:rPr>
              <w:t>potentiels</w:t>
            </w:r>
            <w:proofErr w:type="gramEnd"/>
            <w:r w:rsidRPr="00650545">
              <w:rPr>
                <w:i/>
                <w:iCs/>
                <w:szCs w:val="24"/>
              </w:rPr>
              <w:t xml:space="preserve"> </w:t>
            </w:r>
            <w:r w:rsidRPr="00650545">
              <w:rPr>
                <w:rStyle w:val="ts-alignment-element"/>
                <w:i/>
                <w:iCs/>
                <w:szCs w:val="24"/>
              </w:rPr>
              <w:t>ou</w:t>
            </w:r>
            <w:r w:rsidRPr="00650545">
              <w:rPr>
                <w:i/>
                <w:iCs/>
                <w:szCs w:val="24"/>
              </w:rPr>
              <w:t xml:space="preserve"> </w:t>
            </w:r>
            <w:r w:rsidRPr="00650545">
              <w:rPr>
                <w:rStyle w:val="ts-alignment-element"/>
                <w:i/>
                <w:iCs/>
                <w:szCs w:val="24"/>
              </w:rPr>
              <w:t>réels</w:t>
            </w:r>
            <w:r w:rsidRPr="00650545">
              <w:rPr>
                <w:i/>
                <w:iCs/>
                <w:szCs w:val="24"/>
              </w:rPr>
              <w:t xml:space="preserve"> en </w:t>
            </w:r>
            <w:r w:rsidRPr="00650545">
              <w:rPr>
                <w:rStyle w:val="ts-alignment-element"/>
                <w:i/>
                <w:iCs/>
                <w:szCs w:val="24"/>
              </w:rPr>
              <w:t>matière</w:t>
            </w:r>
            <w:r w:rsidRPr="00650545">
              <w:rPr>
                <w:i/>
                <w:iCs/>
                <w:szCs w:val="24"/>
              </w:rPr>
              <w:t xml:space="preserve"> de cybersécurité, l’</w:t>
            </w:r>
            <w:r w:rsidR="00773E50">
              <w:rPr>
                <w:i/>
                <w:iCs/>
                <w:szCs w:val="24"/>
              </w:rPr>
              <w:t>offre technique</w:t>
            </w:r>
            <w:r w:rsidRPr="00650545">
              <w:rPr>
                <w:i/>
                <w:iCs/>
                <w:szCs w:val="24"/>
              </w:rPr>
              <w:t xml:space="preserve"> </w:t>
            </w:r>
            <w:r w:rsidRPr="00650545">
              <w:rPr>
                <w:rStyle w:val="ts-alignment-element"/>
                <w:i/>
                <w:iCs/>
                <w:szCs w:val="24"/>
              </w:rPr>
              <w:t>doit</w:t>
            </w:r>
            <w:r w:rsidRPr="00650545">
              <w:rPr>
                <w:i/>
                <w:iCs/>
                <w:szCs w:val="24"/>
              </w:rPr>
              <w:t xml:space="preserve"> </w:t>
            </w:r>
            <w:r w:rsidRPr="00650545">
              <w:rPr>
                <w:rStyle w:val="ts-alignment-element"/>
                <w:i/>
                <w:iCs/>
                <w:szCs w:val="24"/>
              </w:rPr>
              <w:t>également</w:t>
            </w:r>
            <w:r w:rsidRPr="00650545">
              <w:rPr>
                <w:i/>
                <w:iCs/>
                <w:szCs w:val="24"/>
              </w:rPr>
              <w:t xml:space="preserve"> </w:t>
            </w:r>
            <w:r w:rsidRPr="00650545">
              <w:rPr>
                <w:rStyle w:val="ts-alignment-element"/>
                <w:i/>
                <w:iCs/>
                <w:szCs w:val="24"/>
              </w:rPr>
              <w:t>inclure</w:t>
            </w:r>
            <w:r w:rsidRPr="00650545">
              <w:rPr>
                <w:i/>
                <w:iCs/>
                <w:szCs w:val="24"/>
              </w:rPr>
              <w:t xml:space="preserve"> </w:t>
            </w:r>
            <w:r w:rsidRPr="00650545">
              <w:rPr>
                <w:rStyle w:val="ts-alignment-element"/>
                <w:i/>
                <w:iCs/>
                <w:szCs w:val="24"/>
              </w:rPr>
              <w:t>l’énoncé</w:t>
            </w:r>
            <w:r w:rsidRPr="00650545">
              <w:rPr>
                <w:i/>
                <w:iCs/>
                <w:szCs w:val="24"/>
              </w:rPr>
              <w:t xml:space="preserve"> de </w:t>
            </w:r>
            <w:r w:rsidRPr="00650545">
              <w:rPr>
                <w:rStyle w:val="ts-alignment-element"/>
                <w:i/>
                <w:iCs/>
                <w:szCs w:val="24"/>
              </w:rPr>
              <w:t>méthode</w:t>
            </w:r>
            <w:r w:rsidRPr="00650545">
              <w:rPr>
                <w:i/>
                <w:iCs/>
                <w:szCs w:val="24"/>
              </w:rPr>
              <w:t xml:space="preserve">, les </w:t>
            </w:r>
            <w:r w:rsidRPr="00650545">
              <w:rPr>
                <w:rStyle w:val="ts-alignment-element"/>
                <w:i/>
                <w:iCs/>
                <w:szCs w:val="24"/>
              </w:rPr>
              <w:t>stratégies</w:t>
            </w:r>
            <w:r w:rsidRPr="00650545">
              <w:rPr>
                <w:i/>
                <w:iCs/>
                <w:szCs w:val="24"/>
              </w:rPr>
              <w:t xml:space="preserve"> </w:t>
            </w:r>
            <w:r w:rsidRPr="00650545">
              <w:rPr>
                <w:rStyle w:val="ts-alignment-element"/>
                <w:i/>
                <w:iCs/>
                <w:szCs w:val="24"/>
              </w:rPr>
              <w:t>de</w:t>
            </w:r>
            <w:r w:rsidRPr="00650545">
              <w:rPr>
                <w:i/>
                <w:iCs/>
                <w:szCs w:val="24"/>
              </w:rPr>
              <w:t xml:space="preserve"> </w:t>
            </w:r>
            <w:r w:rsidRPr="00650545">
              <w:rPr>
                <w:rStyle w:val="ts-alignment-element"/>
                <w:i/>
                <w:iCs/>
                <w:szCs w:val="24"/>
              </w:rPr>
              <w:t>gestion,</w:t>
            </w:r>
            <w:r w:rsidRPr="00650545">
              <w:rPr>
                <w:i/>
                <w:iCs/>
                <w:szCs w:val="24"/>
              </w:rPr>
              <w:t xml:space="preserve"> les </w:t>
            </w:r>
            <w:r w:rsidRPr="00650545">
              <w:rPr>
                <w:rStyle w:val="ts-alignment-element"/>
                <w:i/>
                <w:iCs/>
                <w:szCs w:val="24"/>
              </w:rPr>
              <w:t>plans</w:t>
            </w:r>
            <w:r w:rsidRPr="00650545">
              <w:rPr>
                <w:i/>
                <w:iCs/>
                <w:szCs w:val="24"/>
              </w:rPr>
              <w:t xml:space="preserve"> </w:t>
            </w:r>
            <w:r w:rsidRPr="00650545">
              <w:rPr>
                <w:rStyle w:val="ts-alignment-element"/>
                <w:i/>
                <w:iCs/>
                <w:szCs w:val="24"/>
              </w:rPr>
              <w:t>de</w:t>
            </w:r>
            <w:r w:rsidRPr="00650545">
              <w:rPr>
                <w:i/>
                <w:iCs/>
                <w:szCs w:val="24"/>
              </w:rPr>
              <w:t xml:space="preserve"> </w:t>
            </w:r>
            <w:r w:rsidRPr="00650545">
              <w:rPr>
                <w:rStyle w:val="ts-alignment-element"/>
                <w:i/>
                <w:iCs/>
                <w:szCs w:val="24"/>
              </w:rPr>
              <w:t>mise</w:t>
            </w:r>
            <w:r w:rsidRPr="00650545">
              <w:rPr>
                <w:i/>
                <w:iCs/>
                <w:szCs w:val="24"/>
              </w:rPr>
              <w:t xml:space="preserve"> </w:t>
            </w:r>
            <w:r w:rsidRPr="00650545">
              <w:rPr>
                <w:rStyle w:val="ts-alignment-element"/>
                <w:i/>
                <w:iCs/>
                <w:szCs w:val="24"/>
              </w:rPr>
              <w:t>en</w:t>
            </w:r>
            <w:r w:rsidRPr="00650545">
              <w:rPr>
                <w:i/>
                <w:iCs/>
                <w:szCs w:val="24"/>
              </w:rPr>
              <w:t xml:space="preserve"> </w:t>
            </w:r>
            <w:r w:rsidRPr="00650545">
              <w:rPr>
                <w:rStyle w:val="ts-alignment-element"/>
                <w:i/>
                <w:iCs/>
                <w:szCs w:val="24"/>
              </w:rPr>
              <w:t>œuvre</w:t>
            </w:r>
            <w:r w:rsidRPr="00650545">
              <w:rPr>
                <w:i/>
                <w:iCs/>
                <w:szCs w:val="24"/>
              </w:rPr>
              <w:t xml:space="preserve"> </w:t>
            </w:r>
            <w:r w:rsidRPr="00650545">
              <w:rPr>
                <w:rStyle w:val="ts-alignment-element"/>
                <w:i/>
                <w:iCs/>
                <w:szCs w:val="24"/>
              </w:rPr>
              <w:t>et</w:t>
            </w:r>
            <w:r w:rsidRPr="00650545">
              <w:rPr>
                <w:i/>
                <w:iCs/>
                <w:szCs w:val="24"/>
              </w:rPr>
              <w:t xml:space="preserve"> les </w:t>
            </w:r>
            <w:r w:rsidRPr="00650545">
              <w:rPr>
                <w:rStyle w:val="ts-alignment-element"/>
                <w:i/>
                <w:iCs/>
                <w:szCs w:val="24"/>
              </w:rPr>
              <w:t>innovations</w:t>
            </w:r>
            <w:r w:rsidRPr="00650545">
              <w:rPr>
                <w:i/>
                <w:iCs/>
                <w:szCs w:val="24"/>
              </w:rPr>
              <w:t xml:space="preserve"> </w:t>
            </w:r>
            <w:r w:rsidRPr="00650545">
              <w:rPr>
                <w:rStyle w:val="ts-alignment-element"/>
                <w:i/>
                <w:iCs/>
                <w:szCs w:val="24"/>
              </w:rPr>
              <w:t>pour</w:t>
            </w:r>
            <w:r w:rsidRPr="00650545">
              <w:rPr>
                <w:i/>
                <w:iCs/>
                <w:szCs w:val="24"/>
              </w:rPr>
              <w:t xml:space="preserve"> </w:t>
            </w:r>
            <w:r w:rsidRPr="00650545">
              <w:rPr>
                <w:rStyle w:val="ts-alignment-element"/>
                <w:i/>
                <w:iCs/>
                <w:szCs w:val="24"/>
              </w:rPr>
              <w:t>gérer</w:t>
            </w:r>
            <w:r w:rsidRPr="00650545">
              <w:rPr>
                <w:i/>
                <w:iCs/>
                <w:szCs w:val="24"/>
              </w:rPr>
              <w:t xml:space="preserve"> </w:t>
            </w:r>
            <w:r w:rsidRPr="00650545">
              <w:rPr>
                <w:rStyle w:val="ts-alignment-element"/>
                <w:i/>
                <w:iCs/>
                <w:szCs w:val="24"/>
              </w:rPr>
              <w:t>les</w:t>
            </w:r>
            <w:r w:rsidRPr="00650545">
              <w:rPr>
                <w:i/>
                <w:iCs/>
                <w:szCs w:val="24"/>
              </w:rPr>
              <w:t xml:space="preserve"> </w:t>
            </w:r>
            <w:r w:rsidRPr="00650545">
              <w:rPr>
                <w:rStyle w:val="ts-alignment-element"/>
                <w:i/>
                <w:iCs/>
                <w:szCs w:val="24"/>
              </w:rPr>
              <w:t>risques</w:t>
            </w:r>
            <w:r w:rsidRPr="00650545">
              <w:rPr>
                <w:i/>
                <w:iCs/>
                <w:szCs w:val="24"/>
              </w:rPr>
              <w:t xml:space="preserve"> </w:t>
            </w:r>
            <w:r w:rsidRPr="00650545">
              <w:rPr>
                <w:rStyle w:val="ts-alignment-element"/>
                <w:i/>
                <w:iCs/>
                <w:szCs w:val="24"/>
              </w:rPr>
              <w:t>liés</w:t>
            </w:r>
            <w:r w:rsidRPr="00650545">
              <w:rPr>
                <w:i/>
                <w:iCs/>
                <w:szCs w:val="24"/>
              </w:rPr>
              <w:t xml:space="preserve"> </w:t>
            </w:r>
            <w:r w:rsidRPr="00650545">
              <w:rPr>
                <w:rStyle w:val="ts-alignment-element"/>
                <w:i/>
                <w:iCs/>
                <w:szCs w:val="24"/>
              </w:rPr>
              <w:t>à</w:t>
            </w:r>
            <w:r w:rsidRPr="00650545">
              <w:rPr>
                <w:i/>
                <w:iCs/>
                <w:szCs w:val="24"/>
              </w:rPr>
              <w:t xml:space="preserve"> </w:t>
            </w:r>
            <w:r w:rsidRPr="00650545">
              <w:rPr>
                <w:rStyle w:val="ts-alignment-element"/>
                <w:i/>
                <w:iCs/>
                <w:szCs w:val="24"/>
              </w:rPr>
              <w:t>la</w:t>
            </w:r>
            <w:r w:rsidRPr="00650545">
              <w:rPr>
                <w:i/>
                <w:iCs/>
                <w:szCs w:val="24"/>
              </w:rPr>
              <w:t xml:space="preserve"> </w:t>
            </w:r>
            <w:r w:rsidRPr="00650545">
              <w:rPr>
                <w:rStyle w:val="ts-alignment-element"/>
                <w:i/>
                <w:iCs/>
                <w:szCs w:val="24"/>
              </w:rPr>
              <w:t>cybersécurité.</w:t>
            </w:r>
            <w:r w:rsidRPr="00650545">
              <w:rPr>
                <w:i/>
                <w:iCs/>
                <w:szCs w:val="24"/>
              </w:rPr>
              <w:t xml:space="preserve"> </w:t>
            </w:r>
          </w:p>
          <w:p w14:paraId="10F2AE5F" w14:textId="61E18DCE" w:rsidR="00E10AB3" w:rsidRPr="00650545" w:rsidRDefault="00650545" w:rsidP="00650545">
            <w:pPr>
              <w:spacing w:before="120" w:after="60"/>
              <w:ind w:left="26"/>
              <w:rPr>
                <w:i/>
                <w:iCs/>
                <w:szCs w:val="24"/>
              </w:rPr>
            </w:pPr>
            <w:r w:rsidRPr="00650545">
              <w:rPr>
                <w:rStyle w:val="ts-alignment-element"/>
                <w:i/>
                <w:iCs/>
                <w:szCs w:val="24"/>
              </w:rPr>
              <w:t>De</w:t>
            </w:r>
            <w:r w:rsidRPr="00650545">
              <w:rPr>
                <w:i/>
                <w:iCs/>
                <w:szCs w:val="24"/>
              </w:rPr>
              <w:t xml:space="preserve"> </w:t>
            </w:r>
            <w:r w:rsidRPr="00650545">
              <w:rPr>
                <w:rStyle w:val="ts-alignment-element"/>
                <w:i/>
                <w:iCs/>
                <w:szCs w:val="24"/>
              </w:rPr>
              <w:t>plus</w:t>
            </w:r>
            <w:r w:rsidRPr="00650545">
              <w:rPr>
                <w:i/>
                <w:iCs/>
                <w:szCs w:val="24"/>
              </w:rPr>
              <w:t xml:space="preserve">, </w:t>
            </w:r>
            <w:r w:rsidRPr="00650545">
              <w:rPr>
                <w:rStyle w:val="ts-alignment-element"/>
                <w:i/>
                <w:iCs/>
                <w:szCs w:val="24"/>
              </w:rPr>
              <w:t>s</w:t>
            </w:r>
            <w:r w:rsidR="00773E50">
              <w:rPr>
                <w:rStyle w:val="ts-alignment-element"/>
                <w:i/>
                <w:iCs/>
                <w:szCs w:val="24"/>
              </w:rPr>
              <w:t xml:space="preserve">i le marché a été </w:t>
            </w:r>
            <w:r w:rsidRPr="00650545">
              <w:rPr>
                <w:rStyle w:val="ts-alignment-element"/>
                <w:i/>
                <w:iCs/>
                <w:szCs w:val="24"/>
              </w:rPr>
              <w:t>évalu</w:t>
            </w:r>
            <w:r w:rsidR="00773E50">
              <w:rPr>
                <w:rStyle w:val="ts-alignment-element"/>
                <w:i/>
                <w:iCs/>
                <w:szCs w:val="24"/>
              </w:rPr>
              <w:t xml:space="preserve">é ayant </w:t>
            </w:r>
            <w:r w:rsidRPr="00650545">
              <w:rPr>
                <w:rStyle w:val="ts-alignment-element"/>
                <w:i/>
                <w:iCs/>
                <w:szCs w:val="24"/>
              </w:rPr>
              <w:t>des</w:t>
            </w:r>
            <w:r w:rsidRPr="00650545">
              <w:rPr>
                <w:i/>
                <w:iCs/>
                <w:szCs w:val="24"/>
              </w:rPr>
              <w:t xml:space="preserve"> risques liés </w:t>
            </w:r>
            <w:r w:rsidRPr="00650545">
              <w:rPr>
                <w:rStyle w:val="ts-alignment-element"/>
                <w:i/>
                <w:iCs/>
                <w:szCs w:val="24"/>
              </w:rPr>
              <w:t>à</w:t>
            </w:r>
            <w:r w:rsidRPr="00650545">
              <w:rPr>
                <w:i/>
                <w:iCs/>
                <w:szCs w:val="24"/>
              </w:rPr>
              <w:t xml:space="preserve"> </w:t>
            </w:r>
            <w:r w:rsidRPr="00650545">
              <w:rPr>
                <w:rStyle w:val="ts-alignment-element"/>
                <w:i/>
                <w:iCs/>
                <w:szCs w:val="24"/>
              </w:rPr>
              <w:t>la</w:t>
            </w:r>
            <w:r w:rsidRPr="00650545">
              <w:rPr>
                <w:i/>
                <w:iCs/>
                <w:szCs w:val="24"/>
              </w:rPr>
              <w:t xml:space="preserve"> chaîne d’approvisionnement</w:t>
            </w:r>
            <w:r w:rsidRPr="00650545">
              <w:rPr>
                <w:rStyle w:val="ts-alignment-element"/>
                <w:i/>
                <w:iCs/>
                <w:szCs w:val="24"/>
              </w:rPr>
              <w:t>,</w:t>
            </w:r>
            <w:r w:rsidRPr="00650545">
              <w:rPr>
                <w:i/>
                <w:iCs/>
                <w:szCs w:val="24"/>
              </w:rPr>
              <w:t xml:space="preserve"> </w:t>
            </w:r>
            <w:r w:rsidRPr="00650545">
              <w:rPr>
                <w:rStyle w:val="ts-alignment-element"/>
                <w:i/>
                <w:iCs/>
                <w:szCs w:val="24"/>
              </w:rPr>
              <w:t>l</w:t>
            </w:r>
            <w:r w:rsidRPr="00650545">
              <w:rPr>
                <w:i/>
                <w:iCs/>
                <w:szCs w:val="24"/>
              </w:rPr>
              <w:t>’</w:t>
            </w:r>
            <w:r w:rsidR="00773E50">
              <w:rPr>
                <w:i/>
                <w:iCs/>
                <w:szCs w:val="24"/>
              </w:rPr>
              <w:t xml:space="preserve">offre technique </w:t>
            </w:r>
            <w:r w:rsidRPr="00650545">
              <w:rPr>
                <w:rStyle w:val="ts-alignment-element"/>
                <w:i/>
                <w:iCs/>
                <w:szCs w:val="24"/>
              </w:rPr>
              <w:t>doit</w:t>
            </w:r>
            <w:r w:rsidRPr="00650545">
              <w:rPr>
                <w:i/>
                <w:iCs/>
                <w:szCs w:val="24"/>
              </w:rPr>
              <w:t xml:space="preserve"> </w:t>
            </w:r>
            <w:r w:rsidRPr="00650545">
              <w:rPr>
                <w:rStyle w:val="ts-alignment-element"/>
                <w:i/>
                <w:iCs/>
                <w:szCs w:val="24"/>
              </w:rPr>
              <w:t>inclure</w:t>
            </w:r>
            <w:r w:rsidRPr="00650545">
              <w:rPr>
                <w:i/>
                <w:iCs/>
                <w:szCs w:val="24"/>
              </w:rPr>
              <w:t xml:space="preserve"> </w:t>
            </w:r>
            <w:r w:rsidRPr="00650545">
              <w:rPr>
                <w:rStyle w:val="ts-alignment-element"/>
                <w:i/>
                <w:iCs/>
                <w:szCs w:val="24"/>
              </w:rPr>
              <w:t>un</w:t>
            </w:r>
            <w:r w:rsidRPr="00650545">
              <w:rPr>
                <w:i/>
                <w:iCs/>
                <w:szCs w:val="24"/>
              </w:rPr>
              <w:t xml:space="preserve"> </w:t>
            </w:r>
            <w:r w:rsidRPr="00650545">
              <w:rPr>
                <w:rStyle w:val="ts-alignment-element"/>
                <w:i/>
                <w:iCs/>
                <w:szCs w:val="24"/>
              </w:rPr>
              <w:t>énoncé</w:t>
            </w:r>
            <w:r w:rsidRPr="00650545">
              <w:rPr>
                <w:i/>
                <w:iCs/>
                <w:szCs w:val="24"/>
              </w:rPr>
              <w:t xml:space="preserve"> </w:t>
            </w:r>
            <w:r w:rsidRPr="00650545">
              <w:rPr>
                <w:rStyle w:val="ts-alignment-element"/>
                <w:i/>
                <w:iCs/>
                <w:szCs w:val="24"/>
              </w:rPr>
              <w:t>de</w:t>
            </w:r>
            <w:r w:rsidRPr="00650545">
              <w:rPr>
                <w:i/>
                <w:iCs/>
                <w:szCs w:val="24"/>
              </w:rPr>
              <w:t xml:space="preserve"> </w:t>
            </w:r>
            <w:r w:rsidRPr="00650545">
              <w:rPr>
                <w:rStyle w:val="ts-alignment-element"/>
                <w:i/>
                <w:iCs/>
                <w:szCs w:val="24"/>
              </w:rPr>
              <w:t>méthode</w:t>
            </w:r>
            <w:r w:rsidRPr="00650545">
              <w:rPr>
                <w:i/>
                <w:iCs/>
                <w:szCs w:val="24"/>
              </w:rPr>
              <w:t xml:space="preserve"> </w:t>
            </w:r>
            <w:r w:rsidRPr="00650545">
              <w:rPr>
                <w:rStyle w:val="ts-alignment-element"/>
                <w:i/>
                <w:iCs/>
                <w:szCs w:val="24"/>
              </w:rPr>
              <w:t>pour</w:t>
            </w:r>
            <w:r w:rsidRPr="00650545">
              <w:rPr>
                <w:i/>
                <w:iCs/>
                <w:szCs w:val="24"/>
              </w:rPr>
              <w:t xml:space="preserve"> </w:t>
            </w:r>
            <w:r w:rsidRPr="00650545">
              <w:rPr>
                <w:rStyle w:val="ts-alignment-element"/>
                <w:i/>
                <w:iCs/>
                <w:szCs w:val="24"/>
              </w:rPr>
              <w:t>gérer</w:t>
            </w:r>
            <w:r w:rsidRPr="00650545">
              <w:rPr>
                <w:i/>
                <w:iCs/>
                <w:szCs w:val="24"/>
              </w:rPr>
              <w:t xml:space="preserve"> </w:t>
            </w:r>
            <w:r w:rsidRPr="00650545">
              <w:rPr>
                <w:rStyle w:val="ts-alignment-element"/>
                <w:i/>
                <w:iCs/>
                <w:szCs w:val="24"/>
              </w:rPr>
              <w:t>les</w:t>
            </w:r>
            <w:r w:rsidRPr="00650545">
              <w:rPr>
                <w:i/>
                <w:iCs/>
                <w:szCs w:val="24"/>
              </w:rPr>
              <w:t xml:space="preserve"> </w:t>
            </w:r>
            <w:r w:rsidRPr="00650545">
              <w:rPr>
                <w:rStyle w:val="ts-alignment-element"/>
                <w:i/>
                <w:iCs/>
                <w:szCs w:val="24"/>
              </w:rPr>
              <w:t>risques</w:t>
            </w:r>
            <w:r w:rsidRPr="00650545">
              <w:rPr>
                <w:i/>
                <w:iCs/>
                <w:szCs w:val="24"/>
              </w:rPr>
              <w:t xml:space="preserve"> </w:t>
            </w:r>
            <w:r w:rsidRPr="00650545">
              <w:rPr>
                <w:rStyle w:val="ts-alignment-element"/>
                <w:i/>
                <w:iCs/>
                <w:szCs w:val="24"/>
              </w:rPr>
              <w:t>liés</w:t>
            </w:r>
            <w:r w:rsidRPr="00650545">
              <w:rPr>
                <w:i/>
                <w:iCs/>
                <w:szCs w:val="24"/>
              </w:rPr>
              <w:t xml:space="preserve"> </w:t>
            </w:r>
            <w:r w:rsidRPr="00650545">
              <w:rPr>
                <w:rStyle w:val="ts-alignment-element"/>
                <w:i/>
                <w:iCs/>
                <w:szCs w:val="24"/>
              </w:rPr>
              <w:t>à</w:t>
            </w:r>
            <w:r w:rsidRPr="00650545">
              <w:rPr>
                <w:i/>
                <w:iCs/>
                <w:szCs w:val="24"/>
              </w:rPr>
              <w:t xml:space="preserve"> </w:t>
            </w:r>
            <w:r w:rsidRPr="00650545">
              <w:rPr>
                <w:rStyle w:val="ts-alignment-element"/>
                <w:i/>
                <w:iCs/>
                <w:szCs w:val="24"/>
              </w:rPr>
              <w:t>la</w:t>
            </w:r>
            <w:r w:rsidRPr="00650545">
              <w:rPr>
                <w:i/>
                <w:iCs/>
                <w:szCs w:val="24"/>
              </w:rPr>
              <w:t xml:space="preserve"> </w:t>
            </w:r>
            <w:r w:rsidRPr="00650545">
              <w:rPr>
                <w:rStyle w:val="ts-alignment-element"/>
                <w:i/>
                <w:iCs/>
                <w:szCs w:val="24"/>
              </w:rPr>
              <w:t>chaîne</w:t>
            </w:r>
            <w:r w:rsidRPr="00650545">
              <w:rPr>
                <w:i/>
                <w:iCs/>
                <w:szCs w:val="24"/>
              </w:rPr>
              <w:t xml:space="preserve"> </w:t>
            </w:r>
            <w:r w:rsidRPr="00650545">
              <w:rPr>
                <w:rStyle w:val="ts-alignment-element"/>
                <w:i/>
                <w:iCs/>
                <w:szCs w:val="24"/>
              </w:rPr>
              <w:t>d’approvisionnement.]</w:t>
            </w:r>
          </w:p>
        </w:tc>
      </w:tr>
      <w:tr w:rsidR="00B869E4" w:rsidRPr="0028492A" w14:paraId="2F880B0E" w14:textId="77777777" w:rsidTr="00A10019">
        <w:tc>
          <w:tcPr>
            <w:tcW w:w="1560" w:type="dxa"/>
            <w:tcBorders>
              <w:top w:val="single" w:sz="8" w:space="0" w:color="000000"/>
              <w:left w:val="single" w:sz="12" w:space="0" w:color="000000"/>
              <w:bottom w:val="single" w:sz="8" w:space="0" w:color="000000"/>
            </w:tcBorders>
          </w:tcPr>
          <w:p w14:paraId="073958D1" w14:textId="2509F3C6" w:rsidR="00B869E4" w:rsidRPr="0028492A" w:rsidRDefault="00B869E4" w:rsidP="00D72C82">
            <w:pPr>
              <w:spacing w:before="60" w:after="60"/>
              <w:rPr>
                <w:b/>
              </w:rPr>
            </w:pPr>
            <w:r>
              <w:rPr>
                <w:b/>
              </w:rPr>
              <w:lastRenderedPageBreak/>
              <w:t>IS 11.3(</w:t>
            </w:r>
            <w:r w:rsidR="00773E50">
              <w:rPr>
                <w:b/>
              </w:rPr>
              <w:t>c</w:t>
            </w:r>
            <w:r w:rsidR="004810DC">
              <w:rPr>
                <w:b/>
              </w:rPr>
              <w:t>)</w:t>
            </w:r>
          </w:p>
        </w:tc>
        <w:tc>
          <w:tcPr>
            <w:tcW w:w="7938" w:type="dxa"/>
            <w:tcBorders>
              <w:top w:val="single" w:sz="8" w:space="0" w:color="000000"/>
              <w:bottom w:val="single" w:sz="8" w:space="0" w:color="000000"/>
              <w:right w:val="single" w:sz="12" w:space="0" w:color="000000"/>
            </w:tcBorders>
          </w:tcPr>
          <w:p w14:paraId="3E110F62" w14:textId="2506C6E9" w:rsidR="00B869E4" w:rsidRPr="0028492A" w:rsidRDefault="00194262" w:rsidP="008A7D84">
            <w:pPr>
              <w:pageBreakBefore/>
              <w:spacing w:before="60" w:after="60"/>
              <w:rPr>
                <w:i/>
              </w:rPr>
            </w:pPr>
            <w:r w:rsidRPr="00E25F3D">
              <w:rPr>
                <w:iCs/>
              </w:rPr>
              <w:t xml:space="preserve">Le Soumissionnaire </w:t>
            </w:r>
            <w:r w:rsidR="007E07B3">
              <w:rPr>
                <w:iCs/>
              </w:rPr>
              <w:t xml:space="preserve">doit </w:t>
            </w:r>
            <w:r w:rsidRPr="00E25F3D">
              <w:rPr>
                <w:iCs/>
              </w:rPr>
              <w:t>soumettr</w:t>
            </w:r>
            <w:r w:rsidR="007E07B3">
              <w:rPr>
                <w:iCs/>
              </w:rPr>
              <w:t>e</w:t>
            </w:r>
            <w:r w:rsidRPr="00E25F3D">
              <w:rPr>
                <w:iCs/>
              </w:rPr>
              <w:t xml:space="preserve"> les documents supplémentaires suivants dans la Partie financière de son Offre :</w:t>
            </w:r>
            <w:r w:rsidRPr="00194262">
              <w:rPr>
                <w:i/>
              </w:rPr>
              <w:t xml:space="preserve"> [</w:t>
            </w:r>
            <w:r w:rsidRPr="00E25F3D">
              <w:rPr>
                <w:b/>
                <w:bCs/>
                <w:i/>
              </w:rPr>
              <w:t>énumérer tout document supplémentaire qui n'est pas déjà mentionné à l'article 11.3 des IS et qui doit être soumis avec la Partie financière</w:t>
            </w:r>
            <w:r w:rsidRPr="00194262">
              <w:rPr>
                <w:i/>
              </w:rPr>
              <w:t>].</w:t>
            </w:r>
          </w:p>
        </w:tc>
      </w:tr>
      <w:tr w:rsidR="003C68A0" w:rsidRPr="0028492A" w14:paraId="10F2AE72" w14:textId="77777777" w:rsidTr="00A10019">
        <w:tc>
          <w:tcPr>
            <w:tcW w:w="1560" w:type="dxa"/>
            <w:tcBorders>
              <w:top w:val="single" w:sz="8" w:space="0" w:color="000000"/>
              <w:bottom w:val="single" w:sz="8" w:space="0" w:color="000000"/>
            </w:tcBorders>
          </w:tcPr>
          <w:p w14:paraId="10F2AE6F" w14:textId="09D9C7E7" w:rsidR="003C68A0" w:rsidRPr="0028492A" w:rsidRDefault="003C68A0" w:rsidP="00A10019">
            <w:pPr>
              <w:spacing w:before="60" w:after="60"/>
              <w:rPr>
                <w:b/>
              </w:rPr>
            </w:pPr>
            <w:r w:rsidRPr="0028492A">
              <w:rPr>
                <w:b/>
              </w:rPr>
              <w:t>IS 1</w:t>
            </w:r>
            <w:r w:rsidR="00773E50">
              <w:rPr>
                <w:b/>
              </w:rPr>
              <w:t>3</w:t>
            </w:r>
            <w:r w:rsidRPr="0028492A">
              <w:rPr>
                <w:b/>
              </w:rPr>
              <w:t>.5</w:t>
            </w:r>
          </w:p>
        </w:tc>
        <w:tc>
          <w:tcPr>
            <w:tcW w:w="7938" w:type="dxa"/>
            <w:tcBorders>
              <w:top w:val="single" w:sz="8" w:space="0" w:color="000000"/>
              <w:bottom w:val="single" w:sz="8" w:space="0" w:color="000000"/>
            </w:tcBorders>
          </w:tcPr>
          <w:p w14:paraId="10F2AE70" w14:textId="51D6483A" w:rsidR="003C68A0" w:rsidRPr="0028492A" w:rsidRDefault="00577EAC" w:rsidP="00577EAC">
            <w:pPr>
              <w:tabs>
                <w:tab w:val="right" w:pos="7254"/>
              </w:tabs>
              <w:spacing w:before="60" w:after="60"/>
            </w:pPr>
            <w:r w:rsidRPr="0028492A">
              <w:rPr>
                <w:i/>
              </w:rPr>
              <w:t>[</w:t>
            </w:r>
            <w:r w:rsidR="003C68A0" w:rsidRPr="0028492A">
              <w:rPr>
                <w:i/>
              </w:rPr>
              <w:t xml:space="preserve">Le Maître d’Ouvrage doit adopter des prix révisables pour les marchés dont </w:t>
            </w:r>
            <w:r w:rsidRPr="0028492A">
              <w:rPr>
                <w:i/>
              </w:rPr>
              <w:br/>
            </w:r>
            <w:r w:rsidR="003C68A0" w:rsidRPr="0028492A">
              <w:rPr>
                <w:i/>
              </w:rPr>
              <w:t xml:space="preserve">la durée d’exécution dépasse 18 mois, ou lorsque les prix de certains </w:t>
            </w:r>
            <w:r w:rsidRPr="0028492A">
              <w:rPr>
                <w:i/>
              </w:rPr>
              <w:br/>
            </w:r>
            <w:r w:rsidR="003C68A0" w:rsidRPr="0028492A">
              <w:rPr>
                <w:i/>
              </w:rPr>
              <w:t xml:space="preserve">matériaux (produits pétroliers, acier, etc.…) varient rapidement. </w:t>
            </w:r>
            <w:r w:rsidR="003C68A0" w:rsidRPr="0028492A">
              <w:rPr>
                <w:i/>
                <w:iCs/>
              </w:rPr>
              <w:t xml:space="preserve">La disposition suivante devrait être incluse et les informations correspondantes insérées </w:t>
            </w:r>
            <w:r w:rsidR="003C68A0" w:rsidRPr="0028492A">
              <w:rPr>
                <w:i/>
                <w:iCs/>
                <w:u w:val="single"/>
              </w:rPr>
              <w:t>seulement</w:t>
            </w:r>
            <w:r w:rsidR="003C68A0" w:rsidRPr="0028492A">
              <w:rPr>
                <w:i/>
                <w:iCs/>
              </w:rPr>
              <w:t xml:space="preserve"> si les prix indiqués par le Soumissionnaire ne sont pas révisables.</w:t>
            </w:r>
            <w:r w:rsidR="00C33069" w:rsidRPr="0028492A">
              <w:rPr>
                <w:i/>
                <w:iCs/>
              </w:rPr>
              <w:t xml:space="preserve"> </w:t>
            </w:r>
            <w:r w:rsidRPr="0028492A">
              <w:rPr>
                <w:i/>
                <w:iCs/>
              </w:rPr>
              <w:br/>
            </w:r>
            <w:r w:rsidR="003C68A0" w:rsidRPr="0028492A">
              <w:rPr>
                <w:i/>
                <w:iCs/>
              </w:rPr>
              <w:t>Sinon, omettre.]</w:t>
            </w:r>
          </w:p>
          <w:p w14:paraId="10F2AE71" w14:textId="77777777" w:rsidR="003C68A0" w:rsidRPr="0028492A" w:rsidRDefault="003C68A0" w:rsidP="00577EAC">
            <w:pPr>
              <w:pStyle w:val="Corpsdetexte"/>
              <w:tabs>
                <w:tab w:val="right" w:pos="7696"/>
              </w:tabs>
              <w:spacing w:before="60" w:after="60"/>
              <w:ind w:right="0"/>
            </w:pPr>
            <w:r w:rsidRPr="0028492A">
              <w:rPr>
                <w:iCs/>
              </w:rPr>
              <w:t>Les prix indiqués par le Soumissionnaire seront</w:t>
            </w:r>
            <w:r w:rsidR="009D402B" w:rsidRPr="0028492A">
              <w:rPr>
                <w:iCs/>
              </w:rPr>
              <w:t> :</w:t>
            </w:r>
            <w:r w:rsidRPr="0028492A">
              <w:rPr>
                <w:iCs/>
              </w:rPr>
              <w:t xml:space="preserve"> </w:t>
            </w:r>
            <w:r w:rsidR="00577EAC" w:rsidRPr="0028492A">
              <w:rPr>
                <w:iCs/>
                <w:u w:val="single"/>
              </w:rPr>
              <w:tab/>
              <w:t xml:space="preserve"> </w:t>
            </w:r>
            <w:r w:rsidR="00577EAC" w:rsidRPr="0028492A">
              <w:rPr>
                <w:iCs/>
                <w:u w:val="single"/>
              </w:rPr>
              <w:br/>
            </w:r>
            <w:r w:rsidRPr="0028492A">
              <w:rPr>
                <w:i/>
                <w:iCs/>
              </w:rPr>
              <w:t xml:space="preserve">[insérer </w:t>
            </w:r>
            <w:r w:rsidR="009D402B" w:rsidRPr="0028492A">
              <w:rPr>
                <w:i/>
                <w:iCs/>
              </w:rPr>
              <w:t>« </w:t>
            </w:r>
            <w:r w:rsidRPr="0028492A">
              <w:rPr>
                <w:i/>
                <w:iCs/>
              </w:rPr>
              <w:t>fermes</w:t>
            </w:r>
            <w:r w:rsidR="009D402B" w:rsidRPr="0028492A">
              <w:rPr>
                <w:i/>
                <w:iCs/>
              </w:rPr>
              <w:t> ;</w:t>
            </w:r>
            <w:r w:rsidRPr="0028492A">
              <w:rPr>
                <w:i/>
                <w:iCs/>
              </w:rPr>
              <w:t xml:space="preserve"> par conséquent, le Soumissionnaire n'est pas tenu</w:t>
            </w:r>
            <w:r w:rsidR="00C33069" w:rsidRPr="0028492A">
              <w:rPr>
                <w:i/>
                <w:iCs/>
              </w:rPr>
              <w:t xml:space="preserve"> </w:t>
            </w:r>
            <w:r w:rsidRPr="0028492A">
              <w:rPr>
                <w:i/>
                <w:iCs/>
              </w:rPr>
              <w:t xml:space="preserve">de fournir </w:t>
            </w:r>
            <w:r w:rsidR="00577EAC" w:rsidRPr="0028492A">
              <w:rPr>
                <w:i/>
                <w:iCs/>
              </w:rPr>
              <w:br/>
            </w:r>
            <w:r w:rsidRPr="0028492A">
              <w:rPr>
                <w:i/>
                <w:iCs/>
              </w:rPr>
              <w:t>les indices et pondérations</w:t>
            </w:r>
            <w:r w:rsidR="00C33069" w:rsidRPr="0028492A">
              <w:rPr>
                <w:i/>
                <w:iCs/>
              </w:rPr>
              <w:t xml:space="preserve"> </w:t>
            </w:r>
            <w:r w:rsidRPr="0028492A">
              <w:rPr>
                <w:i/>
                <w:iCs/>
              </w:rPr>
              <w:t>pour les formules de révision des prix dans le formulaire</w:t>
            </w:r>
            <w:r w:rsidR="00577EAC" w:rsidRPr="0028492A">
              <w:rPr>
                <w:i/>
                <w:iCs/>
              </w:rPr>
              <w:t> </w:t>
            </w:r>
            <w:r w:rsidRPr="0028492A">
              <w:rPr>
                <w:i/>
                <w:iCs/>
              </w:rPr>
              <w:t>correspondant</w:t>
            </w:r>
            <w:r w:rsidR="009D402B" w:rsidRPr="0028492A">
              <w:rPr>
                <w:i/>
                <w:iCs/>
              </w:rPr>
              <w:t> »</w:t>
            </w:r>
            <w:r w:rsidRPr="0028492A">
              <w:rPr>
                <w:i/>
                <w:iCs/>
              </w:rPr>
              <w:t>.]</w:t>
            </w:r>
            <w:r w:rsidRPr="0028492A">
              <w:t xml:space="preserve"> </w:t>
            </w:r>
          </w:p>
        </w:tc>
      </w:tr>
      <w:tr w:rsidR="003C68A0" w:rsidRPr="0028492A" w14:paraId="10F2AE77" w14:textId="77777777" w:rsidTr="00A10019">
        <w:tc>
          <w:tcPr>
            <w:tcW w:w="1560" w:type="dxa"/>
            <w:tcBorders>
              <w:top w:val="single" w:sz="8" w:space="0" w:color="000000"/>
              <w:bottom w:val="single" w:sz="8" w:space="0" w:color="000000"/>
            </w:tcBorders>
          </w:tcPr>
          <w:p w14:paraId="10F2AE73" w14:textId="02D69BA6" w:rsidR="003C68A0" w:rsidRPr="0028492A" w:rsidRDefault="003C68A0" w:rsidP="00A10019">
            <w:pPr>
              <w:tabs>
                <w:tab w:val="right" w:pos="7434"/>
              </w:tabs>
              <w:spacing w:before="60" w:after="60"/>
              <w:rPr>
                <w:b/>
              </w:rPr>
            </w:pPr>
            <w:r w:rsidRPr="0028492A">
              <w:rPr>
                <w:b/>
              </w:rPr>
              <w:t>IS 1</w:t>
            </w:r>
            <w:r w:rsidR="00887188">
              <w:rPr>
                <w:b/>
              </w:rPr>
              <w:t>4</w:t>
            </w:r>
            <w:r w:rsidRPr="0028492A">
              <w:rPr>
                <w:b/>
              </w:rPr>
              <w:t>.1</w:t>
            </w:r>
          </w:p>
        </w:tc>
        <w:tc>
          <w:tcPr>
            <w:tcW w:w="7938" w:type="dxa"/>
            <w:tcBorders>
              <w:top w:val="single" w:sz="8" w:space="0" w:color="000000"/>
              <w:bottom w:val="single" w:sz="8" w:space="0" w:color="000000"/>
            </w:tcBorders>
          </w:tcPr>
          <w:p w14:paraId="10F2AE74" w14:textId="42E4D9D3" w:rsidR="002643FF" w:rsidRPr="0028492A" w:rsidRDefault="002643FF" w:rsidP="002643FF">
            <w:pPr>
              <w:tabs>
                <w:tab w:val="left" w:pos="540"/>
              </w:tabs>
              <w:spacing w:before="60" w:after="60"/>
              <w:ind w:right="34"/>
            </w:pPr>
            <w:r w:rsidRPr="0028492A">
              <w:t>L</w:t>
            </w:r>
            <w:r w:rsidR="00FF08AC">
              <w:t>a/</w:t>
            </w:r>
            <w:r w:rsidRPr="0028492A">
              <w:t>es monnaie</w:t>
            </w:r>
            <w:r w:rsidR="00FF08AC">
              <w:t>/</w:t>
            </w:r>
            <w:r w:rsidRPr="0028492A">
              <w:t>s de l’offre et de paiement devront suivre les dispositions [de l’Option A] ou [de l’Option B] ci-dessous.</w:t>
            </w:r>
          </w:p>
          <w:p w14:paraId="10F2AE76" w14:textId="77777777" w:rsidR="003C68A0" w:rsidRPr="0028492A" w:rsidRDefault="002643FF" w:rsidP="002643FF">
            <w:pPr>
              <w:spacing w:before="60" w:after="60"/>
              <w:ind w:right="34"/>
              <w:rPr>
                <w:highlight w:val="yellow"/>
              </w:rPr>
            </w:pPr>
            <w:r w:rsidRPr="0028492A">
              <w:rPr>
                <w:b/>
                <w:i/>
              </w:rPr>
              <w:t>Selon l’option qu’il aura choisie, le Maître d’Ouvrage ne devra conserver qu’une des versions Option A ou Option B ci-dessous.]</w:t>
            </w:r>
          </w:p>
        </w:tc>
      </w:tr>
      <w:tr w:rsidR="002643FF" w:rsidRPr="0028492A" w14:paraId="10F2AE7D" w14:textId="77777777" w:rsidTr="00A10019">
        <w:tc>
          <w:tcPr>
            <w:tcW w:w="1560" w:type="dxa"/>
            <w:tcBorders>
              <w:top w:val="single" w:sz="8" w:space="0" w:color="000000"/>
              <w:bottom w:val="single" w:sz="8" w:space="0" w:color="000000"/>
            </w:tcBorders>
          </w:tcPr>
          <w:p w14:paraId="10F2AE78" w14:textId="7E1DE1A7" w:rsidR="002643FF" w:rsidRPr="0028492A" w:rsidRDefault="00DF117E" w:rsidP="002643FF">
            <w:pPr>
              <w:spacing w:before="60" w:after="60"/>
              <w:jc w:val="left"/>
              <w:rPr>
                <w:b/>
              </w:rPr>
            </w:pPr>
            <w:r>
              <w:rPr>
                <w:b/>
              </w:rPr>
              <w:t>IS 1</w:t>
            </w:r>
            <w:r w:rsidR="00887188">
              <w:rPr>
                <w:b/>
              </w:rPr>
              <w:t>4</w:t>
            </w:r>
            <w:r>
              <w:rPr>
                <w:b/>
              </w:rPr>
              <w:t xml:space="preserve">.1 </w:t>
            </w:r>
            <w:r w:rsidR="002643FF" w:rsidRPr="0028492A">
              <w:rPr>
                <w:b/>
              </w:rPr>
              <w:t>Option A :</w:t>
            </w:r>
          </w:p>
          <w:p w14:paraId="10F2AE79" w14:textId="77777777" w:rsidR="002643FF" w:rsidRPr="0028492A" w:rsidRDefault="002643FF" w:rsidP="002643FF">
            <w:pPr>
              <w:tabs>
                <w:tab w:val="right" w:pos="7434"/>
              </w:tabs>
              <w:spacing w:before="60" w:after="60"/>
              <w:jc w:val="left"/>
              <w:rPr>
                <w:b/>
              </w:rPr>
            </w:pPr>
            <w:r w:rsidRPr="0028492A">
              <w:rPr>
                <w:b/>
              </w:rPr>
              <w:t>Le montant de la soumission est libellé entièrement en monnaie nationale</w:t>
            </w:r>
          </w:p>
        </w:tc>
        <w:tc>
          <w:tcPr>
            <w:tcW w:w="7938" w:type="dxa"/>
            <w:tcBorders>
              <w:top w:val="single" w:sz="8" w:space="0" w:color="000000"/>
              <w:bottom w:val="single" w:sz="8" w:space="0" w:color="000000"/>
            </w:tcBorders>
          </w:tcPr>
          <w:p w14:paraId="10F2AE7A" w14:textId="77BE7B06" w:rsidR="002643FF" w:rsidRPr="0028492A" w:rsidRDefault="002643FF" w:rsidP="002643FF">
            <w:pPr>
              <w:tabs>
                <w:tab w:val="left" w:pos="540"/>
              </w:tabs>
              <w:spacing w:before="60" w:after="60"/>
              <w:ind w:right="34"/>
            </w:pPr>
            <w:r w:rsidRPr="0028492A">
              <w:t xml:space="preserve">Le Soumissionnaire libellera les prix unitaires du Bordereau des prix et les prix du </w:t>
            </w:r>
            <w:r w:rsidR="00707761">
              <w:t>Détail Quantitatif et Estimatif</w:t>
            </w:r>
            <w:r w:rsidRPr="0028492A">
              <w:t xml:space="preserve"> de la manière suivante :</w:t>
            </w:r>
          </w:p>
          <w:p w14:paraId="10F2AE7B" w14:textId="65A5C387" w:rsidR="002643FF" w:rsidRPr="0028492A" w:rsidRDefault="002643FF" w:rsidP="00F2301D">
            <w:pPr>
              <w:numPr>
                <w:ilvl w:val="0"/>
                <w:numId w:val="34"/>
              </w:numPr>
              <w:tabs>
                <w:tab w:val="left" w:pos="1080"/>
              </w:tabs>
              <w:spacing w:before="60" w:after="60"/>
              <w:ind w:right="34"/>
            </w:pPr>
            <w:r w:rsidRPr="0028492A">
              <w:t xml:space="preserve">les prix seront entièrement libellés dans la monnaie </w:t>
            </w:r>
            <w:r w:rsidRPr="0028492A">
              <w:rPr>
                <w:b/>
              </w:rPr>
              <w:t>[insérer la monnaie du pays du Maître d’Ouvrage]</w:t>
            </w:r>
            <w:r w:rsidRPr="0028492A">
              <w:t xml:space="preserve"> et dénommée « monnaie nationale » ci-après. Le Soumissionnaire qui compte engager des dépenses dans d’autres monnaies pour la réalisation des Travaux, dénommées « monnaies étrangères » ci-après, indiquera en annexe à la soumission le ou les pourcentages du montant de l’offre nécessaires pour couvrir les besoins en monnaies étrangères, sans excéder un maximum de trois </w:t>
            </w:r>
            <w:r w:rsidR="00FF08AC">
              <w:t xml:space="preserve">(3) </w:t>
            </w:r>
            <w:r w:rsidRPr="0028492A">
              <w:t>monnaies</w:t>
            </w:r>
            <w:r w:rsidR="00DF117E">
              <w:t xml:space="preserve"> </w:t>
            </w:r>
            <w:r w:rsidRPr="0028492A">
              <w:t>; et</w:t>
            </w:r>
          </w:p>
          <w:p w14:paraId="10F2AE7C" w14:textId="77777777" w:rsidR="002643FF" w:rsidRPr="0028492A" w:rsidRDefault="002643FF" w:rsidP="00F2301D">
            <w:pPr>
              <w:numPr>
                <w:ilvl w:val="0"/>
                <w:numId w:val="34"/>
              </w:numPr>
              <w:tabs>
                <w:tab w:val="left" w:pos="1080"/>
              </w:tabs>
              <w:spacing w:before="60" w:after="60"/>
              <w:ind w:right="34"/>
            </w:pPr>
            <w:r w:rsidRPr="0028492A">
              <w:lastRenderedPageBreak/>
              <w:t>les taux de change utilisés par le Soumissionnaire pour convertir son offre en monnaie nationale seront spécifiés par le Soumissionnaire en annexe à la soumission. Ils seront appliqués pour tout paiement au titre du Marché, afin que le risque de change ne soit pas supporté par le Soumissionnaire retenu.</w:t>
            </w:r>
          </w:p>
        </w:tc>
      </w:tr>
      <w:tr w:rsidR="002643FF" w:rsidRPr="0028492A" w14:paraId="10F2AE83" w14:textId="77777777" w:rsidTr="00A10019">
        <w:tc>
          <w:tcPr>
            <w:tcW w:w="1560" w:type="dxa"/>
            <w:tcBorders>
              <w:top w:val="single" w:sz="8" w:space="0" w:color="000000"/>
              <w:bottom w:val="single" w:sz="8" w:space="0" w:color="000000"/>
            </w:tcBorders>
          </w:tcPr>
          <w:p w14:paraId="62D615D4" w14:textId="5B66C645" w:rsidR="00DF117E" w:rsidRDefault="00DF117E" w:rsidP="002643FF">
            <w:pPr>
              <w:spacing w:before="60" w:after="60"/>
              <w:jc w:val="left"/>
              <w:rPr>
                <w:b/>
              </w:rPr>
            </w:pPr>
            <w:r>
              <w:rPr>
                <w:b/>
              </w:rPr>
              <w:lastRenderedPageBreak/>
              <w:t>IS1</w:t>
            </w:r>
            <w:r w:rsidR="00887188">
              <w:rPr>
                <w:b/>
              </w:rPr>
              <w:t>4</w:t>
            </w:r>
            <w:r>
              <w:rPr>
                <w:b/>
              </w:rPr>
              <w:t>.1</w:t>
            </w:r>
          </w:p>
          <w:p w14:paraId="10F2AE7E" w14:textId="79A8FBF0" w:rsidR="002643FF" w:rsidRPr="0028492A" w:rsidRDefault="002643FF" w:rsidP="002643FF">
            <w:pPr>
              <w:spacing w:before="60" w:after="60"/>
              <w:jc w:val="left"/>
              <w:rPr>
                <w:b/>
              </w:rPr>
            </w:pPr>
            <w:r w:rsidRPr="0028492A">
              <w:rPr>
                <w:b/>
              </w:rPr>
              <w:t>Option B :</w:t>
            </w:r>
          </w:p>
          <w:p w14:paraId="10F2AE7F" w14:textId="77777777" w:rsidR="002643FF" w:rsidRPr="0028492A" w:rsidRDefault="002643FF" w:rsidP="002643FF">
            <w:pPr>
              <w:tabs>
                <w:tab w:val="right" w:pos="7434"/>
              </w:tabs>
              <w:spacing w:before="60" w:after="60"/>
              <w:jc w:val="left"/>
              <w:rPr>
                <w:b/>
              </w:rPr>
            </w:pPr>
            <w:r w:rsidRPr="0028492A">
              <w:rPr>
                <w:b/>
              </w:rPr>
              <w:t>Le montant de la soumission est directement libellé en monnaies nationale et étrangères</w:t>
            </w:r>
          </w:p>
        </w:tc>
        <w:tc>
          <w:tcPr>
            <w:tcW w:w="7938" w:type="dxa"/>
            <w:tcBorders>
              <w:top w:val="single" w:sz="8" w:space="0" w:color="000000"/>
              <w:bottom w:val="single" w:sz="8" w:space="0" w:color="000000"/>
            </w:tcBorders>
          </w:tcPr>
          <w:p w14:paraId="10F2AE80" w14:textId="304E8776" w:rsidR="002643FF" w:rsidRPr="0028492A" w:rsidRDefault="002643FF" w:rsidP="002643FF">
            <w:pPr>
              <w:tabs>
                <w:tab w:val="left" w:pos="540"/>
              </w:tabs>
              <w:spacing w:before="60" w:after="60"/>
              <w:ind w:right="34"/>
            </w:pPr>
            <w:r w:rsidRPr="0028492A">
              <w:t xml:space="preserve">Le Soumissionnaire libellera séparément les prix unitaires du Bordereau des prix et les prix du </w:t>
            </w:r>
            <w:r w:rsidR="00707761">
              <w:t>Détail Quantitatif et Estimatif</w:t>
            </w:r>
            <w:r w:rsidRPr="0028492A">
              <w:t xml:space="preserve"> de la manière suivante :</w:t>
            </w:r>
          </w:p>
          <w:p w14:paraId="10F2AE81" w14:textId="4A1058BB" w:rsidR="002643FF" w:rsidRPr="0028492A" w:rsidRDefault="002643FF" w:rsidP="002643FF">
            <w:pPr>
              <w:tabs>
                <w:tab w:val="left" w:pos="1080"/>
              </w:tabs>
              <w:spacing w:before="60" w:after="60"/>
              <w:ind w:left="1080" w:right="34" w:hanging="540"/>
            </w:pPr>
            <w:r w:rsidRPr="0028492A">
              <w:t>(a)</w:t>
            </w:r>
            <w:r w:rsidRPr="0028492A">
              <w:tab/>
              <w:t xml:space="preserve">les prix des intrants nécessaires aux Travaux que le Soumissionnaire compte se procurer dans le pays du Maître d’Ouvrage seront libellés dans la monnaie </w:t>
            </w:r>
            <w:r w:rsidRPr="00DF117E">
              <w:rPr>
                <w:b/>
                <w:i/>
                <w:iCs/>
              </w:rPr>
              <w:t>[insérer la monnaie du pays du Maître d’Ouvrage]</w:t>
            </w:r>
            <w:r w:rsidRPr="00DF117E">
              <w:rPr>
                <w:i/>
                <w:iCs/>
              </w:rPr>
              <w:t xml:space="preserve"> </w:t>
            </w:r>
            <w:r w:rsidRPr="0028492A">
              <w:t>et dénommée « monnaie nationale » ci-après</w:t>
            </w:r>
            <w:r w:rsidR="00DF117E">
              <w:t xml:space="preserve"> </w:t>
            </w:r>
            <w:r w:rsidRPr="0028492A">
              <w:t>; et</w:t>
            </w:r>
          </w:p>
          <w:p w14:paraId="10F2AE82" w14:textId="5BC88356" w:rsidR="002643FF" w:rsidRPr="0028492A" w:rsidRDefault="002643FF" w:rsidP="002643FF">
            <w:pPr>
              <w:tabs>
                <w:tab w:val="left" w:pos="1080"/>
              </w:tabs>
              <w:spacing w:before="60" w:after="60"/>
              <w:ind w:left="1080" w:right="34" w:hanging="540"/>
            </w:pPr>
            <w:r w:rsidRPr="0028492A">
              <w:t>(b)</w:t>
            </w:r>
            <w:r w:rsidRPr="0028492A">
              <w:tab/>
              <w:t xml:space="preserve">les prix des intrants nécessaires aux Travaux que le Soumissionnaire compte se procurer en dehors du pays du Maître d’Ouvrage seront libellés dans au plus trois </w:t>
            </w:r>
            <w:r w:rsidR="00FF08AC">
              <w:t xml:space="preserve">(3) </w:t>
            </w:r>
            <w:r w:rsidRPr="0028492A">
              <w:t>monnaies et dénommées « monnaies étrangères » ci-après.</w:t>
            </w:r>
          </w:p>
        </w:tc>
      </w:tr>
      <w:tr w:rsidR="003C68A0" w:rsidRPr="0028492A" w14:paraId="10F2AE86" w14:textId="77777777" w:rsidTr="00A10019">
        <w:tc>
          <w:tcPr>
            <w:tcW w:w="1560" w:type="dxa"/>
            <w:tcBorders>
              <w:top w:val="single" w:sz="8" w:space="0" w:color="000000"/>
              <w:bottom w:val="single" w:sz="8" w:space="0" w:color="000000"/>
            </w:tcBorders>
          </w:tcPr>
          <w:p w14:paraId="10F2AE84" w14:textId="10D1268D" w:rsidR="003C68A0" w:rsidRPr="0028492A" w:rsidRDefault="003C68A0" w:rsidP="00A10019">
            <w:pPr>
              <w:spacing w:before="60" w:after="60"/>
              <w:rPr>
                <w:b/>
              </w:rPr>
            </w:pPr>
            <w:r w:rsidRPr="0028492A">
              <w:rPr>
                <w:b/>
              </w:rPr>
              <w:t>IS 1</w:t>
            </w:r>
            <w:r w:rsidR="00887188">
              <w:rPr>
                <w:b/>
              </w:rPr>
              <w:t>7</w:t>
            </w:r>
            <w:r w:rsidRPr="0028492A">
              <w:rPr>
                <w:b/>
              </w:rPr>
              <w:t>.1</w:t>
            </w:r>
          </w:p>
        </w:tc>
        <w:tc>
          <w:tcPr>
            <w:tcW w:w="7938" w:type="dxa"/>
            <w:tcBorders>
              <w:top w:val="single" w:sz="8" w:space="0" w:color="000000"/>
              <w:bottom w:val="single" w:sz="8" w:space="0" w:color="000000"/>
            </w:tcBorders>
          </w:tcPr>
          <w:p w14:paraId="10F2AE85" w14:textId="31F322C0" w:rsidR="00FF08AC" w:rsidRPr="00823EC4" w:rsidRDefault="003C68A0" w:rsidP="003A65A5">
            <w:pPr>
              <w:tabs>
                <w:tab w:val="left" w:pos="6420"/>
              </w:tabs>
              <w:spacing w:before="60" w:after="60"/>
              <w:rPr>
                <w:b/>
                <w:bCs/>
                <w:i/>
                <w:iCs/>
              </w:rPr>
            </w:pPr>
            <w:r w:rsidRPr="0028492A">
              <w:t xml:space="preserve">La période de validité de l’offre sera de </w:t>
            </w:r>
            <w:r w:rsidR="003A65A5" w:rsidRPr="0028492A">
              <w:rPr>
                <w:u w:val="single"/>
              </w:rPr>
              <w:tab/>
            </w:r>
            <w:r w:rsidR="003A65A5" w:rsidRPr="0028492A">
              <w:rPr>
                <w:i/>
              </w:rPr>
              <w:t xml:space="preserve"> </w:t>
            </w:r>
            <w:r w:rsidRPr="00823EC4">
              <w:rPr>
                <w:b/>
                <w:bCs/>
                <w:i/>
              </w:rPr>
              <w:t>[Indiquer un nombre de jours réaliste pour procéder à l’évaluation des offres, obtenir les approbations nécessaires, y compris la non</w:t>
            </w:r>
            <w:r w:rsidR="00DF117E" w:rsidRPr="00823EC4">
              <w:rPr>
                <w:b/>
                <w:bCs/>
                <w:i/>
              </w:rPr>
              <w:t>-</w:t>
            </w:r>
            <w:r w:rsidRPr="00823EC4">
              <w:rPr>
                <w:b/>
                <w:bCs/>
                <w:i/>
              </w:rPr>
              <w:t>objection de la Banque mondiale</w:t>
            </w:r>
            <w:r w:rsidR="00FF08AC" w:rsidRPr="00823EC4">
              <w:rPr>
                <w:b/>
                <w:bCs/>
                <w:i/>
              </w:rPr>
              <w:t xml:space="preserve"> (en cas de revue préalable)</w:t>
            </w:r>
            <w:r w:rsidRPr="00823EC4">
              <w:rPr>
                <w:b/>
                <w:bCs/>
                <w:i/>
              </w:rPr>
              <w:t xml:space="preserve">, et procéder à la notification de l’attribution du Marché. </w:t>
            </w:r>
            <w:r w:rsidR="007E351A" w:rsidRPr="00823EC4">
              <w:rPr>
                <w:b/>
                <w:bCs/>
                <w:i/>
                <w:iCs/>
              </w:rPr>
              <w:t>[</w:t>
            </w:r>
            <w:r w:rsidR="00FF08AC" w:rsidRPr="00823EC4">
              <w:rPr>
                <w:b/>
                <w:bCs/>
                <w:i/>
                <w:iCs/>
              </w:rPr>
              <w:t>Comme indiqué à l’article 1</w:t>
            </w:r>
            <w:r w:rsidR="009F4A93">
              <w:rPr>
                <w:b/>
                <w:bCs/>
                <w:i/>
                <w:iCs/>
              </w:rPr>
              <w:t>7</w:t>
            </w:r>
            <w:r w:rsidR="00FF08AC" w:rsidRPr="00823EC4">
              <w:rPr>
                <w:b/>
                <w:bCs/>
                <w:i/>
                <w:iCs/>
              </w:rPr>
              <w:t xml:space="preserve">.1 des IS, s’il faut étendre la date, par exemple </w:t>
            </w:r>
            <w:r w:rsidR="007E351A" w:rsidRPr="00823EC4">
              <w:rPr>
                <w:b/>
                <w:bCs/>
                <w:i/>
                <w:iCs/>
              </w:rPr>
              <w:t xml:space="preserve">au cas où </w:t>
            </w:r>
            <w:r w:rsidR="00FF08AC" w:rsidRPr="00823EC4">
              <w:rPr>
                <w:b/>
                <w:bCs/>
                <w:i/>
              </w:rPr>
              <w:t>la date limite de remise des offres est significativement prorogée par le Maître d’Ouvrage, la date révisée de validité de l’offre sera spécifiée conformément à l’article 8 des IS.</w:t>
            </w:r>
            <w:r w:rsidR="007E351A" w:rsidRPr="00823EC4">
              <w:rPr>
                <w:b/>
                <w:bCs/>
                <w:i/>
              </w:rPr>
              <w:t>]</w:t>
            </w:r>
          </w:p>
        </w:tc>
      </w:tr>
      <w:tr w:rsidR="00B0722C" w:rsidRPr="0028492A" w14:paraId="10F2AE8A" w14:textId="77777777" w:rsidTr="00A10019">
        <w:tc>
          <w:tcPr>
            <w:tcW w:w="1560" w:type="dxa"/>
            <w:tcBorders>
              <w:top w:val="single" w:sz="8" w:space="0" w:color="000000"/>
              <w:bottom w:val="single" w:sz="8" w:space="0" w:color="000000"/>
            </w:tcBorders>
          </w:tcPr>
          <w:p w14:paraId="10F2AE87" w14:textId="42C0AEC3" w:rsidR="00B0722C" w:rsidRPr="0028492A" w:rsidRDefault="00B0722C" w:rsidP="00B0722C">
            <w:pPr>
              <w:spacing w:before="60" w:after="60"/>
              <w:rPr>
                <w:b/>
              </w:rPr>
            </w:pPr>
            <w:r w:rsidRPr="0028492A">
              <w:rPr>
                <w:b/>
              </w:rPr>
              <w:t>IS 1</w:t>
            </w:r>
            <w:r w:rsidR="00887188">
              <w:rPr>
                <w:b/>
              </w:rPr>
              <w:t>7</w:t>
            </w:r>
            <w:r w:rsidRPr="0028492A">
              <w:rPr>
                <w:b/>
              </w:rPr>
              <w:t>.3 (a)</w:t>
            </w:r>
          </w:p>
        </w:tc>
        <w:tc>
          <w:tcPr>
            <w:tcW w:w="7938" w:type="dxa"/>
            <w:tcBorders>
              <w:top w:val="single" w:sz="8" w:space="0" w:color="000000"/>
              <w:bottom w:val="single" w:sz="8" w:space="0" w:color="000000"/>
            </w:tcBorders>
          </w:tcPr>
          <w:p w14:paraId="10F2AE89" w14:textId="0A52B523" w:rsidR="00B0722C" w:rsidRPr="00823EC4" w:rsidRDefault="00B0722C" w:rsidP="00B0722C">
            <w:pPr>
              <w:tabs>
                <w:tab w:val="right" w:pos="7254"/>
              </w:tabs>
              <w:spacing w:before="60" w:after="60"/>
              <w:rPr>
                <w:b/>
                <w:bCs/>
                <w:i/>
                <w:highlight w:val="yellow"/>
              </w:rPr>
            </w:pPr>
            <w:r w:rsidRPr="0028492A">
              <w:t xml:space="preserve">Dans le cas d’un marché à prix ferme, le Montant du marché sera le Montant de l’Offre actualisée de la manière suivante : </w:t>
            </w:r>
            <w:r w:rsidR="00EE763E">
              <w:t>___________________</w:t>
            </w:r>
            <w:r w:rsidRPr="00823EC4">
              <w:rPr>
                <w:b/>
                <w:bCs/>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134F77" w:rsidRPr="0028492A" w14:paraId="10F2AE92" w14:textId="77777777" w:rsidTr="00A10019">
        <w:tc>
          <w:tcPr>
            <w:tcW w:w="1560" w:type="dxa"/>
            <w:tcBorders>
              <w:top w:val="single" w:sz="8" w:space="0" w:color="000000"/>
              <w:bottom w:val="single" w:sz="8" w:space="0" w:color="000000"/>
            </w:tcBorders>
          </w:tcPr>
          <w:p w14:paraId="10F2AE8B" w14:textId="74FD49E0" w:rsidR="00134F77" w:rsidRPr="0028492A" w:rsidRDefault="00134F77" w:rsidP="00134F77">
            <w:pPr>
              <w:spacing w:before="60" w:after="60"/>
              <w:rPr>
                <w:b/>
              </w:rPr>
            </w:pPr>
            <w:r w:rsidRPr="0028492A">
              <w:rPr>
                <w:b/>
              </w:rPr>
              <w:t>IS 1</w:t>
            </w:r>
            <w:r w:rsidR="00887188">
              <w:rPr>
                <w:b/>
              </w:rPr>
              <w:t>8</w:t>
            </w:r>
            <w:r w:rsidRPr="0028492A">
              <w:rPr>
                <w:b/>
              </w:rPr>
              <w:t>.1</w:t>
            </w:r>
          </w:p>
        </w:tc>
        <w:tc>
          <w:tcPr>
            <w:tcW w:w="7938" w:type="dxa"/>
            <w:tcBorders>
              <w:top w:val="single" w:sz="8" w:space="0" w:color="000000"/>
              <w:bottom w:val="single" w:sz="8" w:space="0" w:color="000000"/>
            </w:tcBorders>
          </w:tcPr>
          <w:p w14:paraId="4EDACDD9" w14:textId="037942EC" w:rsidR="00134F77" w:rsidRPr="00CA0C54" w:rsidRDefault="00134F77" w:rsidP="00134F77">
            <w:pPr>
              <w:tabs>
                <w:tab w:val="right" w:pos="7254"/>
              </w:tabs>
              <w:spacing w:before="60" w:after="60"/>
              <w:rPr>
                <w:b/>
                <w:bCs/>
                <w:i/>
                <w:szCs w:val="24"/>
              </w:rPr>
            </w:pPr>
            <w:r w:rsidRPr="00CA0C54">
              <w:rPr>
                <w:b/>
                <w:bCs/>
                <w:i/>
                <w:szCs w:val="24"/>
              </w:rPr>
              <w:t xml:space="preserve">[Si une </w:t>
            </w:r>
            <w:r w:rsidR="0032625C">
              <w:rPr>
                <w:b/>
                <w:bCs/>
                <w:i/>
                <w:szCs w:val="24"/>
              </w:rPr>
              <w:t>G</w:t>
            </w:r>
            <w:r w:rsidRPr="00CA0C54">
              <w:rPr>
                <w:b/>
                <w:bCs/>
                <w:i/>
                <w:szCs w:val="24"/>
              </w:rPr>
              <w:t>arantie d</w:t>
            </w:r>
            <w:r w:rsidR="00E940DE">
              <w:rPr>
                <w:b/>
                <w:bCs/>
                <w:i/>
                <w:szCs w:val="24"/>
              </w:rPr>
              <w:t>e l</w:t>
            </w:r>
            <w:r w:rsidR="0032625C">
              <w:rPr>
                <w:b/>
                <w:bCs/>
                <w:i/>
                <w:szCs w:val="24"/>
              </w:rPr>
              <w:t>’Offre</w:t>
            </w:r>
            <w:r w:rsidRPr="00CA0C54">
              <w:rPr>
                <w:b/>
                <w:bCs/>
                <w:i/>
                <w:szCs w:val="24"/>
              </w:rPr>
              <w:t xml:space="preserve"> est exigée, une </w:t>
            </w:r>
            <w:r>
              <w:rPr>
                <w:b/>
                <w:bCs/>
                <w:i/>
                <w:szCs w:val="24"/>
              </w:rPr>
              <w:t>D</w:t>
            </w:r>
            <w:r w:rsidRPr="00CA0C54">
              <w:rPr>
                <w:b/>
                <w:bCs/>
                <w:i/>
                <w:szCs w:val="24"/>
              </w:rPr>
              <w:t xml:space="preserve">éclaration de </w:t>
            </w:r>
            <w:r>
              <w:rPr>
                <w:b/>
                <w:bCs/>
                <w:i/>
                <w:szCs w:val="24"/>
              </w:rPr>
              <w:t>G</w:t>
            </w:r>
            <w:r w:rsidRPr="00CA0C54">
              <w:rPr>
                <w:b/>
                <w:bCs/>
                <w:i/>
                <w:szCs w:val="24"/>
              </w:rPr>
              <w:t>arantie d</w:t>
            </w:r>
            <w:r w:rsidR="00E940DE">
              <w:rPr>
                <w:b/>
                <w:bCs/>
                <w:i/>
                <w:szCs w:val="24"/>
              </w:rPr>
              <w:t>e l</w:t>
            </w:r>
            <w:r w:rsidR="0032625C">
              <w:rPr>
                <w:b/>
                <w:bCs/>
                <w:i/>
                <w:szCs w:val="24"/>
              </w:rPr>
              <w:t>’Offre</w:t>
            </w:r>
            <w:r w:rsidRPr="00CA0C54">
              <w:rPr>
                <w:b/>
                <w:bCs/>
                <w:i/>
                <w:szCs w:val="24"/>
              </w:rPr>
              <w:t xml:space="preserve"> n’est pas exigée et vice versa.]</w:t>
            </w:r>
          </w:p>
          <w:p w14:paraId="20432A6C" w14:textId="4546FF3B" w:rsidR="00134F77" w:rsidRPr="00CA0C54" w:rsidRDefault="00134F77" w:rsidP="00134F77">
            <w:pPr>
              <w:tabs>
                <w:tab w:val="right" w:pos="7254"/>
              </w:tabs>
              <w:spacing w:before="60" w:after="60"/>
              <w:rPr>
                <w:i/>
                <w:szCs w:val="24"/>
              </w:rPr>
            </w:pPr>
            <w:r w:rsidRPr="00CA0C54">
              <w:rPr>
                <w:i/>
                <w:szCs w:val="24"/>
              </w:rPr>
              <w:t xml:space="preserve">Une </w:t>
            </w:r>
            <w:r>
              <w:rPr>
                <w:i/>
                <w:szCs w:val="24"/>
              </w:rPr>
              <w:t>G</w:t>
            </w:r>
            <w:r w:rsidRPr="00CA0C54">
              <w:rPr>
                <w:i/>
                <w:szCs w:val="24"/>
              </w:rPr>
              <w:t>arantie d</w:t>
            </w:r>
            <w:r w:rsidR="00E940DE">
              <w:rPr>
                <w:i/>
                <w:szCs w:val="24"/>
              </w:rPr>
              <w:t>e l</w:t>
            </w:r>
            <w:r w:rsidR="0032625C">
              <w:rPr>
                <w:i/>
                <w:szCs w:val="24"/>
              </w:rPr>
              <w:t>’Offre</w:t>
            </w:r>
            <w:r w:rsidRPr="00CA0C54">
              <w:rPr>
                <w:i/>
                <w:szCs w:val="24"/>
              </w:rPr>
              <w:t xml:space="preserve"> [</w:t>
            </w:r>
            <w:r w:rsidRPr="007F6360">
              <w:rPr>
                <w:b/>
                <w:bCs/>
                <w:i/>
                <w:szCs w:val="24"/>
              </w:rPr>
              <w:t>insérer « est » ou « n’est pas »</w:t>
            </w:r>
            <w:r w:rsidRPr="00CA0C54">
              <w:rPr>
                <w:i/>
                <w:szCs w:val="24"/>
              </w:rPr>
              <w:t>] requise.</w:t>
            </w:r>
          </w:p>
          <w:p w14:paraId="7FCD81D4" w14:textId="7503638B" w:rsidR="00134F77" w:rsidRPr="00CA0C54" w:rsidRDefault="00134F77" w:rsidP="00134F77">
            <w:pPr>
              <w:tabs>
                <w:tab w:val="right" w:pos="7254"/>
              </w:tabs>
              <w:spacing w:before="60" w:after="60"/>
              <w:rPr>
                <w:i/>
                <w:szCs w:val="24"/>
              </w:rPr>
            </w:pPr>
            <w:r w:rsidRPr="00CA0C54">
              <w:rPr>
                <w:i/>
                <w:szCs w:val="24"/>
              </w:rPr>
              <w:t xml:space="preserve">Une </w:t>
            </w:r>
            <w:r>
              <w:rPr>
                <w:i/>
                <w:szCs w:val="24"/>
              </w:rPr>
              <w:t>D</w:t>
            </w:r>
            <w:r w:rsidRPr="00CA0C54">
              <w:rPr>
                <w:i/>
                <w:szCs w:val="24"/>
              </w:rPr>
              <w:t xml:space="preserve">éclaration de </w:t>
            </w:r>
            <w:r>
              <w:rPr>
                <w:i/>
                <w:szCs w:val="24"/>
              </w:rPr>
              <w:t>G</w:t>
            </w:r>
            <w:r w:rsidRPr="00CA0C54">
              <w:rPr>
                <w:i/>
                <w:szCs w:val="24"/>
              </w:rPr>
              <w:t>arantie d</w:t>
            </w:r>
            <w:r w:rsidR="00E940DE">
              <w:rPr>
                <w:i/>
                <w:szCs w:val="24"/>
              </w:rPr>
              <w:t>e l</w:t>
            </w:r>
            <w:r w:rsidR="0032625C">
              <w:rPr>
                <w:i/>
                <w:szCs w:val="24"/>
              </w:rPr>
              <w:t>’Offre</w:t>
            </w:r>
            <w:r w:rsidRPr="00CA0C54">
              <w:rPr>
                <w:i/>
                <w:szCs w:val="24"/>
              </w:rPr>
              <w:t xml:space="preserve"> </w:t>
            </w:r>
            <w:r w:rsidRPr="007F6360">
              <w:rPr>
                <w:b/>
                <w:bCs/>
                <w:i/>
                <w:szCs w:val="24"/>
              </w:rPr>
              <w:t>[</w:t>
            </w:r>
            <w:r>
              <w:rPr>
                <w:b/>
                <w:bCs/>
                <w:i/>
                <w:szCs w:val="24"/>
              </w:rPr>
              <w:t xml:space="preserve">insérer </w:t>
            </w:r>
            <w:r w:rsidRPr="007F6360">
              <w:rPr>
                <w:b/>
                <w:bCs/>
                <w:i/>
                <w:szCs w:val="24"/>
              </w:rPr>
              <w:t>« est »</w:t>
            </w:r>
            <w:r>
              <w:rPr>
                <w:b/>
                <w:bCs/>
                <w:i/>
                <w:szCs w:val="24"/>
              </w:rPr>
              <w:t xml:space="preserve"> </w:t>
            </w:r>
            <w:r w:rsidRPr="007F6360">
              <w:rPr>
                <w:b/>
                <w:bCs/>
                <w:i/>
                <w:szCs w:val="24"/>
              </w:rPr>
              <w:t>ou « n’est pas »</w:t>
            </w:r>
            <w:r w:rsidRPr="00CA0C54">
              <w:rPr>
                <w:i/>
                <w:szCs w:val="24"/>
              </w:rPr>
              <w:t>] requise.</w:t>
            </w:r>
          </w:p>
          <w:p w14:paraId="6D8D42EA" w14:textId="322317F0" w:rsidR="00134F77" w:rsidRPr="00CA0C54" w:rsidRDefault="00134F77" w:rsidP="00134F77">
            <w:pPr>
              <w:tabs>
                <w:tab w:val="right" w:pos="7254"/>
              </w:tabs>
              <w:spacing w:before="60" w:after="60"/>
              <w:rPr>
                <w:i/>
                <w:iCs/>
                <w:szCs w:val="24"/>
              </w:rPr>
            </w:pPr>
            <w:r w:rsidRPr="00CA0C54">
              <w:rPr>
                <w:szCs w:val="24"/>
              </w:rPr>
              <w:t xml:space="preserve">Si une </w:t>
            </w:r>
            <w:r>
              <w:rPr>
                <w:szCs w:val="24"/>
              </w:rPr>
              <w:t>G</w:t>
            </w:r>
            <w:r w:rsidRPr="00CA0C54">
              <w:rPr>
                <w:szCs w:val="24"/>
              </w:rPr>
              <w:t>arantie d</w:t>
            </w:r>
            <w:r w:rsidR="00E940DE">
              <w:rPr>
                <w:szCs w:val="24"/>
              </w:rPr>
              <w:t>e l</w:t>
            </w:r>
            <w:r w:rsidR="0032625C">
              <w:rPr>
                <w:szCs w:val="24"/>
              </w:rPr>
              <w:t>’Offre</w:t>
            </w:r>
            <w:r w:rsidRPr="00CA0C54">
              <w:rPr>
                <w:szCs w:val="24"/>
              </w:rPr>
              <w:t xml:space="preserve"> est exigée, </w:t>
            </w:r>
            <w:r w:rsidRPr="00CA0C54">
              <w:rPr>
                <w:iCs/>
                <w:szCs w:val="24"/>
              </w:rPr>
              <w:t xml:space="preserve">le montant de </w:t>
            </w:r>
            <w:r>
              <w:rPr>
                <w:iCs/>
                <w:szCs w:val="24"/>
              </w:rPr>
              <w:t>G</w:t>
            </w:r>
            <w:r w:rsidRPr="00CA0C54">
              <w:rPr>
                <w:iCs/>
                <w:szCs w:val="24"/>
              </w:rPr>
              <w:t>arantie d</w:t>
            </w:r>
            <w:r w:rsidR="00E940DE">
              <w:rPr>
                <w:iCs/>
                <w:szCs w:val="24"/>
              </w:rPr>
              <w:t>e l’Offre</w:t>
            </w:r>
            <w:r>
              <w:rPr>
                <w:iCs/>
                <w:szCs w:val="24"/>
              </w:rPr>
              <w:t xml:space="preserve"> </w:t>
            </w:r>
            <w:r w:rsidRPr="00CA0C54">
              <w:rPr>
                <w:iCs/>
                <w:szCs w:val="24"/>
              </w:rPr>
              <w:t>sera :</w:t>
            </w:r>
            <w:r>
              <w:rPr>
                <w:iCs/>
                <w:szCs w:val="24"/>
              </w:rPr>
              <w:t xml:space="preserve"> </w:t>
            </w:r>
            <w:r w:rsidRPr="00CA0C54">
              <w:rPr>
                <w:i/>
                <w:iCs/>
                <w:szCs w:val="24"/>
              </w:rPr>
              <w:t>……</w:t>
            </w:r>
            <w:r>
              <w:rPr>
                <w:i/>
                <w:iCs/>
                <w:szCs w:val="24"/>
              </w:rPr>
              <w:t xml:space="preserve">……. </w:t>
            </w:r>
            <w:r w:rsidRPr="00CA0C54">
              <w:rPr>
                <w:i/>
                <w:iCs/>
                <w:szCs w:val="24"/>
              </w:rPr>
              <w:t>[insérer le montant]</w:t>
            </w:r>
          </w:p>
          <w:p w14:paraId="5F4D0870" w14:textId="2DEEA408" w:rsidR="00134F77" w:rsidRPr="007F1EED" w:rsidRDefault="00134F77" w:rsidP="00134F77">
            <w:pPr>
              <w:tabs>
                <w:tab w:val="right" w:pos="7254"/>
              </w:tabs>
              <w:spacing w:before="60" w:after="60"/>
              <w:rPr>
                <w:i/>
                <w:iCs/>
                <w:szCs w:val="24"/>
              </w:rPr>
            </w:pPr>
            <w:r w:rsidRPr="007F1EED">
              <w:rPr>
                <w:b/>
                <w:bCs/>
                <w:i/>
                <w:iCs/>
                <w:szCs w:val="24"/>
              </w:rPr>
              <w:t>[Si une Garantie d</w:t>
            </w:r>
            <w:r w:rsidR="00E940DE">
              <w:rPr>
                <w:b/>
                <w:bCs/>
                <w:i/>
                <w:iCs/>
                <w:szCs w:val="24"/>
              </w:rPr>
              <w:t>e l’Offre</w:t>
            </w:r>
            <w:r w:rsidRPr="007F1EED">
              <w:rPr>
                <w:b/>
                <w:bCs/>
                <w:i/>
                <w:iCs/>
                <w:szCs w:val="24"/>
              </w:rPr>
              <w:t xml:space="preserve"> est exigée, insérer le</w:t>
            </w:r>
            <w:r>
              <w:rPr>
                <w:i/>
                <w:iCs/>
                <w:szCs w:val="24"/>
              </w:rPr>
              <w:t xml:space="preserve"> </w:t>
            </w:r>
            <w:r>
              <w:rPr>
                <w:b/>
                <w:bCs/>
                <w:i/>
                <w:iCs/>
                <w:szCs w:val="24"/>
              </w:rPr>
              <w:t>montant et la monnaie de la Garantie d</w:t>
            </w:r>
            <w:r w:rsidR="00E940DE">
              <w:rPr>
                <w:b/>
                <w:bCs/>
                <w:i/>
                <w:iCs/>
                <w:szCs w:val="24"/>
              </w:rPr>
              <w:t>e l’Offre</w:t>
            </w:r>
            <w:r>
              <w:rPr>
                <w:b/>
                <w:bCs/>
                <w:i/>
                <w:iCs/>
                <w:szCs w:val="24"/>
              </w:rPr>
              <w:t xml:space="preserve">. Autrement insérer « pas applicable »,] </w:t>
            </w:r>
            <w:r w:rsidRPr="00CA0C54">
              <w:rPr>
                <w:b/>
                <w:bCs/>
                <w:i/>
                <w:iCs/>
                <w:szCs w:val="24"/>
              </w:rPr>
              <w:t xml:space="preserve">[Dans le cas de lots, insérer le montant de </w:t>
            </w:r>
            <w:r w:rsidR="00E940DE">
              <w:rPr>
                <w:b/>
                <w:bCs/>
                <w:i/>
                <w:iCs/>
                <w:szCs w:val="24"/>
              </w:rPr>
              <w:t>G</w:t>
            </w:r>
            <w:r w:rsidRPr="00CA0C54">
              <w:rPr>
                <w:b/>
                <w:bCs/>
                <w:i/>
                <w:iCs/>
                <w:szCs w:val="24"/>
              </w:rPr>
              <w:t xml:space="preserve">arantie de </w:t>
            </w:r>
            <w:r w:rsidR="00E940DE">
              <w:rPr>
                <w:b/>
                <w:bCs/>
                <w:i/>
                <w:iCs/>
                <w:szCs w:val="24"/>
              </w:rPr>
              <w:t>l’Offre</w:t>
            </w:r>
            <w:r w:rsidRPr="00CA0C54">
              <w:rPr>
                <w:b/>
                <w:bCs/>
                <w:i/>
                <w:iCs/>
                <w:szCs w:val="24"/>
              </w:rPr>
              <w:t xml:space="preserve"> pour chacun des lots]</w:t>
            </w:r>
          </w:p>
          <w:p w14:paraId="10F2AE91" w14:textId="72823435" w:rsidR="00134F77" w:rsidRPr="007E351A" w:rsidRDefault="00134F77" w:rsidP="007E351A">
            <w:pPr>
              <w:tabs>
                <w:tab w:val="right" w:pos="7254"/>
              </w:tabs>
              <w:spacing w:before="60" w:after="60"/>
              <w:ind w:right="43"/>
              <w:rPr>
                <w:b/>
                <w:bCs/>
                <w:szCs w:val="24"/>
              </w:rPr>
            </w:pPr>
            <w:r w:rsidRPr="00CA0C54">
              <w:rPr>
                <w:b/>
                <w:bCs/>
                <w:i/>
                <w:iCs/>
                <w:szCs w:val="24"/>
              </w:rPr>
              <w:lastRenderedPageBreak/>
              <w:t>[Note :</w:t>
            </w:r>
            <w:r>
              <w:rPr>
                <w:b/>
                <w:bCs/>
                <w:i/>
                <w:iCs/>
                <w:szCs w:val="24"/>
              </w:rPr>
              <w:t xml:space="preserve"> U</w:t>
            </w:r>
            <w:r w:rsidRPr="00CA0C54">
              <w:rPr>
                <w:b/>
                <w:bCs/>
                <w:i/>
                <w:iCs/>
                <w:szCs w:val="24"/>
              </w:rPr>
              <w:t xml:space="preserve">ne </w:t>
            </w:r>
            <w:r w:rsidR="00E940DE">
              <w:rPr>
                <w:b/>
                <w:bCs/>
                <w:i/>
                <w:iCs/>
                <w:szCs w:val="24"/>
              </w:rPr>
              <w:t>G</w:t>
            </w:r>
            <w:r w:rsidRPr="00CA0C54">
              <w:rPr>
                <w:b/>
                <w:bCs/>
                <w:i/>
                <w:iCs/>
                <w:szCs w:val="24"/>
              </w:rPr>
              <w:t xml:space="preserve">arantie de </w:t>
            </w:r>
            <w:r w:rsidR="00E940DE">
              <w:rPr>
                <w:b/>
                <w:bCs/>
                <w:i/>
                <w:iCs/>
                <w:szCs w:val="24"/>
              </w:rPr>
              <w:t>l’Offre</w:t>
            </w:r>
            <w:r w:rsidRPr="00CA0C54">
              <w:rPr>
                <w:b/>
                <w:bCs/>
                <w:i/>
                <w:iCs/>
                <w:szCs w:val="24"/>
              </w:rPr>
              <w:t xml:space="preserve"> est exigée pour chacun des lots, pour le montant indiqué. Le </w:t>
            </w:r>
            <w:r w:rsidR="00E940DE">
              <w:rPr>
                <w:b/>
                <w:bCs/>
                <w:i/>
                <w:iCs/>
                <w:szCs w:val="24"/>
              </w:rPr>
              <w:t>Soumissionnaire</w:t>
            </w:r>
            <w:r w:rsidRPr="00CA0C54">
              <w:rPr>
                <w:b/>
                <w:bCs/>
                <w:i/>
                <w:iCs/>
                <w:szCs w:val="24"/>
              </w:rPr>
              <w:t xml:space="preserve"> pourra remettre une seule </w:t>
            </w:r>
            <w:r>
              <w:rPr>
                <w:b/>
                <w:bCs/>
                <w:i/>
                <w:iCs/>
                <w:szCs w:val="24"/>
              </w:rPr>
              <w:t xml:space="preserve">Garantie de </w:t>
            </w:r>
            <w:r w:rsidR="00E940DE">
              <w:rPr>
                <w:b/>
                <w:bCs/>
                <w:i/>
                <w:iCs/>
                <w:szCs w:val="24"/>
              </w:rPr>
              <w:t>l’Offre</w:t>
            </w:r>
            <w:r w:rsidRPr="00CA0C54">
              <w:rPr>
                <w:b/>
                <w:bCs/>
                <w:i/>
                <w:iCs/>
                <w:szCs w:val="24"/>
              </w:rPr>
              <w:t xml:space="preserve"> pour tous les lots (pour le montant total correspondant à tous les lots) pour les lots pour lesquels le </w:t>
            </w:r>
            <w:r w:rsidR="00E940DE">
              <w:rPr>
                <w:b/>
                <w:bCs/>
                <w:i/>
                <w:iCs/>
                <w:szCs w:val="24"/>
              </w:rPr>
              <w:t>Soumissionnaire</w:t>
            </w:r>
            <w:r w:rsidRPr="00CA0C54">
              <w:rPr>
                <w:b/>
                <w:bCs/>
                <w:i/>
                <w:iCs/>
                <w:szCs w:val="24"/>
              </w:rPr>
              <w:t xml:space="preserve"> dépose une </w:t>
            </w:r>
            <w:r w:rsidR="00E940DE">
              <w:rPr>
                <w:b/>
                <w:bCs/>
                <w:i/>
                <w:iCs/>
                <w:szCs w:val="24"/>
              </w:rPr>
              <w:t>Offre</w:t>
            </w:r>
            <w:r w:rsidRPr="00CA0C54">
              <w:rPr>
                <w:b/>
                <w:bCs/>
                <w:i/>
                <w:iCs/>
                <w:szCs w:val="24"/>
              </w:rPr>
              <w:t xml:space="preserve"> ; cependant si le montant de la </w:t>
            </w:r>
            <w:r>
              <w:rPr>
                <w:b/>
                <w:bCs/>
                <w:i/>
                <w:iCs/>
                <w:szCs w:val="24"/>
              </w:rPr>
              <w:t>G</w:t>
            </w:r>
            <w:r w:rsidRPr="00CA0C54">
              <w:rPr>
                <w:b/>
                <w:bCs/>
                <w:i/>
                <w:iCs/>
                <w:szCs w:val="24"/>
              </w:rPr>
              <w:t xml:space="preserve">arantie de </w:t>
            </w:r>
            <w:r w:rsidR="00E940DE">
              <w:rPr>
                <w:b/>
                <w:bCs/>
                <w:i/>
                <w:iCs/>
                <w:szCs w:val="24"/>
              </w:rPr>
              <w:t xml:space="preserve">l’Offre </w:t>
            </w:r>
            <w:r w:rsidRPr="00CA0C54">
              <w:rPr>
                <w:b/>
                <w:bCs/>
                <w:i/>
                <w:iCs/>
                <w:szCs w:val="24"/>
              </w:rPr>
              <w:t>est inférieur au montant total requis, l</w:t>
            </w:r>
            <w:r>
              <w:rPr>
                <w:b/>
                <w:bCs/>
                <w:i/>
                <w:iCs/>
                <w:szCs w:val="24"/>
              </w:rPr>
              <w:t>e Maître d’Ouvrage</w:t>
            </w:r>
            <w:r w:rsidRPr="00CA0C54">
              <w:rPr>
                <w:b/>
                <w:bCs/>
                <w:i/>
                <w:iCs/>
                <w:szCs w:val="24"/>
              </w:rPr>
              <w:t xml:space="preserve"> déterminera le lot ou les lots pour lesquels la </w:t>
            </w:r>
            <w:r>
              <w:rPr>
                <w:b/>
                <w:bCs/>
                <w:i/>
                <w:iCs/>
                <w:szCs w:val="24"/>
              </w:rPr>
              <w:t>G</w:t>
            </w:r>
            <w:r w:rsidRPr="00CA0C54">
              <w:rPr>
                <w:b/>
                <w:bCs/>
                <w:i/>
                <w:iCs/>
                <w:szCs w:val="24"/>
              </w:rPr>
              <w:t xml:space="preserve">arantie de </w:t>
            </w:r>
            <w:r w:rsidR="00E940DE">
              <w:rPr>
                <w:b/>
                <w:bCs/>
                <w:i/>
                <w:iCs/>
                <w:szCs w:val="24"/>
              </w:rPr>
              <w:t xml:space="preserve">l’Offre </w:t>
            </w:r>
            <w:r w:rsidRPr="00CA0C54">
              <w:rPr>
                <w:b/>
                <w:bCs/>
                <w:i/>
                <w:iCs/>
                <w:szCs w:val="24"/>
              </w:rPr>
              <w:t>s’appliquera]</w:t>
            </w:r>
          </w:p>
        </w:tc>
      </w:tr>
      <w:tr w:rsidR="00B0722C" w:rsidRPr="0028492A" w14:paraId="10F2AE96" w14:textId="77777777" w:rsidTr="00A10019">
        <w:tc>
          <w:tcPr>
            <w:tcW w:w="1560" w:type="dxa"/>
            <w:tcBorders>
              <w:top w:val="single" w:sz="8" w:space="0" w:color="000000"/>
              <w:bottom w:val="single" w:sz="8" w:space="0" w:color="000000"/>
            </w:tcBorders>
          </w:tcPr>
          <w:p w14:paraId="10F2AE93" w14:textId="34080AD1" w:rsidR="00B0722C" w:rsidRPr="0028492A" w:rsidRDefault="00B0722C" w:rsidP="00B0722C">
            <w:pPr>
              <w:spacing w:before="60" w:after="60"/>
              <w:rPr>
                <w:b/>
              </w:rPr>
            </w:pPr>
            <w:r w:rsidRPr="0028492A">
              <w:rPr>
                <w:b/>
                <w:bCs/>
                <w:iCs/>
              </w:rPr>
              <w:lastRenderedPageBreak/>
              <w:t>IS</w:t>
            </w:r>
            <w:r w:rsidRPr="0028492A">
              <w:rPr>
                <w:b/>
                <w:bCs/>
              </w:rPr>
              <w:t xml:space="preserve"> </w:t>
            </w:r>
            <w:r w:rsidRPr="0028492A">
              <w:rPr>
                <w:b/>
              </w:rPr>
              <w:t>1</w:t>
            </w:r>
            <w:r w:rsidR="00887188">
              <w:rPr>
                <w:b/>
              </w:rPr>
              <w:t>8</w:t>
            </w:r>
            <w:r w:rsidRPr="0028492A">
              <w:rPr>
                <w:b/>
              </w:rPr>
              <w:t>.3(d)</w:t>
            </w:r>
          </w:p>
        </w:tc>
        <w:tc>
          <w:tcPr>
            <w:tcW w:w="7938" w:type="dxa"/>
            <w:tcBorders>
              <w:top w:val="single" w:sz="8" w:space="0" w:color="000000"/>
              <w:bottom w:val="single" w:sz="8" w:space="0" w:color="000000"/>
            </w:tcBorders>
          </w:tcPr>
          <w:p w14:paraId="10F2AE94" w14:textId="61F0537C" w:rsidR="00B0722C" w:rsidRPr="0028492A" w:rsidRDefault="00B0722C" w:rsidP="00B0722C">
            <w:pPr>
              <w:tabs>
                <w:tab w:val="right" w:pos="7696"/>
              </w:tabs>
              <w:spacing w:before="60" w:after="60"/>
              <w:jc w:val="left"/>
            </w:pPr>
            <w:r w:rsidRPr="0028492A">
              <w:rPr>
                <w:iCs/>
              </w:rPr>
              <w:t>Autres types de garanties acceptables :</w:t>
            </w:r>
            <w:r w:rsidRPr="0028492A">
              <w:t xml:space="preserve"> </w:t>
            </w:r>
            <w:r w:rsidRPr="0028492A">
              <w:rPr>
                <w:u w:val="single"/>
              </w:rPr>
              <w:tab/>
            </w:r>
          </w:p>
          <w:p w14:paraId="10F2AE95" w14:textId="0DBAEFF8" w:rsidR="00B0722C" w:rsidRPr="0028492A" w:rsidRDefault="00B0722C" w:rsidP="00B0722C">
            <w:pPr>
              <w:tabs>
                <w:tab w:val="right" w:pos="7254"/>
              </w:tabs>
              <w:spacing w:before="60" w:after="60"/>
              <w:rPr>
                <w:i/>
              </w:rPr>
            </w:pPr>
            <w:r w:rsidRPr="0028492A">
              <w:rPr>
                <w:i/>
              </w:rPr>
              <w:t xml:space="preserve">[Insérer les noms des autres types de garanties de soumission acceptables. Insérer « Néant » si aucune garantie d’offre n'est acceptée sous la disposition </w:t>
            </w:r>
            <w:r w:rsidR="00E940DE">
              <w:rPr>
                <w:i/>
              </w:rPr>
              <w:t xml:space="preserve">des </w:t>
            </w:r>
            <w:r w:rsidRPr="0028492A">
              <w:rPr>
                <w:i/>
              </w:rPr>
              <w:t>IS 1</w:t>
            </w:r>
            <w:r w:rsidR="009F4A93">
              <w:rPr>
                <w:i/>
              </w:rPr>
              <w:t>8</w:t>
            </w:r>
            <w:r w:rsidRPr="0028492A">
              <w:rPr>
                <w:i/>
              </w:rPr>
              <w:t xml:space="preserve">.1 ou si la garantie d’offre est exigée mais aucune autre forme de garantie en plus de celles énumérées dans </w:t>
            </w:r>
            <w:r w:rsidR="00E940DE">
              <w:rPr>
                <w:i/>
              </w:rPr>
              <w:t xml:space="preserve">les </w:t>
            </w:r>
            <w:r w:rsidRPr="0028492A">
              <w:rPr>
                <w:i/>
              </w:rPr>
              <w:t>IS 1</w:t>
            </w:r>
            <w:r w:rsidR="009F4A93">
              <w:rPr>
                <w:i/>
              </w:rPr>
              <w:t>8</w:t>
            </w:r>
            <w:r w:rsidRPr="0028492A">
              <w:rPr>
                <w:i/>
              </w:rPr>
              <w:t>.</w:t>
            </w:r>
            <w:r w:rsidR="00E940DE">
              <w:rPr>
                <w:i/>
              </w:rPr>
              <w:t>3</w:t>
            </w:r>
            <w:r w:rsidRPr="0028492A">
              <w:rPr>
                <w:i/>
              </w:rPr>
              <w:t xml:space="preserve"> (a) à (c) n’est acceptable.]</w:t>
            </w:r>
          </w:p>
        </w:tc>
      </w:tr>
      <w:tr w:rsidR="00B0722C" w:rsidRPr="0028492A" w14:paraId="10F2AE9A" w14:textId="77777777" w:rsidTr="00A10019">
        <w:tc>
          <w:tcPr>
            <w:tcW w:w="1560" w:type="dxa"/>
            <w:tcBorders>
              <w:top w:val="single" w:sz="8" w:space="0" w:color="000000"/>
              <w:bottom w:val="single" w:sz="8" w:space="0" w:color="000000"/>
            </w:tcBorders>
          </w:tcPr>
          <w:p w14:paraId="10F2AE97" w14:textId="3393B1E4" w:rsidR="00B0722C" w:rsidRPr="0028492A" w:rsidRDefault="00B0722C" w:rsidP="00B0722C">
            <w:pPr>
              <w:spacing w:before="60" w:after="60"/>
              <w:rPr>
                <w:b/>
                <w:bCs/>
                <w:iCs/>
              </w:rPr>
            </w:pPr>
            <w:r w:rsidRPr="0028492A">
              <w:rPr>
                <w:b/>
                <w:bCs/>
                <w:iCs/>
              </w:rPr>
              <w:t>IS</w:t>
            </w:r>
            <w:r w:rsidRPr="0028492A">
              <w:rPr>
                <w:b/>
              </w:rPr>
              <w:t xml:space="preserve"> 1</w:t>
            </w:r>
            <w:r w:rsidR="00887188">
              <w:rPr>
                <w:b/>
              </w:rPr>
              <w:t>8</w:t>
            </w:r>
            <w:r w:rsidRPr="0028492A">
              <w:rPr>
                <w:b/>
              </w:rPr>
              <w:t>.9</w:t>
            </w:r>
          </w:p>
        </w:tc>
        <w:tc>
          <w:tcPr>
            <w:tcW w:w="7938" w:type="dxa"/>
            <w:tcBorders>
              <w:top w:val="single" w:sz="8" w:space="0" w:color="000000"/>
              <w:bottom w:val="single" w:sz="8" w:space="0" w:color="000000"/>
            </w:tcBorders>
          </w:tcPr>
          <w:p w14:paraId="10F2AE98" w14:textId="2637F269" w:rsidR="00B0722C" w:rsidRPr="00823EC4" w:rsidRDefault="00B0722C" w:rsidP="00B0722C">
            <w:pPr>
              <w:spacing w:before="60" w:after="60"/>
              <w:rPr>
                <w:b/>
                <w:bCs/>
              </w:rPr>
            </w:pPr>
            <w:r w:rsidRPr="00823EC4">
              <w:rPr>
                <w:b/>
                <w:bCs/>
                <w:i/>
              </w:rPr>
              <w:t xml:space="preserve">[La disposition suivante devrait être incluse et les données correspondantes insérées </w:t>
            </w:r>
            <w:r w:rsidRPr="00823EC4">
              <w:rPr>
                <w:b/>
                <w:bCs/>
                <w:i/>
                <w:u w:val="single"/>
              </w:rPr>
              <w:t>seulement</w:t>
            </w:r>
            <w:r w:rsidRPr="00823EC4">
              <w:rPr>
                <w:b/>
                <w:bCs/>
                <w:i/>
              </w:rPr>
              <w:t xml:space="preserve"> si une garantie d</w:t>
            </w:r>
            <w:r w:rsidR="00E940DE" w:rsidRPr="00823EC4">
              <w:rPr>
                <w:b/>
                <w:bCs/>
                <w:i/>
              </w:rPr>
              <w:t>e l</w:t>
            </w:r>
            <w:r w:rsidRPr="00823EC4">
              <w:rPr>
                <w:b/>
                <w:bCs/>
                <w:i/>
              </w:rPr>
              <w:t xml:space="preserve">'offre n'est pas exigée sous la disposition </w:t>
            </w:r>
            <w:r w:rsidRPr="00823EC4">
              <w:rPr>
                <w:b/>
                <w:bCs/>
                <w:i/>
              </w:rPr>
              <w:br/>
              <w:t>IS 1</w:t>
            </w:r>
            <w:r w:rsidR="009F4A93">
              <w:rPr>
                <w:b/>
                <w:bCs/>
                <w:i/>
              </w:rPr>
              <w:t>8</w:t>
            </w:r>
            <w:r w:rsidRPr="00823EC4">
              <w:rPr>
                <w:b/>
                <w:bCs/>
                <w:i/>
              </w:rPr>
              <w:t xml:space="preserve">.1 et que le </w:t>
            </w:r>
            <w:r w:rsidR="00C44BFC" w:rsidRPr="00823EC4">
              <w:rPr>
                <w:b/>
                <w:bCs/>
                <w:i/>
              </w:rPr>
              <w:t>Maître d’Ouvrage</w:t>
            </w:r>
            <w:r w:rsidRPr="00823EC4">
              <w:rPr>
                <w:b/>
                <w:bCs/>
                <w:i/>
              </w:rPr>
              <w:t xml:space="preserve"> souhaite prononcer l’exclusion du Soumissionnaire pendant une période donnée si le Soumissionnaire commet l’un des actes mentionnés à l’article 1</w:t>
            </w:r>
            <w:r w:rsidR="009F4A93">
              <w:rPr>
                <w:b/>
                <w:bCs/>
                <w:i/>
              </w:rPr>
              <w:t>8</w:t>
            </w:r>
            <w:r w:rsidRPr="00823EC4">
              <w:rPr>
                <w:b/>
                <w:bCs/>
                <w:i/>
              </w:rPr>
              <w:t>.</w:t>
            </w:r>
            <w:r w:rsidR="00134F77" w:rsidRPr="00823EC4">
              <w:rPr>
                <w:b/>
                <w:bCs/>
                <w:i/>
              </w:rPr>
              <w:t>9 (a) ou (b)</w:t>
            </w:r>
            <w:r w:rsidRPr="00823EC4">
              <w:rPr>
                <w:b/>
                <w:bCs/>
                <w:i/>
              </w:rPr>
              <w:t>. Sinon, omettre.]</w:t>
            </w:r>
          </w:p>
          <w:p w14:paraId="10F2AE99" w14:textId="0D52DA5D" w:rsidR="00B0722C" w:rsidRPr="0028492A" w:rsidRDefault="00B0722C" w:rsidP="00B0722C">
            <w:pPr>
              <w:spacing w:before="60" w:after="60"/>
            </w:pPr>
            <w:r w:rsidRPr="0028492A">
              <w:t>Si le Soumissionnaire commet un des actes décrits aux paragraphes (a) ou (b) d</w:t>
            </w:r>
            <w:r w:rsidR="00134F77">
              <w:t>e l’article 1</w:t>
            </w:r>
            <w:r w:rsidR="009F4A93">
              <w:t>8</w:t>
            </w:r>
            <w:r w:rsidR="00134F77">
              <w:t>.9 (a) ou (b)</w:t>
            </w:r>
            <w:r w:rsidRPr="0028492A">
              <w:t xml:space="preserve">, le </w:t>
            </w:r>
            <w:r w:rsidR="00C44BFC">
              <w:t>Maître d’Ouvrage</w:t>
            </w:r>
            <w:r w:rsidRPr="0028492A">
              <w:t xml:space="preserve"> l’exclura de toute attribution de marché(s) pour une période de </w:t>
            </w:r>
            <w:r w:rsidR="00134F77">
              <w:t>_________</w:t>
            </w:r>
            <w:r w:rsidR="00E940DE">
              <w:t xml:space="preserve"> </w:t>
            </w:r>
            <w:r w:rsidRPr="0028492A">
              <w:rPr>
                <w:i/>
              </w:rPr>
              <w:t>[insérer le nombre d’années]</w:t>
            </w:r>
            <w:r w:rsidRPr="0028492A">
              <w:t xml:space="preserve"> ans</w:t>
            </w:r>
            <w:r w:rsidR="00134F77">
              <w:t xml:space="preserve">, à compter de la date à laquelle le Soumissionnaire </w:t>
            </w:r>
            <w:r w:rsidR="005B6CF6">
              <w:t>a commis l’une des actions</w:t>
            </w:r>
            <w:r w:rsidRPr="0028492A">
              <w:t>.</w:t>
            </w:r>
          </w:p>
        </w:tc>
      </w:tr>
      <w:tr w:rsidR="00B0722C" w:rsidRPr="0028492A" w14:paraId="10F2AEA0" w14:textId="77777777" w:rsidTr="00B0722C">
        <w:trPr>
          <w:cantSplit/>
        </w:trPr>
        <w:tc>
          <w:tcPr>
            <w:tcW w:w="1560" w:type="dxa"/>
            <w:tcBorders>
              <w:top w:val="single" w:sz="8" w:space="0" w:color="000000"/>
              <w:bottom w:val="single" w:sz="8" w:space="0" w:color="000000"/>
            </w:tcBorders>
          </w:tcPr>
          <w:p w14:paraId="10F2AE9E" w14:textId="441C59FC" w:rsidR="00B0722C" w:rsidRPr="0028492A" w:rsidRDefault="00B0722C" w:rsidP="00B0722C">
            <w:pPr>
              <w:tabs>
                <w:tab w:val="right" w:pos="7434"/>
              </w:tabs>
              <w:spacing w:before="60" w:after="60"/>
              <w:rPr>
                <w:b/>
              </w:rPr>
            </w:pPr>
            <w:r w:rsidRPr="0028492A">
              <w:rPr>
                <w:b/>
              </w:rPr>
              <w:t xml:space="preserve">IS </w:t>
            </w:r>
            <w:r w:rsidR="00887188">
              <w:rPr>
                <w:b/>
              </w:rPr>
              <w:t>19</w:t>
            </w:r>
            <w:r w:rsidRPr="0028492A">
              <w:rPr>
                <w:b/>
              </w:rPr>
              <w:t>.3</w:t>
            </w:r>
          </w:p>
        </w:tc>
        <w:tc>
          <w:tcPr>
            <w:tcW w:w="7938" w:type="dxa"/>
            <w:tcBorders>
              <w:top w:val="single" w:sz="8" w:space="0" w:color="000000"/>
              <w:bottom w:val="single" w:sz="8" w:space="0" w:color="000000"/>
            </w:tcBorders>
          </w:tcPr>
          <w:p w14:paraId="10F2AE9F" w14:textId="4DC32B3E" w:rsidR="00B0722C" w:rsidRPr="0028492A" w:rsidRDefault="00B0722C" w:rsidP="00B0722C">
            <w:pPr>
              <w:tabs>
                <w:tab w:val="left" w:pos="6845"/>
              </w:tabs>
              <w:spacing w:before="60" w:after="60"/>
            </w:pPr>
            <w:r w:rsidRPr="0028492A">
              <w:t xml:space="preserve">La confirmation écrite de l’habilitation du signataire à engager le Soumissionnaire consistera en : </w:t>
            </w:r>
            <w:r w:rsidRPr="0028492A">
              <w:rPr>
                <w:u w:val="single"/>
              </w:rPr>
              <w:tab/>
            </w:r>
            <w:r w:rsidRPr="0028492A">
              <w:t xml:space="preserve"> </w:t>
            </w:r>
            <w:r w:rsidRPr="0028492A">
              <w:rPr>
                <w:i/>
              </w:rPr>
              <w:t>[</w:t>
            </w:r>
            <w:r w:rsidR="00D5228D">
              <w:rPr>
                <w:i/>
              </w:rPr>
              <w:t>Insérer la</w:t>
            </w:r>
            <w:r w:rsidRPr="0028492A">
              <w:rPr>
                <w:i/>
              </w:rPr>
              <w:t xml:space="preserve"> description de la documentation demandée à titre d’attestation de procuration (ou pouvoir) du signataire de l’</w:t>
            </w:r>
            <w:r w:rsidR="004D4F03">
              <w:rPr>
                <w:i/>
              </w:rPr>
              <w:t>O</w:t>
            </w:r>
            <w:r w:rsidRPr="0028492A">
              <w:rPr>
                <w:i/>
              </w:rPr>
              <w:t>ffre]</w:t>
            </w:r>
          </w:p>
        </w:tc>
      </w:tr>
      <w:tr w:rsidR="00B0722C" w:rsidRPr="0028492A" w14:paraId="10F2AEA2" w14:textId="77777777" w:rsidTr="00A10019">
        <w:trPr>
          <w:cantSplit/>
        </w:trPr>
        <w:tc>
          <w:tcPr>
            <w:tcW w:w="9498" w:type="dxa"/>
            <w:gridSpan w:val="2"/>
            <w:tcBorders>
              <w:top w:val="single" w:sz="12" w:space="0" w:color="000000"/>
              <w:bottom w:val="single" w:sz="12" w:space="0" w:color="000000"/>
            </w:tcBorders>
          </w:tcPr>
          <w:p w14:paraId="10F2AEA1" w14:textId="4FAF7FED" w:rsidR="00B0722C" w:rsidRPr="0028492A" w:rsidRDefault="00B0722C" w:rsidP="00B0722C">
            <w:pPr>
              <w:tabs>
                <w:tab w:val="right" w:pos="7254"/>
              </w:tabs>
              <w:spacing w:before="60" w:after="60"/>
              <w:jc w:val="center"/>
            </w:pPr>
            <w:bookmarkStart w:id="464" w:name="_Toc494778812"/>
            <w:bookmarkStart w:id="465" w:name="_Toc499607151"/>
            <w:r w:rsidRPr="0028492A">
              <w:rPr>
                <w:b/>
              </w:rPr>
              <w:t>D</w:t>
            </w:r>
            <w:bookmarkStart w:id="466" w:name="_Toc476125072"/>
            <w:bookmarkStart w:id="467" w:name="_Toc490882562"/>
            <w:r w:rsidRPr="0028492A">
              <w:rPr>
                <w:b/>
              </w:rPr>
              <w:t xml:space="preserve">. </w:t>
            </w:r>
            <w:r w:rsidR="00C67A79">
              <w:rPr>
                <w:b/>
              </w:rPr>
              <w:t xml:space="preserve">Dépôt </w:t>
            </w:r>
            <w:r w:rsidRPr="0028492A">
              <w:rPr>
                <w:b/>
              </w:rPr>
              <w:t xml:space="preserve">des </w:t>
            </w:r>
            <w:r w:rsidR="00E940DE">
              <w:rPr>
                <w:b/>
              </w:rPr>
              <w:t>O</w:t>
            </w:r>
            <w:r w:rsidRPr="0028492A">
              <w:rPr>
                <w:b/>
              </w:rPr>
              <w:t>ffres</w:t>
            </w:r>
            <w:bookmarkEnd w:id="464"/>
            <w:bookmarkEnd w:id="465"/>
          </w:p>
        </w:tc>
        <w:bookmarkEnd w:id="466"/>
        <w:bookmarkEnd w:id="467"/>
      </w:tr>
      <w:tr w:rsidR="002939C2" w:rsidRPr="0028492A" w14:paraId="01736E47" w14:textId="77777777" w:rsidTr="00A10019">
        <w:tc>
          <w:tcPr>
            <w:tcW w:w="1560" w:type="dxa"/>
            <w:tcBorders>
              <w:top w:val="single" w:sz="8" w:space="0" w:color="auto"/>
              <w:bottom w:val="single" w:sz="4" w:space="0" w:color="auto"/>
              <w:right w:val="single" w:sz="8" w:space="0" w:color="auto"/>
            </w:tcBorders>
          </w:tcPr>
          <w:p w14:paraId="5793822D" w14:textId="0EB4F071" w:rsidR="002939C2" w:rsidRPr="0028492A" w:rsidRDefault="002939C2" w:rsidP="002939C2">
            <w:pPr>
              <w:spacing w:before="60" w:after="60"/>
              <w:rPr>
                <w:b/>
              </w:rPr>
            </w:pPr>
            <w:r>
              <w:rPr>
                <w:b/>
              </w:rPr>
              <w:t>IS 2</w:t>
            </w:r>
            <w:r w:rsidR="00887188">
              <w:rPr>
                <w:b/>
              </w:rPr>
              <w:t>0</w:t>
            </w:r>
            <w:r>
              <w:rPr>
                <w:b/>
              </w:rPr>
              <w:t>.2</w:t>
            </w:r>
          </w:p>
        </w:tc>
        <w:tc>
          <w:tcPr>
            <w:tcW w:w="7938" w:type="dxa"/>
            <w:tcBorders>
              <w:top w:val="single" w:sz="8" w:space="0" w:color="000000"/>
              <w:left w:val="nil"/>
              <w:bottom w:val="single" w:sz="8" w:space="0" w:color="000000"/>
            </w:tcBorders>
          </w:tcPr>
          <w:p w14:paraId="7706160E" w14:textId="77777777" w:rsidR="002939C2" w:rsidRDefault="002939C2" w:rsidP="002939C2">
            <w:pPr>
              <w:tabs>
                <w:tab w:val="left" w:pos="6845"/>
              </w:tabs>
              <w:spacing w:before="60"/>
            </w:pPr>
            <w:r>
              <w:t>Outre l’original de l’Offre, le nombre de copies demandées est de : _______</w:t>
            </w:r>
          </w:p>
          <w:p w14:paraId="50F5D183" w14:textId="3F8917E3" w:rsidR="002939C2" w:rsidRPr="0028492A" w:rsidRDefault="002939C2" w:rsidP="002939C2">
            <w:pPr>
              <w:tabs>
                <w:tab w:val="right" w:pos="7254"/>
              </w:tabs>
              <w:spacing w:before="60" w:after="60"/>
            </w:pPr>
            <w:r w:rsidRPr="00DC11B7">
              <w:rPr>
                <w:i/>
                <w:iCs/>
              </w:rPr>
              <w:t>[</w:t>
            </w:r>
            <w:r w:rsidRPr="00823EC4">
              <w:rPr>
                <w:b/>
                <w:bCs/>
                <w:i/>
                <w:iCs/>
              </w:rPr>
              <w:t>insérer le nombre de copies</w:t>
            </w:r>
            <w:r w:rsidRPr="00DC11B7">
              <w:rPr>
                <w:i/>
                <w:iCs/>
              </w:rPr>
              <w:t>]</w:t>
            </w:r>
          </w:p>
        </w:tc>
      </w:tr>
      <w:tr w:rsidR="00B0722C" w:rsidRPr="0028492A" w14:paraId="10F2AEB1" w14:textId="77777777" w:rsidTr="00A10019">
        <w:tc>
          <w:tcPr>
            <w:tcW w:w="1560" w:type="dxa"/>
            <w:tcBorders>
              <w:top w:val="single" w:sz="8" w:space="0" w:color="auto"/>
              <w:bottom w:val="single" w:sz="4" w:space="0" w:color="auto"/>
              <w:right w:val="single" w:sz="8" w:space="0" w:color="auto"/>
            </w:tcBorders>
          </w:tcPr>
          <w:p w14:paraId="10F2AEA3" w14:textId="4E78D500" w:rsidR="00B0722C" w:rsidRPr="0028492A" w:rsidRDefault="00B0722C" w:rsidP="00B0722C">
            <w:pPr>
              <w:spacing w:before="60" w:after="60"/>
              <w:rPr>
                <w:b/>
              </w:rPr>
            </w:pPr>
            <w:r w:rsidRPr="0028492A">
              <w:rPr>
                <w:b/>
              </w:rPr>
              <w:t>IS 2</w:t>
            </w:r>
            <w:r w:rsidR="00887188">
              <w:rPr>
                <w:b/>
              </w:rPr>
              <w:t>1</w:t>
            </w:r>
            <w:r w:rsidRPr="0028492A">
              <w:rPr>
                <w:b/>
              </w:rPr>
              <w:t xml:space="preserve">.1 </w:t>
            </w:r>
          </w:p>
        </w:tc>
        <w:tc>
          <w:tcPr>
            <w:tcW w:w="7938" w:type="dxa"/>
            <w:tcBorders>
              <w:top w:val="single" w:sz="8" w:space="0" w:color="000000"/>
              <w:left w:val="nil"/>
              <w:bottom w:val="single" w:sz="8" w:space="0" w:color="000000"/>
            </w:tcBorders>
          </w:tcPr>
          <w:p w14:paraId="10F2AEA4" w14:textId="13EA7E52" w:rsidR="00B0722C" w:rsidRPr="0028492A" w:rsidRDefault="00B0722C" w:rsidP="00B0722C">
            <w:pPr>
              <w:tabs>
                <w:tab w:val="right" w:pos="7254"/>
              </w:tabs>
              <w:spacing w:before="60" w:after="60"/>
            </w:pPr>
            <w:r w:rsidRPr="0028492A">
              <w:t xml:space="preserve">Aux </w:t>
            </w:r>
            <w:r w:rsidRPr="0028492A">
              <w:rPr>
                <w:b/>
                <w:bCs/>
              </w:rPr>
              <w:t xml:space="preserve">fins de </w:t>
            </w:r>
            <w:r w:rsidR="00C67A79">
              <w:rPr>
                <w:b/>
                <w:bCs/>
              </w:rPr>
              <w:t>dépôt</w:t>
            </w:r>
            <w:r w:rsidRPr="0028492A">
              <w:rPr>
                <w:b/>
                <w:bCs/>
              </w:rPr>
              <w:t xml:space="preserve"> des </w:t>
            </w:r>
            <w:r w:rsidR="00E940DE">
              <w:rPr>
                <w:b/>
                <w:bCs/>
              </w:rPr>
              <w:t>O</w:t>
            </w:r>
            <w:r w:rsidRPr="0028492A">
              <w:rPr>
                <w:b/>
                <w:bCs/>
              </w:rPr>
              <w:t>ffres uniquement</w:t>
            </w:r>
            <w:r w:rsidRPr="0028492A">
              <w:t>, l’adresse du Maître d’Ouvrage est la suivante :</w:t>
            </w:r>
            <w:r w:rsidRPr="0028492A">
              <w:rPr>
                <w:i/>
              </w:rPr>
              <w:t xml:space="preserve"> [Insérer les informations comme demandées ci-dessous. Cette adresse peut être la même ou différente que celle indiquée en IS 7.1]</w:t>
            </w:r>
          </w:p>
          <w:p w14:paraId="10F2AEA5" w14:textId="77777777" w:rsidR="00B0722C" w:rsidRPr="0028492A" w:rsidRDefault="00B0722C" w:rsidP="000F063A">
            <w:pPr>
              <w:tabs>
                <w:tab w:val="right" w:pos="7554"/>
              </w:tabs>
              <w:spacing w:before="60"/>
            </w:pPr>
            <w:r w:rsidRPr="0028492A">
              <w:t xml:space="preserve">Attention de : </w:t>
            </w:r>
            <w:r w:rsidRPr="0028492A">
              <w:rPr>
                <w:u w:val="single"/>
              </w:rPr>
              <w:tab/>
            </w:r>
          </w:p>
          <w:p w14:paraId="10F2AEA6" w14:textId="77777777" w:rsidR="00B0722C" w:rsidRPr="0028492A" w:rsidRDefault="00B0722C" w:rsidP="000F063A">
            <w:pPr>
              <w:tabs>
                <w:tab w:val="right" w:pos="7554"/>
              </w:tabs>
              <w:spacing w:before="60"/>
            </w:pPr>
            <w:r w:rsidRPr="0028492A">
              <w:t xml:space="preserve">Adresse : </w:t>
            </w:r>
            <w:r w:rsidRPr="0028492A">
              <w:rPr>
                <w:i/>
                <w:iCs/>
                <w:u w:val="single"/>
              </w:rPr>
              <w:tab/>
            </w:r>
          </w:p>
          <w:p w14:paraId="10F2AEA7" w14:textId="77777777" w:rsidR="00B0722C" w:rsidRPr="0028492A" w:rsidRDefault="00B0722C" w:rsidP="000F063A">
            <w:pPr>
              <w:tabs>
                <w:tab w:val="right" w:pos="7554"/>
              </w:tabs>
              <w:spacing w:before="60"/>
            </w:pPr>
            <w:r w:rsidRPr="0028492A">
              <w:t xml:space="preserve">Étage/Numéro de bureau : </w:t>
            </w:r>
            <w:r w:rsidRPr="0028492A">
              <w:rPr>
                <w:i/>
                <w:iCs/>
                <w:u w:val="single"/>
              </w:rPr>
              <w:tab/>
            </w:r>
          </w:p>
          <w:p w14:paraId="10F2AEA8" w14:textId="77777777" w:rsidR="00B0722C" w:rsidRPr="0028492A" w:rsidRDefault="00B0722C" w:rsidP="000F063A">
            <w:pPr>
              <w:tabs>
                <w:tab w:val="right" w:pos="7554"/>
              </w:tabs>
              <w:spacing w:before="60"/>
            </w:pPr>
            <w:r w:rsidRPr="0028492A">
              <w:t xml:space="preserve">Ville : </w:t>
            </w:r>
            <w:r w:rsidRPr="0028492A">
              <w:rPr>
                <w:i/>
                <w:iCs/>
                <w:u w:val="single"/>
              </w:rPr>
              <w:tab/>
            </w:r>
          </w:p>
          <w:p w14:paraId="10F2AEA9" w14:textId="77777777" w:rsidR="00B0722C" w:rsidRPr="0028492A" w:rsidRDefault="00B0722C" w:rsidP="000F063A">
            <w:pPr>
              <w:tabs>
                <w:tab w:val="right" w:pos="7554"/>
              </w:tabs>
              <w:spacing w:before="60"/>
              <w:rPr>
                <w:i/>
              </w:rPr>
            </w:pPr>
            <w:r w:rsidRPr="0028492A">
              <w:t xml:space="preserve">Code postal : </w:t>
            </w:r>
            <w:r w:rsidRPr="0028492A">
              <w:rPr>
                <w:i/>
                <w:iCs/>
                <w:u w:val="single"/>
              </w:rPr>
              <w:tab/>
            </w:r>
          </w:p>
          <w:p w14:paraId="10F2AEAA" w14:textId="77777777" w:rsidR="00B0722C" w:rsidRPr="0028492A" w:rsidRDefault="00B0722C" w:rsidP="000F063A">
            <w:pPr>
              <w:tabs>
                <w:tab w:val="right" w:pos="7554"/>
              </w:tabs>
              <w:spacing w:before="60"/>
              <w:rPr>
                <w:i/>
                <w:iCs/>
              </w:rPr>
            </w:pPr>
            <w:r w:rsidRPr="0028492A">
              <w:t xml:space="preserve">Pays : </w:t>
            </w:r>
            <w:r w:rsidRPr="0028492A">
              <w:rPr>
                <w:i/>
                <w:iCs/>
                <w:u w:val="single"/>
              </w:rPr>
              <w:tab/>
            </w:r>
          </w:p>
          <w:p w14:paraId="10F2AEAB" w14:textId="3F302885" w:rsidR="00B0722C" w:rsidRPr="0028492A" w:rsidRDefault="00B0722C" w:rsidP="00B0722C">
            <w:pPr>
              <w:tabs>
                <w:tab w:val="right" w:pos="7254"/>
              </w:tabs>
              <w:spacing w:before="60" w:after="60"/>
            </w:pPr>
            <w:r w:rsidRPr="0028492A">
              <w:rPr>
                <w:b/>
                <w:bCs/>
              </w:rPr>
              <w:t xml:space="preserve">La date et heure limites de </w:t>
            </w:r>
            <w:r w:rsidR="00C67A79">
              <w:rPr>
                <w:b/>
                <w:bCs/>
              </w:rPr>
              <w:t>dépôt</w:t>
            </w:r>
            <w:r w:rsidR="00C67A79" w:rsidRPr="0028492A">
              <w:rPr>
                <w:b/>
                <w:bCs/>
              </w:rPr>
              <w:t xml:space="preserve"> </w:t>
            </w:r>
            <w:r w:rsidRPr="0028492A">
              <w:rPr>
                <w:b/>
                <w:bCs/>
              </w:rPr>
              <w:t xml:space="preserve">des offres sont les suivantes : </w:t>
            </w:r>
            <w:r w:rsidRPr="0028492A">
              <w:rPr>
                <w:i/>
                <w:iCs/>
              </w:rPr>
              <w:t>[ins</w:t>
            </w:r>
            <w:r w:rsidR="00D5228D">
              <w:rPr>
                <w:i/>
                <w:iCs/>
              </w:rPr>
              <w:t xml:space="preserve">érer </w:t>
            </w:r>
            <w:r w:rsidR="00E20E25">
              <w:rPr>
                <w:i/>
                <w:iCs/>
              </w:rPr>
              <w:t xml:space="preserve">la </w:t>
            </w:r>
            <w:r w:rsidR="00E20E25" w:rsidRPr="0028492A">
              <w:rPr>
                <w:i/>
                <w:iCs/>
              </w:rPr>
              <w:t>date</w:t>
            </w:r>
            <w:r w:rsidRPr="0028492A">
              <w:rPr>
                <w:i/>
                <w:iCs/>
              </w:rPr>
              <w:t xml:space="preserve"> </w:t>
            </w:r>
            <w:r w:rsidR="00D5228D">
              <w:rPr>
                <w:i/>
                <w:iCs/>
              </w:rPr>
              <w:t>et l’heure ci-dessous</w:t>
            </w:r>
            <w:r w:rsidRPr="0028492A">
              <w:rPr>
                <w:i/>
                <w:iCs/>
              </w:rPr>
              <w:t>]</w:t>
            </w:r>
          </w:p>
          <w:p w14:paraId="10F2AEAC" w14:textId="77777777" w:rsidR="00B0722C" w:rsidRPr="0028492A" w:rsidRDefault="00B0722C" w:rsidP="00B0722C">
            <w:pPr>
              <w:tabs>
                <w:tab w:val="left" w:pos="7554"/>
              </w:tabs>
              <w:spacing w:after="60"/>
            </w:pPr>
            <w:r w:rsidRPr="0028492A">
              <w:lastRenderedPageBreak/>
              <w:t xml:space="preserve">Date : </w:t>
            </w:r>
            <w:r w:rsidRPr="0028492A">
              <w:rPr>
                <w:u w:val="single"/>
              </w:rPr>
              <w:tab/>
            </w:r>
          </w:p>
          <w:p w14:paraId="10F2AEAD" w14:textId="77777777" w:rsidR="00B0722C" w:rsidRPr="0028492A" w:rsidRDefault="00B0722C" w:rsidP="00B0722C">
            <w:pPr>
              <w:tabs>
                <w:tab w:val="left" w:pos="7554"/>
              </w:tabs>
              <w:spacing w:after="60"/>
            </w:pPr>
            <w:r w:rsidRPr="0028492A">
              <w:t xml:space="preserve">Heure : </w:t>
            </w:r>
            <w:r w:rsidRPr="0028492A">
              <w:rPr>
                <w:u w:val="single"/>
              </w:rPr>
              <w:tab/>
            </w:r>
          </w:p>
          <w:p w14:paraId="10F2AEAE" w14:textId="30F4E5FE" w:rsidR="00B0722C" w:rsidRPr="0028492A" w:rsidRDefault="00B0722C" w:rsidP="00B0722C">
            <w:pPr>
              <w:tabs>
                <w:tab w:val="left" w:pos="7696"/>
              </w:tabs>
              <w:spacing w:before="60"/>
              <w:rPr>
                <w:i/>
              </w:rPr>
            </w:pPr>
            <w:r w:rsidRPr="0028492A">
              <w:rPr>
                <w:i/>
                <w:spacing w:val="-4"/>
              </w:rPr>
              <w:t>[</w:t>
            </w:r>
            <w:r w:rsidRPr="00823EC4">
              <w:rPr>
                <w:b/>
                <w:bCs/>
                <w:i/>
                <w:spacing w:val="-4"/>
              </w:rPr>
              <w:t xml:space="preserve">La date et l'heure devraient être identiques à celles fournies dans </w:t>
            </w:r>
            <w:r w:rsidRPr="00823EC4">
              <w:rPr>
                <w:b/>
                <w:bCs/>
                <w:i/>
              </w:rPr>
              <w:t>l’AAO, sous réserve d’amendement en application de l’Article 2</w:t>
            </w:r>
            <w:r w:rsidR="009F4A93">
              <w:rPr>
                <w:b/>
                <w:bCs/>
                <w:i/>
              </w:rPr>
              <w:t>1</w:t>
            </w:r>
            <w:r w:rsidRPr="00823EC4">
              <w:rPr>
                <w:b/>
                <w:bCs/>
                <w:i/>
              </w:rPr>
              <w:t>.2 des IS</w:t>
            </w:r>
            <w:r w:rsidRPr="0028492A">
              <w:rPr>
                <w:i/>
              </w:rPr>
              <w:t>]</w:t>
            </w:r>
          </w:p>
          <w:p w14:paraId="10F2AEAF" w14:textId="358F3C3A" w:rsidR="00B0722C" w:rsidRPr="0028492A" w:rsidRDefault="00B0722C" w:rsidP="000F063A">
            <w:pPr>
              <w:tabs>
                <w:tab w:val="left" w:pos="4294"/>
              </w:tabs>
              <w:suppressAutoHyphens/>
              <w:spacing w:before="60" w:after="60"/>
            </w:pPr>
            <w:r w:rsidRPr="0028492A">
              <w:t xml:space="preserve">Les soumissionnaires </w:t>
            </w:r>
            <w:r w:rsidRPr="0028492A">
              <w:rPr>
                <w:u w:val="single"/>
              </w:rPr>
              <w:tab/>
            </w:r>
            <w:r w:rsidRPr="0028492A">
              <w:t xml:space="preserve"> </w:t>
            </w:r>
            <w:r w:rsidRPr="0028492A">
              <w:rPr>
                <w:i/>
                <w:iCs/>
              </w:rPr>
              <w:t>[</w:t>
            </w:r>
            <w:r w:rsidRPr="00823EC4">
              <w:rPr>
                <w:b/>
                <w:bCs/>
                <w:i/>
                <w:iCs/>
              </w:rPr>
              <w:t>insérer « auront » ou « n’auront pas</w:t>
            </w:r>
            <w:r w:rsidRPr="0028492A">
              <w:rPr>
                <w:i/>
                <w:iCs/>
              </w:rPr>
              <w:t> »]</w:t>
            </w:r>
            <w:r w:rsidRPr="0028492A">
              <w:t xml:space="preserve"> l'option de remettre leur </w:t>
            </w:r>
            <w:r w:rsidR="00B66FA7">
              <w:t>O</w:t>
            </w:r>
            <w:r w:rsidRPr="0028492A">
              <w:t>ffre par voie électronique.</w:t>
            </w:r>
          </w:p>
          <w:p w14:paraId="10F2AEB0" w14:textId="77777777" w:rsidR="00B0722C" w:rsidRPr="0028492A" w:rsidRDefault="00B0722C" w:rsidP="00B0722C">
            <w:pPr>
              <w:tabs>
                <w:tab w:val="right" w:pos="7254"/>
              </w:tabs>
              <w:spacing w:before="60" w:after="60"/>
            </w:pPr>
            <w:r w:rsidRPr="0028492A">
              <w:t xml:space="preserve">Si les Soumissionnaires peuvent soumettre leurs offres par voie électronique, la procédure de soumission est la suivante : </w:t>
            </w:r>
            <w:r w:rsidRPr="0028492A">
              <w:rPr>
                <w:i/>
                <w:iCs/>
              </w:rPr>
              <w:t>[</w:t>
            </w:r>
            <w:r w:rsidRPr="00823EC4">
              <w:rPr>
                <w:b/>
                <w:bCs/>
                <w:i/>
                <w:iCs/>
              </w:rPr>
              <w:t>insérer une description de la procédure de soumission des offres par voie électronique le cas échéant</w:t>
            </w:r>
            <w:r w:rsidRPr="0028492A">
              <w:rPr>
                <w:i/>
                <w:iCs/>
              </w:rPr>
              <w:t>]</w:t>
            </w:r>
          </w:p>
        </w:tc>
      </w:tr>
      <w:tr w:rsidR="00693253" w:rsidRPr="0028492A" w14:paraId="20F38D00" w14:textId="77777777" w:rsidTr="003A586D">
        <w:tc>
          <w:tcPr>
            <w:tcW w:w="9498" w:type="dxa"/>
            <w:gridSpan w:val="2"/>
            <w:tcBorders>
              <w:top w:val="single" w:sz="4" w:space="0" w:color="auto"/>
              <w:left w:val="single" w:sz="4" w:space="0" w:color="auto"/>
              <w:bottom w:val="single" w:sz="4" w:space="0" w:color="auto"/>
            </w:tcBorders>
          </w:tcPr>
          <w:p w14:paraId="1EF465D6" w14:textId="4AF8AF53" w:rsidR="00693253" w:rsidRPr="00DC11B7" w:rsidRDefault="00693253" w:rsidP="00DC11B7">
            <w:pPr>
              <w:tabs>
                <w:tab w:val="right" w:pos="7254"/>
              </w:tabs>
              <w:spacing w:before="60" w:after="60"/>
              <w:jc w:val="center"/>
              <w:rPr>
                <w:b/>
                <w:bCs/>
                <w:sz w:val="28"/>
                <w:szCs w:val="28"/>
              </w:rPr>
            </w:pPr>
            <w:r>
              <w:rPr>
                <w:b/>
                <w:bCs/>
                <w:sz w:val="28"/>
                <w:szCs w:val="28"/>
              </w:rPr>
              <w:lastRenderedPageBreak/>
              <w:t xml:space="preserve">E.  Ouverture Publique des Parties Techniques des Offres </w:t>
            </w:r>
          </w:p>
        </w:tc>
      </w:tr>
      <w:tr w:rsidR="00B0722C" w:rsidRPr="0028492A" w14:paraId="10F2AEBD" w14:textId="77777777" w:rsidTr="00A10019">
        <w:tc>
          <w:tcPr>
            <w:tcW w:w="1560" w:type="dxa"/>
            <w:tcBorders>
              <w:top w:val="single" w:sz="4" w:space="0" w:color="auto"/>
              <w:left w:val="single" w:sz="4" w:space="0" w:color="auto"/>
              <w:bottom w:val="single" w:sz="4" w:space="0" w:color="auto"/>
              <w:right w:val="single" w:sz="4" w:space="0" w:color="auto"/>
            </w:tcBorders>
          </w:tcPr>
          <w:p w14:paraId="10F2AEB2" w14:textId="0C903273" w:rsidR="00B0722C" w:rsidRPr="0028492A" w:rsidRDefault="00B0722C" w:rsidP="00B0722C">
            <w:pPr>
              <w:spacing w:before="60" w:after="60"/>
              <w:rPr>
                <w:b/>
              </w:rPr>
            </w:pPr>
            <w:r w:rsidRPr="0028492A">
              <w:rPr>
                <w:b/>
              </w:rPr>
              <w:t>IS 2</w:t>
            </w:r>
            <w:r w:rsidR="00887188">
              <w:rPr>
                <w:b/>
              </w:rPr>
              <w:t>4</w:t>
            </w:r>
            <w:r w:rsidRPr="0028492A">
              <w:rPr>
                <w:b/>
              </w:rPr>
              <w:t>.1</w:t>
            </w:r>
          </w:p>
        </w:tc>
        <w:tc>
          <w:tcPr>
            <w:tcW w:w="7938" w:type="dxa"/>
            <w:tcBorders>
              <w:top w:val="single" w:sz="8" w:space="0" w:color="000000"/>
              <w:left w:val="single" w:sz="4" w:space="0" w:color="auto"/>
              <w:bottom w:val="single" w:sz="8" w:space="0" w:color="000000"/>
            </w:tcBorders>
          </w:tcPr>
          <w:p w14:paraId="10F2AEB3" w14:textId="1FC0D292" w:rsidR="00B0722C" w:rsidRPr="0028492A" w:rsidRDefault="00B0722C" w:rsidP="00B0722C">
            <w:pPr>
              <w:tabs>
                <w:tab w:val="right" w:pos="7254"/>
              </w:tabs>
              <w:spacing w:before="60" w:after="60"/>
            </w:pPr>
            <w:r w:rsidRPr="0028492A">
              <w:t xml:space="preserve">L’ouverture des </w:t>
            </w:r>
            <w:r w:rsidR="00E940DE">
              <w:t>Offres</w:t>
            </w:r>
            <w:r w:rsidRPr="0028492A">
              <w:t xml:space="preserve"> aura lieu à l’adresse suivante :</w:t>
            </w:r>
            <w:r w:rsidRPr="0028492A">
              <w:rPr>
                <w:i/>
                <w:iCs/>
              </w:rPr>
              <w:t xml:space="preserve"> [insérer les informations correspondantes au besoin ci-dessous]</w:t>
            </w:r>
          </w:p>
          <w:p w14:paraId="10F2AEB4" w14:textId="77777777" w:rsidR="00B0722C" w:rsidRPr="0028492A" w:rsidRDefault="00B0722C" w:rsidP="00B0722C">
            <w:pPr>
              <w:tabs>
                <w:tab w:val="right" w:pos="7554"/>
              </w:tabs>
              <w:spacing w:before="60"/>
            </w:pPr>
            <w:r w:rsidRPr="0028492A">
              <w:t xml:space="preserve">Adresse : </w:t>
            </w:r>
            <w:r w:rsidRPr="0028492A">
              <w:rPr>
                <w:i/>
                <w:iCs/>
                <w:u w:val="single"/>
              </w:rPr>
              <w:tab/>
            </w:r>
          </w:p>
          <w:p w14:paraId="10F2AEB5" w14:textId="77777777" w:rsidR="00B0722C" w:rsidRPr="0028492A" w:rsidRDefault="00B0722C" w:rsidP="00B0722C">
            <w:pPr>
              <w:tabs>
                <w:tab w:val="right" w:pos="7554"/>
              </w:tabs>
            </w:pPr>
            <w:r w:rsidRPr="0028492A">
              <w:t xml:space="preserve">Étage /Numéro de bureau : </w:t>
            </w:r>
            <w:r w:rsidRPr="0028492A">
              <w:rPr>
                <w:i/>
                <w:iCs/>
                <w:u w:val="single"/>
              </w:rPr>
              <w:tab/>
            </w:r>
          </w:p>
          <w:p w14:paraId="10F2AEB6" w14:textId="77777777" w:rsidR="00B0722C" w:rsidRPr="0028492A" w:rsidRDefault="00B0722C" w:rsidP="00B0722C">
            <w:pPr>
              <w:tabs>
                <w:tab w:val="right" w:pos="7554"/>
              </w:tabs>
            </w:pPr>
            <w:r w:rsidRPr="0028492A">
              <w:t xml:space="preserve">Ville : </w:t>
            </w:r>
            <w:r w:rsidRPr="0028492A">
              <w:rPr>
                <w:i/>
                <w:iCs/>
                <w:u w:val="single"/>
              </w:rPr>
              <w:tab/>
            </w:r>
          </w:p>
          <w:p w14:paraId="10F2AEB7" w14:textId="77777777" w:rsidR="00B0722C" w:rsidRPr="0028492A" w:rsidRDefault="00B0722C" w:rsidP="00B0722C">
            <w:pPr>
              <w:tabs>
                <w:tab w:val="right" w:pos="7554"/>
              </w:tabs>
            </w:pPr>
            <w:r w:rsidRPr="0028492A">
              <w:t xml:space="preserve">Pays : </w:t>
            </w:r>
            <w:r w:rsidRPr="0028492A">
              <w:rPr>
                <w:i/>
                <w:iCs/>
                <w:u w:val="single"/>
              </w:rPr>
              <w:tab/>
            </w:r>
          </w:p>
          <w:p w14:paraId="10F2AEB8" w14:textId="77777777" w:rsidR="00B0722C" w:rsidRPr="0028492A" w:rsidRDefault="00B0722C" w:rsidP="00B0722C">
            <w:pPr>
              <w:tabs>
                <w:tab w:val="right" w:pos="7554"/>
              </w:tabs>
            </w:pPr>
            <w:r w:rsidRPr="0028492A">
              <w:t>Date :</w:t>
            </w:r>
            <w:r w:rsidRPr="0028492A">
              <w:rPr>
                <w:i/>
                <w:iCs/>
              </w:rPr>
              <w:t xml:space="preserve"> </w:t>
            </w:r>
            <w:r w:rsidRPr="0028492A">
              <w:rPr>
                <w:i/>
                <w:iCs/>
                <w:u w:val="single"/>
              </w:rPr>
              <w:tab/>
            </w:r>
          </w:p>
          <w:p w14:paraId="10F2AEB9" w14:textId="77777777" w:rsidR="00B0722C" w:rsidRPr="0028492A" w:rsidRDefault="00B0722C" w:rsidP="00B0722C">
            <w:pPr>
              <w:tabs>
                <w:tab w:val="right" w:pos="7554"/>
              </w:tabs>
              <w:spacing w:after="60"/>
              <w:rPr>
                <w:u w:val="single"/>
              </w:rPr>
            </w:pPr>
            <w:r w:rsidRPr="0028492A">
              <w:t>Heure :</w:t>
            </w:r>
            <w:r w:rsidRPr="0028492A">
              <w:rPr>
                <w:i/>
                <w:iCs/>
              </w:rPr>
              <w:t xml:space="preserve"> </w:t>
            </w:r>
            <w:r w:rsidRPr="0028492A">
              <w:rPr>
                <w:i/>
                <w:iCs/>
                <w:u w:val="single"/>
              </w:rPr>
              <w:tab/>
            </w:r>
          </w:p>
          <w:p w14:paraId="10F2AEBA" w14:textId="6A793C85" w:rsidR="00B0722C" w:rsidRPr="0028492A" w:rsidRDefault="00B0722C" w:rsidP="00B0722C">
            <w:pPr>
              <w:tabs>
                <w:tab w:val="right" w:pos="7254"/>
              </w:tabs>
              <w:spacing w:before="60" w:after="60"/>
              <w:rPr>
                <w:i/>
                <w:iCs/>
              </w:rPr>
            </w:pPr>
            <w:r w:rsidRPr="0028492A">
              <w:rPr>
                <w:i/>
                <w:iCs/>
              </w:rPr>
              <w:t>[La date et l’heure devraient être les mêmes que la date et l’heure de clôture du dépôt des offres en application de l’Article 2</w:t>
            </w:r>
            <w:r w:rsidR="009F4A93">
              <w:rPr>
                <w:i/>
                <w:iCs/>
              </w:rPr>
              <w:t>1</w:t>
            </w:r>
            <w:r w:rsidRPr="0028492A">
              <w:rPr>
                <w:i/>
                <w:iCs/>
              </w:rPr>
              <w:t xml:space="preserve"> des IS]</w:t>
            </w:r>
          </w:p>
          <w:p w14:paraId="10F2AEBB" w14:textId="77777777" w:rsidR="000F063A" w:rsidRPr="00337B0F" w:rsidRDefault="000F063A" w:rsidP="00E940DE">
            <w:pPr>
              <w:tabs>
                <w:tab w:val="right" w:pos="7254"/>
              </w:tabs>
              <w:spacing w:before="60" w:after="120"/>
              <w:rPr>
                <w:b/>
                <w:bCs/>
                <w:i/>
              </w:rPr>
            </w:pPr>
            <w:r w:rsidRPr="00337B0F">
              <w:rPr>
                <w:b/>
                <w:bCs/>
                <w:i/>
              </w:rPr>
              <w:t>[La disposition suivante et les informations correspondantes seront insérées uniquement lorsque les soumissionnaires ont le choix de présenter une offre par voie électronique. Dans le cas contraire, supprimer.]</w:t>
            </w:r>
          </w:p>
          <w:p w14:paraId="10F2AEBC" w14:textId="7FD8D9C9" w:rsidR="00B0722C" w:rsidRPr="0028492A" w:rsidRDefault="000F063A" w:rsidP="000F063A">
            <w:pPr>
              <w:tabs>
                <w:tab w:val="right" w:pos="7254"/>
              </w:tabs>
              <w:spacing w:before="60" w:after="60"/>
            </w:pPr>
            <w:r w:rsidRPr="0028492A">
              <w:t>Les procédures d’ouverture des plis remis par voie électronique, lorsqu’elles sont applicables, sont les suivantes</w:t>
            </w:r>
            <w:r w:rsidR="005B6CF6">
              <w:t xml:space="preserve"> </w:t>
            </w:r>
            <w:r w:rsidRPr="0028492A">
              <w:t xml:space="preserve">: </w:t>
            </w:r>
            <w:r w:rsidRPr="0028492A">
              <w:rPr>
                <w:i/>
              </w:rPr>
              <w:t>[</w:t>
            </w:r>
            <w:r w:rsidRPr="00337B0F">
              <w:rPr>
                <w:b/>
                <w:bCs/>
                <w:i/>
              </w:rPr>
              <w:t>insérer une description des procédures d’ouverture des plis par voie électronique</w:t>
            </w:r>
            <w:r w:rsidR="00887188">
              <w:rPr>
                <w:b/>
                <w:bCs/>
                <w:i/>
              </w:rPr>
              <w:t>, le cas échéant]</w:t>
            </w:r>
            <w:r w:rsidRPr="00337B0F">
              <w:rPr>
                <w:b/>
                <w:bCs/>
                <w:i/>
              </w:rPr>
              <w:t>.</w:t>
            </w:r>
          </w:p>
        </w:tc>
      </w:tr>
      <w:tr w:rsidR="00B0722C" w:rsidRPr="0028492A" w14:paraId="10F2AEC1" w14:textId="77777777" w:rsidTr="00A10019">
        <w:tc>
          <w:tcPr>
            <w:tcW w:w="1560" w:type="dxa"/>
            <w:tcBorders>
              <w:top w:val="single" w:sz="4" w:space="0" w:color="auto"/>
              <w:bottom w:val="single" w:sz="8" w:space="0" w:color="000000"/>
              <w:right w:val="single" w:sz="8" w:space="0" w:color="000000"/>
            </w:tcBorders>
          </w:tcPr>
          <w:p w14:paraId="10F2AEBE" w14:textId="12EC2A44" w:rsidR="00B0722C" w:rsidRPr="0028492A" w:rsidRDefault="00B0722C" w:rsidP="000F063A">
            <w:pPr>
              <w:spacing w:before="60" w:after="60"/>
              <w:rPr>
                <w:b/>
              </w:rPr>
            </w:pPr>
            <w:r w:rsidRPr="0028492A">
              <w:rPr>
                <w:b/>
                <w:bCs/>
                <w:iCs/>
              </w:rPr>
              <w:t>IS</w:t>
            </w:r>
            <w:r w:rsidRPr="0028492A">
              <w:rPr>
                <w:b/>
              </w:rPr>
              <w:t xml:space="preserve"> 2</w:t>
            </w:r>
            <w:r w:rsidR="00887188">
              <w:rPr>
                <w:b/>
              </w:rPr>
              <w:t>4</w:t>
            </w:r>
            <w:r w:rsidRPr="0028492A">
              <w:rPr>
                <w:b/>
              </w:rPr>
              <w:t>.</w:t>
            </w:r>
            <w:r w:rsidR="000F063A" w:rsidRPr="0028492A">
              <w:rPr>
                <w:b/>
              </w:rPr>
              <w:t>6</w:t>
            </w:r>
          </w:p>
        </w:tc>
        <w:tc>
          <w:tcPr>
            <w:tcW w:w="7938" w:type="dxa"/>
            <w:tcBorders>
              <w:top w:val="single" w:sz="8" w:space="0" w:color="000000"/>
              <w:left w:val="nil"/>
              <w:bottom w:val="single" w:sz="8" w:space="0" w:color="000000"/>
            </w:tcBorders>
          </w:tcPr>
          <w:p w14:paraId="10F2AEBF" w14:textId="428E165F" w:rsidR="00B0722C" w:rsidRPr="0028492A" w:rsidRDefault="00B0722C" w:rsidP="00B0722C">
            <w:pPr>
              <w:tabs>
                <w:tab w:val="right" w:pos="7254"/>
              </w:tabs>
              <w:spacing w:before="60" w:after="60"/>
            </w:pPr>
            <w:r w:rsidRPr="0028492A">
              <w:t>La Lettre de Soumission</w:t>
            </w:r>
            <w:r w:rsidR="00693253">
              <w:t xml:space="preserve"> – Partie Technique et l’enveloppe scellée marquée « </w:t>
            </w:r>
            <w:r w:rsidR="0020043E">
              <w:t>Partie Technique</w:t>
            </w:r>
            <w:r w:rsidR="00E940DE">
              <w:t xml:space="preserve"> </w:t>
            </w:r>
            <w:r w:rsidR="0020043E">
              <w:t> </w:t>
            </w:r>
            <w:r w:rsidRPr="0028492A">
              <w:t xml:space="preserve"> ________________ </w:t>
            </w:r>
            <w:r w:rsidRPr="0028492A">
              <w:rPr>
                <w:i/>
              </w:rPr>
              <w:t>[</w:t>
            </w:r>
            <w:r w:rsidRPr="00823EC4">
              <w:rPr>
                <w:b/>
                <w:bCs/>
                <w:i/>
              </w:rPr>
              <w:t>insérer « seront »</w:t>
            </w:r>
            <w:r w:rsidR="00E940DE" w:rsidRPr="00823EC4">
              <w:rPr>
                <w:b/>
                <w:bCs/>
                <w:i/>
              </w:rPr>
              <w:t xml:space="preserve"> </w:t>
            </w:r>
            <w:r w:rsidRPr="00823EC4">
              <w:rPr>
                <w:b/>
                <w:bCs/>
                <w:i/>
              </w:rPr>
              <w:t>ou « ne seront pas</w:t>
            </w:r>
            <w:r w:rsidRPr="0028492A">
              <w:rPr>
                <w:i/>
              </w:rPr>
              <w:t>]</w:t>
            </w:r>
            <w:r w:rsidRPr="0028492A">
              <w:t xml:space="preserve"> paraphés par les représentants du </w:t>
            </w:r>
            <w:r w:rsidR="00C44BFC">
              <w:t>Maître d’Ouvrage</w:t>
            </w:r>
            <w:r w:rsidRPr="0028492A">
              <w:t xml:space="preserve"> assistant à l’ouverture des </w:t>
            </w:r>
            <w:r w:rsidR="00E940DE">
              <w:t>Offres</w:t>
            </w:r>
            <w:r w:rsidRPr="0028492A">
              <w:t>.</w:t>
            </w:r>
          </w:p>
          <w:p w14:paraId="10F2AEC0" w14:textId="162CDFAE" w:rsidR="00B0722C" w:rsidRPr="0028492A" w:rsidRDefault="00B0722C" w:rsidP="00B0722C">
            <w:pPr>
              <w:tabs>
                <w:tab w:val="right" w:pos="7254"/>
              </w:tabs>
              <w:spacing w:before="60" w:after="60"/>
            </w:pPr>
            <w:r w:rsidRPr="0028492A">
              <w:t>Si le paraphe est exigé, il sera effectué de la façon suivante : ____________</w:t>
            </w:r>
            <w:r w:rsidR="00823D47" w:rsidRPr="0028492A">
              <w:br/>
            </w:r>
            <w:r w:rsidRPr="0028492A">
              <w:t xml:space="preserve">___________________ </w:t>
            </w:r>
            <w:r w:rsidRPr="0028492A">
              <w:rPr>
                <w:i/>
              </w:rPr>
              <w:t>[insérer la description de la méthode pour parapher la Lettre de Soumission</w:t>
            </w:r>
            <w:r w:rsidR="00E940DE">
              <w:rPr>
                <w:i/>
              </w:rPr>
              <w:t xml:space="preserve"> </w:t>
            </w:r>
            <w:r w:rsidRPr="0028492A">
              <w:rPr>
                <w:i/>
              </w:rPr>
              <w:t xml:space="preserve">; ex : toutes ou seulement une partie des pages et le nombre de représentants du Maître d’Ouvrage </w:t>
            </w:r>
            <w:r w:rsidR="00215ABC" w:rsidRPr="0028492A">
              <w:rPr>
                <w:i/>
              </w:rPr>
              <w:t>assistant</w:t>
            </w:r>
            <w:r w:rsidR="0020043E">
              <w:rPr>
                <w:i/>
              </w:rPr>
              <w:t xml:space="preserve"> </w:t>
            </w:r>
            <w:r w:rsidRPr="0028492A">
              <w:rPr>
                <w:i/>
              </w:rPr>
              <w:t>à l’ouverture des offres qui devront également parapher la Lettre de Soumission</w:t>
            </w:r>
            <w:r w:rsidR="00823D47" w:rsidRPr="0028492A">
              <w:rPr>
                <w:i/>
              </w:rPr>
              <w:t xml:space="preserve">. </w:t>
            </w:r>
            <w:r w:rsidRPr="0028492A">
              <w:rPr>
                <w:i/>
              </w:rPr>
              <w:t>Ou sinon, indiquer « Pas Applicable »]</w:t>
            </w:r>
            <w:r w:rsidRPr="0028492A">
              <w:t>.</w:t>
            </w:r>
          </w:p>
        </w:tc>
      </w:tr>
      <w:tr w:rsidR="0020043E" w:rsidRPr="0028492A" w14:paraId="6A724F99" w14:textId="77777777" w:rsidTr="003A586D">
        <w:tc>
          <w:tcPr>
            <w:tcW w:w="9498" w:type="dxa"/>
            <w:gridSpan w:val="2"/>
            <w:tcBorders>
              <w:top w:val="single" w:sz="4" w:space="0" w:color="auto"/>
              <w:bottom w:val="single" w:sz="8" w:space="0" w:color="000000"/>
            </w:tcBorders>
          </w:tcPr>
          <w:p w14:paraId="611E821C" w14:textId="6106ED3C" w:rsidR="0020043E" w:rsidRPr="00DC11B7" w:rsidRDefault="0020043E" w:rsidP="00DC11B7">
            <w:pPr>
              <w:tabs>
                <w:tab w:val="right" w:pos="7254"/>
              </w:tabs>
              <w:spacing w:before="60" w:after="60"/>
              <w:jc w:val="center"/>
              <w:rPr>
                <w:b/>
                <w:bCs/>
                <w:sz w:val="28"/>
                <w:szCs w:val="28"/>
              </w:rPr>
            </w:pPr>
            <w:r>
              <w:rPr>
                <w:b/>
                <w:bCs/>
                <w:sz w:val="28"/>
                <w:szCs w:val="28"/>
              </w:rPr>
              <w:t>G.  Evaluation des Offres – Parties Techniques</w:t>
            </w:r>
          </w:p>
        </w:tc>
      </w:tr>
      <w:tr w:rsidR="0020043E" w:rsidRPr="0028492A" w14:paraId="60BC6DCE" w14:textId="77777777" w:rsidTr="00A10019">
        <w:tc>
          <w:tcPr>
            <w:tcW w:w="1560" w:type="dxa"/>
            <w:tcBorders>
              <w:top w:val="single" w:sz="4" w:space="0" w:color="auto"/>
              <w:bottom w:val="single" w:sz="8" w:space="0" w:color="000000"/>
              <w:right w:val="single" w:sz="8" w:space="0" w:color="000000"/>
            </w:tcBorders>
          </w:tcPr>
          <w:p w14:paraId="2FBC0B9D" w14:textId="091E26EF" w:rsidR="0020043E" w:rsidRPr="0028492A" w:rsidRDefault="0020043E" w:rsidP="000F063A">
            <w:pPr>
              <w:spacing w:before="60" w:after="60"/>
              <w:rPr>
                <w:b/>
                <w:bCs/>
                <w:iCs/>
              </w:rPr>
            </w:pPr>
            <w:r>
              <w:rPr>
                <w:b/>
                <w:bCs/>
                <w:iCs/>
              </w:rPr>
              <w:t>IS 3</w:t>
            </w:r>
            <w:r w:rsidR="00887188">
              <w:rPr>
                <w:b/>
                <w:bCs/>
                <w:iCs/>
              </w:rPr>
              <w:t>0</w:t>
            </w:r>
            <w:r>
              <w:rPr>
                <w:b/>
                <w:bCs/>
                <w:iCs/>
              </w:rPr>
              <w:t>.2</w:t>
            </w:r>
          </w:p>
        </w:tc>
        <w:tc>
          <w:tcPr>
            <w:tcW w:w="7938" w:type="dxa"/>
            <w:tcBorders>
              <w:top w:val="single" w:sz="8" w:space="0" w:color="000000"/>
              <w:left w:val="nil"/>
              <w:bottom w:val="single" w:sz="8" w:space="0" w:color="000000"/>
            </w:tcBorders>
          </w:tcPr>
          <w:p w14:paraId="5C165B61" w14:textId="7F47DE41" w:rsidR="006005CB" w:rsidRPr="00D11FCC" w:rsidRDefault="00DF3D69" w:rsidP="00D11FCC">
            <w:pPr>
              <w:shd w:val="clear" w:color="auto" w:fill="FDFDFD"/>
              <w:rPr>
                <w:szCs w:val="24"/>
              </w:rPr>
            </w:pPr>
            <w:r w:rsidRPr="00DF3D69">
              <w:rPr>
                <w:szCs w:val="24"/>
              </w:rPr>
              <w:t xml:space="preserve">Lorsque </w:t>
            </w:r>
            <w:r>
              <w:rPr>
                <w:szCs w:val="24"/>
              </w:rPr>
              <w:t xml:space="preserve">qu’une préqualification </w:t>
            </w:r>
            <w:r w:rsidRPr="00DF3D69">
              <w:rPr>
                <w:szCs w:val="24"/>
              </w:rPr>
              <w:t>n’a pas eu lieu, l</w:t>
            </w:r>
            <w:r>
              <w:rPr>
                <w:szCs w:val="24"/>
              </w:rPr>
              <w:t>e Maître d’Ouvrag</w:t>
            </w:r>
            <w:r w:rsidR="00D50139">
              <w:rPr>
                <w:szCs w:val="24"/>
              </w:rPr>
              <w:t>e</w:t>
            </w:r>
            <w:r w:rsidRPr="00DF3D69">
              <w:rPr>
                <w:szCs w:val="24"/>
              </w:rPr>
              <w:t xml:space="preserve"> _____ [insérer « </w:t>
            </w:r>
            <w:r w:rsidRPr="00DF3D69">
              <w:rPr>
                <w:b/>
                <w:bCs/>
                <w:szCs w:val="24"/>
              </w:rPr>
              <w:t>doit</w:t>
            </w:r>
            <w:r w:rsidRPr="00DF3D69">
              <w:rPr>
                <w:szCs w:val="24"/>
              </w:rPr>
              <w:t xml:space="preserve"> » </w:t>
            </w:r>
            <w:r w:rsidRPr="00DF3D69">
              <w:rPr>
                <w:b/>
                <w:bCs/>
                <w:szCs w:val="24"/>
              </w:rPr>
              <w:t>ou ne doit pas</w:t>
            </w:r>
            <w:r w:rsidRPr="00DF3D69">
              <w:rPr>
                <w:szCs w:val="24"/>
              </w:rPr>
              <w:t xml:space="preserve">] permettre que des </w:t>
            </w:r>
            <w:r w:rsidR="001D6051">
              <w:rPr>
                <w:szCs w:val="24"/>
              </w:rPr>
              <w:t>S</w:t>
            </w:r>
            <w:r w:rsidRPr="00DF3D69">
              <w:rPr>
                <w:szCs w:val="24"/>
              </w:rPr>
              <w:t xml:space="preserve">ous-traitants </w:t>
            </w:r>
            <w:r w:rsidR="001D6051">
              <w:rPr>
                <w:szCs w:val="24"/>
              </w:rPr>
              <w:t>S</w:t>
            </w:r>
            <w:r w:rsidRPr="00DF3D69">
              <w:rPr>
                <w:szCs w:val="24"/>
              </w:rPr>
              <w:t xml:space="preserve">pécialisés </w:t>
            </w:r>
            <w:r w:rsidRPr="00DF3D69">
              <w:rPr>
                <w:szCs w:val="24"/>
              </w:rPr>
              <w:lastRenderedPageBreak/>
              <w:t>puissent a</w:t>
            </w:r>
            <w:r w:rsidR="00002F6F">
              <w:rPr>
                <w:szCs w:val="24"/>
              </w:rPr>
              <w:t xml:space="preserve">pporter </w:t>
            </w:r>
            <w:r w:rsidRPr="00DF3D69">
              <w:rPr>
                <w:szCs w:val="24"/>
              </w:rPr>
              <w:t xml:space="preserve">une </w:t>
            </w:r>
            <w:r w:rsidRPr="00E25F3D">
              <w:rPr>
                <w:szCs w:val="24"/>
              </w:rPr>
              <w:t>expérience</w:t>
            </w:r>
            <w:r w:rsidRPr="00DF3D69">
              <w:rPr>
                <w:szCs w:val="24"/>
              </w:rPr>
              <w:t xml:space="preserve"> spécifique pour certaines parties des </w:t>
            </w:r>
            <w:r w:rsidR="00162DA0">
              <w:rPr>
                <w:szCs w:val="24"/>
              </w:rPr>
              <w:t>T</w:t>
            </w:r>
            <w:r w:rsidRPr="00DF3D69">
              <w:rPr>
                <w:szCs w:val="24"/>
              </w:rPr>
              <w:t xml:space="preserve">ravaux et </w:t>
            </w:r>
            <w:r w:rsidR="00162DA0">
              <w:rPr>
                <w:szCs w:val="24"/>
              </w:rPr>
              <w:t>S</w:t>
            </w:r>
            <w:r w:rsidRPr="00DF3D69">
              <w:rPr>
                <w:szCs w:val="24"/>
              </w:rPr>
              <w:t>ervice</w:t>
            </w:r>
            <w:r w:rsidR="00D11FCC">
              <w:rPr>
                <w:szCs w:val="24"/>
              </w:rPr>
              <w:t>.</w:t>
            </w:r>
            <w:r w:rsidR="006005CB" w:rsidRPr="00DF3D69">
              <w:rPr>
                <w:spacing w:val="-4"/>
                <w:szCs w:val="24"/>
                <w:lang w:val="fr"/>
              </w:rPr>
              <w:t xml:space="preserve"> </w:t>
            </w:r>
          </w:p>
        </w:tc>
      </w:tr>
      <w:tr w:rsidR="0020043E" w:rsidRPr="0028492A" w14:paraId="4E6B5BDA" w14:textId="77777777" w:rsidTr="00A10019">
        <w:tc>
          <w:tcPr>
            <w:tcW w:w="1560" w:type="dxa"/>
            <w:tcBorders>
              <w:top w:val="single" w:sz="4" w:space="0" w:color="auto"/>
              <w:bottom w:val="single" w:sz="8" w:space="0" w:color="000000"/>
              <w:right w:val="single" w:sz="8" w:space="0" w:color="000000"/>
            </w:tcBorders>
          </w:tcPr>
          <w:p w14:paraId="2D793A6F" w14:textId="3235FD5D" w:rsidR="0020043E" w:rsidRPr="0028492A" w:rsidRDefault="0020043E" w:rsidP="000F063A">
            <w:pPr>
              <w:spacing w:before="60" w:after="60"/>
              <w:rPr>
                <w:b/>
                <w:bCs/>
                <w:iCs/>
              </w:rPr>
            </w:pPr>
            <w:r>
              <w:rPr>
                <w:b/>
                <w:bCs/>
                <w:iCs/>
              </w:rPr>
              <w:lastRenderedPageBreak/>
              <w:t>IS 3</w:t>
            </w:r>
            <w:r w:rsidR="00232E3C">
              <w:rPr>
                <w:b/>
                <w:bCs/>
                <w:iCs/>
              </w:rPr>
              <w:t>1</w:t>
            </w:r>
            <w:r>
              <w:rPr>
                <w:b/>
                <w:bCs/>
                <w:iCs/>
              </w:rPr>
              <w:t>.2</w:t>
            </w:r>
          </w:p>
        </w:tc>
        <w:tc>
          <w:tcPr>
            <w:tcW w:w="7938" w:type="dxa"/>
            <w:tcBorders>
              <w:top w:val="single" w:sz="8" w:space="0" w:color="000000"/>
              <w:left w:val="nil"/>
              <w:bottom w:val="single" w:sz="8" w:space="0" w:color="000000"/>
            </w:tcBorders>
          </w:tcPr>
          <w:p w14:paraId="53144BA9" w14:textId="77777777" w:rsidR="00427CDB" w:rsidRPr="00DC25A0" w:rsidRDefault="00427CDB" w:rsidP="00427CDB">
            <w:pPr>
              <w:tabs>
                <w:tab w:val="right" w:pos="7254"/>
              </w:tabs>
              <w:spacing w:before="60" w:after="60"/>
              <w:rPr>
                <w:szCs w:val="24"/>
              </w:rPr>
            </w:pPr>
            <w:r w:rsidRPr="00DC25A0">
              <w:rPr>
                <w:szCs w:val="24"/>
              </w:rPr>
              <w:t>La pondération à attribuer aux Critères notés (y compris les facteurs techniques et autres que le prix) est la suivante : [insérer %]</w:t>
            </w:r>
          </w:p>
          <w:p w14:paraId="4CA773A7" w14:textId="77777777" w:rsidR="00427CDB" w:rsidRPr="00DC25A0" w:rsidRDefault="00427CDB" w:rsidP="00427CDB">
            <w:pPr>
              <w:tabs>
                <w:tab w:val="right" w:pos="7254"/>
              </w:tabs>
              <w:spacing w:before="60" w:after="60"/>
              <w:rPr>
                <w:szCs w:val="24"/>
              </w:rPr>
            </w:pPr>
            <w:r w:rsidRPr="00DC25A0">
              <w:rPr>
                <w:i/>
                <w:iCs/>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DC25A0">
              <w:rPr>
                <w:i/>
                <w:iCs/>
                <w:szCs w:val="24"/>
              </w:rPr>
              <w:t>des coûts incluse</w:t>
            </w:r>
            <w:proofErr w:type="gramEnd"/>
            <w:r w:rsidRPr="00DC25A0">
              <w:rPr>
                <w:i/>
                <w:iCs/>
                <w:szCs w:val="24"/>
              </w:rPr>
              <w:t xml:space="preserve"> dans la SPMPD approuvée par la Banque :</w:t>
            </w:r>
          </w:p>
          <w:p w14:paraId="4F0C9EAA" w14:textId="77777777" w:rsidR="00427CDB" w:rsidRPr="00DC25A0" w:rsidRDefault="00427CDB" w:rsidP="00427CDB">
            <w:pPr>
              <w:tabs>
                <w:tab w:val="right" w:pos="7254"/>
              </w:tabs>
              <w:spacing w:before="60" w:after="60"/>
              <w:rPr>
                <w:szCs w:val="24"/>
              </w:rPr>
            </w:pPr>
            <w:r w:rsidRPr="00DC25A0">
              <w:rPr>
                <w:i/>
                <w:iCs/>
                <w:szCs w:val="24"/>
                <w:u w:val="single"/>
              </w:rPr>
              <w:t>a. Risque d'acquisition élevé/substantiel et valeur élevée entre 50 % et 80 %</w:t>
            </w:r>
          </w:p>
          <w:p w14:paraId="322FC729" w14:textId="77777777" w:rsidR="00427CDB" w:rsidRPr="00DC25A0" w:rsidRDefault="00427CDB" w:rsidP="00427CDB">
            <w:pPr>
              <w:tabs>
                <w:tab w:val="right" w:pos="7254"/>
              </w:tabs>
              <w:spacing w:before="60" w:after="60"/>
              <w:rPr>
                <w:szCs w:val="24"/>
              </w:rPr>
            </w:pPr>
            <w:r w:rsidRPr="00DC25A0">
              <w:rPr>
                <w:i/>
                <w:iCs/>
                <w:szCs w:val="24"/>
                <w:u w:val="single"/>
              </w:rPr>
              <w:t xml:space="preserve">b. Risque d'acquisition élevé/substantiel et faible valeur entre 60 % et 100 % </w:t>
            </w:r>
          </w:p>
          <w:p w14:paraId="6DF83CD8" w14:textId="77777777" w:rsidR="00427CDB" w:rsidRPr="00DC25A0" w:rsidRDefault="00427CDB" w:rsidP="00427CDB">
            <w:pPr>
              <w:tabs>
                <w:tab w:val="right" w:pos="7254"/>
              </w:tabs>
              <w:spacing w:before="60" w:after="60"/>
              <w:rPr>
                <w:szCs w:val="24"/>
              </w:rPr>
            </w:pPr>
            <w:r w:rsidRPr="00DC25A0">
              <w:rPr>
                <w:i/>
                <w:iCs/>
                <w:szCs w:val="24"/>
                <w:u w:val="single"/>
              </w:rPr>
              <w:t xml:space="preserve">c. Risque d'acquisition modéré/faible et valeur élevée entre 10 % et 40 % </w:t>
            </w:r>
          </w:p>
          <w:p w14:paraId="67431936" w14:textId="77777777" w:rsidR="00427CDB" w:rsidRPr="00DC25A0" w:rsidRDefault="00427CDB" w:rsidP="00427CDB">
            <w:pPr>
              <w:tabs>
                <w:tab w:val="right" w:pos="7254"/>
              </w:tabs>
              <w:spacing w:before="60" w:after="60"/>
              <w:rPr>
                <w:i/>
                <w:iCs/>
                <w:szCs w:val="24"/>
                <w:u w:val="single"/>
              </w:rPr>
            </w:pPr>
            <w:r w:rsidRPr="00DC25A0">
              <w:rPr>
                <w:i/>
                <w:iCs/>
                <w:szCs w:val="24"/>
                <w:u w:val="single"/>
              </w:rPr>
              <w:t>d. Risque d'acquisition modéré/faible et faible valeur entre 20 % et 30 %].</w:t>
            </w:r>
          </w:p>
          <w:p w14:paraId="5E39888D" w14:textId="44BCE6FF" w:rsidR="0020043E" w:rsidRDefault="00427CDB" w:rsidP="00427CDB">
            <w:pPr>
              <w:tabs>
                <w:tab w:val="right" w:pos="7254"/>
              </w:tabs>
              <w:spacing w:before="60" w:after="60"/>
            </w:pPr>
            <w:r w:rsidRPr="00DC25A0">
              <w:rPr>
                <w:szCs w:val="24"/>
              </w:rPr>
              <w:t xml:space="preserve">Les facteurs techniques (et sous-facteurs le cas échéant) qui pour les besoins de ce document ont la signification de Critères </w:t>
            </w:r>
            <w:proofErr w:type="spellStart"/>
            <w:r w:rsidRPr="00DC25A0">
              <w:rPr>
                <w:szCs w:val="24"/>
              </w:rPr>
              <w:t>notés</w:t>
            </w:r>
            <w:r w:rsidR="0020043E">
              <w:t>et</w:t>
            </w:r>
            <w:proofErr w:type="spellEnd"/>
            <w:r w:rsidR="0020043E">
              <w:t xml:space="preserve"> </w:t>
            </w:r>
            <w:r w:rsidR="001D7492">
              <w:t>l</w:t>
            </w:r>
            <w:r w:rsidR="00F73F4E">
              <w:t>es</w:t>
            </w:r>
            <w:r w:rsidR="001D7492">
              <w:t xml:space="preserve"> pondération</w:t>
            </w:r>
            <w:r w:rsidR="00F73F4E">
              <w:t>s</w:t>
            </w:r>
            <w:r w:rsidR="0020043E">
              <w:t xml:space="preserve"> </w:t>
            </w:r>
            <w:r w:rsidR="00215ABC">
              <w:t>correspondante</w:t>
            </w:r>
            <w:r w:rsidR="00F73F4E">
              <w:t>s</w:t>
            </w:r>
            <w:r w:rsidR="0020043E">
              <w:t xml:space="preserve"> </w:t>
            </w:r>
            <w:r w:rsidR="00C93C50">
              <w:t>en pourcentage %</w:t>
            </w:r>
            <w:r w:rsidR="0020043E">
              <w:t xml:space="preserve"> sont :</w:t>
            </w:r>
          </w:p>
          <w:p w14:paraId="2FBC947D" w14:textId="4A83B36F" w:rsidR="0069045A" w:rsidRDefault="0069045A" w:rsidP="0069045A">
            <w:pPr>
              <w:shd w:val="clear" w:color="auto" w:fill="FDFDFD"/>
              <w:rPr>
                <w:i/>
                <w:iCs/>
                <w:szCs w:val="24"/>
              </w:rPr>
            </w:pPr>
            <w:r w:rsidRPr="00DD784F">
              <w:rPr>
                <w:rFonts w:ascii="Segoe UI" w:hAnsi="Segoe UI" w:cs="Segoe UI"/>
                <w:szCs w:val="24"/>
              </w:rPr>
              <w:t>[</w:t>
            </w:r>
            <w:r w:rsidRPr="00DD784F">
              <w:rPr>
                <w:i/>
                <w:iCs/>
                <w:szCs w:val="24"/>
              </w:rPr>
              <w:t xml:space="preserve">Si le </w:t>
            </w:r>
            <w:r>
              <w:rPr>
                <w:i/>
                <w:iCs/>
                <w:szCs w:val="24"/>
              </w:rPr>
              <w:t>marché</w:t>
            </w:r>
            <w:r w:rsidRPr="00DD784F">
              <w:rPr>
                <w:i/>
                <w:iCs/>
                <w:szCs w:val="24"/>
              </w:rPr>
              <w:t xml:space="preserve"> a été évalué </w:t>
            </w:r>
            <w:r w:rsidRPr="00E25F3D">
              <w:rPr>
                <w:i/>
                <w:iCs/>
                <w:szCs w:val="24"/>
              </w:rPr>
              <w:t>comme</w:t>
            </w:r>
            <w:r w:rsidRPr="00DD784F">
              <w:rPr>
                <w:i/>
                <w:iCs/>
                <w:szCs w:val="24"/>
              </w:rPr>
              <w:t xml:space="preserve"> </w:t>
            </w:r>
            <w:r w:rsidRPr="00E25F3D">
              <w:rPr>
                <w:i/>
                <w:iCs/>
                <w:szCs w:val="24"/>
              </w:rPr>
              <w:t>présentant</w:t>
            </w:r>
            <w:r w:rsidRPr="00DD784F">
              <w:rPr>
                <w:i/>
                <w:iCs/>
                <w:szCs w:val="24"/>
              </w:rPr>
              <w:t xml:space="preserve"> des </w:t>
            </w:r>
            <w:proofErr w:type="gramStart"/>
            <w:r w:rsidRPr="00DD784F">
              <w:rPr>
                <w:i/>
                <w:iCs/>
                <w:szCs w:val="24"/>
              </w:rPr>
              <w:t>risques potentiels</w:t>
            </w:r>
            <w:proofErr w:type="gramEnd"/>
            <w:r w:rsidRPr="00DD784F">
              <w:rPr>
                <w:i/>
                <w:iCs/>
                <w:szCs w:val="24"/>
              </w:rPr>
              <w:t xml:space="preserve"> ou réels en matière de cybersécurité, les facteurs techniques doivent comprendre l’énoncé de la méthode, les stratégies de gestion, les plans de mise en œuvre et les innovations pour gérer les risques liés à la cybersécurité. De plus, si les risques liés à la chaîne d’approvisionnement sont évalués, les facteurs techniques doivent inclure les plans de gestion des risques de la chaîne d’approvisionnement proposés.]</w:t>
            </w:r>
          </w:p>
          <w:p w14:paraId="6C6873FE" w14:textId="77777777" w:rsidR="001B2E8E" w:rsidRDefault="001B2E8E" w:rsidP="0069045A">
            <w:pPr>
              <w:shd w:val="clear" w:color="auto" w:fill="FDFDFD"/>
              <w:rPr>
                <w:i/>
                <w:iCs/>
                <w:szCs w:val="24"/>
              </w:rPr>
            </w:pPr>
          </w:p>
          <w:p w14:paraId="5699FA3F" w14:textId="77777777" w:rsidR="001B2E8E" w:rsidRPr="00DD784F" w:rsidRDefault="001B2E8E" w:rsidP="0069045A">
            <w:pPr>
              <w:shd w:val="clear" w:color="auto" w:fill="FDFDFD"/>
              <w:rPr>
                <w:rFonts w:ascii="Segoe UI" w:hAnsi="Segoe UI" w:cs="Segoe UI"/>
                <w:szCs w:val="24"/>
              </w:rPr>
            </w:pPr>
          </w:p>
          <w:tbl>
            <w:tblPr>
              <w:tblW w:w="75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151"/>
              <w:gridCol w:w="2367"/>
            </w:tblGrid>
            <w:tr w:rsidR="001B2E8E" w:rsidRPr="001B2E8E" w14:paraId="49A13C37" w14:textId="77777777" w:rsidTr="00993C45">
              <w:trPr>
                <w:trHeight w:val="444"/>
              </w:trPr>
              <w:tc>
                <w:tcPr>
                  <w:tcW w:w="7518" w:type="dxa"/>
                  <w:gridSpan w:val="2"/>
                  <w:tcBorders>
                    <w:bottom w:val="single" w:sz="4" w:space="0" w:color="auto"/>
                  </w:tcBorders>
                  <w:tcMar>
                    <w:top w:w="28" w:type="dxa"/>
                    <w:left w:w="28" w:type="dxa"/>
                    <w:bottom w:w="28" w:type="dxa"/>
                    <w:right w:w="28" w:type="dxa"/>
                  </w:tcMar>
                  <w:vAlign w:val="center"/>
                </w:tcPr>
                <w:p w14:paraId="6DD51EB1" w14:textId="028511C0" w:rsidR="001B2E8E" w:rsidRPr="001B2E8E" w:rsidRDefault="001B2E8E" w:rsidP="001B2E8E">
                  <w:pPr>
                    <w:spacing w:after="240"/>
                    <w:ind w:left="14"/>
                    <w:jc w:val="left"/>
                    <w:rPr>
                      <w:szCs w:val="24"/>
                    </w:rPr>
                  </w:pPr>
                  <w:r w:rsidRPr="001B2E8E">
                    <w:rPr>
                      <w:szCs w:val="24"/>
                    </w:rPr>
                    <w:t>Les facteurs techniques (</w:t>
                  </w:r>
                  <w:r w:rsidR="003C6EE8">
                    <w:rPr>
                      <w:szCs w:val="24"/>
                    </w:rPr>
                    <w:t xml:space="preserve">et </w:t>
                  </w:r>
                  <w:r w:rsidRPr="001B2E8E">
                    <w:rPr>
                      <w:szCs w:val="24"/>
                    </w:rPr>
                    <w:t>sous-facteurs</w:t>
                  </w:r>
                  <w:r w:rsidR="00A3529F">
                    <w:rPr>
                      <w:szCs w:val="24"/>
                    </w:rPr>
                    <w:t>,</w:t>
                  </w:r>
                  <w:r w:rsidR="003C6EE8">
                    <w:rPr>
                      <w:szCs w:val="24"/>
                    </w:rPr>
                    <w:t xml:space="preserve"> le cas échéant</w:t>
                  </w:r>
                  <w:r w:rsidRPr="001B2E8E">
                    <w:rPr>
                      <w:szCs w:val="24"/>
                    </w:rPr>
                    <w:t>) et le</w:t>
                  </w:r>
                  <w:r>
                    <w:rPr>
                      <w:szCs w:val="24"/>
                    </w:rPr>
                    <w:t xml:space="preserve"> nombre de point</w:t>
                  </w:r>
                  <w:r w:rsidRPr="001B2E8E">
                    <w:rPr>
                      <w:szCs w:val="24"/>
                    </w:rPr>
                    <w:t>s</w:t>
                  </w:r>
                  <w:r>
                    <w:rPr>
                      <w:szCs w:val="24"/>
                    </w:rPr>
                    <w:t xml:space="preserve"> c</w:t>
                  </w:r>
                  <w:r w:rsidRPr="001B2E8E">
                    <w:rPr>
                      <w:szCs w:val="24"/>
                    </w:rPr>
                    <w:t>orrespondants sont :</w:t>
                  </w:r>
                </w:p>
                <w:p w14:paraId="24075DAB" w14:textId="77777777" w:rsidR="001B2E8E" w:rsidRPr="001B2E8E" w:rsidRDefault="001B2E8E" w:rsidP="001B2E8E">
                  <w:pPr>
                    <w:ind w:left="15"/>
                    <w:rPr>
                      <w:szCs w:val="24"/>
                    </w:rPr>
                  </w:pPr>
                </w:p>
              </w:tc>
            </w:tr>
            <w:tr w:rsidR="001B2E8E" w:rsidRPr="001B2E8E" w14:paraId="52918828" w14:textId="77777777" w:rsidTr="00993C45">
              <w:trPr>
                <w:trHeight w:val="525"/>
              </w:trPr>
              <w:tc>
                <w:tcPr>
                  <w:tcW w:w="5151" w:type="dxa"/>
                  <w:tcBorders>
                    <w:top w:val="single" w:sz="4" w:space="0" w:color="auto"/>
                    <w:bottom w:val="single" w:sz="4" w:space="0" w:color="auto"/>
                    <w:right w:val="single" w:sz="4" w:space="0" w:color="auto"/>
                  </w:tcBorders>
                  <w:tcMar>
                    <w:top w:w="28" w:type="dxa"/>
                    <w:left w:w="28" w:type="dxa"/>
                    <w:bottom w:w="28" w:type="dxa"/>
                    <w:right w:w="28" w:type="dxa"/>
                  </w:tcMar>
                  <w:vAlign w:val="center"/>
                </w:tcPr>
                <w:p w14:paraId="498FF4AE" w14:textId="0FA3BCAE" w:rsidR="001B2E8E" w:rsidRPr="00752D15" w:rsidRDefault="001B2E8E" w:rsidP="001B2E8E">
                  <w:pPr>
                    <w:pStyle w:val="Paragraphedeliste"/>
                    <w:ind w:left="345"/>
                    <w:contextualSpacing w:val="0"/>
                    <w:jc w:val="center"/>
                    <w:rPr>
                      <w:szCs w:val="24"/>
                    </w:rPr>
                  </w:pPr>
                  <w:r>
                    <w:rPr>
                      <w:szCs w:val="24"/>
                    </w:rPr>
                    <w:t xml:space="preserve">Facteur </w:t>
                  </w:r>
                  <w:r w:rsidR="00FB14BD">
                    <w:rPr>
                      <w:szCs w:val="24"/>
                    </w:rPr>
                    <w:t>T</w:t>
                  </w:r>
                  <w:r w:rsidRPr="00752D15">
                    <w:rPr>
                      <w:szCs w:val="24"/>
                    </w:rPr>
                    <w:t>echni</w:t>
                  </w:r>
                  <w:r>
                    <w:rPr>
                      <w:szCs w:val="24"/>
                    </w:rPr>
                    <w:t>que</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32AA83DD" w14:textId="69A4CBDD" w:rsidR="001B2E8E" w:rsidRPr="003F15B2" w:rsidRDefault="001B2E8E" w:rsidP="00A508CB">
                  <w:pPr>
                    <w:pStyle w:val="S1-Header2"/>
                    <w:rPr>
                      <w:i/>
                    </w:rPr>
                  </w:pPr>
                  <w:r>
                    <w:t>Nombre de points</w:t>
                  </w:r>
                </w:p>
              </w:tc>
            </w:tr>
            <w:tr w:rsidR="001B2E8E" w:rsidRPr="00874B2F" w14:paraId="6F7CE45E" w14:textId="77777777" w:rsidTr="00993C45">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34213C53" w14:textId="5554F38E" w:rsidR="001B2E8E" w:rsidRPr="00F30858" w:rsidRDefault="001B2E8E" w:rsidP="00FB14BD">
                  <w:pPr>
                    <w:pStyle w:val="S1-Header2"/>
                    <w:jc w:val="both"/>
                    <w:rPr>
                      <w:lang w:val="fr-FR"/>
                    </w:rPr>
                  </w:pPr>
                  <w:r w:rsidRPr="00F30858">
                    <w:rPr>
                      <w:lang w:val="fr-FR"/>
                    </w:rPr>
                    <w:t xml:space="preserve">Mesure dans laquelle la proposition technique engage l'entrepreneur à appliquer des méthodes et des matériaux de construction durables dans le sens </w:t>
                  </w:r>
                  <w:r w:rsidR="00215ABC" w:rsidRPr="00F30858">
                    <w:rPr>
                      <w:lang w:val="fr-FR"/>
                    </w:rPr>
                    <w:t>environnemental</w:t>
                  </w:r>
                  <w:r w:rsidRPr="00F30858">
                    <w:rPr>
                      <w:lang w:val="fr-FR"/>
                    </w:rPr>
                    <w:t>.</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7A14152A" w14:textId="1F9727A2" w:rsidR="001B2E8E" w:rsidRPr="00F30858" w:rsidRDefault="001B2E8E" w:rsidP="00A508CB">
                  <w:pPr>
                    <w:pStyle w:val="S1-Header2"/>
                    <w:rPr>
                      <w:lang w:val="fr-FR"/>
                    </w:rPr>
                  </w:pPr>
                </w:p>
              </w:tc>
            </w:tr>
            <w:tr w:rsidR="001B2E8E" w:rsidRPr="00874B2F" w14:paraId="13B37DC5" w14:textId="77777777" w:rsidTr="00993C45">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2551CA95" w14:textId="1B63B30A" w:rsidR="001B2E8E" w:rsidRPr="00F30858" w:rsidRDefault="001B2E8E" w:rsidP="00A508CB">
                  <w:pPr>
                    <w:pStyle w:val="S1-Header2"/>
                    <w:rPr>
                      <w:lang w:val="fr-FR"/>
                    </w:rPr>
                  </w:pPr>
                  <w:r w:rsidRPr="00F30858">
                    <w:rPr>
                      <w:lang w:val="fr-FR"/>
                    </w:rPr>
                    <w:t>Mesure dans laquelle la proposition technique décrit les méthodes et dispositions d'assurance qualité de la construction à appliquer par l'entrepreneur.</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4DD58747" w14:textId="53D6CE15" w:rsidR="001B2E8E" w:rsidRPr="00F30858" w:rsidRDefault="001B2E8E" w:rsidP="00A508CB">
                  <w:pPr>
                    <w:pStyle w:val="S1-Header2"/>
                    <w:rPr>
                      <w:lang w:val="fr-FR"/>
                    </w:rPr>
                  </w:pPr>
                </w:p>
              </w:tc>
            </w:tr>
            <w:tr w:rsidR="001B2E8E" w:rsidRPr="00874B2F" w14:paraId="52BA095D" w14:textId="77777777" w:rsidTr="00993C45">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67ECB346" w14:textId="04681CD3" w:rsidR="001B2E8E" w:rsidRPr="00F30858" w:rsidRDefault="001B2E8E" w:rsidP="00FB14BD">
                  <w:pPr>
                    <w:pStyle w:val="S1-Header2"/>
                    <w:jc w:val="both"/>
                    <w:rPr>
                      <w:lang w:val="fr-FR"/>
                    </w:rPr>
                  </w:pPr>
                  <w:r w:rsidRPr="00F30858">
                    <w:rPr>
                      <w:lang w:val="fr-FR"/>
                    </w:rPr>
                    <w:t xml:space="preserve">Description de la composition et </w:t>
                  </w:r>
                  <w:r w:rsidR="003B3E7A" w:rsidRPr="00F30858">
                    <w:rPr>
                      <w:lang w:val="fr-FR"/>
                    </w:rPr>
                    <w:t xml:space="preserve">de </w:t>
                  </w:r>
                  <w:r w:rsidRPr="00F30858">
                    <w:rPr>
                      <w:lang w:val="fr-FR"/>
                    </w:rPr>
                    <w:t xml:space="preserve">la manière de </w:t>
                  </w:r>
                  <w:r w:rsidR="003B3E7A" w:rsidRPr="00F30858">
                    <w:rPr>
                      <w:lang w:val="fr-FR"/>
                    </w:rPr>
                    <w:t>fonctionnement de l’Unité d’Autocontrôle de l’entreprise</w:t>
                  </w:r>
                  <w:r w:rsidRPr="00F30858">
                    <w:rPr>
                      <w:lang w:val="fr-FR"/>
                    </w:rPr>
                    <w:t>.</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7EA673EB" w14:textId="162B309A" w:rsidR="001B2E8E" w:rsidRPr="00F30858" w:rsidRDefault="001B2E8E" w:rsidP="00A508CB">
                  <w:pPr>
                    <w:pStyle w:val="S1-Header2"/>
                    <w:rPr>
                      <w:lang w:val="fr-FR"/>
                    </w:rPr>
                  </w:pPr>
                </w:p>
              </w:tc>
            </w:tr>
            <w:tr w:rsidR="001B2E8E" w:rsidRPr="00874B2F" w14:paraId="430E938F" w14:textId="77777777" w:rsidTr="00993C45">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46060C87" w14:textId="1309F08D" w:rsidR="001B2E8E" w:rsidRPr="00F30858" w:rsidRDefault="001B2E8E" w:rsidP="00A508CB">
                  <w:pPr>
                    <w:pStyle w:val="S1-Header2"/>
                    <w:rPr>
                      <w:i/>
                      <w:lang w:val="fr-FR"/>
                    </w:rPr>
                  </w:pPr>
                  <w:r w:rsidRPr="00F30858">
                    <w:rPr>
                      <w:lang w:val="fr-FR"/>
                    </w:rPr>
                    <w:lastRenderedPageBreak/>
                    <w:t xml:space="preserve">Description </w:t>
                  </w:r>
                  <w:r w:rsidR="003B3E7A" w:rsidRPr="00F30858">
                    <w:rPr>
                      <w:lang w:val="fr-FR"/>
                    </w:rPr>
                    <w:t>du processus que l’entreprise appliquera pour la conception des Travaux de réhabilitation et d’amélioration, y compris pour améliorer la résilience climatique de la route</w:t>
                  </w:r>
                  <w:r w:rsidRPr="00F30858">
                    <w:rPr>
                      <w:lang w:val="fr-FR"/>
                    </w:rPr>
                    <w:t>.</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711B656A" w14:textId="03381ACD" w:rsidR="001B2E8E" w:rsidRPr="00F30858" w:rsidRDefault="001B2E8E" w:rsidP="00A508CB">
                  <w:pPr>
                    <w:pStyle w:val="S1-Header2"/>
                    <w:rPr>
                      <w:lang w:val="fr-FR"/>
                    </w:rPr>
                  </w:pPr>
                </w:p>
              </w:tc>
            </w:tr>
            <w:tr w:rsidR="001B2E8E" w:rsidRPr="003C6EE8" w14:paraId="378C17A4" w14:textId="77777777" w:rsidTr="00993C45">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213FBF20" w14:textId="0F8800F9" w:rsidR="001B2E8E" w:rsidRPr="00F30858" w:rsidRDefault="003B3E7A" w:rsidP="00FB14BD">
                  <w:pPr>
                    <w:pStyle w:val="S1-Header2"/>
                    <w:jc w:val="both"/>
                    <w:rPr>
                      <w:lang w:val="fr-FR"/>
                    </w:rPr>
                  </w:pPr>
                  <w:r w:rsidRPr="00F30858">
                    <w:rPr>
                      <w:lang w:val="fr-FR"/>
                    </w:rPr>
                    <w:t xml:space="preserve">Conformité du </w:t>
                  </w:r>
                  <w:r w:rsidR="003C6EE8" w:rsidRPr="00F30858">
                    <w:rPr>
                      <w:lang w:val="fr-FR"/>
                    </w:rPr>
                    <w:t>« </w:t>
                  </w:r>
                  <w:r w:rsidR="003C6EE8" w:rsidRPr="00F30858">
                    <w:rPr>
                      <w:i/>
                      <w:lang w:val="fr-FR"/>
                    </w:rPr>
                    <w:t>Résumé des exigences environnementales et sociales (ES) à remplir</w:t>
                  </w:r>
                  <w:r w:rsidR="003C6EE8" w:rsidRPr="00F30858">
                    <w:rPr>
                      <w:lang w:val="fr-FR"/>
                    </w:rPr>
                    <w:t xml:space="preserve"> » soumis par l'entrepreneur dans son offre technique avec les </w:t>
                  </w:r>
                  <w:r w:rsidR="00215ABC" w:rsidRPr="00F30858">
                    <w:rPr>
                      <w:lang w:val="fr-FR"/>
                    </w:rPr>
                    <w:t>exigences</w:t>
                  </w:r>
                  <w:r w:rsidR="003C6EE8" w:rsidRPr="00F30858">
                    <w:rPr>
                      <w:lang w:val="fr-FR"/>
                    </w:rPr>
                    <w:t xml:space="preserve"> des Spécifications</w:t>
                  </w:r>
                  <w:r w:rsidR="001B2E8E" w:rsidRPr="00F30858">
                    <w:rPr>
                      <w:lang w:val="fr-FR"/>
                    </w:rPr>
                    <w:t>.</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2593F0DD" w14:textId="656B8405" w:rsidR="001B2E8E" w:rsidRPr="003C6EE8" w:rsidRDefault="001B2E8E" w:rsidP="001B2E8E">
                  <w:pPr>
                    <w:ind w:left="10"/>
                    <w:jc w:val="center"/>
                    <w:rPr>
                      <w:iCs/>
                      <w:noProof/>
                      <w:szCs w:val="24"/>
                    </w:rPr>
                  </w:pPr>
                </w:p>
              </w:tc>
            </w:tr>
            <w:tr w:rsidR="001B2E8E" w:rsidRPr="00874B2F" w14:paraId="280E179E" w14:textId="77777777" w:rsidTr="00993C45">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1473C1C0" w14:textId="58DBF224" w:rsidR="001B2E8E" w:rsidRPr="00963A5A" w:rsidDel="00375043" w:rsidRDefault="00963A5A" w:rsidP="00FB14BD">
                  <w:pPr>
                    <w:pStyle w:val="S1-Header2"/>
                    <w:jc w:val="both"/>
                    <w:rPr>
                      <w:i/>
                      <w:lang w:val="fr-FR"/>
                    </w:rPr>
                  </w:pPr>
                  <w:r w:rsidRPr="00963A5A">
                    <w:rPr>
                      <w:lang w:val="fr-FR"/>
                    </w:rPr>
                    <w:t>Stratégie d’équipement du soumiss</w:t>
                  </w:r>
                  <w:r>
                    <w:rPr>
                      <w:lang w:val="fr-FR"/>
                    </w:rPr>
                    <w:t>ionnaire</w:t>
                  </w:r>
                  <w:r w:rsidR="001B2E8E" w:rsidRPr="00963A5A">
                    <w:rPr>
                      <w:lang w:val="fr-FR"/>
                    </w:rPr>
                    <w:t xml:space="preserve"> </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37DCAE0E" w14:textId="5B60E71F" w:rsidR="001B2E8E" w:rsidRPr="00752D15" w:rsidRDefault="001B2E8E" w:rsidP="001B2E8E">
                  <w:pPr>
                    <w:ind w:left="10"/>
                    <w:jc w:val="center"/>
                    <w:rPr>
                      <w:iCs/>
                      <w:noProof/>
                      <w:szCs w:val="24"/>
                    </w:rPr>
                  </w:pPr>
                </w:p>
              </w:tc>
            </w:tr>
            <w:tr w:rsidR="001B2E8E" w:rsidRPr="00874B2F" w14:paraId="0BE7D165" w14:textId="77777777" w:rsidTr="00993C45">
              <w:tc>
                <w:tcPr>
                  <w:tcW w:w="5151" w:type="dxa"/>
                  <w:tcBorders>
                    <w:top w:val="single" w:sz="4" w:space="0" w:color="auto"/>
                    <w:bottom w:val="single" w:sz="4" w:space="0" w:color="auto"/>
                    <w:right w:val="single" w:sz="4" w:space="0" w:color="auto"/>
                  </w:tcBorders>
                  <w:tcMar>
                    <w:top w:w="28" w:type="dxa"/>
                    <w:left w:w="28" w:type="dxa"/>
                    <w:bottom w:w="28" w:type="dxa"/>
                    <w:right w:w="28" w:type="dxa"/>
                  </w:tcMar>
                </w:tcPr>
                <w:p w14:paraId="3FACDBA5" w14:textId="4440C450" w:rsidR="001B2E8E" w:rsidRPr="00A508CB" w:rsidRDefault="001B2E8E" w:rsidP="00A508CB">
                  <w:pPr>
                    <w:pStyle w:val="S1-Header2"/>
                    <w:rPr>
                      <w:lang w:val="fr-FR"/>
                    </w:rPr>
                  </w:pPr>
                  <w:r w:rsidRPr="00A508CB">
                    <w:rPr>
                      <w:lang w:val="fr-FR"/>
                    </w:rPr>
                    <w:t xml:space="preserve">TOTAL </w:t>
                  </w:r>
                  <w:r w:rsidR="00A508CB" w:rsidRPr="00A508CB">
                    <w:rPr>
                      <w:i/>
                      <w:iCs w:val="0"/>
                      <w:lang w:val="fr-FR"/>
                    </w:rPr>
                    <w:t>[</w:t>
                  </w:r>
                  <w:r w:rsidR="003C6EE8" w:rsidRPr="00A508CB">
                    <w:rPr>
                      <w:i/>
                      <w:iCs w:val="0"/>
                      <w:lang w:val="fr-FR"/>
                    </w:rPr>
                    <w:t xml:space="preserve">Le </w:t>
                  </w:r>
                  <w:r w:rsidRPr="00A508CB">
                    <w:rPr>
                      <w:i/>
                      <w:iCs w:val="0"/>
                      <w:lang w:val="fr-FR"/>
                    </w:rPr>
                    <w:t xml:space="preserve">maximum </w:t>
                  </w:r>
                  <w:r w:rsidR="003C6EE8" w:rsidRPr="00A508CB">
                    <w:rPr>
                      <w:i/>
                      <w:iCs w:val="0"/>
                      <w:lang w:val="fr-FR"/>
                    </w:rPr>
                    <w:t xml:space="preserve">nombre de points </w:t>
                  </w:r>
                  <w:r w:rsidR="00A508CB" w:rsidRPr="00A508CB">
                    <w:rPr>
                      <w:i/>
                      <w:iCs w:val="0"/>
                      <w:lang w:val="fr-FR"/>
                    </w:rPr>
                    <w:t xml:space="preserve">(score) </w:t>
                  </w:r>
                  <w:r w:rsidR="003C6EE8" w:rsidRPr="00A508CB">
                    <w:rPr>
                      <w:i/>
                      <w:iCs w:val="0"/>
                      <w:lang w:val="fr-FR"/>
                    </w:rPr>
                    <w:t>pour l’offre technique est de 100 points</w:t>
                  </w:r>
                  <w:r w:rsidR="00A508CB" w:rsidRPr="00A508CB">
                    <w:rPr>
                      <w:i/>
                      <w:iCs w:val="0"/>
                      <w:lang w:val="fr-FR"/>
                    </w:rPr>
                    <w:t>]</w:t>
                  </w:r>
                </w:p>
              </w:tc>
              <w:tc>
                <w:tcPr>
                  <w:tcW w:w="2367" w:type="dxa"/>
                  <w:tcBorders>
                    <w:top w:val="single" w:sz="4" w:space="0" w:color="auto"/>
                    <w:left w:val="single" w:sz="4" w:space="0" w:color="auto"/>
                    <w:bottom w:val="single" w:sz="4" w:space="0" w:color="auto"/>
                  </w:tcBorders>
                  <w:tcMar>
                    <w:top w:w="28" w:type="dxa"/>
                    <w:left w:w="28" w:type="dxa"/>
                    <w:bottom w:w="28" w:type="dxa"/>
                    <w:right w:w="28" w:type="dxa"/>
                  </w:tcMar>
                </w:tcPr>
                <w:p w14:paraId="65731B36" w14:textId="30F8B2D4" w:rsidR="001B2E8E" w:rsidRPr="00752D15" w:rsidRDefault="001B2E8E" w:rsidP="001B2E8E">
                  <w:pPr>
                    <w:ind w:left="10"/>
                    <w:jc w:val="center"/>
                    <w:rPr>
                      <w:iCs/>
                      <w:noProof/>
                      <w:szCs w:val="24"/>
                    </w:rPr>
                  </w:pPr>
                </w:p>
              </w:tc>
            </w:tr>
          </w:tbl>
          <w:p w14:paraId="1CB4CE60" w14:textId="77777777" w:rsidR="00DD784F" w:rsidRDefault="00DD784F" w:rsidP="00B0722C">
            <w:pPr>
              <w:tabs>
                <w:tab w:val="right" w:pos="7254"/>
              </w:tabs>
              <w:spacing w:before="60" w:after="60"/>
            </w:pPr>
          </w:p>
          <w:p w14:paraId="1C3CFFAC" w14:textId="32532008" w:rsidR="00887188" w:rsidRDefault="00887188" w:rsidP="00B0722C">
            <w:pPr>
              <w:tabs>
                <w:tab w:val="right" w:pos="7254"/>
              </w:tabs>
              <w:spacing w:before="60" w:after="60"/>
            </w:pPr>
          </w:p>
          <w:p w14:paraId="071DC99B" w14:textId="4C68FDC7" w:rsidR="00A3529F" w:rsidRPr="00A3529F" w:rsidRDefault="00A3529F" w:rsidP="00A3529F">
            <w:pPr>
              <w:spacing w:before="120" w:after="120"/>
              <w:ind w:left="15"/>
              <w:rPr>
                <w:i/>
                <w:noProof/>
                <w:szCs w:val="24"/>
                <w:lang w:val="fr"/>
              </w:rPr>
            </w:pPr>
            <w:r w:rsidRPr="00A3529F">
              <w:rPr>
                <w:i/>
                <w:noProof/>
                <w:szCs w:val="24"/>
                <w:lang w:val="fr"/>
              </w:rPr>
              <w:t xml:space="preserve">[Les éléments ci-dessus sont des facteurs techniques proposés. </w:t>
            </w:r>
            <w:r w:rsidR="002305C0" w:rsidRPr="002305C0">
              <w:rPr>
                <w:i/>
                <w:noProof/>
                <w:szCs w:val="24"/>
                <w:lang w:val="fr"/>
              </w:rPr>
              <w:t xml:space="preserve">Les pondérations devraient être réparties en fonction de l’importance relative des facteurs techniques. </w:t>
            </w:r>
            <w:r w:rsidRPr="00A3529F">
              <w:rPr>
                <w:i/>
                <w:noProof/>
                <w:szCs w:val="24"/>
                <w:lang w:val="fr"/>
              </w:rPr>
              <w:t>Des sous-facteurs peuvent être introduits si nécessaire au cas par cas pour chaque contrat spécifique. Les scores doivent totaliser 100. Modifiez et/ou ajoutez tout autre facteur et ses sous-facteurs, le cas échéant.]</w:t>
            </w:r>
          </w:p>
          <w:p w14:paraId="3D07EFAA" w14:textId="41BC0561" w:rsidR="00A3529F" w:rsidRDefault="00823198" w:rsidP="00A3529F">
            <w:pPr>
              <w:spacing w:before="120" w:after="120"/>
              <w:ind w:left="15"/>
              <w:rPr>
                <w:i/>
                <w:noProof/>
                <w:szCs w:val="24"/>
                <w:lang w:val="fr"/>
              </w:rPr>
            </w:pPr>
            <w:r>
              <w:rPr>
                <w:i/>
                <w:noProof/>
                <w:szCs w:val="24"/>
                <w:lang w:val="fr"/>
              </w:rPr>
              <w:t>[</w:t>
            </w:r>
            <w:r w:rsidR="00A3529F" w:rsidRPr="00A3529F">
              <w:rPr>
                <w:i/>
                <w:noProof/>
                <w:szCs w:val="24"/>
                <w:lang w:val="fr"/>
              </w:rPr>
              <w:t>La méthode de notation pour chacun des facteurs techniques est fournie à la Section III – Critères d'évaluation et de qualification.</w:t>
            </w:r>
            <w:r>
              <w:rPr>
                <w:i/>
                <w:noProof/>
                <w:szCs w:val="24"/>
                <w:lang w:val="fr"/>
              </w:rPr>
              <w:t>]</w:t>
            </w:r>
          </w:p>
          <w:p w14:paraId="4CD53D75" w14:textId="42DB7979" w:rsidR="001B2E8E" w:rsidRDefault="002305C0" w:rsidP="001B2E8E">
            <w:pPr>
              <w:shd w:val="clear" w:color="auto" w:fill="FDFDFD"/>
              <w:rPr>
                <w:i/>
                <w:iCs/>
                <w:szCs w:val="24"/>
              </w:rPr>
            </w:pPr>
            <w:r w:rsidRPr="00163B13" w:rsidDel="002305C0">
              <w:rPr>
                <w:i/>
                <w:noProof/>
                <w:szCs w:val="24"/>
                <w:lang w:val="fr"/>
              </w:rPr>
              <w:t xml:space="preserve"> </w:t>
            </w:r>
            <w:r w:rsidR="001B2E8E" w:rsidRPr="00A508CB">
              <w:rPr>
                <w:rFonts w:ascii="Segoe UI" w:hAnsi="Segoe UI" w:cs="Segoe UI"/>
                <w:i/>
                <w:iCs/>
                <w:szCs w:val="24"/>
              </w:rPr>
              <w:t>[</w:t>
            </w:r>
            <w:r w:rsidR="001B2E8E" w:rsidRPr="001B2E8E">
              <w:rPr>
                <w:i/>
                <w:iCs/>
                <w:szCs w:val="24"/>
              </w:rPr>
              <w:t>Si</w:t>
            </w:r>
            <w:r w:rsidR="001B2E8E" w:rsidRPr="00DD784F">
              <w:rPr>
                <w:i/>
                <w:iCs/>
                <w:szCs w:val="24"/>
              </w:rPr>
              <w:t xml:space="preserve"> le </w:t>
            </w:r>
            <w:r w:rsidR="001B2E8E">
              <w:rPr>
                <w:i/>
                <w:iCs/>
                <w:szCs w:val="24"/>
              </w:rPr>
              <w:t>marché</w:t>
            </w:r>
            <w:r w:rsidR="001B2E8E" w:rsidRPr="00DD784F">
              <w:rPr>
                <w:i/>
                <w:iCs/>
                <w:szCs w:val="24"/>
              </w:rPr>
              <w:t xml:space="preserve"> a été évalué </w:t>
            </w:r>
            <w:r w:rsidR="001B2E8E" w:rsidRPr="00E25F3D">
              <w:rPr>
                <w:i/>
                <w:iCs/>
                <w:szCs w:val="24"/>
              </w:rPr>
              <w:t>comme</w:t>
            </w:r>
            <w:r w:rsidR="001B2E8E" w:rsidRPr="00DD784F">
              <w:rPr>
                <w:i/>
                <w:iCs/>
                <w:szCs w:val="24"/>
              </w:rPr>
              <w:t xml:space="preserve"> </w:t>
            </w:r>
            <w:r w:rsidR="001B2E8E" w:rsidRPr="00E25F3D">
              <w:rPr>
                <w:i/>
                <w:iCs/>
                <w:szCs w:val="24"/>
              </w:rPr>
              <w:t>présentant</w:t>
            </w:r>
            <w:r w:rsidR="001B2E8E" w:rsidRPr="00DD784F">
              <w:rPr>
                <w:i/>
                <w:iCs/>
                <w:szCs w:val="24"/>
              </w:rPr>
              <w:t xml:space="preserve"> des </w:t>
            </w:r>
            <w:proofErr w:type="gramStart"/>
            <w:r w:rsidR="001B2E8E" w:rsidRPr="00DD784F">
              <w:rPr>
                <w:i/>
                <w:iCs/>
                <w:szCs w:val="24"/>
              </w:rPr>
              <w:t>risques potentiels</w:t>
            </w:r>
            <w:proofErr w:type="gramEnd"/>
            <w:r w:rsidR="001B2E8E" w:rsidRPr="00DD784F">
              <w:rPr>
                <w:i/>
                <w:iCs/>
                <w:szCs w:val="24"/>
              </w:rPr>
              <w:t xml:space="preserve"> ou réels en matière de cybersécurité, les facteurs techniques doivent comprendre l’énoncé de la méthode, les stratégies de gestion, les plans de mise en œuvre et les innovations pour gérer les risques liés à la cybersécurité. De plus, si les risques liés à la chaîne d’approvisionnement sont évalués, les facteurs techniques doivent inclure les plans de gestion des risques de la chaîne d’approvisionnement proposés.]</w:t>
            </w:r>
          </w:p>
          <w:p w14:paraId="1EC388FF" w14:textId="76D8CBFF" w:rsidR="001B2E8E" w:rsidRPr="0028492A" w:rsidRDefault="001B2E8E" w:rsidP="00DC11B7">
            <w:pPr>
              <w:spacing w:after="120"/>
            </w:pPr>
          </w:p>
        </w:tc>
      </w:tr>
      <w:tr w:rsidR="00717711" w:rsidRPr="0028492A" w14:paraId="087475C0" w14:textId="77777777" w:rsidTr="003A586D">
        <w:tc>
          <w:tcPr>
            <w:tcW w:w="9498" w:type="dxa"/>
            <w:gridSpan w:val="2"/>
            <w:tcBorders>
              <w:top w:val="single" w:sz="4" w:space="0" w:color="auto"/>
              <w:bottom w:val="single" w:sz="8" w:space="0" w:color="000000"/>
            </w:tcBorders>
          </w:tcPr>
          <w:p w14:paraId="1050D7D3" w14:textId="3989B4D8" w:rsidR="00717711" w:rsidRPr="00DC11B7" w:rsidRDefault="00717711" w:rsidP="00DC11B7">
            <w:pPr>
              <w:tabs>
                <w:tab w:val="right" w:pos="7254"/>
              </w:tabs>
              <w:spacing w:before="60" w:after="60"/>
              <w:jc w:val="center"/>
              <w:rPr>
                <w:b/>
                <w:bCs/>
                <w:sz w:val="28"/>
                <w:szCs w:val="28"/>
              </w:rPr>
            </w:pPr>
            <w:r>
              <w:rPr>
                <w:b/>
                <w:bCs/>
                <w:sz w:val="28"/>
                <w:szCs w:val="28"/>
              </w:rPr>
              <w:lastRenderedPageBreak/>
              <w:t>H.  Ouverture Publique des Parties Financières</w:t>
            </w:r>
          </w:p>
        </w:tc>
      </w:tr>
      <w:tr w:rsidR="0009186B" w:rsidRPr="0028492A" w14:paraId="41E14796" w14:textId="77777777" w:rsidTr="00A10019">
        <w:tc>
          <w:tcPr>
            <w:tcW w:w="1560" w:type="dxa"/>
            <w:tcBorders>
              <w:top w:val="single" w:sz="4" w:space="0" w:color="auto"/>
              <w:bottom w:val="single" w:sz="8" w:space="0" w:color="000000"/>
              <w:right w:val="single" w:sz="8" w:space="0" w:color="000000"/>
            </w:tcBorders>
          </w:tcPr>
          <w:p w14:paraId="009238D4" w14:textId="78CFEC39" w:rsidR="0009186B" w:rsidRPr="0028492A" w:rsidRDefault="0009186B" w:rsidP="0009186B">
            <w:pPr>
              <w:spacing w:before="60" w:after="60"/>
              <w:rPr>
                <w:b/>
                <w:bCs/>
                <w:iCs/>
              </w:rPr>
            </w:pPr>
            <w:r>
              <w:rPr>
                <w:b/>
                <w:bCs/>
                <w:iCs/>
              </w:rPr>
              <w:t>IS 3</w:t>
            </w:r>
            <w:r w:rsidR="002305C0">
              <w:rPr>
                <w:b/>
                <w:bCs/>
                <w:iCs/>
              </w:rPr>
              <w:t>2</w:t>
            </w:r>
            <w:r>
              <w:rPr>
                <w:b/>
                <w:bCs/>
                <w:iCs/>
              </w:rPr>
              <w:t>.5</w:t>
            </w:r>
          </w:p>
        </w:tc>
        <w:tc>
          <w:tcPr>
            <w:tcW w:w="7938" w:type="dxa"/>
            <w:tcBorders>
              <w:top w:val="single" w:sz="8" w:space="0" w:color="000000"/>
              <w:left w:val="nil"/>
              <w:bottom w:val="single" w:sz="8" w:space="0" w:color="000000"/>
            </w:tcBorders>
          </w:tcPr>
          <w:p w14:paraId="51FA167C" w14:textId="6F48F769" w:rsidR="0009186B" w:rsidRPr="0028492A" w:rsidRDefault="0009186B" w:rsidP="0009186B">
            <w:pPr>
              <w:tabs>
                <w:tab w:val="right" w:pos="7254"/>
              </w:tabs>
              <w:spacing w:before="60" w:after="60"/>
            </w:pPr>
            <w:r w:rsidRPr="0028492A">
              <w:t>La Lettre de Soumission</w:t>
            </w:r>
            <w:r>
              <w:t xml:space="preserve"> – Partie Financière --</w:t>
            </w:r>
            <w:r w:rsidRPr="0028492A">
              <w:t xml:space="preserve"> le </w:t>
            </w:r>
            <w:r>
              <w:t xml:space="preserve">Bordereau des prix et </w:t>
            </w:r>
            <w:r w:rsidR="005763AB">
              <w:t>Détail Quantitatif et Estimatif</w:t>
            </w:r>
            <w:r w:rsidRPr="0028492A">
              <w:t xml:space="preserve"> ____________________________________ </w:t>
            </w:r>
            <w:r w:rsidRPr="0028492A">
              <w:rPr>
                <w:i/>
              </w:rPr>
              <w:t>[insérer </w:t>
            </w:r>
            <w:r w:rsidR="00823198">
              <w:rPr>
                <w:i/>
              </w:rPr>
              <w:t>« </w:t>
            </w:r>
            <w:r w:rsidRPr="0028492A">
              <w:rPr>
                <w:i/>
              </w:rPr>
              <w:t>seront</w:t>
            </w:r>
            <w:r w:rsidR="00823198">
              <w:rPr>
                <w:i/>
              </w:rPr>
              <w:t> »</w:t>
            </w:r>
            <w:r w:rsidRPr="0028492A">
              <w:rPr>
                <w:i/>
              </w:rPr>
              <w:t> </w:t>
            </w:r>
            <w:r w:rsidR="00823198">
              <w:rPr>
                <w:i/>
              </w:rPr>
              <w:t xml:space="preserve"> ou « ne seront</w:t>
            </w:r>
            <w:r w:rsidR="001D7492">
              <w:rPr>
                <w:i/>
              </w:rPr>
              <w:t xml:space="preserve"> </w:t>
            </w:r>
            <w:r w:rsidRPr="0028492A">
              <w:rPr>
                <w:i/>
              </w:rPr>
              <w:t>pas</w:t>
            </w:r>
            <w:r w:rsidR="00823198">
              <w:rPr>
                <w:i/>
              </w:rPr>
              <w:t> »</w:t>
            </w:r>
            <w:r w:rsidRPr="0028492A">
              <w:rPr>
                <w:i/>
              </w:rPr>
              <w:t>]</w:t>
            </w:r>
            <w:r w:rsidRPr="0028492A">
              <w:t xml:space="preserve"> paraphés par </w:t>
            </w:r>
            <w:r w:rsidR="001D7492">
              <w:t xml:space="preserve">au </w:t>
            </w:r>
            <w:r w:rsidR="00215ABC">
              <w:t>minimum trois</w:t>
            </w:r>
            <w:r w:rsidR="001D7492" w:rsidRPr="0028492A">
              <w:t xml:space="preserve"> </w:t>
            </w:r>
            <w:r w:rsidRPr="0028492A">
              <w:t xml:space="preserve">représentants du </w:t>
            </w:r>
            <w:r>
              <w:t>Maître d’Ouvrage</w:t>
            </w:r>
            <w:r w:rsidRPr="0028492A">
              <w:t xml:space="preserve"> assistant à l’ouverture des plis.</w:t>
            </w:r>
          </w:p>
          <w:p w14:paraId="049ACE19" w14:textId="067681EB" w:rsidR="0009186B" w:rsidRPr="00DC11B7" w:rsidRDefault="001D7492" w:rsidP="0009186B">
            <w:pPr>
              <w:spacing w:after="120"/>
              <w:rPr>
                <w:i/>
                <w:iCs/>
              </w:rPr>
            </w:pPr>
            <w:r>
              <w:t>L</w:t>
            </w:r>
            <w:r w:rsidR="0009186B" w:rsidRPr="0028492A">
              <w:t xml:space="preserve">e paraphe </w:t>
            </w:r>
            <w:r w:rsidR="00823198">
              <w:t xml:space="preserve">doit </w:t>
            </w:r>
            <w:proofErr w:type="spellStart"/>
            <w:r w:rsidR="00823198">
              <w:t>etre</w:t>
            </w:r>
            <w:proofErr w:type="spellEnd"/>
            <w:r w:rsidR="00823198">
              <w:t xml:space="preserve"> </w:t>
            </w:r>
            <w:r w:rsidR="0009186B" w:rsidRPr="0028492A">
              <w:t>effectué de la façon suivante : ____________</w:t>
            </w:r>
            <w:r w:rsidR="0009186B" w:rsidRPr="0028492A">
              <w:br/>
              <w:t xml:space="preserve">__________________________________________ </w:t>
            </w:r>
            <w:r w:rsidR="0009186B" w:rsidRPr="0028492A">
              <w:rPr>
                <w:i/>
              </w:rPr>
              <w:t xml:space="preserve">[insérer la description de la méthode pour parapher la Lettre de </w:t>
            </w:r>
            <w:r w:rsidR="0009186B" w:rsidRPr="00823198">
              <w:rPr>
                <w:i/>
              </w:rPr>
              <w:t xml:space="preserve">Soumission, le Bordereau des prix et </w:t>
            </w:r>
            <w:r w:rsidR="005763AB" w:rsidRPr="00823198">
              <w:rPr>
                <w:i/>
              </w:rPr>
              <w:t>Détail Quantitatif et Estimatif</w:t>
            </w:r>
            <w:r w:rsidR="0009186B" w:rsidRPr="00823198">
              <w:rPr>
                <w:i/>
              </w:rPr>
              <w:t> ; ex : toutes ou se</w:t>
            </w:r>
            <w:r w:rsidR="0009186B" w:rsidRPr="0028492A">
              <w:rPr>
                <w:i/>
              </w:rPr>
              <w:t xml:space="preserve">ulement une partie des pages et le nombre de représentants du Maître d’Ouvrage </w:t>
            </w:r>
            <w:r w:rsidR="00215ABC" w:rsidRPr="0028492A">
              <w:rPr>
                <w:i/>
              </w:rPr>
              <w:t>assistant</w:t>
            </w:r>
            <w:r>
              <w:rPr>
                <w:i/>
              </w:rPr>
              <w:t xml:space="preserve"> </w:t>
            </w:r>
            <w:r w:rsidR="0009186B" w:rsidRPr="0028492A">
              <w:rPr>
                <w:i/>
              </w:rPr>
              <w:t>à l’ouverture des offres qui devront également parapher la Lettre de Soumission</w:t>
            </w:r>
            <w:r w:rsidR="0009186B" w:rsidRPr="00DC4440">
              <w:rPr>
                <w:i/>
              </w:rPr>
              <w:t xml:space="preserve">, </w:t>
            </w:r>
            <w:r w:rsidR="0009186B" w:rsidRPr="00281B77">
              <w:rPr>
                <w:i/>
              </w:rPr>
              <w:t xml:space="preserve">le Bordereau des prix et </w:t>
            </w:r>
            <w:r w:rsidR="005763AB">
              <w:rPr>
                <w:i/>
              </w:rPr>
              <w:t>Détail Quantitatif et Estimatif</w:t>
            </w:r>
            <w:r w:rsidR="0009186B" w:rsidRPr="0028492A">
              <w:rPr>
                <w:i/>
              </w:rPr>
              <w:t>.»]</w:t>
            </w:r>
            <w:r w:rsidR="0009186B" w:rsidRPr="0028492A">
              <w:t>.</w:t>
            </w:r>
          </w:p>
        </w:tc>
      </w:tr>
      <w:tr w:rsidR="0009186B" w:rsidRPr="0028492A" w14:paraId="0663C16E" w14:textId="77777777" w:rsidTr="003A586D">
        <w:tc>
          <w:tcPr>
            <w:tcW w:w="9498" w:type="dxa"/>
            <w:gridSpan w:val="2"/>
            <w:tcBorders>
              <w:top w:val="single" w:sz="4" w:space="0" w:color="auto"/>
              <w:bottom w:val="single" w:sz="8" w:space="0" w:color="000000"/>
            </w:tcBorders>
          </w:tcPr>
          <w:p w14:paraId="1173111A" w14:textId="2962D2C6" w:rsidR="0009186B" w:rsidRPr="00DC11B7" w:rsidRDefault="0009186B" w:rsidP="00886A51">
            <w:pPr>
              <w:pStyle w:val="Paragraphedeliste"/>
              <w:numPr>
                <w:ilvl w:val="0"/>
                <w:numId w:val="91"/>
              </w:numPr>
              <w:tabs>
                <w:tab w:val="right" w:pos="7254"/>
              </w:tabs>
              <w:spacing w:before="60" w:after="60"/>
              <w:rPr>
                <w:b/>
                <w:bCs/>
                <w:sz w:val="28"/>
                <w:szCs w:val="28"/>
              </w:rPr>
            </w:pPr>
            <w:r w:rsidRPr="00DC11B7">
              <w:rPr>
                <w:b/>
                <w:bCs/>
                <w:sz w:val="28"/>
                <w:szCs w:val="28"/>
              </w:rPr>
              <w:lastRenderedPageBreak/>
              <w:t xml:space="preserve">  Evaluation des Offres – Parties Financières</w:t>
            </w:r>
          </w:p>
        </w:tc>
      </w:tr>
      <w:tr w:rsidR="00DB083E" w:rsidRPr="0028492A" w14:paraId="5335A48C" w14:textId="77777777" w:rsidTr="00A10019">
        <w:tc>
          <w:tcPr>
            <w:tcW w:w="1560" w:type="dxa"/>
            <w:tcBorders>
              <w:top w:val="single" w:sz="4" w:space="0" w:color="auto"/>
              <w:bottom w:val="single" w:sz="8" w:space="0" w:color="000000"/>
              <w:right w:val="single" w:sz="8" w:space="0" w:color="000000"/>
            </w:tcBorders>
          </w:tcPr>
          <w:p w14:paraId="12CA80EA" w14:textId="5BA63BAB" w:rsidR="00DB083E" w:rsidRDefault="00DB083E" w:rsidP="0009186B">
            <w:pPr>
              <w:spacing w:before="60" w:after="60"/>
              <w:rPr>
                <w:b/>
                <w:bCs/>
                <w:iCs/>
              </w:rPr>
            </w:pPr>
            <w:r>
              <w:rPr>
                <w:b/>
                <w:bCs/>
                <w:iCs/>
              </w:rPr>
              <w:t>IS 3</w:t>
            </w:r>
            <w:r w:rsidR="002305C0">
              <w:rPr>
                <w:b/>
                <w:bCs/>
                <w:iCs/>
              </w:rPr>
              <w:t>3</w:t>
            </w:r>
            <w:r>
              <w:rPr>
                <w:b/>
                <w:bCs/>
                <w:iCs/>
              </w:rPr>
              <w:t>.1 (f)</w:t>
            </w:r>
          </w:p>
        </w:tc>
        <w:tc>
          <w:tcPr>
            <w:tcW w:w="7938" w:type="dxa"/>
            <w:tcBorders>
              <w:top w:val="single" w:sz="8" w:space="0" w:color="000000"/>
              <w:left w:val="nil"/>
              <w:bottom w:val="single" w:sz="8" w:space="0" w:color="000000"/>
            </w:tcBorders>
          </w:tcPr>
          <w:p w14:paraId="4087C710" w14:textId="77777777" w:rsidR="00DB083E" w:rsidRDefault="00007BD6" w:rsidP="0009186B">
            <w:pPr>
              <w:pStyle w:val="Headfid1"/>
              <w:suppressAutoHyphens/>
              <w:rPr>
                <w:b w:val="0"/>
                <w:bCs/>
                <w:i/>
                <w:iCs/>
                <w:lang w:val="fr"/>
              </w:rPr>
            </w:pPr>
            <w:r w:rsidRPr="00007BD6">
              <w:rPr>
                <w:b w:val="0"/>
                <w:bCs/>
                <w:i/>
                <w:iCs/>
                <w:lang w:val="fr"/>
              </w:rPr>
              <w:t>[Supprimer si cette section n’est pas applicable]</w:t>
            </w:r>
          </w:p>
          <w:p w14:paraId="7DC03EC9" w14:textId="46DC2ADA" w:rsidR="00007BD6" w:rsidRPr="00AD756A" w:rsidRDefault="00007BD6" w:rsidP="0009186B">
            <w:pPr>
              <w:pStyle w:val="Headfid1"/>
              <w:suppressAutoHyphens/>
              <w:rPr>
                <w:lang w:val="fr"/>
              </w:rPr>
            </w:pPr>
            <w:r w:rsidRPr="00AD756A">
              <w:rPr>
                <w:lang w:val="fr"/>
              </w:rPr>
              <w:t xml:space="preserve">Des </w:t>
            </w:r>
            <w:r w:rsidR="00533897" w:rsidRPr="00AD756A">
              <w:rPr>
                <w:lang w:val="fr"/>
              </w:rPr>
              <w:t xml:space="preserve">exigences additionnelles sont applicables.  Celles-ci sont détaillées dans </w:t>
            </w:r>
            <w:r w:rsidR="002D597D" w:rsidRPr="00AD756A">
              <w:rPr>
                <w:lang w:val="fr"/>
              </w:rPr>
              <w:t>les critères d’Evaluation à la Section III, Critères d’Evaluation et de Qualification</w:t>
            </w:r>
            <w:r w:rsidR="00AD756A" w:rsidRPr="00AD756A">
              <w:rPr>
                <w:lang w:val="fr"/>
              </w:rPr>
              <w:t>.</w:t>
            </w:r>
          </w:p>
        </w:tc>
      </w:tr>
      <w:tr w:rsidR="0009186B" w:rsidRPr="0028492A" w14:paraId="0783D21B" w14:textId="77777777" w:rsidTr="00A10019">
        <w:tc>
          <w:tcPr>
            <w:tcW w:w="1560" w:type="dxa"/>
            <w:tcBorders>
              <w:top w:val="single" w:sz="4" w:space="0" w:color="auto"/>
              <w:bottom w:val="single" w:sz="8" w:space="0" w:color="000000"/>
              <w:right w:val="single" w:sz="8" w:space="0" w:color="000000"/>
            </w:tcBorders>
          </w:tcPr>
          <w:p w14:paraId="5461AD0B" w14:textId="134BFDCB" w:rsidR="0009186B" w:rsidRPr="0028492A" w:rsidRDefault="0009186B" w:rsidP="0009186B">
            <w:pPr>
              <w:spacing w:before="60" w:after="60"/>
              <w:rPr>
                <w:b/>
                <w:bCs/>
                <w:iCs/>
              </w:rPr>
            </w:pPr>
            <w:r>
              <w:rPr>
                <w:b/>
                <w:bCs/>
                <w:iCs/>
              </w:rPr>
              <w:t>IS 3</w:t>
            </w:r>
            <w:r w:rsidR="002305C0">
              <w:rPr>
                <w:b/>
                <w:bCs/>
                <w:iCs/>
              </w:rPr>
              <w:t>3</w:t>
            </w:r>
            <w:r>
              <w:rPr>
                <w:b/>
                <w:bCs/>
                <w:iCs/>
              </w:rPr>
              <w:t>.4</w:t>
            </w:r>
          </w:p>
        </w:tc>
        <w:tc>
          <w:tcPr>
            <w:tcW w:w="7938" w:type="dxa"/>
            <w:tcBorders>
              <w:top w:val="single" w:sz="8" w:space="0" w:color="000000"/>
              <w:left w:val="nil"/>
              <w:bottom w:val="single" w:sz="8" w:space="0" w:color="000000"/>
            </w:tcBorders>
          </w:tcPr>
          <w:p w14:paraId="5B9FF452" w14:textId="5B63E026" w:rsidR="0009186B" w:rsidRPr="00FF79AE" w:rsidRDefault="0009186B" w:rsidP="0009186B">
            <w:pPr>
              <w:pStyle w:val="Headfid1"/>
              <w:suppressAutoHyphens/>
              <w:rPr>
                <w:b w:val="0"/>
                <w:bCs/>
                <w:lang w:val="fr-FR"/>
              </w:rPr>
            </w:pPr>
            <w:r w:rsidRPr="00203156">
              <w:rPr>
                <w:b w:val="0"/>
                <w:bCs/>
                <w:lang w:val="fr"/>
              </w:rPr>
              <w:t xml:space="preserve">Le prix combiné des </w:t>
            </w:r>
            <w:r>
              <w:rPr>
                <w:b w:val="0"/>
                <w:bCs/>
                <w:lang w:val="fr"/>
              </w:rPr>
              <w:t>T</w:t>
            </w:r>
            <w:r w:rsidRPr="00203156">
              <w:rPr>
                <w:b w:val="0"/>
                <w:bCs/>
                <w:lang w:val="fr"/>
              </w:rPr>
              <w:t xml:space="preserve">ravaux de </w:t>
            </w:r>
            <w:r>
              <w:rPr>
                <w:b w:val="0"/>
                <w:bCs/>
                <w:lang w:val="fr"/>
              </w:rPr>
              <w:t>R</w:t>
            </w:r>
            <w:r w:rsidRPr="00203156">
              <w:rPr>
                <w:b w:val="0"/>
                <w:bCs/>
                <w:lang w:val="fr"/>
              </w:rPr>
              <w:t>éhabilitation et d’</w:t>
            </w:r>
            <w:r>
              <w:rPr>
                <w:b w:val="0"/>
                <w:bCs/>
                <w:lang w:val="fr"/>
              </w:rPr>
              <w:t>A</w:t>
            </w:r>
            <w:r w:rsidRPr="00203156">
              <w:rPr>
                <w:b w:val="0"/>
                <w:bCs/>
                <w:lang w:val="fr"/>
              </w:rPr>
              <w:t xml:space="preserve">mélioration ne peut excéder le seuil suivant : </w:t>
            </w:r>
            <w:r w:rsidRPr="00DC11B7">
              <w:rPr>
                <w:b w:val="0"/>
                <w:bCs/>
                <w:i/>
                <w:iCs/>
                <w:lang w:val="fr"/>
              </w:rPr>
              <w:t>[sélectionnez l’une des deux options ci-dessous]</w:t>
            </w:r>
          </w:p>
          <w:p w14:paraId="226CD198" w14:textId="7E59FEDE" w:rsidR="0009186B" w:rsidRPr="00FF79AE" w:rsidRDefault="0009186B" w:rsidP="0009186B">
            <w:pPr>
              <w:pStyle w:val="Headfid1"/>
              <w:suppressAutoHyphens/>
              <w:rPr>
                <w:b w:val="0"/>
                <w:bCs/>
                <w:i/>
                <w:lang w:val="fr-FR"/>
              </w:rPr>
            </w:pPr>
            <w:r w:rsidRPr="00203156">
              <w:rPr>
                <w:b w:val="0"/>
                <w:bCs/>
                <w:u w:val="single"/>
                <w:lang w:val="fr"/>
              </w:rPr>
              <w:t>Option 1</w:t>
            </w:r>
            <w:r>
              <w:rPr>
                <w:b w:val="0"/>
                <w:bCs/>
                <w:u w:val="single"/>
                <w:lang w:val="fr"/>
              </w:rPr>
              <w:t xml:space="preserve"> </w:t>
            </w:r>
            <w:r w:rsidRPr="00203156">
              <w:rPr>
                <w:b w:val="0"/>
                <w:bCs/>
                <w:u w:val="single"/>
                <w:lang w:val="fr"/>
              </w:rPr>
              <w:t xml:space="preserve">: _______% du prix total du </w:t>
            </w:r>
            <w:r>
              <w:rPr>
                <w:b w:val="0"/>
                <w:bCs/>
                <w:u w:val="single"/>
                <w:lang w:val="fr"/>
              </w:rPr>
              <w:t xml:space="preserve">marché </w:t>
            </w:r>
            <w:r w:rsidRPr="00203156">
              <w:rPr>
                <w:b w:val="0"/>
                <w:bCs/>
                <w:u w:val="single"/>
                <w:lang w:val="fr"/>
              </w:rPr>
              <w:t>hors montants provis</w:t>
            </w:r>
            <w:r>
              <w:rPr>
                <w:b w:val="0"/>
                <w:bCs/>
                <w:u w:val="single"/>
                <w:lang w:val="fr"/>
              </w:rPr>
              <w:t>ionnels</w:t>
            </w:r>
            <w:r w:rsidRPr="00203156">
              <w:rPr>
                <w:b w:val="0"/>
                <w:bCs/>
                <w:u w:val="single"/>
                <w:lang w:val="fr"/>
              </w:rPr>
              <w:t xml:space="preserve"> </w:t>
            </w:r>
            <w:r w:rsidRPr="00DC11B7">
              <w:rPr>
                <w:b w:val="0"/>
                <w:bCs/>
                <w:i/>
                <w:iCs/>
                <w:lang w:val="fr"/>
              </w:rPr>
              <w:t>[</w:t>
            </w:r>
            <w:r w:rsidRPr="00DC11B7">
              <w:rPr>
                <w:b w:val="0"/>
                <w:bCs/>
                <w:i/>
                <w:iCs/>
                <w:u w:val="single"/>
                <w:lang w:val="fr"/>
              </w:rPr>
              <w:t>insérer le pourcentage],</w:t>
            </w:r>
            <w:r w:rsidRPr="00203156">
              <w:rPr>
                <w:b w:val="0"/>
                <w:bCs/>
                <w:u w:val="single"/>
                <w:lang w:val="fr"/>
              </w:rPr>
              <w:t xml:space="preserve"> ou</w:t>
            </w:r>
          </w:p>
          <w:p w14:paraId="42385E3B" w14:textId="59E5C61D" w:rsidR="0009186B" w:rsidRPr="0028492A" w:rsidRDefault="0009186B" w:rsidP="0009186B">
            <w:pPr>
              <w:spacing w:after="120"/>
            </w:pPr>
            <w:r w:rsidRPr="00203156">
              <w:rPr>
                <w:bCs/>
                <w:u w:val="single"/>
                <w:lang w:val="fr"/>
              </w:rPr>
              <w:t>Option 2</w:t>
            </w:r>
            <w:r>
              <w:rPr>
                <w:bCs/>
                <w:u w:val="single"/>
                <w:lang w:val="fr"/>
              </w:rPr>
              <w:t xml:space="preserve"> </w:t>
            </w:r>
            <w:r w:rsidRPr="00203156">
              <w:rPr>
                <w:bCs/>
                <w:u w:val="single"/>
                <w:lang w:val="fr"/>
              </w:rPr>
              <w:t>: L</w:t>
            </w:r>
            <w:r>
              <w:rPr>
                <w:bCs/>
                <w:u w:val="single"/>
                <w:lang w:val="fr"/>
              </w:rPr>
              <w:t xml:space="preserve">e montant de </w:t>
            </w:r>
            <w:r w:rsidRPr="00203156">
              <w:rPr>
                <w:bCs/>
                <w:u w:val="single"/>
                <w:lang w:val="fr"/>
              </w:rPr>
              <w:t xml:space="preserve">..................... </w:t>
            </w:r>
            <w:r w:rsidRPr="00DC11B7">
              <w:rPr>
                <w:bCs/>
                <w:i/>
                <w:iCs/>
                <w:u w:val="single"/>
                <w:lang w:val="fr"/>
              </w:rPr>
              <w:t xml:space="preserve">[insérer le montant et la </w:t>
            </w:r>
            <w:r>
              <w:rPr>
                <w:bCs/>
                <w:i/>
                <w:iCs/>
                <w:u w:val="single"/>
                <w:lang w:val="fr"/>
              </w:rPr>
              <w:t>monnaie</w:t>
            </w:r>
            <w:r w:rsidRPr="00DC11B7">
              <w:rPr>
                <w:bCs/>
                <w:i/>
                <w:iCs/>
                <w:u w:val="single"/>
                <w:lang w:val="fr"/>
              </w:rPr>
              <w:t>]</w:t>
            </w:r>
          </w:p>
        </w:tc>
      </w:tr>
      <w:tr w:rsidR="0009186B" w:rsidRPr="0028492A" w14:paraId="10F2AED2" w14:textId="77777777" w:rsidTr="00A10019">
        <w:tc>
          <w:tcPr>
            <w:tcW w:w="1560" w:type="dxa"/>
            <w:tcBorders>
              <w:top w:val="single" w:sz="8" w:space="0" w:color="000000"/>
              <w:bottom w:val="single" w:sz="8" w:space="0" w:color="000000"/>
            </w:tcBorders>
          </w:tcPr>
          <w:p w14:paraId="10F2AEC7" w14:textId="65541316" w:rsidR="0009186B" w:rsidRPr="0028492A" w:rsidRDefault="0009186B" w:rsidP="0009186B">
            <w:pPr>
              <w:spacing w:before="60" w:after="60"/>
              <w:rPr>
                <w:b/>
                <w:bCs/>
                <w:iCs/>
              </w:rPr>
            </w:pPr>
            <w:r w:rsidRPr="0028492A">
              <w:rPr>
                <w:b/>
                <w:bCs/>
                <w:iCs/>
              </w:rPr>
              <w:t>IS 3</w:t>
            </w:r>
            <w:r w:rsidR="002305C0">
              <w:rPr>
                <w:b/>
                <w:bCs/>
                <w:iCs/>
              </w:rPr>
              <w:t>5</w:t>
            </w:r>
            <w:r w:rsidRPr="0028492A">
              <w:rPr>
                <w:b/>
                <w:bCs/>
                <w:iCs/>
              </w:rPr>
              <w:t>.1</w:t>
            </w:r>
          </w:p>
        </w:tc>
        <w:tc>
          <w:tcPr>
            <w:tcW w:w="7938" w:type="dxa"/>
            <w:tcBorders>
              <w:top w:val="single" w:sz="8" w:space="0" w:color="000000"/>
              <w:bottom w:val="single" w:sz="8" w:space="0" w:color="000000"/>
            </w:tcBorders>
          </w:tcPr>
          <w:p w14:paraId="10F2AEC8" w14:textId="5E7C2B51" w:rsidR="0009186B" w:rsidRPr="0028492A" w:rsidRDefault="0009186B" w:rsidP="0009186B">
            <w:pPr>
              <w:tabs>
                <w:tab w:val="right" w:pos="7254"/>
              </w:tabs>
              <w:spacing w:before="60" w:after="60"/>
            </w:pPr>
            <w:r w:rsidRPr="0028492A">
              <w:t>La monnaie utilisée pour convertir en une seule monnaie tous les prix des offres exprimées en diverses monnaies, aux fins d’évaluation et de comparaison de ces offres, est : [</w:t>
            </w:r>
            <w:r w:rsidRPr="00823EC4">
              <w:rPr>
                <w:b/>
                <w:bCs/>
                <w:i/>
                <w:iCs/>
              </w:rPr>
              <w:t>insérer le</w:t>
            </w:r>
            <w:r w:rsidRPr="00823EC4">
              <w:rPr>
                <w:b/>
                <w:bCs/>
              </w:rPr>
              <w:t xml:space="preserve"> n</w:t>
            </w:r>
            <w:r w:rsidRPr="00823EC4">
              <w:rPr>
                <w:b/>
                <w:bCs/>
                <w:i/>
              </w:rPr>
              <w:t>om de la monnaie</w:t>
            </w:r>
            <w:r w:rsidRPr="0028492A">
              <w:rPr>
                <w:i/>
              </w:rPr>
              <w:t>.</w:t>
            </w:r>
            <w:r w:rsidRPr="0028492A">
              <w:t>]</w:t>
            </w:r>
          </w:p>
          <w:p w14:paraId="10F2AEC9" w14:textId="1DACF80F" w:rsidR="0009186B" w:rsidRPr="0028492A" w:rsidRDefault="0009186B" w:rsidP="0009186B">
            <w:pPr>
              <w:tabs>
                <w:tab w:val="right" w:pos="7254"/>
              </w:tabs>
              <w:spacing w:before="60" w:after="60"/>
            </w:pPr>
            <w:r w:rsidRPr="0028492A">
              <w:t xml:space="preserve">La source du taux de change à employer sera : </w:t>
            </w:r>
            <w:r w:rsidRPr="0028492A">
              <w:rPr>
                <w:i/>
              </w:rPr>
              <w:t xml:space="preserve">[Nom de la source utilisée] </w:t>
            </w:r>
          </w:p>
          <w:p w14:paraId="10F2AED1" w14:textId="35802DAA" w:rsidR="0009186B" w:rsidRPr="0028492A" w:rsidRDefault="0009186B" w:rsidP="0009186B">
            <w:pPr>
              <w:spacing w:before="60" w:after="60"/>
              <w:rPr>
                <w:i/>
              </w:rPr>
            </w:pPr>
            <w:r w:rsidRPr="0028492A">
              <w:t xml:space="preserve">La date de référence sera : </w:t>
            </w:r>
            <w:r w:rsidRPr="0028492A">
              <w:rPr>
                <w:i/>
              </w:rPr>
              <w:t>[</w:t>
            </w:r>
            <w:r w:rsidRPr="00823EC4">
              <w:rPr>
                <w:b/>
                <w:bCs/>
                <w:i/>
              </w:rPr>
              <w:t>Insérer le jour, mois et année, par ex., 15 juin 2021, au plus tôt 28 jours avant la date limite de dépôt des offres et au plus tard la date limite de validité des offres spécifiée conformément à l’article 1</w:t>
            </w:r>
            <w:r w:rsidR="009F4A93">
              <w:rPr>
                <w:b/>
                <w:bCs/>
                <w:i/>
              </w:rPr>
              <w:t>7</w:t>
            </w:r>
            <w:r w:rsidRPr="00823EC4">
              <w:rPr>
                <w:b/>
                <w:bCs/>
                <w:i/>
              </w:rPr>
              <w:t>.1 des IS</w:t>
            </w:r>
            <w:r w:rsidRPr="0028492A">
              <w:rPr>
                <w:i/>
              </w:rPr>
              <w:t>].</w:t>
            </w:r>
          </w:p>
        </w:tc>
      </w:tr>
      <w:tr w:rsidR="0009186B" w:rsidRPr="0028492A" w14:paraId="10F2AED8" w14:textId="77777777" w:rsidTr="00A10019">
        <w:tc>
          <w:tcPr>
            <w:tcW w:w="1560" w:type="dxa"/>
            <w:tcBorders>
              <w:top w:val="single" w:sz="8" w:space="0" w:color="000000"/>
              <w:bottom w:val="single" w:sz="8" w:space="0" w:color="000000"/>
            </w:tcBorders>
          </w:tcPr>
          <w:p w14:paraId="10F2AED3" w14:textId="656D11A0" w:rsidR="0009186B" w:rsidRPr="0028492A" w:rsidRDefault="0009186B" w:rsidP="0009186B">
            <w:pPr>
              <w:spacing w:before="60" w:after="60"/>
              <w:rPr>
                <w:b/>
                <w:bCs/>
                <w:iCs/>
              </w:rPr>
            </w:pPr>
            <w:r w:rsidRPr="0028492A">
              <w:rPr>
                <w:b/>
                <w:bCs/>
                <w:iCs/>
              </w:rPr>
              <w:t>IS 3</w:t>
            </w:r>
            <w:r w:rsidR="002305C0">
              <w:rPr>
                <w:b/>
                <w:bCs/>
                <w:iCs/>
              </w:rPr>
              <w:t>6</w:t>
            </w:r>
            <w:r w:rsidRPr="0028492A">
              <w:rPr>
                <w:b/>
                <w:bCs/>
                <w:iCs/>
              </w:rPr>
              <w:t>.1</w:t>
            </w:r>
          </w:p>
        </w:tc>
        <w:tc>
          <w:tcPr>
            <w:tcW w:w="7938" w:type="dxa"/>
            <w:tcBorders>
              <w:top w:val="single" w:sz="8" w:space="0" w:color="000000"/>
              <w:bottom w:val="single" w:sz="8" w:space="0" w:color="000000"/>
            </w:tcBorders>
          </w:tcPr>
          <w:p w14:paraId="10F2AED4" w14:textId="600460F3" w:rsidR="0009186B" w:rsidRPr="0028492A" w:rsidRDefault="0009186B" w:rsidP="0009186B">
            <w:pPr>
              <w:tabs>
                <w:tab w:val="right" w:pos="7254"/>
              </w:tabs>
              <w:spacing w:before="60" w:after="60"/>
              <w:rPr>
                <w:i/>
              </w:rPr>
            </w:pPr>
            <w:r w:rsidRPr="0028492A">
              <w:rPr>
                <w:i/>
              </w:rPr>
              <w:t>[</w:t>
            </w:r>
            <w:r w:rsidRPr="00823EC4">
              <w:rPr>
                <w:b/>
                <w:bCs/>
                <w:i/>
              </w:rPr>
              <w:t xml:space="preserve">La disposition suivante et les informations correspondantes seront </w:t>
            </w:r>
            <w:r w:rsidRPr="00823EC4">
              <w:rPr>
                <w:b/>
                <w:bCs/>
                <w:i/>
                <w:u w:val="single"/>
              </w:rPr>
              <w:t>uniquement</w:t>
            </w:r>
            <w:r w:rsidRPr="00823EC4">
              <w:rPr>
                <w:b/>
                <w:bCs/>
                <w:i/>
              </w:rPr>
              <w:t xml:space="preserve"> inclues si le Plan de passation des marchés autorise l’application de la marge de préférence nationale et que le Maître d’Ouvrage prévoit de l’appliquer dans le cadre du Marché. Dans le cas contraire, supprimer</w:t>
            </w:r>
            <w:r w:rsidRPr="0028492A">
              <w:rPr>
                <w:i/>
              </w:rPr>
              <w:t xml:space="preserve">.] </w:t>
            </w:r>
          </w:p>
          <w:p w14:paraId="10F2AED5" w14:textId="1AF58177" w:rsidR="0009186B" w:rsidRPr="0028492A" w:rsidRDefault="0009186B" w:rsidP="0009186B">
            <w:pPr>
              <w:tabs>
                <w:tab w:val="left" w:pos="4577"/>
                <w:tab w:val="right" w:pos="7254"/>
              </w:tabs>
              <w:spacing w:before="60" w:after="60"/>
              <w:rPr>
                <w:b/>
              </w:rPr>
            </w:pPr>
            <w:r w:rsidRPr="0028492A">
              <w:t xml:space="preserve">Une marge de préférence </w:t>
            </w:r>
            <w:r w:rsidRPr="0028492A">
              <w:rPr>
                <w:u w:val="single"/>
              </w:rPr>
              <w:tab/>
            </w:r>
            <w:r w:rsidRPr="0028492A">
              <w:t xml:space="preserve"> </w:t>
            </w:r>
            <w:r w:rsidRPr="0028492A">
              <w:rPr>
                <w:i/>
                <w:iCs/>
              </w:rPr>
              <w:t>[</w:t>
            </w:r>
            <w:r w:rsidRPr="007E351A">
              <w:rPr>
                <w:b/>
                <w:bCs/>
                <w:i/>
                <w:iCs/>
              </w:rPr>
              <w:t>insérer « sera » o</w:t>
            </w:r>
            <w:r>
              <w:rPr>
                <w:b/>
                <w:i/>
                <w:iCs/>
              </w:rPr>
              <w:t>u « ne sera » pas</w:t>
            </w:r>
            <w:r w:rsidRPr="0028492A">
              <w:rPr>
                <w:i/>
                <w:iCs/>
              </w:rPr>
              <w:t xml:space="preserve">] </w:t>
            </w:r>
            <w:r w:rsidRPr="0028492A">
              <w:t>accordée aux entreprises nationales.</w:t>
            </w:r>
            <w:r w:rsidRPr="0028492A">
              <w:rPr>
                <w:b/>
              </w:rPr>
              <w:t xml:space="preserve"> </w:t>
            </w:r>
          </w:p>
          <w:p w14:paraId="10F2AED7" w14:textId="10503EB8" w:rsidR="0009186B" w:rsidRPr="007E351A" w:rsidRDefault="0009186B" w:rsidP="0009186B">
            <w:pPr>
              <w:tabs>
                <w:tab w:val="right" w:pos="7254"/>
              </w:tabs>
              <w:spacing w:before="60" w:after="60"/>
              <w:rPr>
                <w:b/>
                <w:bCs/>
                <w:i/>
              </w:rPr>
            </w:pPr>
            <w:r w:rsidRPr="007E351A">
              <w:rPr>
                <w:b/>
                <w:bCs/>
                <w:i/>
              </w:rPr>
              <w:t>[Lorsqu’une marge de préférence est accordée, la méthode pour l’application de la marge et les critères correspondants sont définis dans la Section III, Critères d’Evaluation et de Qualification]</w:t>
            </w:r>
          </w:p>
        </w:tc>
      </w:tr>
      <w:tr w:rsidR="0009186B" w:rsidRPr="0028492A" w14:paraId="10F2AEE8" w14:textId="77777777" w:rsidTr="00A10019">
        <w:tc>
          <w:tcPr>
            <w:tcW w:w="1560" w:type="dxa"/>
            <w:tcBorders>
              <w:top w:val="single" w:sz="8" w:space="0" w:color="000000"/>
              <w:bottom w:val="single" w:sz="8" w:space="0" w:color="000000"/>
            </w:tcBorders>
          </w:tcPr>
          <w:p w14:paraId="10F2AEE6" w14:textId="77777777" w:rsidR="0009186B" w:rsidRPr="0028492A" w:rsidRDefault="0009186B" w:rsidP="0009186B">
            <w:pPr>
              <w:spacing w:before="60" w:after="60"/>
              <w:jc w:val="left"/>
              <w:rPr>
                <w:b/>
              </w:rPr>
            </w:pPr>
          </w:p>
        </w:tc>
        <w:tc>
          <w:tcPr>
            <w:tcW w:w="7938" w:type="dxa"/>
            <w:tcBorders>
              <w:top w:val="single" w:sz="8" w:space="0" w:color="000000"/>
              <w:bottom w:val="single" w:sz="8" w:space="0" w:color="000000"/>
            </w:tcBorders>
          </w:tcPr>
          <w:p w14:paraId="10F2AEE7" w14:textId="51DA9FE7" w:rsidR="0009186B" w:rsidRPr="0028492A" w:rsidRDefault="0009186B" w:rsidP="0009186B">
            <w:pPr>
              <w:tabs>
                <w:tab w:val="left" w:pos="682"/>
                <w:tab w:val="left" w:pos="1152"/>
              </w:tabs>
              <w:spacing w:before="60" w:after="60"/>
              <w:jc w:val="center"/>
              <w:rPr>
                <w:i/>
              </w:rPr>
            </w:pPr>
            <w:r>
              <w:rPr>
                <w:b/>
              </w:rPr>
              <w:t>J</w:t>
            </w:r>
            <w:r w:rsidRPr="0028492A">
              <w:rPr>
                <w:b/>
              </w:rPr>
              <w:t xml:space="preserve">. </w:t>
            </w:r>
            <w:r>
              <w:rPr>
                <w:b/>
              </w:rPr>
              <w:t xml:space="preserve"> </w:t>
            </w:r>
            <w:r w:rsidR="0003331D">
              <w:rPr>
                <w:b/>
              </w:rPr>
              <w:t xml:space="preserve">Evaluation </w:t>
            </w:r>
            <w:r w:rsidR="002528C9">
              <w:rPr>
                <w:b/>
              </w:rPr>
              <w:t xml:space="preserve">combinée </w:t>
            </w:r>
            <w:r w:rsidR="0003331D">
              <w:rPr>
                <w:b/>
              </w:rPr>
              <w:t>des Parties Techniques et Financières, Offre la Plus Avantageuse</w:t>
            </w:r>
            <w:r w:rsidR="00AA14E9">
              <w:rPr>
                <w:b/>
              </w:rPr>
              <w:t xml:space="preserve"> et Notification de l’Intention d’Attribution</w:t>
            </w:r>
          </w:p>
        </w:tc>
      </w:tr>
      <w:tr w:rsidR="0009186B" w:rsidRPr="0028492A" w14:paraId="071338D1" w14:textId="77777777" w:rsidTr="00A10019">
        <w:tc>
          <w:tcPr>
            <w:tcW w:w="1560" w:type="dxa"/>
            <w:tcBorders>
              <w:top w:val="single" w:sz="8" w:space="0" w:color="000000"/>
              <w:bottom w:val="single" w:sz="8" w:space="0" w:color="000000"/>
            </w:tcBorders>
          </w:tcPr>
          <w:p w14:paraId="00D5FE46" w14:textId="244A10C7" w:rsidR="0009186B" w:rsidRPr="0028492A" w:rsidRDefault="0009186B" w:rsidP="0009186B">
            <w:pPr>
              <w:spacing w:before="60" w:after="60"/>
              <w:jc w:val="left"/>
              <w:rPr>
                <w:b/>
              </w:rPr>
            </w:pPr>
            <w:r>
              <w:rPr>
                <w:b/>
              </w:rPr>
              <w:t>IS 4</w:t>
            </w:r>
            <w:r w:rsidR="002305C0">
              <w:rPr>
                <w:b/>
              </w:rPr>
              <w:t>0</w:t>
            </w:r>
            <w:r>
              <w:rPr>
                <w:b/>
              </w:rPr>
              <w:t>.1</w:t>
            </w:r>
          </w:p>
        </w:tc>
        <w:tc>
          <w:tcPr>
            <w:tcW w:w="7938" w:type="dxa"/>
            <w:tcBorders>
              <w:top w:val="single" w:sz="8" w:space="0" w:color="000000"/>
              <w:bottom w:val="single" w:sz="8" w:space="0" w:color="000000"/>
            </w:tcBorders>
          </w:tcPr>
          <w:p w14:paraId="2C88618D" w14:textId="1037C561" w:rsidR="0009186B" w:rsidRPr="00AC54D7" w:rsidRDefault="0009186B" w:rsidP="0009186B">
            <w:pPr>
              <w:tabs>
                <w:tab w:val="left" w:pos="682"/>
                <w:tab w:val="left" w:pos="1152"/>
              </w:tabs>
              <w:spacing w:before="60" w:after="120"/>
              <w:rPr>
                <w:i/>
                <w:iCs/>
              </w:rPr>
            </w:pPr>
            <w:r w:rsidRPr="00AC54D7">
              <w:t>L</w:t>
            </w:r>
            <w:r w:rsidR="009D6CA3" w:rsidRPr="00AC54D7">
              <w:t>a pondération à attribuer a</w:t>
            </w:r>
            <w:r w:rsidR="001847BB" w:rsidRPr="00AC54D7">
              <w:t>u coût est :</w:t>
            </w:r>
            <w:r w:rsidR="001847BB" w:rsidRPr="00AC54D7">
              <w:rPr>
                <w:i/>
                <w:iCs/>
              </w:rPr>
              <w:t xml:space="preserve"> ______________ [indiquer la pondération pour le coût de manière que la p</w:t>
            </w:r>
            <w:r w:rsidR="000A2740" w:rsidRPr="00AC54D7">
              <w:rPr>
                <w:i/>
                <w:iCs/>
              </w:rPr>
              <w:t>ondération pour le coût additionnée à la pondération pour le score total technique soit égal</w:t>
            </w:r>
            <w:r w:rsidR="002566DA">
              <w:rPr>
                <w:i/>
                <w:iCs/>
              </w:rPr>
              <w:t>e</w:t>
            </w:r>
            <w:r w:rsidR="000A2740" w:rsidRPr="00AC54D7">
              <w:rPr>
                <w:i/>
                <w:iCs/>
              </w:rPr>
              <w:t xml:space="preserve"> à un (1)</w:t>
            </w:r>
            <w:r w:rsidR="00AC54D7">
              <w:rPr>
                <w:i/>
                <w:iCs/>
              </w:rPr>
              <w:t>.</w:t>
            </w:r>
          </w:p>
        </w:tc>
      </w:tr>
      <w:tr w:rsidR="00657D23" w:rsidRPr="0028492A" w14:paraId="32E91FBD" w14:textId="77777777" w:rsidTr="008234A0">
        <w:tc>
          <w:tcPr>
            <w:tcW w:w="9498" w:type="dxa"/>
            <w:gridSpan w:val="2"/>
            <w:tcBorders>
              <w:top w:val="single" w:sz="8" w:space="0" w:color="000000"/>
              <w:bottom w:val="single" w:sz="8" w:space="0" w:color="000000"/>
            </w:tcBorders>
          </w:tcPr>
          <w:p w14:paraId="12D28FF3" w14:textId="425519A7" w:rsidR="00657D23" w:rsidRPr="00657D23" w:rsidRDefault="00657D23" w:rsidP="00657D23">
            <w:pPr>
              <w:tabs>
                <w:tab w:val="left" w:pos="682"/>
                <w:tab w:val="left" w:pos="1152"/>
              </w:tabs>
              <w:spacing w:before="60" w:after="120"/>
              <w:jc w:val="center"/>
              <w:rPr>
                <w:b/>
                <w:bCs/>
                <w:sz w:val="32"/>
                <w:szCs w:val="32"/>
              </w:rPr>
            </w:pPr>
            <w:r>
              <w:rPr>
                <w:b/>
                <w:bCs/>
                <w:sz w:val="32"/>
                <w:szCs w:val="32"/>
              </w:rPr>
              <w:t>K</w:t>
            </w:r>
            <w:r w:rsidR="004E0B35">
              <w:rPr>
                <w:b/>
                <w:bCs/>
                <w:sz w:val="32"/>
                <w:szCs w:val="32"/>
              </w:rPr>
              <w:t>.  Attribution du Marché</w:t>
            </w:r>
          </w:p>
        </w:tc>
      </w:tr>
      <w:tr w:rsidR="0009186B" w:rsidRPr="0028492A" w14:paraId="10F2AEED" w14:textId="77777777" w:rsidTr="00A10019">
        <w:tc>
          <w:tcPr>
            <w:tcW w:w="1560" w:type="dxa"/>
            <w:tcBorders>
              <w:top w:val="single" w:sz="8" w:space="0" w:color="000000"/>
              <w:bottom w:val="single" w:sz="8" w:space="0" w:color="000000"/>
            </w:tcBorders>
          </w:tcPr>
          <w:p w14:paraId="10F2AEE9" w14:textId="65F7F0BC" w:rsidR="0009186B" w:rsidRPr="0028492A" w:rsidRDefault="0009186B" w:rsidP="0009186B">
            <w:pPr>
              <w:spacing w:before="60" w:after="60"/>
              <w:jc w:val="left"/>
              <w:rPr>
                <w:b/>
              </w:rPr>
            </w:pPr>
            <w:r w:rsidRPr="0028492A">
              <w:rPr>
                <w:b/>
              </w:rPr>
              <w:t>IS 4</w:t>
            </w:r>
            <w:r w:rsidR="002305C0">
              <w:rPr>
                <w:b/>
              </w:rPr>
              <w:t>8</w:t>
            </w:r>
            <w:r w:rsidRPr="0028492A">
              <w:rPr>
                <w:b/>
              </w:rPr>
              <w:t xml:space="preserve">.1 </w:t>
            </w:r>
            <w:r w:rsidRPr="0028492A">
              <w:rPr>
                <w:b/>
              </w:rPr>
              <w:br/>
              <w:t>et 4</w:t>
            </w:r>
            <w:r w:rsidR="002305C0">
              <w:rPr>
                <w:b/>
              </w:rPr>
              <w:t>8</w:t>
            </w:r>
            <w:r w:rsidRPr="0028492A">
              <w:rPr>
                <w:b/>
              </w:rPr>
              <w:t>.2</w:t>
            </w:r>
          </w:p>
        </w:tc>
        <w:tc>
          <w:tcPr>
            <w:tcW w:w="7938" w:type="dxa"/>
            <w:tcBorders>
              <w:top w:val="single" w:sz="8" w:space="0" w:color="000000"/>
              <w:bottom w:val="single" w:sz="8" w:space="0" w:color="000000"/>
            </w:tcBorders>
          </w:tcPr>
          <w:p w14:paraId="10F2AEEA" w14:textId="183BAEC4" w:rsidR="0009186B" w:rsidRPr="0028492A" w:rsidRDefault="0009186B" w:rsidP="0009186B">
            <w:pPr>
              <w:tabs>
                <w:tab w:val="left" w:pos="682"/>
                <w:tab w:val="left" w:pos="1152"/>
              </w:tabs>
              <w:spacing w:before="60" w:after="120"/>
              <w:rPr>
                <w:b/>
                <w:bCs/>
                <w:i/>
                <w:iCs/>
              </w:rPr>
            </w:pPr>
            <w:r w:rsidRPr="0028492A">
              <w:rPr>
                <w:b/>
                <w:bCs/>
                <w:i/>
                <w:iCs/>
              </w:rPr>
              <w:t xml:space="preserve">[Omettre ce </w:t>
            </w:r>
            <w:r>
              <w:rPr>
                <w:b/>
                <w:bCs/>
                <w:i/>
                <w:iCs/>
              </w:rPr>
              <w:t>q</w:t>
            </w:r>
            <w:r w:rsidRPr="0028492A">
              <w:rPr>
                <w:b/>
                <w:bCs/>
                <w:i/>
                <w:iCs/>
              </w:rPr>
              <w:t>ui suit si non applicable]</w:t>
            </w:r>
          </w:p>
          <w:p w14:paraId="29BE5324" w14:textId="77777777" w:rsidR="0009186B" w:rsidRPr="0028492A" w:rsidRDefault="0009186B" w:rsidP="0009186B">
            <w:pPr>
              <w:tabs>
                <w:tab w:val="left" w:pos="682"/>
                <w:tab w:val="left" w:pos="1152"/>
              </w:tabs>
              <w:spacing w:before="60" w:after="120"/>
            </w:pPr>
            <w:r w:rsidRPr="0028492A">
              <w:t xml:space="preserve">Le Soumissionnaire retenu </w:t>
            </w:r>
            <w:r>
              <w:t>[« </w:t>
            </w:r>
            <w:r w:rsidRPr="0028492A">
              <w:t>devra</w:t>
            </w:r>
            <w:r>
              <w:t> »] ou [« ne devra pas »]</w:t>
            </w:r>
            <w:r w:rsidRPr="0028492A">
              <w:t xml:space="preserve"> fournir </w:t>
            </w:r>
            <w:r>
              <w:t xml:space="preserve">le formulaire de </w:t>
            </w:r>
            <w:r w:rsidRPr="0028492A">
              <w:t>Garantie de performance environnementale</w:t>
            </w:r>
            <w:r>
              <w:t xml:space="preserve"> et </w:t>
            </w:r>
            <w:r w:rsidRPr="0028492A">
              <w:t>sociale (ES).</w:t>
            </w:r>
          </w:p>
          <w:p w14:paraId="10F2AEEC" w14:textId="5E26512D" w:rsidR="0009186B" w:rsidRPr="0028492A" w:rsidRDefault="0009186B" w:rsidP="0009186B">
            <w:pPr>
              <w:tabs>
                <w:tab w:val="left" w:pos="682"/>
                <w:tab w:val="left" w:pos="1152"/>
              </w:tabs>
              <w:spacing w:before="60" w:after="60"/>
              <w:rPr>
                <w:i/>
                <w:iCs/>
              </w:rPr>
            </w:pPr>
            <w:r w:rsidRPr="0028492A">
              <w:rPr>
                <w:i/>
                <w:iCs/>
              </w:rPr>
              <w:lastRenderedPageBreak/>
              <w:t xml:space="preserve">[Note : une Garantie de performance ES devrait normalement être exigée </w:t>
            </w:r>
            <w:r w:rsidR="00215ABC" w:rsidRPr="0028492A">
              <w:rPr>
                <w:i/>
                <w:iCs/>
              </w:rPr>
              <w:t>lorsque</w:t>
            </w:r>
            <w:r w:rsidRPr="0028492A">
              <w:rPr>
                <w:i/>
                <w:iCs/>
              </w:rPr>
              <w:t xml:space="preserve"> les risques ES sont significatifs].</w:t>
            </w:r>
          </w:p>
        </w:tc>
      </w:tr>
      <w:tr w:rsidR="0009186B" w:rsidRPr="0028492A" w14:paraId="10F2AEF9" w14:textId="77777777" w:rsidTr="00A10019">
        <w:tc>
          <w:tcPr>
            <w:tcW w:w="1560" w:type="dxa"/>
            <w:tcBorders>
              <w:top w:val="single" w:sz="8" w:space="0" w:color="000000"/>
              <w:bottom w:val="single" w:sz="8" w:space="0" w:color="000000"/>
            </w:tcBorders>
          </w:tcPr>
          <w:p w14:paraId="10F2AEEE" w14:textId="73DB5335" w:rsidR="0009186B" w:rsidRPr="0028492A" w:rsidRDefault="0009186B" w:rsidP="0009186B">
            <w:pPr>
              <w:spacing w:before="60" w:after="60"/>
              <w:jc w:val="left"/>
              <w:rPr>
                <w:b/>
              </w:rPr>
            </w:pPr>
            <w:r w:rsidRPr="0028492A">
              <w:rPr>
                <w:b/>
              </w:rPr>
              <w:lastRenderedPageBreak/>
              <w:t xml:space="preserve">IS </w:t>
            </w:r>
            <w:r w:rsidR="002305C0">
              <w:rPr>
                <w:b/>
              </w:rPr>
              <w:t>49</w:t>
            </w:r>
            <w:r w:rsidRPr="0028492A">
              <w:rPr>
                <w:b/>
              </w:rPr>
              <w:t>.1</w:t>
            </w:r>
          </w:p>
        </w:tc>
        <w:tc>
          <w:tcPr>
            <w:tcW w:w="7938" w:type="dxa"/>
            <w:tcBorders>
              <w:top w:val="single" w:sz="8" w:space="0" w:color="000000"/>
              <w:bottom w:val="single" w:sz="8" w:space="0" w:color="000000"/>
            </w:tcBorders>
          </w:tcPr>
          <w:p w14:paraId="10F2AEEF" w14:textId="4982120E" w:rsidR="0009186B" w:rsidRPr="0028492A" w:rsidRDefault="0009186B" w:rsidP="0009186B">
            <w:pPr>
              <w:pStyle w:val="BankNormal"/>
              <w:tabs>
                <w:tab w:val="left" w:pos="5686"/>
                <w:tab w:val="right" w:pos="7218"/>
              </w:tabs>
              <w:spacing w:after="0"/>
              <w:jc w:val="both"/>
              <w:rPr>
                <w:iCs/>
              </w:rPr>
            </w:pPr>
            <w:r w:rsidRPr="0028492A">
              <w:rPr>
                <w:iCs/>
              </w:rPr>
              <w:t xml:space="preserve">Les procédures de présentation d’une réclamation concernant la passation des marchés est détaillée dans les Règlements de Passation de Marchés applicables aux Emprunteurs dans le cadre de financement de projets d’investissement (Annexe III). </w:t>
            </w:r>
            <w:r>
              <w:rPr>
                <w:iCs/>
              </w:rPr>
              <w:t xml:space="preserve"> </w:t>
            </w:r>
            <w:r w:rsidRPr="0028492A">
              <w:rPr>
                <w:iCs/>
              </w:rPr>
              <w:t>Un Soumissionnaire désirant présenter une réclamation concernant la passation des marchés devra présenter sa réclamation en suivant ces procédures, par écrit (par le moyen le plus rapide, c’est-à-dire courriel ou télécopie) à :</w:t>
            </w:r>
          </w:p>
          <w:p w14:paraId="10F2AEF0" w14:textId="77777777" w:rsidR="0009186B" w:rsidRPr="0028492A" w:rsidRDefault="0009186B" w:rsidP="0009186B">
            <w:pPr>
              <w:pStyle w:val="Outline"/>
              <w:suppressAutoHyphens/>
              <w:spacing w:before="60" w:after="60"/>
              <w:ind w:left="720"/>
              <w:rPr>
                <w:b/>
                <w:color w:val="000000"/>
              </w:rPr>
            </w:pPr>
            <w:r w:rsidRPr="0028492A">
              <w:rPr>
                <w:b/>
                <w:color w:val="000000"/>
              </w:rPr>
              <w:t xml:space="preserve">à l’attention de : </w:t>
            </w:r>
          </w:p>
          <w:p w14:paraId="10F2AEF1" w14:textId="77777777" w:rsidR="0009186B" w:rsidRPr="0028492A" w:rsidRDefault="0009186B" w:rsidP="0009186B">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14:paraId="10F2AEF2" w14:textId="77777777" w:rsidR="0009186B" w:rsidRPr="0028492A" w:rsidRDefault="0009186B" w:rsidP="0009186B">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14:paraId="10F2AEF3" w14:textId="77777777" w:rsidR="0009186B" w:rsidRPr="0028492A" w:rsidRDefault="0009186B" w:rsidP="0009186B">
            <w:pPr>
              <w:pStyle w:val="Outline"/>
              <w:suppressAutoHyphens/>
              <w:spacing w:before="60" w:after="60"/>
              <w:ind w:left="720"/>
              <w:rPr>
                <w:i/>
              </w:rPr>
            </w:pPr>
            <w:r w:rsidRPr="0028492A">
              <w:rPr>
                <w:b/>
                <w:color w:val="000000"/>
                <w:kern w:val="0"/>
                <w:lang w:eastAsia="en-GB"/>
              </w:rPr>
              <w:t>Agence:</w:t>
            </w:r>
            <w:r w:rsidRPr="0028492A">
              <w:t xml:space="preserve"> </w:t>
            </w:r>
            <w:r w:rsidRPr="0028492A">
              <w:rPr>
                <w:i/>
              </w:rPr>
              <w:t>[insérer le nom du Maître d’Ouvrage]</w:t>
            </w:r>
          </w:p>
          <w:p w14:paraId="10F2AEF4" w14:textId="77777777" w:rsidR="0009186B" w:rsidRPr="0028492A" w:rsidRDefault="0009186B" w:rsidP="0009186B">
            <w:pPr>
              <w:pStyle w:val="Outline"/>
              <w:suppressAutoHyphens/>
              <w:spacing w:before="60" w:after="60"/>
              <w:ind w:left="720"/>
            </w:pPr>
            <w:r w:rsidRPr="0028492A">
              <w:rPr>
                <w:b/>
                <w:color w:val="000000"/>
                <w:kern w:val="0"/>
                <w:lang w:eastAsia="en-GB"/>
              </w:rPr>
              <w:t>Adresse courriel :</w:t>
            </w:r>
            <w:r w:rsidRPr="0028492A">
              <w:t xml:space="preserve"> </w:t>
            </w:r>
            <w:r w:rsidRPr="0028492A">
              <w:rPr>
                <w:i/>
              </w:rPr>
              <w:t>[insérer adresse courriel]</w:t>
            </w:r>
          </w:p>
          <w:p w14:paraId="10F2AEF5" w14:textId="77777777" w:rsidR="0009186B" w:rsidRPr="0028492A" w:rsidRDefault="0009186B" w:rsidP="0009186B">
            <w:pPr>
              <w:pStyle w:val="Outline"/>
              <w:suppressAutoHyphens/>
              <w:spacing w:before="60" w:after="60"/>
              <w:ind w:left="72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14:paraId="54523048" w14:textId="77777777" w:rsidR="004A37CB" w:rsidRPr="00DC25A0" w:rsidRDefault="004A37CB" w:rsidP="004A37CB">
            <w:pPr>
              <w:pStyle w:val="BankNormal"/>
              <w:tabs>
                <w:tab w:val="left" w:pos="5686"/>
                <w:tab w:val="right" w:pos="7218"/>
              </w:tabs>
              <w:spacing w:before="120" w:after="120"/>
              <w:jc w:val="both"/>
            </w:pPr>
            <w:r w:rsidRPr="00DC25A0">
              <w:t xml:space="preserve">Une copie de la plainte peut être adressée pour information et suivi à la Banque à l'adresse suivante : </w:t>
            </w:r>
            <w:hyperlink r:id="rId31" w:history="1">
              <w:r w:rsidRPr="00DC25A0">
                <w:rPr>
                  <w:rStyle w:val="Lienhypertexte"/>
                  <w:b/>
                  <w:bCs/>
                </w:rPr>
                <w:t>pprocurementcomplaints@worldbank.org</w:t>
              </w:r>
            </w:hyperlink>
          </w:p>
          <w:p w14:paraId="10F2AEF6" w14:textId="77777777" w:rsidR="0009186B" w:rsidRPr="0028492A" w:rsidRDefault="0009186B" w:rsidP="0009186B">
            <w:pPr>
              <w:pStyle w:val="BankNormal"/>
              <w:tabs>
                <w:tab w:val="left" w:pos="5686"/>
                <w:tab w:val="right" w:pos="7218"/>
              </w:tabs>
              <w:spacing w:after="0"/>
              <w:jc w:val="both"/>
              <w:rPr>
                <w:iCs/>
              </w:rPr>
            </w:pPr>
            <w:r w:rsidRPr="0028492A">
              <w:rPr>
                <w:szCs w:val="24"/>
              </w:rPr>
              <w:t xml:space="preserve">En résumé, </w:t>
            </w:r>
            <w:r w:rsidRPr="0028492A">
              <w:rPr>
                <w:iCs/>
              </w:rPr>
              <w:t>une réclamation concernant la passation des marchés pourra porter sur :</w:t>
            </w:r>
          </w:p>
          <w:p w14:paraId="40BEAAE6" w14:textId="15344A2B" w:rsidR="0009186B" w:rsidRDefault="0009186B" w:rsidP="00886A51">
            <w:pPr>
              <w:pStyle w:val="BankNormal"/>
              <w:numPr>
                <w:ilvl w:val="0"/>
                <w:numId w:val="92"/>
              </w:numPr>
              <w:tabs>
                <w:tab w:val="left" w:pos="5686"/>
                <w:tab w:val="right" w:pos="7218"/>
              </w:tabs>
              <w:spacing w:after="0"/>
              <w:jc w:val="both"/>
              <w:rPr>
                <w:iCs/>
              </w:rPr>
            </w:pPr>
            <w:r w:rsidRPr="0028492A">
              <w:rPr>
                <w:iCs/>
              </w:rPr>
              <w:t xml:space="preserve">Les termes du présente Dossier d’Appel d’Offres ; </w:t>
            </w:r>
          </w:p>
          <w:p w14:paraId="10F2AEF7" w14:textId="00626011" w:rsidR="0009186B" w:rsidRPr="0028492A" w:rsidRDefault="0009186B" w:rsidP="00886A51">
            <w:pPr>
              <w:pStyle w:val="BankNormal"/>
              <w:numPr>
                <w:ilvl w:val="0"/>
                <w:numId w:val="92"/>
              </w:numPr>
              <w:tabs>
                <w:tab w:val="left" w:pos="5686"/>
                <w:tab w:val="right" w:pos="7218"/>
              </w:tabs>
              <w:spacing w:after="0"/>
              <w:jc w:val="both"/>
              <w:rPr>
                <w:iCs/>
              </w:rPr>
            </w:pPr>
            <w:r>
              <w:rPr>
                <w:iCs/>
              </w:rPr>
              <w:t xml:space="preserve">La décision du Maître d’Ouvrage d’exclure un Soumissionnaire du processus de passation de marchés </w:t>
            </w:r>
            <w:r w:rsidR="00215ABC">
              <w:rPr>
                <w:iCs/>
              </w:rPr>
              <w:t>avant</w:t>
            </w:r>
            <w:r>
              <w:rPr>
                <w:iCs/>
              </w:rPr>
              <w:t xml:space="preserve"> l’attribution du marché ; et</w:t>
            </w:r>
          </w:p>
          <w:p w14:paraId="10F2AEF8" w14:textId="4A10229E" w:rsidR="0009186B" w:rsidRPr="00C44AE3" w:rsidRDefault="0009186B" w:rsidP="00886A51">
            <w:pPr>
              <w:pStyle w:val="Paragraphedeliste"/>
              <w:numPr>
                <w:ilvl w:val="0"/>
                <w:numId w:val="92"/>
              </w:numPr>
              <w:tabs>
                <w:tab w:val="left" w:pos="682"/>
                <w:tab w:val="left" w:pos="1152"/>
              </w:tabs>
              <w:spacing w:before="60" w:after="120"/>
              <w:rPr>
                <w:b/>
                <w:bCs/>
                <w:i/>
                <w:iCs/>
              </w:rPr>
            </w:pPr>
            <w:r w:rsidRPr="00C44AE3">
              <w:rPr>
                <w:szCs w:val="24"/>
              </w:rPr>
              <w:t xml:space="preserve">La décision d’attribution du marché par le </w:t>
            </w:r>
            <w:r w:rsidRPr="0028492A">
              <w:t>Maître d’Ouvrage</w:t>
            </w:r>
            <w:r w:rsidRPr="00C44AE3">
              <w:rPr>
                <w:szCs w:val="24"/>
              </w:rPr>
              <w:t>.</w:t>
            </w:r>
          </w:p>
        </w:tc>
      </w:tr>
    </w:tbl>
    <w:p w14:paraId="10F2AEFA" w14:textId="77777777" w:rsidR="007D012E" w:rsidRPr="0028492A" w:rsidRDefault="007D012E" w:rsidP="007D012E">
      <w:pPr>
        <w:tabs>
          <w:tab w:val="left" w:pos="682"/>
          <w:tab w:val="left" w:pos="1152"/>
        </w:tabs>
        <w:spacing w:before="60" w:after="120"/>
        <w:rPr>
          <w:b/>
          <w:bCs/>
          <w:i/>
          <w:iCs/>
        </w:rPr>
      </w:pPr>
    </w:p>
    <w:p w14:paraId="10F2AEFB" w14:textId="77777777" w:rsidR="007D012E" w:rsidRPr="0028492A" w:rsidRDefault="007D012E" w:rsidP="007D012E">
      <w:pPr>
        <w:tabs>
          <w:tab w:val="left" w:pos="682"/>
          <w:tab w:val="left" w:pos="1152"/>
        </w:tabs>
        <w:spacing w:before="60" w:after="120"/>
        <w:rPr>
          <w:b/>
          <w:bCs/>
          <w:i/>
          <w:iCs/>
        </w:rPr>
      </w:pPr>
    </w:p>
    <w:p w14:paraId="10F2AEFC" w14:textId="77777777" w:rsidR="00353D93" w:rsidRPr="0028492A" w:rsidRDefault="00353D93" w:rsidP="007E1F41">
      <w:pPr>
        <w:pStyle w:val="Sous-titre"/>
        <w:spacing w:before="60" w:after="60"/>
        <w:rPr>
          <w:szCs w:val="24"/>
          <w:lang w:eastAsia="fr-FR"/>
        </w:rPr>
        <w:sectPr w:rsidR="00353D93" w:rsidRPr="0028492A" w:rsidSect="00823EC4">
          <w:headerReference w:type="even" r:id="rId32"/>
          <w:headerReference w:type="default" r:id="rId33"/>
          <w:headerReference w:type="first" r:id="rId34"/>
          <w:endnotePr>
            <w:numFmt w:val="decimal"/>
          </w:endnotePr>
          <w:pgSz w:w="12240" w:h="15840" w:code="1"/>
          <w:pgMar w:top="1440" w:right="1440" w:bottom="1620" w:left="1440" w:header="720" w:footer="720" w:gutter="0"/>
          <w:cols w:space="708"/>
          <w:titlePg/>
          <w:docGrid w:linePitch="360"/>
        </w:sectPr>
      </w:pPr>
    </w:p>
    <w:tbl>
      <w:tblPr>
        <w:tblW w:w="0" w:type="auto"/>
        <w:tblInd w:w="108" w:type="dxa"/>
        <w:tblLayout w:type="fixed"/>
        <w:tblLook w:val="0000" w:firstRow="0" w:lastRow="0" w:firstColumn="0" w:lastColumn="0" w:noHBand="0" w:noVBand="0"/>
      </w:tblPr>
      <w:tblGrid>
        <w:gridCol w:w="9090"/>
      </w:tblGrid>
      <w:tr w:rsidR="00353D93" w:rsidRPr="0028492A" w14:paraId="10F2AEFF" w14:textId="77777777">
        <w:trPr>
          <w:cantSplit/>
          <w:trHeight w:val="1260"/>
        </w:trPr>
        <w:tc>
          <w:tcPr>
            <w:tcW w:w="9090" w:type="dxa"/>
            <w:vAlign w:val="center"/>
          </w:tcPr>
          <w:p w14:paraId="10F2AEFD" w14:textId="77777777" w:rsidR="00333206" w:rsidRPr="0028492A" w:rsidRDefault="00353D93" w:rsidP="00333206">
            <w:pPr>
              <w:pStyle w:val="Secgral2"/>
            </w:pPr>
            <w:bookmarkStart w:id="468" w:name="_Toc137471424"/>
            <w:bookmarkStart w:id="469" w:name="_Toc486541290"/>
            <w:bookmarkStart w:id="470" w:name="_Toc486874100"/>
            <w:r w:rsidRPr="0028492A">
              <w:lastRenderedPageBreak/>
              <w:t>Section III. Critères d'</w:t>
            </w:r>
            <w:r w:rsidR="00333206" w:rsidRPr="0028492A">
              <w:t>Evaluation et de Qualification.</w:t>
            </w:r>
            <w:bookmarkEnd w:id="468"/>
          </w:p>
          <w:p w14:paraId="10F2AEFE" w14:textId="77777777" w:rsidR="00353D93" w:rsidRPr="00D874C5" w:rsidRDefault="00F60640" w:rsidP="002327A7">
            <w:pPr>
              <w:pStyle w:val="Sous-titre"/>
              <w:spacing w:before="120" w:after="120"/>
              <w:ind w:left="1034" w:right="1183"/>
              <w:rPr>
                <w:sz w:val="32"/>
                <w:szCs w:val="32"/>
              </w:rPr>
            </w:pPr>
            <w:r w:rsidRPr="00D874C5">
              <w:rPr>
                <w:i/>
                <w:iCs/>
                <w:sz w:val="32"/>
                <w:szCs w:val="32"/>
              </w:rPr>
              <w:t>(</w:t>
            </w:r>
            <w:r w:rsidR="003C68A0" w:rsidRPr="00D874C5">
              <w:rPr>
                <w:i/>
                <w:iCs/>
                <w:sz w:val="32"/>
                <w:szCs w:val="32"/>
              </w:rPr>
              <w:t>Si une Pré Qualification a été effectuée préalablement</w:t>
            </w:r>
            <w:r w:rsidR="00353D93" w:rsidRPr="00D874C5">
              <w:rPr>
                <w:i/>
                <w:iCs/>
                <w:sz w:val="32"/>
                <w:szCs w:val="32"/>
              </w:rPr>
              <w:t>)</w:t>
            </w:r>
            <w:bookmarkEnd w:id="469"/>
            <w:bookmarkEnd w:id="470"/>
          </w:p>
        </w:tc>
      </w:tr>
    </w:tbl>
    <w:p w14:paraId="10F2AF00" w14:textId="4B35306B" w:rsidR="0059039D" w:rsidRPr="0028492A" w:rsidRDefault="0059039D" w:rsidP="0054356F">
      <w:pPr>
        <w:spacing w:before="240" w:after="200"/>
        <w:rPr>
          <w:szCs w:val="24"/>
        </w:rPr>
      </w:pPr>
      <w:r w:rsidRPr="0028492A">
        <w:rPr>
          <w:szCs w:val="24"/>
        </w:rPr>
        <w:t xml:space="preserve">Cette Section inclut les </w:t>
      </w:r>
      <w:r w:rsidRPr="0028492A">
        <w:t xml:space="preserve">facteurs, méthodes et </w:t>
      </w:r>
      <w:r w:rsidRPr="0028492A">
        <w:rPr>
          <w:szCs w:val="24"/>
        </w:rPr>
        <w:t xml:space="preserve">critères que </w:t>
      </w:r>
      <w:r w:rsidRPr="0028492A">
        <w:t xml:space="preserve">le </w:t>
      </w:r>
      <w:r w:rsidR="00C44BFC">
        <w:t>Maître d’Ouvrage</w:t>
      </w:r>
      <w:r w:rsidRPr="0028492A">
        <w:rPr>
          <w:szCs w:val="24"/>
        </w:rPr>
        <w:t xml:space="preserve"> utiliser</w:t>
      </w:r>
      <w:r w:rsidR="002D7C31">
        <w:rPr>
          <w:szCs w:val="24"/>
        </w:rPr>
        <w:t>a</w:t>
      </w:r>
      <w:r w:rsidRPr="0028492A">
        <w:rPr>
          <w:szCs w:val="24"/>
        </w:rPr>
        <w:t xml:space="preserve"> pour évaluer une offre et déterminer si un Soumissionnaire satisfait aux qualifications requises. </w:t>
      </w:r>
      <w:r w:rsidRPr="0028492A">
        <w:t xml:space="preserve">Le </w:t>
      </w:r>
      <w:r w:rsidR="00C44BFC">
        <w:t>Maître d’Ouvrage</w:t>
      </w:r>
      <w:r w:rsidRPr="0028492A">
        <w:t xml:space="preserve"> </w:t>
      </w:r>
      <w:r w:rsidRPr="0028492A">
        <w:rPr>
          <w:szCs w:val="24"/>
        </w:rPr>
        <w:t xml:space="preserve">n’utilisera pas d’autres critères que ceux indiqués dans le présent Dossier d’appel d’offres. </w:t>
      </w:r>
    </w:p>
    <w:p w14:paraId="49B2F81D" w14:textId="082CB95C" w:rsidR="00FC7D97" w:rsidRDefault="00FC7D97" w:rsidP="00886A51">
      <w:pPr>
        <w:pStyle w:val="Paragraphedeliste"/>
        <w:numPr>
          <w:ilvl w:val="0"/>
          <w:numId w:val="81"/>
        </w:numPr>
        <w:rPr>
          <w:b/>
          <w:sz w:val="28"/>
        </w:rPr>
      </w:pPr>
      <w:r>
        <w:rPr>
          <w:b/>
          <w:sz w:val="28"/>
        </w:rPr>
        <w:t xml:space="preserve">Evaluation des Offres – </w:t>
      </w:r>
      <w:r w:rsidR="00215ABC">
        <w:rPr>
          <w:b/>
          <w:sz w:val="28"/>
        </w:rPr>
        <w:t>Qualification</w:t>
      </w:r>
      <w:r>
        <w:rPr>
          <w:b/>
          <w:sz w:val="28"/>
        </w:rPr>
        <w:t xml:space="preserve"> </w:t>
      </w:r>
    </w:p>
    <w:p w14:paraId="021E70AD" w14:textId="77777777" w:rsidR="00FC7D97" w:rsidRDefault="00FC7D97" w:rsidP="00FC7D97">
      <w:pPr>
        <w:pStyle w:val="Paragraphedeliste"/>
        <w:ind w:left="360" w:firstLine="0"/>
        <w:rPr>
          <w:b/>
          <w:sz w:val="28"/>
        </w:rPr>
      </w:pPr>
    </w:p>
    <w:p w14:paraId="64AB6684" w14:textId="1E8D5233" w:rsidR="00FC7D97" w:rsidRPr="00F80FB3" w:rsidRDefault="009529B6" w:rsidP="00886A51">
      <w:pPr>
        <w:pStyle w:val="Paragraphedeliste"/>
        <w:numPr>
          <w:ilvl w:val="1"/>
          <w:numId w:val="81"/>
        </w:numPr>
        <w:rPr>
          <w:bCs/>
          <w:szCs w:val="24"/>
          <w:u w:val="single"/>
        </w:rPr>
      </w:pPr>
      <w:r w:rsidRPr="00F80FB3">
        <w:rPr>
          <w:bCs/>
          <w:szCs w:val="24"/>
          <w:u w:val="single"/>
        </w:rPr>
        <w:t>Mise à jour des Informations</w:t>
      </w:r>
    </w:p>
    <w:p w14:paraId="2E972D52" w14:textId="42DF9614" w:rsidR="008F416C" w:rsidRPr="00F80FB3" w:rsidRDefault="008F416C" w:rsidP="008F416C">
      <w:pPr>
        <w:pStyle w:val="Paragraphedeliste"/>
        <w:ind w:left="792" w:firstLine="0"/>
        <w:rPr>
          <w:bCs/>
          <w:szCs w:val="24"/>
          <w:u w:val="single"/>
        </w:rPr>
      </w:pPr>
    </w:p>
    <w:p w14:paraId="168D61E6" w14:textId="5A782440" w:rsidR="008F416C" w:rsidRPr="00F80FB3" w:rsidRDefault="008F416C" w:rsidP="008F416C">
      <w:pPr>
        <w:pStyle w:val="Paragraphedeliste"/>
        <w:ind w:left="792" w:firstLine="0"/>
        <w:rPr>
          <w:bCs/>
          <w:szCs w:val="24"/>
        </w:rPr>
      </w:pPr>
      <w:r w:rsidRPr="00F80FB3">
        <w:rPr>
          <w:bCs/>
          <w:szCs w:val="24"/>
        </w:rPr>
        <w:t xml:space="preserve">Le </w:t>
      </w:r>
      <w:r w:rsidR="00077C68" w:rsidRPr="00F80FB3">
        <w:rPr>
          <w:bCs/>
          <w:szCs w:val="24"/>
        </w:rPr>
        <w:t xml:space="preserve">Soumissionnaire doit continuer à satisfaire les critères de qualification </w:t>
      </w:r>
      <w:r w:rsidR="00F80FB3" w:rsidRPr="00F80FB3">
        <w:rPr>
          <w:bCs/>
          <w:szCs w:val="24"/>
        </w:rPr>
        <w:t xml:space="preserve">utilisés </w:t>
      </w:r>
      <w:r w:rsidR="00F80FB3">
        <w:rPr>
          <w:bCs/>
          <w:szCs w:val="24"/>
        </w:rPr>
        <w:t>au moment de la pré</w:t>
      </w:r>
      <w:r w:rsidR="00A37B74">
        <w:rPr>
          <w:bCs/>
          <w:szCs w:val="24"/>
        </w:rPr>
        <w:t>q</w:t>
      </w:r>
      <w:r w:rsidR="00F80FB3">
        <w:rPr>
          <w:bCs/>
          <w:szCs w:val="24"/>
        </w:rPr>
        <w:t>u</w:t>
      </w:r>
      <w:r w:rsidR="00A37B74">
        <w:rPr>
          <w:bCs/>
          <w:szCs w:val="24"/>
        </w:rPr>
        <w:t>a</w:t>
      </w:r>
      <w:r w:rsidR="00F80FB3">
        <w:rPr>
          <w:bCs/>
          <w:szCs w:val="24"/>
        </w:rPr>
        <w:t>lification.</w:t>
      </w:r>
      <w:r w:rsidR="00A37B74">
        <w:rPr>
          <w:bCs/>
          <w:szCs w:val="24"/>
        </w:rPr>
        <w:t xml:space="preserve"> Le </w:t>
      </w:r>
      <w:r w:rsidR="00215ABC">
        <w:rPr>
          <w:bCs/>
          <w:szCs w:val="24"/>
        </w:rPr>
        <w:t>Soumissionnaire</w:t>
      </w:r>
      <w:r w:rsidR="00A37B74">
        <w:rPr>
          <w:bCs/>
          <w:szCs w:val="24"/>
        </w:rPr>
        <w:t xml:space="preserve"> doit utiliser </w:t>
      </w:r>
      <w:r w:rsidR="009F3CD2">
        <w:rPr>
          <w:bCs/>
          <w:szCs w:val="24"/>
        </w:rPr>
        <w:t>les formulaires de la Section V pour fournir toutes mises à jour des informations fournies au moment de la préqualification.</w:t>
      </w:r>
      <w:r w:rsidR="00F80FB3">
        <w:rPr>
          <w:bCs/>
          <w:szCs w:val="24"/>
        </w:rPr>
        <w:t xml:space="preserve"> </w:t>
      </w:r>
    </w:p>
    <w:p w14:paraId="734FE89F" w14:textId="77777777" w:rsidR="008F416C" w:rsidRDefault="008F416C" w:rsidP="008F416C">
      <w:pPr>
        <w:pStyle w:val="Paragraphedeliste"/>
        <w:ind w:left="792" w:firstLine="0"/>
        <w:rPr>
          <w:bCs/>
          <w:sz w:val="28"/>
          <w:u w:val="single"/>
        </w:rPr>
      </w:pPr>
    </w:p>
    <w:p w14:paraId="5687FC3D" w14:textId="28F534BC" w:rsidR="008F416C" w:rsidRDefault="002722D1" w:rsidP="00886A51">
      <w:pPr>
        <w:pStyle w:val="Paragraphedeliste"/>
        <w:numPr>
          <w:ilvl w:val="1"/>
          <w:numId w:val="81"/>
        </w:numPr>
        <w:rPr>
          <w:bCs/>
          <w:szCs w:val="24"/>
          <w:u w:val="single"/>
        </w:rPr>
      </w:pPr>
      <w:r w:rsidRPr="002722D1">
        <w:rPr>
          <w:bCs/>
          <w:szCs w:val="24"/>
          <w:u w:val="single"/>
        </w:rPr>
        <w:t>Ressources financières</w:t>
      </w:r>
    </w:p>
    <w:p w14:paraId="61F4CB90" w14:textId="7113008A" w:rsidR="002722D1" w:rsidRDefault="002722D1" w:rsidP="00FB04E9">
      <w:pPr>
        <w:pStyle w:val="Paragraphedeliste"/>
        <w:spacing w:after="0"/>
        <w:ind w:left="792" w:firstLine="0"/>
        <w:rPr>
          <w:bCs/>
          <w:szCs w:val="24"/>
          <w:u w:val="single"/>
        </w:rPr>
      </w:pPr>
    </w:p>
    <w:p w14:paraId="05ABDFEC" w14:textId="77777777" w:rsidR="002A65E6" w:rsidRDefault="00FB04E9" w:rsidP="00FB04E9">
      <w:pPr>
        <w:shd w:val="clear" w:color="auto" w:fill="FDFDFD"/>
        <w:ind w:left="810"/>
        <w:rPr>
          <w:szCs w:val="24"/>
        </w:rPr>
      </w:pPr>
      <w:r w:rsidRPr="00FB04E9">
        <w:rPr>
          <w:szCs w:val="24"/>
        </w:rPr>
        <w:t xml:space="preserve">À l’aide des formulaires financiers pertinents de la </w:t>
      </w:r>
      <w:r>
        <w:rPr>
          <w:szCs w:val="24"/>
        </w:rPr>
        <w:t>S</w:t>
      </w:r>
      <w:r w:rsidRPr="00FB04E9">
        <w:rPr>
          <w:szCs w:val="24"/>
        </w:rPr>
        <w:t>ection IV, Formulaires d’</w:t>
      </w:r>
      <w:r>
        <w:rPr>
          <w:szCs w:val="24"/>
        </w:rPr>
        <w:t>A</w:t>
      </w:r>
      <w:r w:rsidRPr="00FB04E9">
        <w:rPr>
          <w:szCs w:val="24"/>
        </w:rPr>
        <w:t>ppel d’</w:t>
      </w:r>
      <w:r>
        <w:rPr>
          <w:szCs w:val="24"/>
        </w:rPr>
        <w:t>O</w:t>
      </w:r>
      <w:r w:rsidRPr="00FB04E9">
        <w:rPr>
          <w:szCs w:val="24"/>
        </w:rPr>
        <w:t xml:space="preserve">ffres, le </w:t>
      </w:r>
      <w:r>
        <w:rPr>
          <w:szCs w:val="24"/>
        </w:rPr>
        <w:t>S</w:t>
      </w:r>
      <w:r w:rsidRPr="00FB04E9">
        <w:rPr>
          <w:szCs w:val="24"/>
        </w:rPr>
        <w:t xml:space="preserve">oumissionnaire doit démontrer qu’il a accès à des ressources financières telles que des liquidités, des actifs réels non grevés, des marges de crédit et d’autres moyens financiers, autres que les paiements anticipés contractuels, ou qu’il en a la disponibilité, pour respecter : </w:t>
      </w:r>
    </w:p>
    <w:p w14:paraId="55F6D52D" w14:textId="77777777" w:rsidR="002A65E6" w:rsidRDefault="002A65E6" w:rsidP="00FB04E9">
      <w:pPr>
        <w:shd w:val="clear" w:color="auto" w:fill="FDFDFD"/>
        <w:ind w:left="810"/>
        <w:rPr>
          <w:szCs w:val="24"/>
        </w:rPr>
      </w:pPr>
    </w:p>
    <w:p w14:paraId="695A0D54" w14:textId="77777777" w:rsidR="00823198" w:rsidRDefault="00FB04E9" w:rsidP="00886A51">
      <w:pPr>
        <w:pStyle w:val="Paragraphedeliste"/>
        <w:numPr>
          <w:ilvl w:val="3"/>
          <w:numId w:val="89"/>
        </w:numPr>
        <w:shd w:val="clear" w:color="auto" w:fill="FDFDFD"/>
        <w:rPr>
          <w:szCs w:val="24"/>
        </w:rPr>
      </w:pPr>
      <w:r w:rsidRPr="002A65E6">
        <w:rPr>
          <w:szCs w:val="24"/>
        </w:rPr>
        <w:t>l’exigence de trésorerie suivante</w:t>
      </w:r>
      <w:r w:rsidR="00516D4B" w:rsidRPr="002A65E6">
        <w:rPr>
          <w:szCs w:val="24"/>
        </w:rPr>
        <w:t xml:space="preserve"> </w:t>
      </w:r>
      <w:r w:rsidRPr="002A65E6">
        <w:rPr>
          <w:szCs w:val="24"/>
        </w:rPr>
        <w:t xml:space="preserve">: </w:t>
      </w:r>
    </w:p>
    <w:p w14:paraId="6AD664AD" w14:textId="0B62D38A" w:rsidR="002A65E6" w:rsidRPr="002A65E6" w:rsidRDefault="00FB04E9" w:rsidP="00823198">
      <w:pPr>
        <w:pStyle w:val="Paragraphedeliste"/>
        <w:shd w:val="clear" w:color="auto" w:fill="FDFDFD"/>
        <w:ind w:left="1512" w:firstLine="0"/>
        <w:rPr>
          <w:szCs w:val="24"/>
        </w:rPr>
      </w:pPr>
      <w:r w:rsidRPr="002A65E6">
        <w:rPr>
          <w:szCs w:val="24"/>
        </w:rPr>
        <w:t>..........................................................................................</w:t>
      </w:r>
      <w:r w:rsidR="003B6105">
        <w:rPr>
          <w:szCs w:val="24"/>
        </w:rPr>
        <w:t>.......................................</w:t>
      </w:r>
      <w:r w:rsidRPr="002A65E6">
        <w:rPr>
          <w:szCs w:val="24"/>
        </w:rPr>
        <w:t xml:space="preserve"> </w:t>
      </w:r>
    </w:p>
    <w:p w14:paraId="79503433" w14:textId="61C312A9" w:rsidR="002A65E6" w:rsidRDefault="00FB04E9" w:rsidP="002A65E6">
      <w:pPr>
        <w:shd w:val="clear" w:color="auto" w:fill="FDFDFD"/>
        <w:ind w:left="1512"/>
        <w:rPr>
          <w:szCs w:val="24"/>
        </w:rPr>
      </w:pPr>
      <w:r w:rsidRPr="00FB04E9">
        <w:rPr>
          <w:szCs w:val="24"/>
        </w:rPr>
        <w:t xml:space="preserve">et </w:t>
      </w:r>
    </w:p>
    <w:p w14:paraId="13AFC1F4" w14:textId="77777777" w:rsidR="002A65E6" w:rsidRDefault="002A65E6" w:rsidP="002A65E6">
      <w:pPr>
        <w:shd w:val="clear" w:color="auto" w:fill="FDFDFD"/>
        <w:ind w:left="1512"/>
        <w:rPr>
          <w:szCs w:val="24"/>
        </w:rPr>
      </w:pPr>
    </w:p>
    <w:p w14:paraId="03CAECDF" w14:textId="1381AA1B" w:rsidR="00FB04E9" w:rsidRPr="002A65E6" w:rsidRDefault="00FB04E9" w:rsidP="00886A51">
      <w:pPr>
        <w:pStyle w:val="Paragraphedeliste"/>
        <w:numPr>
          <w:ilvl w:val="3"/>
          <w:numId w:val="89"/>
        </w:numPr>
        <w:shd w:val="clear" w:color="auto" w:fill="FDFDFD"/>
        <w:rPr>
          <w:szCs w:val="24"/>
        </w:rPr>
      </w:pPr>
      <w:r w:rsidRPr="002A65E6">
        <w:rPr>
          <w:szCs w:val="24"/>
        </w:rPr>
        <w:t>les besoins de trésorerie pour les travaux en cours et pour les engagements contractuels futurs</w:t>
      </w:r>
      <w:r w:rsidR="00FD70BA" w:rsidRPr="002A65E6">
        <w:rPr>
          <w:szCs w:val="24"/>
        </w:rPr>
        <w:t>.</w:t>
      </w:r>
    </w:p>
    <w:p w14:paraId="5CAEF498" w14:textId="77777777" w:rsidR="002722D1" w:rsidRPr="00FB04E9" w:rsidRDefault="002722D1" w:rsidP="002722D1">
      <w:pPr>
        <w:pStyle w:val="Paragraphedeliste"/>
        <w:ind w:left="792" w:firstLine="0"/>
        <w:rPr>
          <w:bCs/>
          <w:szCs w:val="24"/>
          <w:u w:val="single"/>
        </w:rPr>
      </w:pPr>
    </w:p>
    <w:p w14:paraId="741A538D" w14:textId="2FA33CA9" w:rsidR="002722D1" w:rsidRDefault="00587FE3" w:rsidP="00886A51">
      <w:pPr>
        <w:pStyle w:val="Paragraphedeliste"/>
        <w:numPr>
          <w:ilvl w:val="1"/>
          <w:numId w:val="81"/>
        </w:numPr>
        <w:rPr>
          <w:bCs/>
          <w:szCs w:val="24"/>
          <w:u w:val="single"/>
        </w:rPr>
      </w:pPr>
      <w:r>
        <w:rPr>
          <w:bCs/>
          <w:szCs w:val="24"/>
          <w:u w:val="single"/>
        </w:rPr>
        <w:t>Personnel Clé</w:t>
      </w:r>
    </w:p>
    <w:p w14:paraId="245AEEBF" w14:textId="15BD9219" w:rsidR="00587FE3" w:rsidRDefault="00587FE3" w:rsidP="007D6DEC">
      <w:pPr>
        <w:pStyle w:val="Paragraphedeliste"/>
        <w:spacing w:after="0"/>
        <w:ind w:left="792" w:firstLine="0"/>
        <w:rPr>
          <w:bCs/>
          <w:szCs w:val="24"/>
          <w:u w:val="single"/>
        </w:rPr>
      </w:pPr>
    </w:p>
    <w:p w14:paraId="0E238858" w14:textId="77777777" w:rsidR="00DC659A" w:rsidRDefault="007D6DEC" w:rsidP="007D6DEC">
      <w:pPr>
        <w:shd w:val="clear" w:color="auto" w:fill="FDFDFD"/>
        <w:ind w:left="720"/>
        <w:rPr>
          <w:szCs w:val="24"/>
        </w:rPr>
      </w:pPr>
      <w:r w:rsidRPr="007D6DEC">
        <w:rPr>
          <w:szCs w:val="24"/>
        </w:rPr>
        <w:t xml:space="preserve">Le </w:t>
      </w:r>
      <w:r>
        <w:rPr>
          <w:szCs w:val="24"/>
        </w:rPr>
        <w:t>S</w:t>
      </w:r>
      <w:r w:rsidRPr="007D6DEC">
        <w:rPr>
          <w:szCs w:val="24"/>
        </w:rPr>
        <w:t xml:space="preserve">oumissionnaire doit démontrer qu’il disposera d’un </w:t>
      </w:r>
      <w:r w:rsidR="00DC659A">
        <w:rPr>
          <w:szCs w:val="24"/>
        </w:rPr>
        <w:t>P</w:t>
      </w:r>
      <w:r w:rsidRPr="007D6DEC">
        <w:rPr>
          <w:szCs w:val="24"/>
        </w:rPr>
        <w:t xml:space="preserve">ersonnel </w:t>
      </w:r>
      <w:r w:rsidR="00DC659A">
        <w:rPr>
          <w:szCs w:val="24"/>
        </w:rPr>
        <w:t>C</w:t>
      </w:r>
      <w:r w:rsidRPr="007D6DEC">
        <w:rPr>
          <w:szCs w:val="24"/>
        </w:rPr>
        <w:t xml:space="preserve">lé qualifié (et en nombre suffisant), tel que décrit dans les </w:t>
      </w:r>
      <w:r w:rsidR="00DC659A">
        <w:rPr>
          <w:szCs w:val="24"/>
        </w:rPr>
        <w:t>S</w:t>
      </w:r>
      <w:r w:rsidRPr="007D6DEC">
        <w:rPr>
          <w:szCs w:val="24"/>
        </w:rPr>
        <w:t xml:space="preserve">pécifications. </w:t>
      </w:r>
    </w:p>
    <w:p w14:paraId="1AD26B94" w14:textId="77777777" w:rsidR="00DC659A" w:rsidRDefault="00DC659A" w:rsidP="007D6DEC">
      <w:pPr>
        <w:shd w:val="clear" w:color="auto" w:fill="FDFDFD"/>
        <w:ind w:left="720"/>
        <w:rPr>
          <w:szCs w:val="24"/>
        </w:rPr>
      </w:pPr>
    </w:p>
    <w:p w14:paraId="4D06A58A" w14:textId="528F47FF" w:rsidR="007D6DEC" w:rsidRPr="007D6DEC" w:rsidRDefault="007D6DEC" w:rsidP="007D6DEC">
      <w:pPr>
        <w:shd w:val="clear" w:color="auto" w:fill="FDFDFD"/>
        <w:ind w:left="720"/>
        <w:rPr>
          <w:szCs w:val="24"/>
        </w:rPr>
      </w:pPr>
      <w:r w:rsidRPr="007D6DEC">
        <w:rPr>
          <w:szCs w:val="24"/>
        </w:rPr>
        <w:t xml:space="preserve">Le soumissionnaire doit fournir des détails sur le </w:t>
      </w:r>
      <w:r w:rsidR="00DC659A">
        <w:rPr>
          <w:szCs w:val="24"/>
        </w:rPr>
        <w:t>P</w:t>
      </w:r>
      <w:r w:rsidRPr="007D6DEC">
        <w:rPr>
          <w:szCs w:val="24"/>
        </w:rPr>
        <w:t xml:space="preserve">ersonnel </w:t>
      </w:r>
      <w:r w:rsidR="00DC659A">
        <w:rPr>
          <w:szCs w:val="24"/>
        </w:rPr>
        <w:t>C</w:t>
      </w:r>
      <w:r w:rsidRPr="007D6DEC">
        <w:rPr>
          <w:szCs w:val="24"/>
        </w:rPr>
        <w:t xml:space="preserve">lé et tout autre membre du </w:t>
      </w:r>
      <w:r w:rsidR="00DC659A">
        <w:rPr>
          <w:szCs w:val="24"/>
        </w:rPr>
        <w:t>P</w:t>
      </w:r>
      <w:r w:rsidRPr="007D6DEC">
        <w:rPr>
          <w:szCs w:val="24"/>
        </w:rPr>
        <w:t xml:space="preserve">ersonnel </w:t>
      </w:r>
      <w:r w:rsidR="00DC659A">
        <w:rPr>
          <w:szCs w:val="24"/>
        </w:rPr>
        <w:t>C</w:t>
      </w:r>
      <w:r w:rsidRPr="007D6DEC">
        <w:rPr>
          <w:szCs w:val="24"/>
        </w:rPr>
        <w:t xml:space="preserve">lé qu’il juge appropriés pour exécuter le </w:t>
      </w:r>
      <w:r w:rsidR="00DC659A">
        <w:rPr>
          <w:szCs w:val="24"/>
        </w:rPr>
        <w:t>marché</w:t>
      </w:r>
      <w:r w:rsidRPr="007D6DEC">
        <w:rPr>
          <w:szCs w:val="24"/>
        </w:rPr>
        <w:t xml:space="preserve">, ainsi que leurs qualifications académiques et leur expérience de travail. Le soumissionnaire doit remplir les formulaires </w:t>
      </w:r>
      <w:r w:rsidRPr="007D6DEC">
        <w:rPr>
          <w:szCs w:val="24"/>
        </w:rPr>
        <w:lastRenderedPageBreak/>
        <w:t xml:space="preserve">pertinents à la section IV, Formulaires de soumission. </w:t>
      </w:r>
      <w:r w:rsidRPr="007D6DEC">
        <w:rPr>
          <w:b/>
          <w:bCs/>
          <w:i/>
          <w:iCs/>
          <w:szCs w:val="24"/>
        </w:rPr>
        <w:t xml:space="preserve">[Si le </w:t>
      </w:r>
      <w:r w:rsidR="00A66390" w:rsidRPr="00A66390">
        <w:rPr>
          <w:b/>
          <w:bCs/>
          <w:i/>
          <w:iCs/>
          <w:szCs w:val="24"/>
        </w:rPr>
        <w:t>marché</w:t>
      </w:r>
      <w:r w:rsidRPr="007D6DEC">
        <w:rPr>
          <w:b/>
          <w:bCs/>
          <w:i/>
          <w:iCs/>
          <w:szCs w:val="24"/>
        </w:rPr>
        <w:t xml:space="preserve"> a été évalué comme présentant des </w:t>
      </w:r>
      <w:proofErr w:type="gramStart"/>
      <w:r w:rsidRPr="007D6DEC">
        <w:rPr>
          <w:b/>
          <w:bCs/>
          <w:i/>
          <w:iCs/>
          <w:szCs w:val="24"/>
        </w:rPr>
        <w:t>risques potentiels</w:t>
      </w:r>
      <w:proofErr w:type="gramEnd"/>
      <w:r w:rsidRPr="007D6DEC">
        <w:rPr>
          <w:b/>
          <w:bCs/>
          <w:i/>
          <w:iCs/>
          <w:szCs w:val="24"/>
        </w:rPr>
        <w:t xml:space="preserve"> ou réels en matière de cybersécurité, le soumissionnaire doit être tenu d’inclure des experts en cybersécurité parmi le </w:t>
      </w:r>
      <w:r w:rsidR="004826A2">
        <w:rPr>
          <w:b/>
          <w:bCs/>
          <w:i/>
          <w:iCs/>
          <w:szCs w:val="24"/>
        </w:rPr>
        <w:t>Personnel-clé</w:t>
      </w:r>
      <w:r w:rsidRPr="007D6DEC">
        <w:rPr>
          <w:b/>
          <w:bCs/>
          <w:i/>
          <w:iCs/>
          <w:szCs w:val="24"/>
        </w:rPr>
        <w:t>.]</w:t>
      </w:r>
    </w:p>
    <w:p w14:paraId="249A7777" w14:textId="54E5D46A" w:rsidR="00587FE3" w:rsidRPr="007D6DEC" w:rsidRDefault="00587FE3" w:rsidP="00A66390">
      <w:pPr>
        <w:pStyle w:val="Paragraphedeliste"/>
        <w:spacing w:after="0"/>
        <w:ind w:left="792" w:firstLine="0"/>
        <w:rPr>
          <w:bCs/>
          <w:szCs w:val="24"/>
          <w:u w:val="single"/>
        </w:rPr>
      </w:pPr>
    </w:p>
    <w:p w14:paraId="0D631D63" w14:textId="5DC9D448" w:rsidR="00587FE3" w:rsidRDefault="002528C9" w:rsidP="00886A51">
      <w:pPr>
        <w:pStyle w:val="Paragraphedeliste"/>
        <w:numPr>
          <w:ilvl w:val="1"/>
          <w:numId w:val="81"/>
        </w:numPr>
        <w:rPr>
          <w:bCs/>
          <w:szCs w:val="24"/>
          <w:u w:val="single"/>
        </w:rPr>
      </w:pPr>
      <w:r>
        <w:rPr>
          <w:bCs/>
          <w:szCs w:val="24"/>
          <w:u w:val="single"/>
        </w:rPr>
        <w:t>Matériel</w:t>
      </w:r>
    </w:p>
    <w:p w14:paraId="127E8E1F" w14:textId="5863978C" w:rsidR="00E97AA7" w:rsidRDefault="00E97AA7" w:rsidP="006C3A2A">
      <w:pPr>
        <w:pStyle w:val="Paragraphedeliste"/>
        <w:spacing w:after="0"/>
        <w:ind w:left="792" w:firstLine="0"/>
        <w:rPr>
          <w:bCs/>
          <w:szCs w:val="24"/>
          <w:u w:val="single"/>
        </w:rPr>
      </w:pPr>
    </w:p>
    <w:p w14:paraId="2BFBEA05" w14:textId="22E1B569" w:rsidR="00E97AA7" w:rsidRDefault="006C3A2A" w:rsidP="006C3A2A">
      <w:pPr>
        <w:ind w:left="810"/>
        <w:rPr>
          <w:bCs/>
          <w:szCs w:val="24"/>
        </w:rPr>
      </w:pPr>
      <w:r w:rsidRPr="006C3A2A">
        <w:rPr>
          <w:bCs/>
          <w:szCs w:val="24"/>
        </w:rPr>
        <w:t xml:space="preserve">Le </w:t>
      </w:r>
      <w:r>
        <w:rPr>
          <w:bCs/>
          <w:szCs w:val="24"/>
        </w:rPr>
        <w:t xml:space="preserve">Soumissionnaire doit démontrer </w:t>
      </w:r>
      <w:r w:rsidR="00F44D7B">
        <w:rPr>
          <w:bCs/>
          <w:szCs w:val="24"/>
        </w:rPr>
        <w:t xml:space="preserve">qu’il a accès aux </w:t>
      </w:r>
      <w:r w:rsidR="002528C9">
        <w:rPr>
          <w:bCs/>
          <w:szCs w:val="24"/>
        </w:rPr>
        <w:t xml:space="preserve">matériels </w:t>
      </w:r>
      <w:r w:rsidR="00F44D7B">
        <w:rPr>
          <w:bCs/>
          <w:szCs w:val="24"/>
        </w:rPr>
        <w:t>clés suivants :</w:t>
      </w:r>
    </w:p>
    <w:p w14:paraId="569B7A67" w14:textId="25B3AAFE" w:rsidR="00F44D7B" w:rsidRDefault="00F44D7B" w:rsidP="006C3A2A">
      <w:pPr>
        <w:ind w:left="810"/>
        <w:rPr>
          <w:bCs/>
          <w:szCs w:val="24"/>
        </w:rPr>
      </w:pPr>
    </w:p>
    <w:tbl>
      <w:tblPr>
        <w:tblStyle w:val="Grilledutableau"/>
        <w:tblW w:w="0" w:type="auto"/>
        <w:tblInd w:w="810" w:type="dxa"/>
        <w:tblLook w:val="04A0" w:firstRow="1" w:lastRow="0" w:firstColumn="1" w:lastColumn="0" w:noHBand="0" w:noVBand="1"/>
      </w:tblPr>
      <w:tblGrid>
        <w:gridCol w:w="895"/>
        <w:gridCol w:w="4798"/>
        <w:gridCol w:w="2847"/>
      </w:tblGrid>
      <w:tr w:rsidR="00F44D7B" w14:paraId="76509127" w14:textId="77777777" w:rsidTr="00F44D7B">
        <w:tc>
          <w:tcPr>
            <w:tcW w:w="895" w:type="dxa"/>
          </w:tcPr>
          <w:p w14:paraId="4268B9AA" w14:textId="5C3A687D" w:rsidR="00F44D7B" w:rsidRPr="002C4762" w:rsidRDefault="00F44D7B" w:rsidP="002C4762">
            <w:pPr>
              <w:jc w:val="center"/>
              <w:rPr>
                <w:b/>
                <w:szCs w:val="24"/>
              </w:rPr>
            </w:pPr>
            <w:r w:rsidRPr="002C4762">
              <w:rPr>
                <w:b/>
                <w:szCs w:val="24"/>
              </w:rPr>
              <w:t>No</w:t>
            </w:r>
          </w:p>
        </w:tc>
        <w:tc>
          <w:tcPr>
            <w:tcW w:w="4798" w:type="dxa"/>
          </w:tcPr>
          <w:p w14:paraId="46A780F4" w14:textId="4013FC35" w:rsidR="00F44D7B" w:rsidRPr="002C4762" w:rsidRDefault="002C4762" w:rsidP="002C4762">
            <w:pPr>
              <w:jc w:val="center"/>
              <w:rPr>
                <w:b/>
                <w:szCs w:val="24"/>
              </w:rPr>
            </w:pPr>
            <w:r w:rsidRPr="002C4762">
              <w:rPr>
                <w:b/>
                <w:szCs w:val="24"/>
              </w:rPr>
              <w:t xml:space="preserve">Type </w:t>
            </w:r>
            <w:r w:rsidR="002528C9">
              <w:rPr>
                <w:b/>
                <w:szCs w:val="24"/>
              </w:rPr>
              <w:t>de Matériel</w:t>
            </w:r>
          </w:p>
        </w:tc>
        <w:tc>
          <w:tcPr>
            <w:tcW w:w="2847" w:type="dxa"/>
          </w:tcPr>
          <w:p w14:paraId="230AF472" w14:textId="2DB584A6" w:rsidR="00F44D7B" w:rsidRPr="002C4762" w:rsidRDefault="002C4762" w:rsidP="002C4762">
            <w:pPr>
              <w:jc w:val="center"/>
              <w:rPr>
                <w:b/>
                <w:szCs w:val="24"/>
              </w:rPr>
            </w:pPr>
            <w:r w:rsidRPr="002C4762">
              <w:rPr>
                <w:b/>
                <w:szCs w:val="24"/>
              </w:rPr>
              <w:t>Nombre minimum requis</w:t>
            </w:r>
          </w:p>
        </w:tc>
      </w:tr>
      <w:tr w:rsidR="00F44D7B" w14:paraId="66F0F336" w14:textId="77777777" w:rsidTr="00F44D7B">
        <w:tc>
          <w:tcPr>
            <w:tcW w:w="895" w:type="dxa"/>
          </w:tcPr>
          <w:p w14:paraId="0BDD79E9" w14:textId="1C9D0131" w:rsidR="00F44D7B" w:rsidRDefault="002C4762" w:rsidP="002C4762">
            <w:pPr>
              <w:jc w:val="center"/>
              <w:rPr>
                <w:bCs/>
                <w:szCs w:val="24"/>
              </w:rPr>
            </w:pPr>
            <w:r>
              <w:rPr>
                <w:bCs/>
                <w:szCs w:val="24"/>
              </w:rPr>
              <w:t>1</w:t>
            </w:r>
          </w:p>
        </w:tc>
        <w:tc>
          <w:tcPr>
            <w:tcW w:w="4798" w:type="dxa"/>
          </w:tcPr>
          <w:p w14:paraId="4A9A931F" w14:textId="77777777" w:rsidR="00F44D7B" w:rsidRDefault="00F44D7B" w:rsidP="006C3A2A">
            <w:pPr>
              <w:rPr>
                <w:bCs/>
                <w:szCs w:val="24"/>
              </w:rPr>
            </w:pPr>
          </w:p>
        </w:tc>
        <w:tc>
          <w:tcPr>
            <w:tcW w:w="2847" w:type="dxa"/>
          </w:tcPr>
          <w:p w14:paraId="270ADDEF" w14:textId="77777777" w:rsidR="00F44D7B" w:rsidRDefault="00F44D7B" w:rsidP="006C3A2A">
            <w:pPr>
              <w:rPr>
                <w:bCs/>
                <w:szCs w:val="24"/>
              </w:rPr>
            </w:pPr>
          </w:p>
        </w:tc>
      </w:tr>
      <w:tr w:rsidR="00F44D7B" w14:paraId="2F8F9646" w14:textId="77777777" w:rsidTr="00F44D7B">
        <w:tc>
          <w:tcPr>
            <w:tcW w:w="895" w:type="dxa"/>
          </w:tcPr>
          <w:p w14:paraId="44AF5335" w14:textId="4E436654" w:rsidR="00F44D7B" w:rsidRDefault="002C4762" w:rsidP="002C4762">
            <w:pPr>
              <w:jc w:val="center"/>
              <w:rPr>
                <w:bCs/>
                <w:szCs w:val="24"/>
              </w:rPr>
            </w:pPr>
            <w:r>
              <w:rPr>
                <w:bCs/>
                <w:szCs w:val="24"/>
              </w:rPr>
              <w:t>2</w:t>
            </w:r>
          </w:p>
        </w:tc>
        <w:tc>
          <w:tcPr>
            <w:tcW w:w="4798" w:type="dxa"/>
          </w:tcPr>
          <w:p w14:paraId="1517E402" w14:textId="77777777" w:rsidR="00F44D7B" w:rsidRDefault="00F44D7B" w:rsidP="006C3A2A">
            <w:pPr>
              <w:rPr>
                <w:bCs/>
                <w:szCs w:val="24"/>
              </w:rPr>
            </w:pPr>
          </w:p>
        </w:tc>
        <w:tc>
          <w:tcPr>
            <w:tcW w:w="2847" w:type="dxa"/>
          </w:tcPr>
          <w:p w14:paraId="5092ECB4" w14:textId="77777777" w:rsidR="00F44D7B" w:rsidRDefault="00F44D7B" w:rsidP="006C3A2A">
            <w:pPr>
              <w:rPr>
                <w:bCs/>
                <w:szCs w:val="24"/>
              </w:rPr>
            </w:pPr>
          </w:p>
        </w:tc>
      </w:tr>
      <w:tr w:rsidR="00F44D7B" w14:paraId="33180F8D" w14:textId="77777777" w:rsidTr="00F44D7B">
        <w:tc>
          <w:tcPr>
            <w:tcW w:w="895" w:type="dxa"/>
          </w:tcPr>
          <w:p w14:paraId="3284CFF3" w14:textId="0AB980D5" w:rsidR="00F44D7B" w:rsidRDefault="002C4762" w:rsidP="002C4762">
            <w:pPr>
              <w:jc w:val="center"/>
              <w:rPr>
                <w:bCs/>
                <w:szCs w:val="24"/>
              </w:rPr>
            </w:pPr>
            <w:r>
              <w:rPr>
                <w:bCs/>
                <w:szCs w:val="24"/>
              </w:rPr>
              <w:t>3</w:t>
            </w:r>
          </w:p>
        </w:tc>
        <w:tc>
          <w:tcPr>
            <w:tcW w:w="4798" w:type="dxa"/>
          </w:tcPr>
          <w:p w14:paraId="2C2A72EC" w14:textId="77777777" w:rsidR="00F44D7B" w:rsidRDefault="00F44D7B" w:rsidP="006C3A2A">
            <w:pPr>
              <w:rPr>
                <w:bCs/>
                <w:szCs w:val="24"/>
              </w:rPr>
            </w:pPr>
          </w:p>
        </w:tc>
        <w:tc>
          <w:tcPr>
            <w:tcW w:w="2847" w:type="dxa"/>
          </w:tcPr>
          <w:p w14:paraId="738792CF" w14:textId="77777777" w:rsidR="00F44D7B" w:rsidRDefault="00F44D7B" w:rsidP="006C3A2A">
            <w:pPr>
              <w:rPr>
                <w:bCs/>
                <w:szCs w:val="24"/>
              </w:rPr>
            </w:pPr>
          </w:p>
        </w:tc>
      </w:tr>
      <w:tr w:rsidR="00F44D7B" w14:paraId="5E1951BA" w14:textId="77777777" w:rsidTr="00F44D7B">
        <w:tc>
          <w:tcPr>
            <w:tcW w:w="895" w:type="dxa"/>
          </w:tcPr>
          <w:p w14:paraId="3D1973E8" w14:textId="09901677" w:rsidR="00F44D7B" w:rsidRDefault="002C4762" w:rsidP="002C4762">
            <w:pPr>
              <w:jc w:val="center"/>
              <w:rPr>
                <w:bCs/>
                <w:szCs w:val="24"/>
              </w:rPr>
            </w:pPr>
            <w:r>
              <w:rPr>
                <w:bCs/>
                <w:szCs w:val="24"/>
              </w:rPr>
              <w:t>4</w:t>
            </w:r>
          </w:p>
        </w:tc>
        <w:tc>
          <w:tcPr>
            <w:tcW w:w="4798" w:type="dxa"/>
          </w:tcPr>
          <w:p w14:paraId="14806366" w14:textId="77777777" w:rsidR="00F44D7B" w:rsidRDefault="00F44D7B" w:rsidP="006C3A2A">
            <w:pPr>
              <w:rPr>
                <w:bCs/>
                <w:szCs w:val="24"/>
              </w:rPr>
            </w:pPr>
          </w:p>
        </w:tc>
        <w:tc>
          <w:tcPr>
            <w:tcW w:w="2847" w:type="dxa"/>
          </w:tcPr>
          <w:p w14:paraId="1C720AE9" w14:textId="77777777" w:rsidR="00F44D7B" w:rsidRDefault="00F44D7B" w:rsidP="006C3A2A">
            <w:pPr>
              <w:rPr>
                <w:bCs/>
                <w:szCs w:val="24"/>
              </w:rPr>
            </w:pPr>
          </w:p>
        </w:tc>
      </w:tr>
      <w:tr w:rsidR="00F44D7B" w14:paraId="2CC3D4B9" w14:textId="77777777" w:rsidTr="00F44D7B">
        <w:tc>
          <w:tcPr>
            <w:tcW w:w="895" w:type="dxa"/>
          </w:tcPr>
          <w:p w14:paraId="0C61388C" w14:textId="77BA97B6" w:rsidR="00F44D7B" w:rsidRDefault="002C4762" w:rsidP="002C4762">
            <w:pPr>
              <w:jc w:val="center"/>
              <w:rPr>
                <w:bCs/>
                <w:szCs w:val="24"/>
              </w:rPr>
            </w:pPr>
            <w:r>
              <w:rPr>
                <w:bCs/>
                <w:szCs w:val="24"/>
              </w:rPr>
              <w:t>5</w:t>
            </w:r>
          </w:p>
        </w:tc>
        <w:tc>
          <w:tcPr>
            <w:tcW w:w="4798" w:type="dxa"/>
          </w:tcPr>
          <w:p w14:paraId="08C2FC86" w14:textId="77777777" w:rsidR="00F44D7B" w:rsidRDefault="00F44D7B" w:rsidP="006C3A2A">
            <w:pPr>
              <w:rPr>
                <w:bCs/>
                <w:szCs w:val="24"/>
              </w:rPr>
            </w:pPr>
          </w:p>
        </w:tc>
        <w:tc>
          <w:tcPr>
            <w:tcW w:w="2847" w:type="dxa"/>
          </w:tcPr>
          <w:p w14:paraId="3B5E53DB" w14:textId="77777777" w:rsidR="00F44D7B" w:rsidRDefault="00F44D7B" w:rsidP="006C3A2A">
            <w:pPr>
              <w:rPr>
                <w:bCs/>
                <w:szCs w:val="24"/>
              </w:rPr>
            </w:pPr>
          </w:p>
        </w:tc>
      </w:tr>
      <w:tr w:rsidR="00F44D7B" w14:paraId="53143269" w14:textId="77777777" w:rsidTr="00F44D7B">
        <w:tc>
          <w:tcPr>
            <w:tcW w:w="895" w:type="dxa"/>
          </w:tcPr>
          <w:p w14:paraId="6FC480B7" w14:textId="77777777" w:rsidR="00F44D7B" w:rsidRDefault="00F44D7B" w:rsidP="002C4762">
            <w:pPr>
              <w:jc w:val="center"/>
              <w:rPr>
                <w:bCs/>
                <w:szCs w:val="24"/>
              </w:rPr>
            </w:pPr>
          </w:p>
        </w:tc>
        <w:tc>
          <w:tcPr>
            <w:tcW w:w="4798" w:type="dxa"/>
          </w:tcPr>
          <w:p w14:paraId="608ADF92" w14:textId="77777777" w:rsidR="00F44D7B" w:rsidRDefault="00F44D7B" w:rsidP="006C3A2A">
            <w:pPr>
              <w:rPr>
                <w:bCs/>
                <w:szCs w:val="24"/>
              </w:rPr>
            </w:pPr>
          </w:p>
        </w:tc>
        <w:tc>
          <w:tcPr>
            <w:tcW w:w="2847" w:type="dxa"/>
          </w:tcPr>
          <w:p w14:paraId="4AAFBDE1" w14:textId="77777777" w:rsidR="00F44D7B" w:rsidRDefault="00F44D7B" w:rsidP="006C3A2A">
            <w:pPr>
              <w:rPr>
                <w:bCs/>
                <w:szCs w:val="24"/>
              </w:rPr>
            </w:pPr>
          </w:p>
        </w:tc>
      </w:tr>
    </w:tbl>
    <w:p w14:paraId="78B3A97D" w14:textId="1143C1A0" w:rsidR="00F44D7B" w:rsidRDefault="00F44D7B" w:rsidP="006C3A2A">
      <w:pPr>
        <w:ind w:left="810"/>
        <w:rPr>
          <w:bCs/>
          <w:szCs w:val="24"/>
        </w:rPr>
      </w:pPr>
    </w:p>
    <w:p w14:paraId="6F67D2D7" w14:textId="5E38F146" w:rsidR="00A32C4C" w:rsidRPr="006C3A2A" w:rsidRDefault="00A32C4C" w:rsidP="006C3A2A">
      <w:pPr>
        <w:ind w:left="810"/>
        <w:rPr>
          <w:bCs/>
          <w:szCs w:val="24"/>
        </w:rPr>
      </w:pPr>
      <w:r>
        <w:rPr>
          <w:bCs/>
          <w:szCs w:val="24"/>
        </w:rPr>
        <w:t xml:space="preserve">Le Soumissionnaire doit fournir </w:t>
      </w:r>
      <w:r w:rsidR="00C0300A">
        <w:rPr>
          <w:bCs/>
          <w:szCs w:val="24"/>
        </w:rPr>
        <w:t xml:space="preserve">davantage de détails sur les éléments des </w:t>
      </w:r>
      <w:r w:rsidR="002528C9">
        <w:rPr>
          <w:bCs/>
          <w:szCs w:val="24"/>
        </w:rPr>
        <w:t xml:space="preserve">matériels </w:t>
      </w:r>
      <w:r w:rsidR="00215ABC">
        <w:rPr>
          <w:bCs/>
          <w:szCs w:val="24"/>
        </w:rPr>
        <w:t>exigés</w:t>
      </w:r>
      <w:r w:rsidR="005B2A98">
        <w:rPr>
          <w:bCs/>
          <w:szCs w:val="24"/>
        </w:rPr>
        <w:t xml:space="preserve"> en utilisant le Formulaire de la Section IV, Formulaires de Soumission.</w:t>
      </w:r>
    </w:p>
    <w:p w14:paraId="1E88CD8B" w14:textId="77777777" w:rsidR="00FC7D97" w:rsidRPr="00FB04E9" w:rsidRDefault="00FC7D97" w:rsidP="00FC7D97">
      <w:pPr>
        <w:pStyle w:val="Paragraphedeliste"/>
        <w:rPr>
          <w:b/>
          <w:sz w:val="28"/>
        </w:rPr>
      </w:pPr>
    </w:p>
    <w:p w14:paraId="27C89B68" w14:textId="206B4D28" w:rsidR="00CF6FF9" w:rsidRDefault="00D05A12" w:rsidP="00886A51">
      <w:pPr>
        <w:pStyle w:val="Paragraphedeliste"/>
        <w:numPr>
          <w:ilvl w:val="0"/>
          <w:numId w:val="81"/>
        </w:numPr>
        <w:rPr>
          <w:b/>
          <w:sz w:val="28"/>
        </w:rPr>
      </w:pPr>
      <w:r>
        <w:rPr>
          <w:b/>
          <w:sz w:val="28"/>
        </w:rPr>
        <w:t xml:space="preserve">Evaluation de la </w:t>
      </w:r>
      <w:r w:rsidR="008273EB">
        <w:rPr>
          <w:b/>
          <w:sz w:val="28"/>
        </w:rPr>
        <w:t>Partie Technique</w:t>
      </w:r>
    </w:p>
    <w:p w14:paraId="383ADD40" w14:textId="53D6B2D5" w:rsidR="00DE616F" w:rsidRPr="00AE58DB" w:rsidRDefault="00DE616F" w:rsidP="00886A51">
      <w:pPr>
        <w:pStyle w:val="HeaderEC2"/>
        <w:numPr>
          <w:ilvl w:val="1"/>
          <w:numId w:val="111"/>
        </w:numPr>
        <w:spacing w:before="120" w:after="120"/>
        <w:ind w:left="630"/>
        <w:rPr>
          <w:kern w:val="28"/>
          <w:lang w:val="fr-FR"/>
        </w:rPr>
      </w:pPr>
      <w:r w:rsidRPr="00FC4D7E">
        <w:rPr>
          <w:bCs/>
          <w:kern w:val="28"/>
          <w:lang w:val="fr"/>
        </w:rPr>
        <w:t>Évaluation de</w:t>
      </w:r>
      <w:r w:rsidRPr="00FC4D7E">
        <w:rPr>
          <w:bCs/>
          <w:lang w:val="fr"/>
        </w:rPr>
        <w:t xml:space="preserve"> </w:t>
      </w:r>
      <w:r w:rsidRPr="00FC4D7E">
        <w:rPr>
          <w:bCs/>
          <w:kern w:val="28"/>
          <w:lang w:val="fr"/>
        </w:rPr>
        <w:t>l’adéquation de</w:t>
      </w:r>
      <w:r w:rsidRPr="00FC4D7E">
        <w:rPr>
          <w:bCs/>
          <w:lang w:val="fr"/>
        </w:rPr>
        <w:t xml:space="preserve"> </w:t>
      </w:r>
      <w:r w:rsidRPr="00FC4D7E">
        <w:rPr>
          <w:bCs/>
          <w:kern w:val="28"/>
          <w:lang w:val="fr"/>
        </w:rPr>
        <w:t>la</w:t>
      </w:r>
      <w:r w:rsidRPr="00FC4D7E">
        <w:rPr>
          <w:bCs/>
          <w:lang w:val="fr"/>
        </w:rPr>
        <w:t xml:space="preserve"> P</w:t>
      </w:r>
      <w:r w:rsidRPr="00FC4D7E">
        <w:rPr>
          <w:bCs/>
          <w:kern w:val="28"/>
          <w:lang w:val="fr"/>
        </w:rPr>
        <w:t>roposition technique</w:t>
      </w:r>
      <w:r>
        <w:rPr>
          <w:lang w:val="fr"/>
        </w:rPr>
        <w:t xml:space="preserve"> </w:t>
      </w:r>
    </w:p>
    <w:p w14:paraId="689C12CD" w14:textId="7795ADA0" w:rsidR="00A15437" w:rsidRPr="00A15437" w:rsidRDefault="00A34AE6" w:rsidP="00DE616F">
      <w:pPr>
        <w:pStyle w:val="S1-subpara"/>
        <w:numPr>
          <w:ilvl w:val="0"/>
          <w:numId w:val="0"/>
        </w:numPr>
        <w:spacing w:after="80"/>
        <w:ind w:left="630"/>
        <w:rPr>
          <w:bCs/>
          <w:i/>
          <w:iCs/>
          <w:kern w:val="28"/>
          <w:lang w:val="fr"/>
        </w:rPr>
      </w:pPr>
      <w:r w:rsidRPr="00A15437">
        <w:rPr>
          <w:bCs/>
          <w:i/>
          <w:iCs/>
          <w:kern w:val="28"/>
          <w:lang w:val="fr"/>
        </w:rPr>
        <w:t xml:space="preserve">[insérer les exigences minimales (ou </w:t>
      </w:r>
      <w:r w:rsidR="00C5521B" w:rsidRPr="00A15437">
        <w:rPr>
          <w:bCs/>
          <w:i/>
          <w:iCs/>
          <w:kern w:val="28"/>
          <w:lang w:val="fr"/>
        </w:rPr>
        <w:t xml:space="preserve">indiquer les parties des exigences techniques appropriées) qui </w:t>
      </w:r>
      <w:r w:rsidR="00303C34" w:rsidRPr="00A15437">
        <w:rPr>
          <w:bCs/>
          <w:i/>
          <w:iCs/>
          <w:kern w:val="28"/>
          <w:lang w:val="fr"/>
        </w:rPr>
        <w:t xml:space="preserve">doivent être satisfaites </w:t>
      </w:r>
      <w:r w:rsidR="00EF08B1" w:rsidRPr="00A15437">
        <w:rPr>
          <w:bCs/>
          <w:i/>
          <w:iCs/>
          <w:kern w:val="28"/>
          <w:lang w:val="fr"/>
        </w:rPr>
        <w:t>par les propositions techniques avant d’être considérées pour l’évaluation technique</w:t>
      </w:r>
      <w:r w:rsidR="0080164E">
        <w:rPr>
          <w:bCs/>
          <w:i/>
          <w:iCs/>
          <w:kern w:val="28"/>
          <w:lang w:val="fr"/>
        </w:rPr>
        <w:t>.</w:t>
      </w:r>
      <w:r w:rsidR="00426DD6" w:rsidRPr="00A15437">
        <w:rPr>
          <w:bCs/>
          <w:i/>
          <w:iCs/>
          <w:kern w:val="28"/>
          <w:lang w:val="fr"/>
        </w:rPr>
        <w:t>]</w:t>
      </w:r>
    </w:p>
    <w:p w14:paraId="4546B61E" w14:textId="6E05278E" w:rsidR="00DE616F" w:rsidRDefault="0080164E" w:rsidP="00886A51">
      <w:pPr>
        <w:pStyle w:val="S1-subpara"/>
        <w:numPr>
          <w:ilvl w:val="1"/>
          <w:numId w:val="111"/>
        </w:numPr>
        <w:spacing w:after="80"/>
        <w:ind w:left="630"/>
        <w:rPr>
          <w:kern w:val="28"/>
          <w:lang w:val="fr"/>
        </w:rPr>
      </w:pPr>
      <w:r w:rsidRPr="00FC4D7E">
        <w:rPr>
          <w:b/>
          <w:kern w:val="28"/>
          <w:lang w:val="fr"/>
        </w:rPr>
        <w:t>Notation des Propositions Techniques :</w:t>
      </w:r>
      <w:r w:rsidRPr="0080164E">
        <w:rPr>
          <w:bCs/>
          <w:kern w:val="28"/>
          <w:lang w:val="fr"/>
        </w:rPr>
        <w:t xml:space="preserve"> La méthodologie de notation pour chacun des Facteurs Techniques (et sous-facteurs, le cas échéant) indiqués dans I</w:t>
      </w:r>
      <w:r w:rsidR="00E533C8">
        <w:rPr>
          <w:bCs/>
          <w:kern w:val="28"/>
          <w:lang w:val="fr"/>
        </w:rPr>
        <w:t>S</w:t>
      </w:r>
      <w:r w:rsidRPr="0080164E">
        <w:rPr>
          <w:bCs/>
          <w:kern w:val="28"/>
          <w:lang w:val="fr"/>
        </w:rPr>
        <w:t xml:space="preserve"> 31.2 est indiquée dans le tableau ci-dessous et doit être appliquée. Si une proposition technique reçoit une note totale de proposition technique inférieure à …… </w:t>
      </w:r>
      <w:r w:rsidRPr="00802B90">
        <w:rPr>
          <w:bCs/>
          <w:i/>
          <w:iCs/>
          <w:kern w:val="28"/>
          <w:lang w:val="fr"/>
        </w:rPr>
        <w:t>[insérer le seuil, normalement 50]</w:t>
      </w:r>
      <w:r w:rsidR="00FC4D7E">
        <w:rPr>
          <w:bCs/>
          <w:kern w:val="28"/>
          <w:lang w:val="fr"/>
        </w:rPr>
        <w:t xml:space="preserve"> … elle doit être rejetée. </w:t>
      </w:r>
    </w:p>
    <w:p w14:paraId="1369254E" w14:textId="02CFF21B" w:rsidR="00C85DC8" w:rsidRPr="00C85DC8" w:rsidRDefault="00C85DC8" w:rsidP="00F61AB1">
      <w:pPr>
        <w:pStyle w:val="Paragraphedeliste"/>
        <w:spacing w:before="120"/>
        <w:ind w:firstLine="0"/>
        <w:rPr>
          <w:b/>
          <w:bCs/>
          <w:iCs/>
          <w:szCs w:val="24"/>
        </w:rPr>
      </w:pPr>
      <w:r w:rsidRPr="00C85DC8">
        <w:rPr>
          <w:bCs/>
          <w:iCs/>
          <w:szCs w:val="24"/>
        </w:rPr>
        <w:t>L</w:t>
      </w:r>
      <w:r w:rsidRPr="00C85DC8">
        <w:rPr>
          <w:iCs/>
          <w:szCs w:val="24"/>
        </w:rPr>
        <w:t xml:space="preserve">es Critères notés (y compris les facteurs techniques et non monétaires et les sous-facteurs, le cas échéant) qui sont évalués et les scores à attribuer à chacun des facteurs et sous-facteurs sont spécifiés dans les </w:t>
      </w:r>
      <w:r w:rsidRPr="00C85DC8">
        <w:rPr>
          <w:b/>
          <w:bCs/>
          <w:iCs/>
          <w:szCs w:val="24"/>
        </w:rPr>
        <w:t>DP</w:t>
      </w:r>
      <w:r>
        <w:rPr>
          <w:b/>
          <w:bCs/>
          <w:iCs/>
          <w:szCs w:val="24"/>
        </w:rPr>
        <w:t>AO</w:t>
      </w:r>
      <w:r w:rsidRPr="00C85DC8">
        <w:rPr>
          <w:b/>
          <w:bCs/>
          <w:iCs/>
          <w:szCs w:val="24"/>
        </w:rPr>
        <w:t xml:space="preserve"> I</w:t>
      </w:r>
      <w:r>
        <w:rPr>
          <w:b/>
          <w:bCs/>
          <w:iCs/>
          <w:szCs w:val="24"/>
        </w:rPr>
        <w:t>S</w:t>
      </w:r>
      <w:r w:rsidRPr="00C85DC8">
        <w:rPr>
          <w:b/>
          <w:bCs/>
          <w:iCs/>
          <w:szCs w:val="24"/>
        </w:rPr>
        <w:t xml:space="preserve"> 31.2.</w:t>
      </w:r>
    </w:p>
    <w:p w14:paraId="43C8CD52" w14:textId="77777777" w:rsidR="00C85DC8" w:rsidRPr="00C85DC8" w:rsidRDefault="00C85DC8" w:rsidP="00F61AB1">
      <w:pPr>
        <w:pStyle w:val="Paragraphedeliste"/>
        <w:tabs>
          <w:tab w:val="right" w:pos="7254"/>
        </w:tabs>
        <w:spacing w:before="120" w:after="120"/>
        <w:ind w:firstLine="0"/>
        <w:rPr>
          <w:szCs w:val="24"/>
        </w:rPr>
      </w:pPr>
      <w:r w:rsidRPr="00C85DC8">
        <w:rPr>
          <w:i/>
          <w:iCs/>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C85DC8">
        <w:rPr>
          <w:i/>
          <w:iCs/>
          <w:szCs w:val="24"/>
        </w:rPr>
        <w:t>des coûts incluse</w:t>
      </w:r>
      <w:proofErr w:type="gramEnd"/>
      <w:r w:rsidRPr="00C85DC8">
        <w:rPr>
          <w:i/>
          <w:iCs/>
          <w:szCs w:val="24"/>
        </w:rPr>
        <w:t xml:space="preserve"> dans la SPMPD approuvée par la Banque :</w:t>
      </w:r>
    </w:p>
    <w:p w14:paraId="09798E2C" w14:textId="77777777" w:rsidR="00C85DC8" w:rsidRPr="00C85DC8" w:rsidRDefault="00C85DC8" w:rsidP="00F61AB1">
      <w:pPr>
        <w:tabs>
          <w:tab w:val="right" w:pos="7254"/>
        </w:tabs>
        <w:spacing w:before="60" w:after="60"/>
        <w:ind w:left="964"/>
        <w:rPr>
          <w:szCs w:val="24"/>
        </w:rPr>
      </w:pPr>
      <w:r w:rsidRPr="00F61AB1">
        <w:rPr>
          <w:i/>
          <w:iCs/>
          <w:szCs w:val="24"/>
        </w:rPr>
        <w:t>a. Risque d'acquisition élevé/substantiel et valeur élevée entre 50 % et 80 %</w:t>
      </w:r>
    </w:p>
    <w:p w14:paraId="174FD71F" w14:textId="77777777" w:rsidR="00C85DC8" w:rsidRPr="00C85DC8" w:rsidRDefault="00C85DC8" w:rsidP="00F61AB1">
      <w:pPr>
        <w:tabs>
          <w:tab w:val="right" w:pos="7254"/>
        </w:tabs>
        <w:spacing w:before="60" w:after="60"/>
        <w:ind w:left="964"/>
        <w:rPr>
          <w:szCs w:val="24"/>
        </w:rPr>
      </w:pPr>
      <w:r w:rsidRPr="00F61AB1">
        <w:rPr>
          <w:i/>
          <w:iCs/>
          <w:szCs w:val="24"/>
        </w:rPr>
        <w:t xml:space="preserve">b. Risque d'acquisition élevé/substantiel et faible valeur entre 60 % et 100 % </w:t>
      </w:r>
    </w:p>
    <w:p w14:paraId="6CFC8F62" w14:textId="77777777" w:rsidR="00C85DC8" w:rsidRPr="00C85DC8" w:rsidRDefault="00C85DC8" w:rsidP="00F61AB1">
      <w:pPr>
        <w:tabs>
          <w:tab w:val="right" w:pos="7254"/>
        </w:tabs>
        <w:spacing w:before="60" w:after="60"/>
        <w:ind w:left="964"/>
        <w:rPr>
          <w:szCs w:val="24"/>
        </w:rPr>
      </w:pPr>
      <w:r w:rsidRPr="00F61AB1">
        <w:rPr>
          <w:i/>
          <w:iCs/>
          <w:szCs w:val="24"/>
        </w:rPr>
        <w:t xml:space="preserve">c. Risque d'acquisition modéré/faible et valeur élevée entre 10 % et 40 % </w:t>
      </w:r>
    </w:p>
    <w:p w14:paraId="30159B9D" w14:textId="77777777" w:rsidR="00C85DC8" w:rsidRPr="00C85DC8" w:rsidRDefault="00C85DC8" w:rsidP="00F61AB1">
      <w:pPr>
        <w:tabs>
          <w:tab w:val="right" w:pos="7254"/>
        </w:tabs>
        <w:spacing w:before="60" w:after="60"/>
        <w:ind w:left="964"/>
        <w:rPr>
          <w:szCs w:val="24"/>
        </w:rPr>
      </w:pPr>
      <w:r w:rsidRPr="00F61AB1">
        <w:rPr>
          <w:i/>
          <w:iCs/>
          <w:szCs w:val="24"/>
        </w:rPr>
        <w:t>d. Risque d'acquisition modéré/faible et faible valeur entre 20 % et 30 %].</w:t>
      </w:r>
    </w:p>
    <w:p w14:paraId="0DABCE1F" w14:textId="77777777" w:rsidR="00DE616F" w:rsidRPr="00AE58DB" w:rsidRDefault="00DE616F" w:rsidP="00DE616F">
      <w:pPr>
        <w:pStyle w:val="S1-subpara"/>
        <w:numPr>
          <w:ilvl w:val="0"/>
          <w:numId w:val="0"/>
        </w:numPr>
        <w:spacing w:after="80"/>
        <w:ind w:left="630"/>
        <w:rPr>
          <w:b/>
          <w:noProof/>
          <w:lang w:val="fr-FR"/>
        </w:rPr>
      </w:pPr>
    </w:p>
    <w:p w14:paraId="0D1841B2" w14:textId="1D56769B" w:rsidR="008273EB" w:rsidRPr="00DC11B7" w:rsidRDefault="00DE616F" w:rsidP="00CF6FF9">
      <w:pPr>
        <w:pStyle w:val="Paragraphedeliste"/>
        <w:ind w:left="360" w:firstLine="0"/>
        <w:rPr>
          <w:b/>
          <w:szCs w:val="24"/>
        </w:rPr>
      </w:pPr>
      <w:r w:rsidRPr="00DC11B7">
        <w:rPr>
          <w:b/>
          <w:szCs w:val="24"/>
        </w:rPr>
        <w:lastRenderedPageBreak/>
        <w:t>Méthodologie pour la Notation des Propositions Techniques</w:t>
      </w:r>
    </w:p>
    <w:p w14:paraId="0051B820" w14:textId="10C72A93" w:rsidR="008273EB" w:rsidRDefault="008273EB" w:rsidP="00CF6FF9">
      <w:pPr>
        <w:pStyle w:val="Paragraphedeliste"/>
        <w:ind w:left="360" w:firstLine="0"/>
        <w:rPr>
          <w:b/>
          <w:sz w:val="28"/>
        </w:rPr>
      </w:pPr>
    </w:p>
    <w:p w14:paraId="2A263CC9" w14:textId="77777777" w:rsidR="00D47C1A" w:rsidRDefault="00D47C1A" w:rsidP="00D47C1A">
      <w:pPr>
        <w:shd w:val="clear" w:color="auto" w:fill="FDFDFD"/>
        <w:rPr>
          <w:i/>
          <w:iCs/>
          <w:szCs w:val="24"/>
        </w:rPr>
      </w:pPr>
      <w:r w:rsidRPr="001331C5">
        <w:rPr>
          <w:i/>
          <w:iCs/>
          <w:szCs w:val="24"/>
        </w:rPr>
        <w:t xml:space="preserve">[NOTE </w:t>
      </w:r>
      <w:r w:rsidRPr="00A323D5">
        <w:rPr>
          <w:i/>
          <w:iCs/>
          <w:szCs w:val="24"/>
        </w:rPr>
        <w:t>AU MAITRE D’OUVRAGE</w:t>
      </w:r>
      <w:r w:rsidRPr="001331C5">
        <w:rPr>
          <w:i/>
          <w:iCs/>
          <w:szCs w:val="24"/>
        </w:rPr>
        <w:t xml:space="preserve"> : L</w:t>
      </w:r>
      <w:r w:rsidRPr="00A323D5">
        <w:rPr>
          <w:i/>
          <w:iCs/>
          <w:szCs w:val="24"/>
        </w:rPr>
        <w:t>e Maître d’Ouvrage</w:t>
      </w:r>
      <w:r w:rsidRPr="001331C5">
        <w:rPr>
          <w:i/>
          <w:iCs/>
          <w:szCs w:val="24"/>
        </w:rPr>
        <w:t xml:space="preserve"> doit élaborer une méthode de notation à inclure ici. Ce qui suit n’est qu’un exemple et peut être modifié pour s’adapter à l’objectif</w:t>
      </w:r>
      <w:r>
        <w:rPr>
          <w:i/>
          <w:iCs/>
          <w:szCs w:val="24"/>
        </w:rPr>
        <w:t xml:space="preserve"> </w:t>
      </w:r>
      <w:r w:rsidRPr="001331C5">
        <w:rPr>
          <w:i/>
          <w:iCs/>
          <w:szCs w:val="24"/>
        </w:rPr>
        <w:t>:]</w:t>
      </w:r>
    </w:p>
    <w:p w14:paraId="1FDCF398" w14:textId="77777777" w:rsidR="000D07A1" w:rsidRDefault="000D07A1" w:rsidP="00D47C1A">
      <w:pPr>
        <w:shd w:val="clear" w:color="auto" w:fill="FDFDFD"/>
        <w:rPr>
          <w:i/>
          <w:iCs/>
          <w:szCs w:val="24"/>
        </w:rPr>
      </w:pPr>
    </w:p>
    <w:p w14:paraId="2E8C7E5E" w14:textId="77777777" w:rsidR="000D07A1" w:rsidRDefault="000D07A1" w:rsidP="00D47C1A">
      <w:pPr>
        <w:shd w:val="clear" w:color="auto" w:fill="FDFDFD"/>
        <w:rPr>
          <w:i/>
          <w:iCs/>
          <w:szCs w:val="24"/>
        </w:rPr>
      </w:pPr>
    </w:p>
    <w:p w14:paraId="3A63013D" w14:textId="77777777" w:rsidR="000D07A1" w:rsidRDefault="000D07A1" w:rsidP="00D47C1A">
      <w:pPr>
        <w:shd w:val="clear" w:color="auto" w:fill="FDFDFD"/>
        <w:rPr>
          <w:i/>
          <w:iCs/>
          <w:szCs w:val="24"/>
        </w:rPr>
      </w:pPr>
    </w:p>
    <w:p w14:paraId="63622A3D" w14:textId="77777777" w:rsidR="000D07A1" w:rsidRDefault="000D07A1" w:rsidP="00D47C1A">
      <w:pPr>
        <w:shd w:val="clear" w:color="auto" w:fill="FDFDFD"/>
        <w:rPr>
          <w:i/>
          <w:iCs/>
          <w:szCs w:val="24"/>
        </w:rPr>
      </w:pPr>
    </w:p>
    <w:p w14:paraId="1236EA9A" w14:textId="77777777" w:rsidR="000D07A1" w:rsidRDefault="000D07A1" w:rsidP="00D47C1A">
      <w:pPr>
        <w:shd w:val="clear" w:color="auto" w:fill="FDFDFD"/>
        <w:rPr>
          <w:i/>
          <w:iCs/>
          <w:szCs w:val="24"/>
        </w:rPr>
      </w:pPr>
    </w:p>
    <w:p w14:paraId="359CD95D" w14:textId="77777777" w:rsidR="000D07A1" w:rsidRDefault="000D07A1" w:rsidP="00D47C1A">
      <w:pPr>
        <w:shd w:val="clear" w:color="auto" w:fill="FDFDFD"/>
        <w:rPr>
          <w:i/>
          <w:iCs/>
          <w:szCs w:val="24"/>
        </w:rPr>
      </w:pPr>
    </w:p>
    <w:p w14:paraId="3695EE61" w14:textId="77777777" w:rsidR="000D07A1" w:rsidRDefault="000D07A1" w:rsidP="00D47C1A">
      <w:pPr>
        <w:shd w:val="clear" w:color="auto" w:fill="FDFDFD"/>
        <w:rPr>
          <w:i/>
          <w:iCs/>
          <w:szCs w:val="24"/>
        </w:rPr>
      </w:pPr>
    </w:p>
    <w:p w14:paraId="219317EA" w14:textId="77777777" w:rsidR="000D07A1" w:rsidRDefault="000D07A1" w:rsidP="00D47C1A">
      <w:pPr>
        <w:shd w:val="clear" w:color="auto" w:fill="FDFDFD"/>
        <w:rPr>
          <w:i/>
          <w:iCs/>
          <w:szCs w:val="24"/>
        </w:rPr>
      </w:pPr>
    </w:p>
    <w:p w14:paraId="17F6A2C5" w14:textId="77777777" w:rsidR="00D47C1A" w:rsidRPr="001331C5" w:rsidRDefault="00D47C1A" w:rsidP="00D47C1A">
      <w:pPr>
        <w:shd w:val="clear" w:color="auto" w:fill="FDFDFD"/>
        <w:rPr>
          <w:i/>
          <w:iCs/>
          <w:szCs w:val="24"/>
        </w:rPr>
      </w:pPr>
    </w:p>
    <w:tbl>
      <w:tblPr>
        <w:tblStyle w:val="TableGrid2"/>
        <w:tblW w:w="0" w:type="auto"/>
        <w:tblInd w:w="562" w:type="dxa"/>
        <w:tblLook w:val="04A0" w:firstRow="1" w:lastRow="0" w:firstColumn="1" w:lastColumn="0" w:noHBand="0" w:noVBand="1"/>
      </w:tblPr>
      <w:tblGrid>
        <w:gridCol w:w="2296"/>
        <w:gridCol w:w="4051"/>
        <w:gridCol w:w="2441"/>
      </w:tblGrid>
      <w:tr w:rsidR="00D47C1A" w:rsidRPr="00F5080A" w14:paraId="5BA68128" w14:textId="77777777" w:rsidTr="00E25F3D">
        <w:tc>
          <w:tcPr>
            <w:tcW w:w="2296" w:type="dxa"/>
          </w:tcPr>
          <w:p w14:paraId="6BCF186F" w14:textId="4F689D2D" w:rsidR="00D47C1A" w:rsidRPr="00934ACE" w:rsidRDefault="00D47C1A" w:rsidP="000D07A1">
            <w:pPr>
              <w:jc w:val="left"/>
              <w:rPr>
                <w:b/>
                <w:bCs/>
                <w:i/>
              </w:rPr>
            </w:pPr>
            <w:bookmarkStart w:id="471" w:name="_Hlk138682424"/>
            <w:r w:rsidRPr="00934ACE">
              <w:rPr>
                <w:b/>
                <w:bCs/>
                <w:i/>
              </w:rPr>
              <w:t>Score (</w:t>
            </w:r>
            <w:r w:rsidR="00351B97">
              <w:rPr>
                <w:b/>
                <w:bCs/>
                <w:i/>
              </w:rPr>
              <w:t xml:space="preserve">% </w:t>
            </w:r>
            <w:r w:rsidR="00802B90">
              <w:rPr>
                <w:b/>
                <w:bCs/>
                <w:i/>
              </w:rPr>
              <w:t xml:space="preserve">pourcentage </w:t>
            </w:r>
            <w:r w:rsidR="00215ABC" w:rsidRPr="00934ACE">
              <w:rPr>
                <w:b/>
                <w:bCs/>
                <w:i/>
              </w:rPr>
              <w:t xml:space="preserve">du score </w:t>
            </w:r>
            <w:r w:rsidR="00215ABC">
              <w:rPr>
                <w:b/>
                <w:bCs/>
                <w:i/>
              </w:rPr>
              <w:t>maximal</w:t>
            </w:r>
            <w:r w:rsidRPr="00934ACE">
              <w:rPr>
                <w:b/>
                <w:bCs/>
                <w:i/>
              </w:rPr>
              <w:t xml:space="preserve"> pour les facteurs/sous-facteurs applicables</w:t>
            </w:r>
            <w:r w:rsidR="00802B90">
              <w:rPr>
                <w:b/>
                <w:bCs/>
                <w:i/>
              </w:rPr>
              <w:t>)</w:t>
            </w:r>
          </w:p>
        </w:tc>
        <w:tc>
          <w:tcPr>
            <w:tcW w:w="4051" w:type="dxa"/>
          </w:tcPr>
          <w:p w14:paraId="02E9555C" w14:textId="77777777" w:rsidR="00D47C1A" w:rsidRPr="00934ACE" w:rsidRDefault="00D47C1A" w:rsidP="00CE11FC">
            <w:pPr>
              <w:rPr>
                <w:b/>
                <w:bCs/>
                <w:i/>
              </w:rPr>
            </w:pPr>
            <w:r w:rsidRPr="00934ACE">
              <w:rPr>
                <w:b/>
                <w:bCs/>
                <w:i/>
              </w:rPr>
              <w:t>Description</w:t>
            </w:r>
          </w:p>
        </w:tc>
        <w:tc>
          <w:tcPr>
            <w:tcW w:w="2441" w:type="dxa"/>
          </w:tcPr>
          <w:p w14:paraId="4C7C67CA" w14:textId="77777777" w:rsidR="00D47C1A" w:rsidRPr="00934ACE" w:rsidRDefault="00D47C1A" w:rsidP="00CE11FC">
            <w:pPr>
              <w:rPr>
                <w:b/>
                <w:bCs/>
                <w:i/>
              </w:rPr>
            </w:pPr>
            <w:r w:rsidRPr="00934ACE">
              <w:rPr>
                <w:b/>
                <w:bCs/>
                <w:i/>
              </w:rPr>
              <w:t>Rema</w:t>
            </w:r>
            <w:r w:rsidRPr="00351B97">
              <w:rPr>
                <w:b/>
                <w:bCs/>
                <w:i/>
              </w:rPr>
              <w:t>rques</w:t>
            </w:r>
          </w:p>
        </w:tc>
      </w:tr>
      <w:tr w:rsidR="00D47C1A" w:rsidRPr="00F56A13" w14:paraId="030678D6" w14:textId="77777777" w:rsidTr="00E25F3D">
        <w:tc>
          <w:tcPr>
            <w:tcW w:w="2296" w:type="dxa"/>
          </w:tcPr>
          <w:p w14:paraId="1DB5C508" w14:textId="505F5A2C" w:rsidR="00D47C1A" w:rsidRPr="00934ACE" w:rsidRDefault="00D47C1A" w:rsidP="00FC4D7E">
            <w:pPr>
              <w:jc w:val="center"/>
              <w:rPr>
                <w:i/>
              </w:rPr>
            </w:pPr>
            <w:r w:rsidRPr="00934ACE">
              <w:rPr>
                <w:i/>
              </w:rPr>
              <w:t>0</w:t>
            </w:r>
          </w:p>
        </w:tc>
        <w:tc>
          <w:tcPr>
            <w:tcW w:w="4051" w:type="dxa"/>
          </w:tcPr>
          <w:p w14:paraId="61549427" w14:textId="38521AF5" w:rsidR="00D47C1A" w:rsidRPr="00934ACE" w:rsidRDefault="00D47C1A" w:rsidP="00CE11FC">
            <w:pPr>
              <w:shd w:val="clear" w:color="auto" w:fill="FDFDFD"/>
              <w:jc w:val="left"/>
              <w:rPr>
                <w:i/>
                <w:iCs/>
                <w:szCs w:val="24"/>
              </w:rPr>
            </w:pPr>
            <w:r w:rsidRPr="00C24F8D">
              <w:rPr>
                <w:i/>
                <w:iCs/>
                <w:szCs w:val="24"/>
              </w:rPr>
              <w:t>L</w:t>
            </w:r>
            <w:r w:rsidR="00FC4D7E">
              <w:rPr>
                <w:i/>
                <w:iCs/>
                <w:szCs w:val="24"/>
              </w:rPr>
              <w:t xml:space="preserve">’information est absente ou l’information donnée dans l’offre technique n’est pas conforme aux exigences du marché. </w:t>
            </w:r>
          </w:p>
        </w:tc>
        <w:tc>
          <w:tcPr>
            <w:tcW w:w="2441" w:type="dxa"/>
          </w:tcPr>
          <w:p w14:paraId="04C48A9E" w14:textId="77777777" w:rsidR="00D47C1A" w:rsidRPr="00934ACE" w:rsidRDefault="00D47C1A" w:rsidP="00CE11FC">
            <w:pPr>
              <w:rPr>
                <w:i/>
              </w:rPr>
            </w:pPr>
          </w:p>
        </w:tc>
      </w:tr>
      <w:tr w:rsidR="00D47C1A" w:rsidRPr="009500C4" w14:paraId="0E8F046D" w14:textId="77777777" w:rsidTr="00E25F3D">
        <w:tc>
          <w:tcPr>
            <w:tcW w:w="2296" w:type="dxa"/>
          </w:tcPr>
          <w:p w14:paraId="2A566E61" w14:textId="40E0E9F8" w:rsidR="00D47C1A" w:rsidRPr="00934ACE" w:rsidRDefault="00FC4D7E" w:rsidP="00FC4D7E">
            <w:pPr>
              <w:jc w:val="center"/>
              <w:rPr>
                <w:i/>
              </w:rPr>
            </w:pPr>
            <w:r>
              <w:rPr>
                <w:i/>
              </w:rPr>
              <w:t>20</w:t>
            </w:r>
          </w:p>
        </w:tc>
        <w:tc>
          <w:tcPr>
            <w:tcW w:w="4051" w:type="dxa"/>
          </w:tcPr>
          <w:p w14:paraId="50D54167" w14:textId="0E953A8A" w:rsidR="00D47C1A" w:rsidRPr="00934ACE" w:rsidRDefault="00FC4D7E" w:rsidP="00CE11FC">
            <w:pPr>
              <w:shd w:val="clear" w:color="auto" w:fill="FDFDFD"/>
              <w:jc w:val="left"/>
              <w:rPr>
                <w:i/>
                <w:iCs/>
                <w:szCs w:val="24"/>
              </w:rPr>
            </w:pPr>
            <w:r>
              <w:rPr>
                <w:i/>
                <w:iCs/>
                <w:szCs w:val="24"/>
              </w:rPr>
              <w:t xml:space="preserve">L’information donnée </w:t>
            </w:r>
            <w:r w:rsidR="00D47C1A" w:rsidRPr="00C24F8D">
              <w:rPr>
                <w:i/>
                <w:iCs/>
                <w:szCs w:val="24"/>
              </w:rPr>
              <w:t xml:space="preserve">présente des lacunes ou </w:t>
            </w:r>
            <w:r w:rsidR="00D47C1A" w:rsidRPr="00E25F3D">
              <w:rPr>
                <w:i/>
                <w:iCs/>
                <w:szCs w:val="24"/>
              </w:rPr>
              <w:t>manqu</w:t>
            </w:r>
            <w:r>
              <w:rPr>
                <w:i/>
                <w:iCs/>
                <w:szCs w:val="24"/>
              </w:rPr>
              <w:t>e</w:t>
            </w:r>
            <w:r w:rsidR="00D47C1A" w:rsidRPr="00C24F8D">
              <w:rPr>
                <w:i/>
                <w:iCs/>
                <w:szCs w:val="24"/>
              </w:rPr>
              <w:t xml:space="preserve"> de clarté</w:t>
            </w:r>
            <w:r>
              <w:rPr>
                <w:i/>
                <w:iCs/>
                <w:szCs w:val="24"/>
              </w:rPr>
              <w:t>.</w:t>
            </w:r>
          </w:p>
        </w:tc>
        <w:tc>
          <w:tcPr>
            <w:tcW w:w="2441" w:type="dxa"/>
          </w:tcPr>
          <w:p w14:paraId="203AE5CF" w14:textId="77777777" w:rsidR="00D47C1A" w:rsidRPr="00934ACE" w:rsidRDefault="00D47C1A" w:rsidP="00CE11FC">
            <w:pPr>
              <w:rPr>
                <w:i/>
              </w:rPr>
            </w:pPr>
          </w:p>
        </w:tc>
      </w:tr>
      <w:tr w:rsidR="00D47C1A" w:rsidRPr="00B06DC4" w14:paraId="057206AC" w14:textId="77777777" w:rsidTr="00E25F3D">
        <w:tc>
          <w:tcPr>
            <w:tcW w:w="2296" w:type="dxa"/>
          </w:tcPr>
          <w:p w14:paraId="1FA9955A" w14:textId="0DF3720A" w:rsidR="00D47C1A" w:rsidRPr="00934ACE" w:rsidRDefault="00D47C1A" w:rsidP="00FC4D7E">
            <w:pPr>
              <w:jc w:val="center"/>
              <w:rPr>
                <w:i/>
              </w:rPr>
            </w:pPr>
            <w:r w:rsidRPr="00934ACE">
              <w:rPr>
                <w:i/>
              </w:rPr>
              <w:t>50</w:t>
            </w:r>
          </w:p>
        </w:tc>
        <w:tc>
          <w:tcPr>
            <w:tcW w:w="4051" w:type="dxa"/>
          </w:tcPr>
          <w:p w14:paraId="47D369AC" w14:textId="18B5355F" w:rsidR="00D47C1A" w:rsidRPr="002528C9" w:rsidRDefault="00D47C1A" w:rsidP="00E25F3D">
            <w:pPr>
              <w:shd w:val="clear" w:color="auto" w:fill="FDFDFD"/>
              <w:jc w:val="left"/>
              <w:rPr>
                <w:i/>
                <w:iCs/>
                <w:szCs w:val="24"/>
              </w:rPr>
            </w:pPr>
            <w:r w:rsidRPr="002528C9">
              <w:rPr>
                <w:i/>
                <w:iCs/>
                <w:szCs w:val="24"/>
              </w:rPr>
              <w:t xml:space="preserve">Information </w:t>
            </w:r>
            <w:r w:rsidR="00FC4D7E">
              <w:rPr>
                <w:i/>
                <w:iCs/>
                <w:szCs w:val="24"/>
              </w:rPr>
              <w:t xml:space="preserve">donnée est </w:t>
            </w:r>
            <w:r w:rsidRPr="002528C9">
              <w:rPr>
                <w:i/>
                <w:iCs/>
                <w:szCs w:val="24"/>
              </w:rPr>
              <w:t>suffisante pour démontrer comment les exigences</w:t>
            </w:r>
            <w:r w:rsidR="00FC4D7E">
              <w:rPr>
                <w:i/>
                <w:iCs/>
                <w:szCs w:val="24"/>
              </w:rPr>
              <w:t xml:space="preserve"> du marché</w:t>
            </w:r>
            <w:r w:rsidRPr="002528C9">
              <w:rPr>
                <w:i/>
                <w:iCs/>
                <w:szCs w:val="24"/>
              </w:rPr>
              <w:t xml:space="preserve"> seront satisfaites</w:t>
            </w:r>
            <w:r w:rsidR="00FC4D7E">
              <w:rPr>
                <w:i/>
                <w:iCs/>
                <w:szCs w:val="24"/>
              </w:rPr>
              <w:t>.</w:t>
            </w:r>
          </w:p>
        </w:tc>
        <w:tc>
          <w:tcPr>
            <w:tcW w:w="2441" w:type="dxa"/>
          </w:tcPr>
          <w:p w14:paraId="1489CC5F" w14:textId="77777777" w:rsidR="00D47C1A" w:rsidRPr="00934ACE" w:rsidRDefault="00D47C1A" w:rsidP="00CE11FC">
            <w:pPr>
              <w:rPr>
                <w:i/>
              </w:rPr>
            </w:pPr>
          </w:p>
        </w:tc>
      </w:tr>
      <w:tr w:rsidR="00D47C1A" w:rsidRPr="00551DCC" w14:paraId="54C73F0D" w14:textId="77777777" w:rsidTr="00E25F3D">
        <w:tc>
          <w:tcPr>
            <w:tcW w:w="2296" w:type="dxa"/>
          </w:tcPr>
          <w:p w14:paraId="0276A3C5" w14:textId="4F6A9C0F" w:rsidR="00D47C1A" w:rsidRPr="00934ACE" w:rsidRDefault="00802B90" w:rsidP="00FC4D7E">
            <w:pPr>
              <w:jc w:val="center"/>
              <w:rPr>
                <w:i/>
              </w:rPr>
            </w:pPr>
            <w:r>
              <w:rPr>
                <w:i/>
              </w:rPr>
              <w:t>75</w:t>
            </w:r>
          </w:p>
        </w:tc>
        <w:tc>
          <w:tcPr>
            <w:tcW w:w="4051" w:type="dxa"/>
          </w:tcPr>
          <w:p w14:paraId="1C756149" w14:textId="27D41B9E" w:rsidR="00D47C1A" w:rsidRPr="002528C9" w:rsidRDefault="00D47C1A" w:rsidP="00E25F3D">
            <w:pPr>
              <w:shd w:val="clear" w:color="auto" w:fill="FDFDFD"/>
              <w:jc w:val="left"/>
              <w:rPr>
                <w:i/>
                <w:iCs/>
                <w:szCs w:val="24"/>
              </w:rPr>
            </w:pPr>
            <w:r w:rsidRPr="002528C9">
              <w:rPr>
                <w:i/>
                <w:iCs/>
                <w:szCs w:val="24"/>
              </w:rPr>
              <w:t>Information suffisante pour démontrer comment les exigences seront</w:t>
            </w:r>
            <w:r w:rsidR="00351B97">
              <w:rPr>
                <w:i/>
                <w:iCs/>
                <w:szCs w:val="24"/>
              </w:rPr>
              <w:t xml:space="preserve"> marginalement</w:t>
            </w:r>
            <w:r w:rsidRPr="002528C9">
              <w:rPr>
                <w:i/>
                <w:iCs/>
                <w:szCs w:val="24"/>
              </w:rPr>
              <w:t xml:space="preserve"> dépassées</w:t>
            </w:r>
            <w:r w:rsidR="00FC4D7E">
              <w:rPr>
                <w:i/>
                <w:iCs/>
                <w:szCs w:val="24"/>
              </w:rPr>
              <w:t>.</w:t>
            </w:r>
            <w:r w:rsidRPr="002528C9">
              <w:rPr>
                <w:i/>
                <w:iCs/>
                <w:szCs w:val="24"/>
              </w:rPr>
              <w:t xml:space="preserve"> </w:t>
            </w:r>
          </w:p>
        </w:tc>
        <w:tc>
          <w:tcPr>
            <w:tcW w:w="2441" w:type="dxa"/>
          </w:tcPr>
          <w:p w14:paraId="5E21E125" w14:textId="77777777" w:rsidR="00D47C1A" w:rsidRPr="00934ACE" w:rsidRDefault="00D47C1A" w:rsidP="00CE11FC">
            <w:pPr>
              <w:rPr>
                <w:i/>
              </w:rPr>
            </w:pPr>
          </w:p>
        </w:tc>
      </w:tr>
      <w:tr w:rsidR="00D47C1A" w:rsidRPr="002C404B" w14:paraId="13F8310C" w14:textId="77777777" w:rsidTr="00E25F3D">
        <w:tc>
          <w:tcPr>
            <w:tcW w:w="2296" w:type="dxa"/>
          </w:tcPr>
          <w:p w14:paraId="7ACAC42A" w14:textId="47F1CEA7" w:rsidR="00D47C1A" w:rsidRPr="00934ACE" w:rsidRDefault="00D47C1A" w:rsidP="00FC4D7E">
            <w:pPr>
              <w:jc w:val="center"/>
              <w:rPr>
                <w:i/>
              </w:rPr>
            </w:pPr>
            <w:r w:rsidRPr="00934ACE">
              <w:rPr>
                <w:i/>
              </w:rPr>
              <w:t>100</w:t>
            </w:r>
          </w:p>
        </w:tc>
        <w:tc>
          <w:tcPr>
            <w:tcW w:w="4051" w:type="dxa"/>
          </w:tcPr>
          <w:p w14:paraId="4FD4756B" w14:textId="122A7BF9" w:rsidR="00D47C1A" w:rsidRPr="00934ACE" w:rsidRDefault="00FC4D7E" w:rsidP="00CE11FC">
            <w:pPr>
              <w:shd w:val="clear" w:color="auto" w:fill="FDFDFD"/>
              <w:jc w:val="left"/>
              <w:rPr>
                <w:i/>
                <w:iCs/>
                <w:szCs w:val="24"/>
              </w:rPr>
            </w:pPr>
            <w:r>
              <w:rPr>
                <w:i/>
                <w:iCs/>
                <w:szCs w:val="24"/>
              </w:rPr>
              <w:t xml:space="preserve">Le </w:t>
            </w:r>
            <w:r w:rsidR="00215ABC">
              <w:rPr>
                <w:i/>
                <w:iCs/>
                <w:szCs w:val="24"/>
              </w:rPr>
              <w:t>soumissionnaire</w:t>
            </w:r>
            <w:r>
              <w:rPr>
                <w:i/>
                <w:iCs/>
                <w:szCs w:val="24"/>
              </w:rPr>
              <w:t xml:space="preserve"> </w:t>
            </w:r>
            <w:r w:rsidR="00802B90">
              <w:rPr>
                <w:i/>
                <w:iCs/>
                <w:szCs w:val="24"/>
              </w:rPr>
              <w:t xml:space="preserve">présente de l’information qui lui </w:t>
            </w:r>
            <w:r>
              <w:rPr>
                <w:i/>
                <w:iCs/>
                <w:szCs w:val="24"/>
              </w:rPr>
              <w:t xml:space="preserve">oblige </w:t>
            </w:r>
            <w:r w:rsidR="00802B90">
              <w:rPr>
                <w:i/>
                <w:iCs/>
                <w:szCs w:val="24"/>
              </w:rPr>
              <w:t xml:space="preserve">de </w:t>
            </w:r>
            <w:r w:rsidR="00D47C1A" w:rsidRPr="00E25F3D">
              <w:rPr>
                <w:i/>
                <w:iCs/>
                <w:szCs w:val="24"/>
              </w:rPr>
              <w:t>dépasse</w:t>
            </w:r>
            <w:r w:rsidR="00802B90">
              <w:rPr>
                <w:i/>
                <w:iCs/>
                <w:szCs w:val="24"/>
              </w:rPr>
              <w:t>r</w:t>
            </w:r>
            <w:r w:rsidR="00D47C1A" w:rsidRPr="00C24F8D">
              <w:rPr>
                <w:i/>
                <w:iCs/>
                <w:szCs w:val="24"/>
              </w:rPr>
              <w:t xml:space="preserve"> considérablement </w:t>
            </w:r>
            <w:r w:rsidR="00802B90">
              <w:rPr>
                <w:i/>
                <w:iCs/>
                <w:szCs w:val="24"/>
              </w:rPr>
              <w:t xml:space="preserve">les </w:t>
            </w:r>
            <w:r w:rsidR="00D47C1A" w:rsidRPr="00C24F8D">
              <w:rPr>
                <w:i/>
                <w:iCs/>
                <w:szCs w:val="24"/>
              </w:rPr>
              <w:t>exigence</w:t>
            </w:r>
            <w:r w:rsidR="00802B90">
              <w:rPr>
                <w:i/>
                <w:iCs/>
                <w:szCs w:val="24"/>
              </w:rPr>
              <w:t>s,</w:t>
            </w:r>
            <w:r w:rsidR="00D47C1A" w:rsidRPr="00C24F8D">
              <w:rPr>
                <w:i/>
                <w:iCs/>
                <w:szCs w:val="24"/>
              </w:rPr>
              <w:t xml:space="preserve"> ou la proposition contribue à une valeur ajoutée importante</w:t>
            </w:r>
            <w:r w:rsidR="00802B90">
              <w:rPr>
                <w:i/>
                <w:iCs/>
                <w:szCs w:val="24"/>
              </w:rPr>
              <w:t>.</w:t>
            </w:r>
          </w:p>
        </w:tc>
        <w:tc>
          <w:tcPr>
            <w:tcW w:w="2441" w:type="dxa"/>
          </w:tcPr>
          <w:p w14:paraId="24A974F2" w14:textId="77777777" w:rsidR="00D47C1A" w:rsidRPr="00934ACE" w:rsidRDefault="00D47C1A" w:rsidP="00CE11FC">
            <w:pPr>
              <w:rPr>
                <w:i/>
              </w:rPr>
            </w:pPr>
          </w:p>
        </w:tc>
      </w:tr>
      <w:bookmarkEnd w:id="471"/>
    </w:tbl>
    <w:p w14:paraId="43B8F89B" w14:textId="77777777" w:rsidR="00D47C1A" w:rsidRDefault="00D47C1A" w:rsidP="00CF6FF9">
      <w:pPr>
        <w:pStyle w:val="Paragraphedeliste"/>
        <w:ind w:left="360" w:firstLine="0"/>
        <w:rPr>
          <w:b/>
          <w:sz w:val="28"/>
        </w:rPr>
      </w:pPr>
    </w:p>
    <w:p w14:paraId="08DC669B" w14:textId="04CBDC65" w:rsidR="00DE616F" w:rsidRPr="00B147C1" w:rsidRDefault="00DE616F" w:rsidP="00DC11B7">
      <w:pPr>
        <w:numPr>
          <w:ilvl w:val="12"/>
          <w:numId w:val="0"/>
        </w:numPr>
        <w:suppressAutoHyphens/>
        <w:spacing w:after="120"/>
        <w:ind w:left="720" w:right="173"/>
        <w:rPr>
          <w:noProof/>
        </w:rPr>
      </w:pPr>
      <w:r>
        <w:rPr>
          <w:noProof/>
          <w:lang w:val="fr"/>
        </w:rPr>
        <w:t>Le score pour chaque sous-facteur (i) dans un facteur</w:t>
      </w:r>
      <w:r w:rsidR="00351B97">
        <w:rPr>
          <w:noProof/>
          <w:lang w:val="fr"/>
        </w:rPr>
        <w:t xml:space="preserve"> technique</w:t>
      </w:r>
      <w:r>
        <w:rPr>
          <w:noProof/>
          <w:lang w:val="fr"/>
        </w:rPr>
        <w:t xml:space="preserve"> (j) sera combiné avec les scores des sous-facteurs dans le même facteur qu’une somme pondérée pour former le score technique du facteur en utilisant la formule </w:t>
      </w:r>
      <w:r>
        <w:rPr>
          <w:lang w:val="fr"/>
        </w:rPr>
        <w:t xml:space="preserve">suivante : </w:t>
      </w:r>
    </w:p>
    <w:p w14:paraId="0A590CA6" w14:textId="77777777" w:rsidR="00DE616F" w:rsidRDefault="00DE616F" w:rsidP="00DE616F">
      <w:pPr>
        <w:numPr>
          <w:ilvl w:val="12"/>
          <w:numId w:val="0"/>
        </w:numPr>
        <w:suppressAutoHyphens/>
        <w:spacing w:after="120"/>
        <w:ind w:left="360" w:right="173" w:hanging="547"/>
        <w:jc w:val="center"/>
        <w:rPr>
          <w:noProof/>
        </w:rPr>
      </w:pPr>
      <w:r>
        <w:rPr>
          <w:noProof/>
          <w:position w:val="-28"/>
          <w:sz w:val="20"/>
        </w:rPr>
        <w:object w:dxaOrig="1710" w:dyaOrig="750" w14:anchorId="38801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41.4pt" o:ole="" fillcolor="window">
            <v:imagedata r:id="rId35" o:title=""/>
          </v:shape>
          <o:OLEObject Type="Embed" ProgID="Equation.3" ShapeID="_x0000_i1025" DrawAspect="Content" ObjectID="_1803802941" r:id="rId36"/>
        </w:object>
      </w:r>
    </w:p>
    <w:p w14:paraId="1546E299" w14:textId="77777777" w:rsidR="00DE616F" w:rsidRPr="00DC11B7" w:rsidRDefault="00DE616F" w:rsidP="00DE616F">
      <w:pPr>
        <w:numPr>
          <w:ilvl w:val="12"/>
          <w:numId w:val="0"/>
        </w:numPr>
        <w:tabs>
          <w:tab w:val="left" w:pos="1620"/>
        </w:tabs>
        <w:suppressAutoHyphens/>
        <w:spacing w:after="80"/>
        <w:ind w:left="1260" w:right="173" w:hanging="547"/>
        <w:jc w:val="left"/>
        <w:rPr>
          <w:i/>
          <w:iCs/>
          <w:noProof/>
        </w:rPr>
      </w:pPr>
      <w:r w:rsidRPr="00DC11B7">
        <w:rPr>
          <w:i/>
          <w:iCs/>
          <w:noProof/>
          <w:lang w:val="fr"/>
        </w:rPr>
        <w:t>Où:</w:t>
      </w:r>
    </w:p>
    <w:p w14:paraId="5B6FB417" w14:textId="46C4B7DA" w:rsidR="00DE616F" w:rsidRPr="00DC11B7" w:rsidRDefault="00DE616F" w:rsidP="00DE616F">
      <w:pPr>
        <w:numPr>
          <w:ilvl w:val="12"/>
          <w:numId w:val="0"/>
        </w:numPr>
        <w:tabs>
          <w:tab w:val="left" w:pos="1620"/>
        </w:tabs>
        <w:suppressAutoHyphens/>
        <w:spacing w:after="80"/>
        <w:ind w:left="1260" w:right="173" w:hanging="547"/>
        <w:jc w:val="left"/>
        <w:rPr>
          <w:i/>
          <w:iCs/>
          <w:noProof/>
        </w:rPr>
      </w:pPr>
      <w:r w:rsidRPr="00DC11B7">
        <w:rPr>
          <w:i/>
          <w:iCs/>
          <w:noProof/>
          <w:sz w:val="28"/>
          <w:szCs w:val="28"/>
          <w:lang w:val="fr"/>
        </w:rPr>
        <w:lastRenderedPageBreak/>
        <w:t>t</w:t>
      </w:r>
      <w:r w:rsidRPr="00DE616F">
        <w:rPr>
          <w:i/>
          <w:iCs/>
          <w:noProof/>
          <w:lang w:val="fr"/>
        </w:rPr>
        <w:t>ji</w:t>
      </w:r>
      <w:r w:rsidRPr="00DE616F">
        <w:rPr>
          <w:i/>
          <w:iCs/>
          <w:noProof/>
          <w:vertAlign w:val="subscript"/>
          <w:lang w:val="fr"/>
        </w:rPr>
        <w:tab/>
      </w:r>
      <w:r w:rsidRPr="00DE616F">
        <w:rPr>
          <w:i/>
          <w:iCs/>
          <w:noProof/>
          <w:lang w:val="fr"/>
        </w:rPr>
        <w:t xml:space="preserve">= le score technique pour sous-facteur « i » dans le facteur « j », </w:t>
      </w:r>
      <w:r w:rsidRPr="00DE616F">
        <w:rPr>
          <w:i/>
          <w:iCs/>
          <w:noProof/>
          <w:vertAlign w:val="subscript"/>
          <w:lang w:val="fr"/>
        </w:rPr>
        <w:tab/>
      </w:r>
    </w:p>
    <w:p w14:paraId="675CAC25" w14:textId="3AD5F13F" w:rsidR="00DE616F" w:rsidRPr="00DC11B7" w:rsidRDefault="00DE616F" w:rsidP="00DE616F">
      <w:pPr>
        <w:numPr>
          <w:ilvl w:val="12"/>
          <w:numId w:val="0"/>
        </w:numPr>
        <w:tabs>
          <w:tab w:val="left" w:pos="1620"/>
        </w:tabs>
        <w:suppressAutoHyphens/>
        <w:spacing w:after="80"/>
        <w:ind w:left="1260" w:right="173" w:hanging="547"/>
        <w:jc w:val="left"/>
        <w:rPr>
          <w:i/>
          <w:iCs/>
          <w:noProof/>
        </w:rPr>
      </w:pPr>
      <w:r w:rsidRPr="00DC11B7">
        <w:rPr>
          <w:i/>
          <w:iCs/>
          <w:noProof/>
          <w:sz w:val="28"/>
          <w:szCs w:val="28"/>
          <w:lang w:val="fr"/>
        </w:rPr>
        <w:t>w</w:t>
      </w:r>
      <w:r w:rsidRPr="00DE616F">
        <w:rPr>
          <w:i/>
          <w:iCs/>
          <w:noProof/>
          <w:lang w:val="fr"/>
        </w:rPr>
        <w:t>ji</w:t>
      </w:r>
      <w:r w:rsidRPr="00DC11B7">
        <w:rPr>
          <w:i/>
          <w:iCs/>
          <w:noProof/>
          <w:lang w:val="fr"/>
        </w:rPr>
        <w:tab/>
      </w:r>
      <w:r w:rsidRPr="00DE616F">
        <w:rPr>
          <w:i/>
          <w:iCs/>
          <w:noProof/>
          <w:lang w:val="fr"/>
        </w:rPr>
        <w:t xml:space="preserve">= </w:t>
      </w:r>
      <w:r w:rsidR="001D7492">
        <w:rPr>
          <w:i/>
          <w:iCs/>
          <w:noProof/>
          <w:lang w:val="fr"/>
        </w:rPr>
        <w:t>la pondération</w:t>
      </w:r>
      <w:r w:rsidRPr="00DE616F">
        <w:rPr>
          <w:i/>
          <w:iCs/>
          <w:noProof/>
          <w:lang w:val="fr"/>
        </w:rPr>
        <w:t xml:space="preserve"> du sous-facteur « i » dans le facteur « j », </w:t>
      </w:r>
      <w:r>
        <w:rPr>
          <w:i/>
          <w:iCs/>
          <w:noProof/>
          <w:lang w:val="fr"/>
        </w:rPr>
        <w:t>et</w:t>
      </w:r>
    </w:p>
    <w:p w14:paraId="694506D1" w14:textId="76DB4F04" w:rsidR="00DE616F" w:rsidRPr="00DC11B7" w:rsidRDefault="00DE616F" w:rsidP="00DE616F">
      <w:pPr>
        <w:numPr>
          <w:ilvl w:val="12"/>
          <w:numId w:val="0"/>
        </w:numPr>
        <w:tabs>
          <w:tab w:val="left" w:pos="1620"/>
        </w:tabs>
        <w:suppressAutoHyphens/>
        <w:spacing w:after="80"/>
        <w:ind w:left="1260" w:right="173" w:hanging="547"/>
        <w:jc w:val="left"/>
        <w:rPr>
          <w:i/>
          <w:iCs/>
          <w:noProof/>
        </w:rPr>
      </w:pPr>
      <w:r w:rsidRPr="00DC11B7">
        <w:rPr>
          <w:i/>
          <w:iCs/>
          <w:noProof/>
          <w:sz w:val="28"/>
          <w:szCs w:val="28"/>
          <w:lang w:val="fr"/>
        </w:rPr>
        <w:t>k</w:t>
      </w:r>
      <w:r w:rsidRPr="00DC11B7">
        <w:rPr>
          <w:i/>
          <w:iCs/>
          <w:noProof/>
          <w:lang w:val="fr"/>
        </w:rPr>
        <w:tab/>
      </w:r>
      <w:r w:rsidRPr="00DE616F">
        <w:rPr>
          <w:i/>
          <w:iCs/>
          <w:noProof/>
          <w:lang w:val="fr"/>
        </w:rPr>
        <w:t>= le nombre de sous-facteurs notés dans le facteur « j »</w:t>
      </w:r>
      <w:r>
        <w:rPr>
          <w:i/>
          <w:iCs/>
          <w:noProof/>
          <w:lang w:val="fr"/>
        </w:rPr>
        <w:t>.</w:t>
      </w:r>
    </w:p>
    <w:p w14:paraId="1823780A" w14:textId="77777777" w:rsidR="00DE616F" w:rsidRDefault="00DE616F" w:rsidP="00DE616F">
      <w:pPr>
        <w:numPr>
          <w:ilvl w:val="12"/>
          <w:numId w:val="0"/>
        </w:numPr>
        <w:suppressAutoHyphens/>
        <w:spacing w:after="120"/>
        <w:ind w:left="360" w:right="173"/>
        <w:jc w:val="center"/>
        <w:rPr>
          <w:noProof/>
        </w:rPr>
      </w:pPr>
      <w:r>
        <w:rPr>
          <w:noProof/>
          <w:position w:val="-28"/>
          <w:sz w:val="20"/>
        </w:rPr>
        <w:object w:dxaOrig="1050" w:dyaOrig="750" w14:anchorId="24665D98">
          <v:shape id="_x0000_i1026" type="#_x0000_t75" style="width:50.4pt;height:36.6pt" o:ole="" fillcolor="window">
            <v:imagedata r:id="rId37" o:title=""/>
          </v:shape>
          <o:OLEObject Type="Embed" ProgID="Equation.3" ShapeID="_x0000_i1026" DrawAspect="Content" ObjectID="_1803802942" r:id="rId38"/>
        </w:object>
      </w:r>
    </w:p>
    <w:p w14:paraId="23C0D1A1" w14:textId="77777777" w:rsidR="00DE616F" w:rsidRPr="00B147C1" w:rsidRDefault="00DE616F" w:rsidP="00DE616F">
      <w:pPr>
        <w:numPr>
          <w:ilvl w:val="12"/>
          <w:numId w:val="0"/>
        </w:numPr>
        <w:suppressAutoHyphens/>
        <w:spacing w:after="120"/>
        <w:ind w:left="720" w:right="173"/>
        <w:rPr>
          <w:noProof/>
        </w:rPr>
      </w:pPr>
      <w:r>
        <w:rPr>
          <w:noProof/>
          <w:lang w:val="fr"/>
        </w:rPr>
        <w:t>Les scores techniques des facteurs seront combinés en une somme pondérée pour former le score total de proposition technique en utilisant la formule suivante :</w:t>
      </w:r>
    </w:p>
    <w:p w14:paraId="3736D798" w14:textId="77777777" w:rsidR="00DE616F" w:rsidRDefault="00DE616F" w:rsidP="00DE616F">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0621523C">
          <v:shape id="_x0000_i1027" type="#_x0000_t75" style="width:69pt;height:36.6pt" o:ole="" fillcolor="window">
            <v:imagedata r:id="rId39" o:title=""/>
          </v:shape>
          <o:OLEObject Type="Embed" ProgID="Equation.3" ShapeID="_x0000_i1027" DrawAspect="Content" ObjectID="_1803802943" r:id="rId40"/>
        </w:object>
      </w:r>
    </w:p>
    <w:p w14:paraId="4DF9AE58" w14:textId="77777777" w:rsidR="00DE616F" w:rsidRPr="00B147C1" w:rsidRDefault="00DE616F" w:rsidP="00DE616F">
      <w:pPr>
        <w:numPr>
          <w:ilvl w:val="12"/>
          <w:numId w:val="0"/>
        </w:numPr>
        <w:tabs>
          <w:tab w:val="left" w:pos="1620"/>
        </w:tabs>
        <w:suppressAutoHyphens/>
        <w:spacing w:after="80"/>
        <w:ind w:left="1350" w:right="173" w:hanging="547"/>
        <w:jc w:val="left"/>
        <w:rPr>
          <w:noProof/>
        </w:rPr>
      </w:pPr>
      <w:r>
        <w:rPr>
          <w:noProof/>
          <w:lang w:val="fr"/>
        </w:rPr>
        <w:t>Où:</w:t>
      </w:r>
    </w:p>
    <w:p w14:paraId="7EA254C9" w14:textId="5168810A" w:rsidR="00DE616F" w:rsidRPr="00DE616F" w:rsidRDefault="00DE616F" w:rsidP="00DE616F">
      <w:pPr>
        <w:numPr>
          <w:ilvl w:val="12"/>
          <w:numId w:val="0"/>
        </w:numPr>
        <w:tabs>
          <w:tab w:val="left" w:pos="1620"/>
        </w:tabs>
        <w:suppressAutoHyphens/>
        <w:spacing w:after="60"/>
        <w:ind w:left="1350" w:right="173" w:hanging="540"/>
        <w:jc w:val="left"/>
        <w:rPr>
          <w:noProof/>
        </w:rPr>
      </w:pPr>
      <w:r w:rsidRPr="00DC11B7">
        <w:rPr>
          <w:noProof/>
          <w:lang w:val="fr"/>
        </w:rPr>
        <w:t>Sj</w:t>
      </w:r>
      <w:r w:rsidRPr="00DE616F">
        <w:rPr>
          <w:noProof/>
          <w:lang w:val="fr"/>
        </w:rPr>
        <w:tab/>
      </w:r>
      <w:r w:rsidRPr="00DC11B7">
        <w:rPr>
          <w:noProof/>
          <w:lang w:val="fr"/>
        </w:rPr>
        <w:t xml:space="preserve">= le score technique du facteur « j », </w:t>
      </w:r>
      <w:r w:rsidRPr="00DE616F">
        <w:rPr>
          <w:noProof/>
          <w:lang w:val="fr"/>
        </w:rPr>
        <w:tab/>
      </w:r>
    </w:p>
    <w:p w14:paraId="349B95A9" w14:textId="7B6A647F" w:rsidR="00DE616F" w:rsidRPr="00DE616F" w:rsidRDefault="00DE616F" w:rsidP="00DE616F">
      <w:pPr>
        <w:numPr>
          <w:ilvl w:val="12"/>
          <w:numId w:val="0"/>
        </w:numPr>
        <w:tabs>
          <w:tab w:val="left" w:pos="1620"/>
        </w:tabs>
        <w:suppressAutoHyphens/>
        <w:spacing w:after="60"/>
        <w:ind w:left="1350" w:right="173" w:hanging="540"/>
        <w:jc w:val="left"/>
        <w:rPr>
          <w:noProof/>
        </w:rPr>
      </w:pPr>
      <w:r w:rsidRPr="00DC11B7">
        <w:rPr>
          <w:noProof/>
          <w:lang w:val="fr"/>
        </w:rPr>
        <w:t>Wj</w:t>
      </w:r>
      <w:r w:rsidRPr="00DE616F">
        <w:rPr>
          <w:noProof/>
          <w:lang w:val="fr"/>
        </w:rPr>
        <w:tab/>
      </w:r>
      <w:r w:rsidRPr="00DC11B7">
        <w:rPr>
          <w:noProof/>
          <w:lang w:val="fr"/>
        </w:rPr>
        <w:t xml:space="preserve">= </w:t>
      </w:r>
      <w:r w:rsidR="001D7492">
        <w:rPr>
          <w:noProof/>
          <w:lang w:val="fr"/>
        </w:rPr>
        <w:t>la pondération</w:t>
      </w:r>
      <w:r w:rsidRPr="00DC11B7">
        <w:rPr>
          <w:noProof/>
          <w:lang w:val="fr"/>
        </w:rPr>
        <w:t xml:space="preserve"> du facteur « j » tel que spécifié </w:t>
      </w:r>
      <w:r w:rsidRPr="00DE616F">
        <w:rPr>
          <w:lang w:val="fr"/>
        </w:rPr>
        <w:t>dans les DPAO</w:t>
      </w:r>
      <w:r w:rsidRPr="00DC11B7">
        <w:rPr>
          <w:noProof/>
          <w:lang w:val="fr"/>
        </w:rPr>
        <w:t>, et</w:t>
      </w:r>
      <w:r w:rsidRPr="00DE616F">
        <w:rPr>
          <w:noProof/>
          <w:lang w:val="fr"/>
        </w:rPr>
        <w:tab/>
      </w:r>
    </w:p>
    <w:p w14:paraId="4FC94AF0" w14:textId="1402CAD0" w:rsidR="00DE616F" w:rsidRPr="00DE616F" w:rsidRDefault="00DE616F" w:rsidP="00DE616F">
      <w:pPr>
        <w:numPr>
          <w:ilvl w:val="12"/>
          <w:numId w:val="0"/>
        </w:numPr>
        <w:tabs>
          <w:tab w:val="left" w:pos="1620"/>
        </w:tabs>
        <w:suppressAutoHyphens/>
        <w:spacing w:after="60"/>
        <w:ind w:left="1350" w:right="173" w:hanging="540"/>
        <w:jc w:val="left"/>
        <w:rPr>
          <w:noProof/>
        </w:rPr>
      </w:pPr>
      <w:r w:rsidRPr="00DC11B7">
        <w:rPr>
          <w:noProof/>
          <w:lang w:val="fr"/>
        </w:rPr>
        <w:t>n</w:t>
      </w:r>
      <w:r w:rsidRPr="00DE616F">
        <w:rPr>
          <w:noProof/>
          <w:lang w:val="fr"/>
        </w:rPr>
        <w:tab/>
      </w:r>
      <w:r w:rsidRPr="00DC11B7">
        <w:rPr>
          <w:noProof/>
          <w:lang w:val="fr"/>
        </w:rPr>
        <w:t>= le nombre de facteurs.</w:t>
      </w:r>
      <w:r w:rsidRPr="00DE616F">
        <w:rPr>
          <w:noProof/>
          <w:lang w:val="fr"/>
        </w:rPr>
        <w:tab/>
      </w:r>
    </w:p>
    <w:p w14:paraId="784CAB28" w14:textId="77777777" w:rsidR="00DE616F" w:rsidRDefault="00DE616F" w:rsidP="00DE616F">
      <w:pPr>
        <w:spacing w:after="60"/>
        <w:ind w:left="360" w:right="173"/>
        <w:jc w:val="center"/>
        <w:rPr>
          <w:noProof/>
        </w:rPr>
      </w:pPr>
      <w:r>
        <w:rPr>
          <w:noProof/>
          <w:position w:val="-30"/>
          <w:sz w:val="20"/>
        </w:rPr>
        <w:object w:dxaOrig="1050" w:dyaOrig="750" w14:anchorId="475C7C3F">
          <v:shape id="_x0000_i1028" type="#_x0000_t75" style="width:50.4pt;height:41.4pt" o:ole="" fillcolor="window">
            <v:imagedata r:id="rId41" o:title=""/>
          </v:shape>
          <o:OLEObject Type="Embed" ProgID="Equation.3" ShapeID="_x0000_i1028" DrawAspect="Content" ObjectID="_1803802944" r:id="rId42"/>
        </w:object>
      </w:r>
    </w:p>
    <w:p w14:paraId="304F12CC" w14:textId="12F93889" w:rsidR="00DE616F" w:rsidRDefault="00DE616F" w:rsidP="00DE616F">
      <w:pPr>
        <w:tabs>
          <w:tab w:val="left" w:pos="2127"/>
        </w:tabs>
        <w:spacing w:before="240" w:after="240"/>
        <w:ind w:left="1440"/>
        <w:rPr>
          <w:kern w:val="28"/>
          <w:lang w:val="fr"/>
        </w:rPr>
      </w:pPr>
      <w:r w:rsidRPr="00203156">
        <w:rPr>
          <w:kern w:val="28"/>
          <w:lang w:val="fr"/>
        </w:rPr>
        <w:t>..........................................................................................................................................................................................</w:t>
      </w:r>
      <w:r w:rsidR="00FD2458">
        <w:rPr>
          <w:kern w:val="28"/>
          <w:lang w:val="fr"/>
        </w:rPr>
        <w:t>..............................................................................</w:t>
      </w:r>
    </w:p>
    <w:p w14:paraId="04646BC6" w14:textId="77777777" w:rsidR="00351B97" w:rsidRPr="00203156" w:rsidRDefault="00351B97" w:rsidP="00DE616F">
      <w:pPr>
        <w:tabs>
          <w:tab w:val="left" w:pos="2127"/>
        </w:tabs>
        <w:spacing w:before="240" w:after="240"/>
        <w:ind w:left="1440"/>
        <w:rPr>
          <w:kern w:val="28"/>
        </w:rPr>
      </w:pPr>
    </w:p>
    <w:p w14:paraId="6447A923" w14:textId="52F684D4" w:rsidR="008273EB" w:rsidRDefault="00DE616F" w:rsidP="00886A51">
      <w:pPr>
        <w:pStyle w:val="Paragraphedeliste"/>
        <w:numPr>
          <w:ilvl w:val="0"/>
          <w:numId w:val="81"/>
        </w:numPr>
        <w:rPr>
          <w:b/>
          <w:sz w:val="28"/>
        </w:rPr>
      </w:pPr>
      <w:r>
        <w:rPr>
          <w:b/>
          <w:sz w:val="28"/>
        </w:rPr>
        <w:t>Partie Financière</w:t>
      </w:r>
    </w:p>
    <w:p w14:paraId="5652A643" w14:textId="77777777" w:rsidR="00DE616F" w:rsidRPr="001E1703" w:rsidRDefault="00DE616F" w:rsidP="00DE616F">
      <w:pPr>
        <w:pStyle w:val="Paragraphedeliste"/>
        <w:ind w:left="360" w:firstLine="0"/>
        <w:rPr>
          <w:b/>
          <w:sz w:val="28"/>
        </w:rPr>
      </w:pPr>
    </w:p>
    <w:p w14:paraId="10F2AF07" w14:textId="043001EB" w:rsidR="0059039D" w:rsidRPr="00351B97" w:rsidRDefault="0059039D" w:rsidP="00886A51">
      <w:pPr>
        <w:pStyle w:val="Paragraphedeliste"/>
        <w:numPr>
          <w:ilvl w:val="1"/>
          <w:numId w:val="81"/>
        </w:numPr>
        <w:rPr>
          <w:b/>
          <w:szCs w:val="24"/>
        </w:rPr>
      </w:pPr>
      <w:r w:rsidRPr="00351B97">
        <w:rPr>
          <w:bCs/>
          <w:szCs w:val="24"/>
        </w:rPr>
        <w:t xml:space="preserve">Marge de préférence </w:t>
      </w:r>
    </w:p>
    <w:p w14:paraId="10F2AF08" w14:textId="77777777" w:rsidR="0059039D" w:rsidRPr="0028492A" w:rsidRDefault="0059039D" w:rsidP="0054356F">
      <w:pPr>
        <w:spacing w:after="200"/>
        <w:ind w:left="709"/>
      </w:pPr>
      <w:r w:rsidRPr="0028492A">
        <w:t>Si les DPAO le prévoient, une marge de préférence nationale de 7,5% (sept pourcent et demi) sera accordée aux entreprises nationales conformément et sous réserve des dispositions suivantes :</w:t>
      </w:r>
    </w:p>
    <w:p w14:paraId="10F2AF09" w14:textId="77777777" w:rsidR="0059039D" w:rsidRPr="0028492A" w:rsidRDefault="0059039D" w:rsidP="0054356F">
      <w:pPr>
        <w:tabs>
          <w:tab w:val="left" w:pos="1701"/>
        </w:tabs>
        <w:spacing w:after="200"/>
        <w:ind w:left="1701" w:hanging="567"/>
      </w:pPr>
      <w:r w:rsidRPr="0028492A">
        <w:t xml:space="preserve">(a) </w:t>
      </w:r>
      <w:r w:rsidRPr="0028492A">
        <w:tab/>
        <w:t>Les entreprises souhaitant bénéficier d’une telle préférence, doivent, dans le cadre des justifications en support à leurs qualifications, fournir également les informations portant entre autres sur l’actionnariat de l’entreprise, et permettant d’établir si l’entreprise (ou les entreprises groupées) est (sont qualifiée(s) pour bénéficier de la préférence nationale conformément à la classification établie par l’Emprunteur et acceptée par la Banque.</w:t>
      </w:r>
    </w:p>
    <w:p w14:paraId="10F2AF0A" w14:textId="77777777" w:rsidR="0059039D" w:rsidRPr="0028492A" w:rsidRDefault="0059039D" w:rsidP="0054356F">
      <w:pPr>
        <w:tabs>
          <w:tab w:val="left" w:pos="1701"/>
        </w:tabs>
        <w:spacing w:after="200"/>
        <w:ind w:left="1701" w:hanging="567"/>
      </w:pPr>
      <w:r w:rsidRPr="0028492A">
        <w:t xml:space="preserve">(b) </w:t>
      </w:r>
      <w:r w:rsidRPr="0028492A">
        <w:tab/>
        <w:t>Une fois reçues et revues par l’Emprunteur, les Offres conformes pour l’essentiel seront classées en deux groupes :</w:t>
      </w:r>
    </w:p>
    <w:p w14:paraId="10F2AF0B" w14:textId="77777777" w:rsidR="0059039D" w:rsidRPr="0028492A" w:rsidRDefault="0059039D" w:rsidP="0054356F">
      <w:pPr>
        <w:spacing w:after="200"/>
        <w:ind w:left="1701" w:firstLine="11"/>
      </w:pPr>
      <w:r w:rsidRPr="0028492A">
        <w:t>(i) Groupe A : Soumissionnaires nationaux éligibles à la préférence nationale ;</w:t>
      </w:r>
    </w:p>
    <w:p w14:paraId="10F2AF0C" w14:textId="77777777" w:rsidR="0059039D" w:rsidRPr="0028492A" w:rsidRDefault="0059039D" w:rsidP="0054356F">
      <w:pPr>
        <w:spacing w:after="200"/>
        <w:ind w:left="1701" w:firstLine="11"/>
      </w:pPr>
      <w:r w:rsidRPr="0028492A">
        <w:lastRenderedPageBreak/>
        <w:t>(ii) Groupe B : Autres Soumissionnaires.</w:t>
      </w:r>
    </w:p>
    <w:p w14:paraId="10F2AF0D" w14:textId="5CC29E9A" w:rsidR="0059039D" w:rsidRDefault="0059039D" w:rsidP="0054356F">
      <w:pPr>
        <w:spacing w:after="200"/>
        <w:ind w:left="709"/>
        <w:rPr>
          <w:b/>
        </w:rPr>
      </w:pPr>
      <w:r w:rsidRPr="0028492A">
        <w:t xml:space="preserve">Dans un premier temps, toutes les Offres évaluées d’un Groupe seront comparées dans le but de déterminer l’Offre évaluée de moindre coût de chaque Groupe, qui sera à son tour comparée avec l’Offre évaluée de moindre coût de l’autre Groupe. Si à l’issue de cette comparaison, une Offre du Groupe A est de moindre coût, elle sera l’attributaire du Marché. Si une Offre du Groupe B est de moindre coût,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de moindre coût du Groupe A. Si l’Offre du Groupe A est de moindre coût, elle sera l’attributaire du Marché ; dans le cas contraire, l’Offre évaluée de moindre coût du Groupe B telle que déterminée lors de la première étape ci-dessus sera sélectionnée. </w:t>
      </w:r>
      <w:r w:rsidRPr="0028492A">
        <w:rPr>
          <w:b/>
        </w:rPr>
        <w:t xml:space="preserve"> </w:t>
      </w:r>
    </w:p>
    <w:p w14:paraId="10328F9A" w14:textId="695CA62A" w:rsidR="00AC3D88" w:rsidRPr="00A562EF" w:rsidRDefault="00A562EF" w:rsidP="00886A51">
      <w:pPr>
        <w:pStyle w:val="Paragraphedeliste"/>
        <w:numPr>
          <w:ilvl w:val="1"/>
          <w:numId w:val="92"/>
        </w:numPr>
        <w:ind w:left="720"/>
        <w:rPr>
          <w:bCs/>
          <w:u w:val="single"/>
        </w:rPr>
      </w:pPr>
      <w:r w:rsidRPr="00A562EF">
        <w:rPr>
          <w:bCs/>
          <w:u w:val="single"/>
        </w:rPr>
        <w:t>Critère pour l’évaluation financière</w:t>
      </w:r>
    </w:p>
    <w:p w14:paraId="686B598B" w14:textId="5B77E483" w:rsidR="00A562EF" w:rsidRPr="00E962B0" w:rsidRDefault="00A562EF" w:rsidP="00E962B0">
      <w:pPr>
        <w:pStyle w:val="Paragraphedeliste"/>
        <w:ind w:left="1069" w:firstLine="0"/>
        <w:rPr>
          <w:bCs/>
        </w:rPr>
      </w:pPr>
    </w:p>
    <w:p w14:paraId="21866862" w14:textId="6FF977E7" w:rsidR="00E962B0" w:rsidRDefault="00E962B0" w:rsidP="00E962B0">
      <w:pPr>
        <w:pStyle w:val="Paragraphedeliste"/>
        <w:ind w:left="1069" w:firstLine="0"/>
        <w:rPr>
          <w:bCs/>
        </w:rPr>
      </w:pPr>
      <w:r w:rsidRPr="00E962B0">
        <w:rPr>
          <w:bCs/>
        </w:rPr>
        <w:t>En plus des</w:t>
      </w:r>
      <w:r w:rsidR="00193419">
        <w:rPr>
          <w:bCs/>
        </w:rPr>
        <w:t xml:space="preserve"> critères listés à l’article 3</w:t>
      </w:r>
      <w:r w:rsidR="00E533C8">
        <w:rPr>
          <w:bCs/>
        </w:rPr>
        <w:t>3</w:t>
      </w:r>
      <w:r w:rsidR="00193419">
        <w:rPr>
          <w:bCs/>
        </w:rPr>
        <w:t xml:space="preserve">.1 (a) – (e) des IS, </w:t>
      </w:r>
      <w:r w:rsidR="009E381C">
        <w:rPr>
          <w:bCs/>
        </w:rPr>
        <w:t>les critères suivants seront appliqués :  __________________________________________________________</w:t>
      </w:r>
    </w:p>
    <w:p w14:paraId="637A9864" w14:textId="653CDAEA" w:rsidR="009E381C" w:rsidRDefault="009E381C" w:rsidP="00E962B0">
      <w:pPr>
        <w:pStyle w:val="Paragraphedeliste"/>
        <w:ind w:left="1069" w:firstLine="0"/>
        <w:rPr>
          <w:bCs/>
        </w:rPr>
      </w:pPr>
    </w:p>
    <w:p w14:paraId="4E27A3F0" w14:textId="77777777" w:rsidR="00E545AC" w:rsidRPr="00E545AC" w:rsidRDefault="00E545AC" w:rsidP="00E545AC">
      <w:pPr>
        <w:shd w:val="clear" w:color="auto" w:fill="FDFDFD"/>
        <w:ind w:left="450" w:firstLine="270"/>
        <w:rPr>
          <w:szCs w:val="24"/>
          <w:u w:val="single"/>
        </w:rPr>
      </w:pPr>
      <w:r w:rsidRPr="00E545AC">
        <w:rPr>
          <w:szCs w:val="24"/>
          <w:u w:val="single"/>
        </w:rPr>
        <w:t>Achats Durables</w:t>
      </w:r>
    </w:p>
    <w:p w14:paraId="77CFEB84" w14:textId="77777777" w:rsidR="00E545AC" w:rsidRDefault="00E545AC" w:rsidP="00E545AC">
      <w:pPr>
        <w:shd w:val="clear" w:color="auto" w:fill="FDFDFD"/>
        <w:rPr>
          <w:szCs w:val="24"/>
        </w:rPr>
      </w:pPr>
    </w:p>
    <w:p w14:paraId="39FBC5E1" w14:textId="5079B95A" w:rsidR="00E545AC" w:rsidRPr="00E545AC" w:rsidRDefault="00E545AC" w:rsidP="00E25F3D">
      <w:pPr>
        <w:shd w:val="clear" w:color="auto" w:fill="FDFDFD"/>
        <w:spacing w:after="120"/>
        <w:ind w:left="630"/>
        <w:rPr>
          <w:i/>
          <w:iCs/>
          <w:szCs w:val="24"/>
        </w:rPr>
      </w:pPr>
      <w:r w:rsidRPr="00E545AC">
        <w:rPr>
          <w:i/>
          <w:iCs/>
          <w:szCs w:val="24"/>
        </w:rPr>
        <w:t xml:space="preserve">[Préciser, le cas échéant, les ajustements à apporter aux fins de l’évaluation des </w:t>
      </w:r>
      <w:r w:rsidR="004306F5">
        <w:rPr>
          <w:i/>
          <w:iCs/>
          <w:szCs w:val="24"/>
        </w:rPr>
        <w:t>Offres</w:t>
      </w:r>
      <w:r w:rsidRPr="00E545AC">
        <w:rPr>
          <w:i/>
          <w:iCs/>
          <w:szCs w:val="24"/>
        </w:rPr>
        <w:t xml:space="preserve"> financières pour tenir compte des besoins quantifiables en matière d’</w:t>
      </w:r>
      <w:r w:rsidR="004306F5">
        <w:rPr>
          <w:i/>
          <w:iCs/>
          <w:szCs w:val="24"/>
        </w:rPr>
        <w:t>A</w:t>
      </w:r>
      <w:r w:rsidRPr="00E545AC">
        <w:rPr>
          <w:i/>
          <w:iCs/>
          <w:szCs w:val="24"/>
        </w:rPr>
        <w:t xml:space="preserve">chats </w:t>
      </w:r>
      <w:r w:rsidR="004306F5">
        <w:rPr>
          <w:i/>
          <w:iCs/>
          <w:szCs w:val="24"/>
        </w:rPr>
        <w:t>D</w:t>
      </w:r>
      <w:r w:rsidRPr="00E545AC">
        <w:rPr>
          <w:i/>
          <w:iCs/>
          <w:szCs w:val="24"/>
        </w:rPr>
        <w:t xml:space="preserve">urables. S’assurer qu’il n’y a pas de double emploi (double comptage) avec les facteurs/sous-facteurs techniques du système de points spécifiés </w:t>
      </w:r>
      <w:r w:rsidR="004306F5">
        <w:rPr>
          <w:i/>
          <w:iCs/>
          <w:szCs w:val="24"/>
        </w:rPr>
        <w:t xml:space="preserve">à l’article </w:t>
      </w:r>
      <w:r w:rsidRPr="00E545AC">
        <w:rPr>
          <w:i/>
          <w:iCs/>
          <w:szCs w:val="24"/>
        </w:rPr>
        <w:t>3</w:t>
      </w:r>
      <w:r w:rsidR="00E533C8">
        <w:rPr>
          <w:i/>
          <w:iCs/>
          <w:szCs w:val="24"/>
        </w:rPr>
        <w:t>1</w:t>
      </w:r>
      <w:r w:rsidRPr="00E545AC">
        <w:rPr>
          <w:i/>
          <w:iCs/>
          <w:szCs w:val="24"/>
        </w:rPr>
        <w:t>.2</w:t>
      </w:r>
      <w:r w:rsidR="004306F5">
        <w:rPr>
          <w:i/>
          <w:iCs/>
          <w:szCs w:val="24"/>
        </w:rPr>
        <w:t xml:space="preserve"> des IS des DPAO</w:t>
      </w:r>
      <w:r w:rsidRPr="00E545AC">
        <w:rPr>
          <w:i/>
          <w:iCs/>
          <w:szCs w:val="24"/>
        </w:rPr>
        <w:t>.]</w:t>
      </w:r>
    </w:p>
    <w:p w14:paraId="3D6F63A6" w14:textId="77777777" w:rsidR="000F4DBB" w:rsidRPr="000F4DBB" w:rsidRDefault="003A586D" w:rsidP="00886A51">
      <w:pPr>
        <w:pStyle w:val="Paragraphedeliste"/>
        <w:numPr>
          <w:ilvl w:val="0"/>
          <w:numId w:val="92"/>
        </w:numPr>
        <w:ind w:left="709"/>
        <w:rPr>
          <w:color w:val="000000" w:themeColor="text1"/>
          <w:spacing w:val="-2"/>
        </w:rPr>
      </w:pPr>
      <w:r w:rsidRPr="000F4DBB">
        <w:rPr>
          <w:b/>
        </w:rPr>
        <w:t xml:space="preserve">Evaluation combinée </w:t>
      </w:r>
    </w:p>
    <w:p w14:paraId="2E280687" w14:textId="077A881A" w:rsidR="003A586D" w:rsidRPr="000F4DBB" w:rsidRDefault="003A586D" w:rsidP="000F4DBB">
      <w:pPr>
        <w:ind w:left="720"/>
        <w:rPr>
          <w:color w:val="000000" w:themeColor="text1"/>
          <w:spacing w:val="-2"/>
        </w:rPr>
      </w:pPr>
      <w:r w:rsidRPr="000F4DBB">
        <w:rPr>
          <w:color w:val="000000" w:themeColor="text1"/>
          <w:spacing w:val="-2"/>
          <w:lang w:val="fr"/>
        </w:rPr>
        <w:t xml:space="preserve">Le Maitre d’Ouvrage évaluera et comparera les </w:t>
      </w:r>
      <w:r w:rsidR="000F4DBB">
        <w:rPr>
          <w:color w:val="000000" w:themeColor="text1"/>
          <w:spacing w:val="-2"/>
          <w:lang w:val="fr"/>
        </w:rPr>
        <w:t>Offres</w:t>
      </w:r>
      <w:r w:rsidRPr="000F4DBB">
        <w:rPr>
          <w:color w:val="000000" w:themeColor="text1"/>
          <w:spacing w:val="-2"/>
          <w:lang w:val="fr"/>
        </w:rPr>
        <w:t xml:space="preserve"> qui ont été déterminées comme </w:t>
      </w:r>
      <w:r w:rsidR="001F331E">
        <w:t>conformes pour l’essentiel</w:t>
      </w:r>
      <w:r w:rsidRPr="000F4DBB">
        <w:rPr>
          <w:color w:val="000000" w:themeColor="text1"/>
          <w:spacing w:val="-2"/>
          <w:lang w:val="fr"/>
        </w:rPr>
        <w:t>.</w:t>
      </w:r>
    </w:p>
    <w:p w14:paraId="508F2F8D" w14:textId="285694A8" w:rsidR="003A586D" w:rsidRPr="00DC11B7" w:rsidRDefault="003A586D" w:rsidP="00B30DE0">
      <w:pPr>
        <w:spacing w:after="200"/>
        <w:ind w:left="709"/>
        <w:rPr>
          <w:color w:val="000000" w:themeColor="text1"/>
          <w:spacing w:val="-2"/>
        </w:rPr>
      </w:pPr>
      <w:r w:rsidRPr="00DC11B7">
        <w:rPr>
          <w:color w:val="000000" w:themeColor="text1"/>
          <w:spacing w:val="-2"/>
          <w:lang w:val="fr"/>
        </w:rPr>
        <w:t>Un</w:t>
      </w:r>
      <w:r>
        <w:rPr>
          <w:color w:val="000000" w:themeColor="text1"/>
          <w:spacing w:val="-2"/>
          <w:lang w:val="fr"/>
        </w:rPr>
        <w:t xml:space="preserve"> Score </w:t>
      </w:r>
      <w:proofErr w:type="spellStart"/>
      <w:r w:rsidR="00C44AE3">
        <w:rPr>
          <w:color w:val="000000" w:themeColor="text1"/>
          <w:spacing w:val="-2"/>
          <w:lang w:val="fr"/>
        </w:rPr>
        <w:t>coté</w:t>
      </w:r>
      <w:proofErr w:type="spellEnd"/>
      <w:r>
        <w:rPr>
          <w:color w:val="000000" w:themeColor="text1"/>
          <w:spacing w:val="-2"/>
          <w:lang w:val="fr"/>
        </w:rPr>
        <w:t xml:space="preserve"> de l’Offre </w:t>
      </w:r>
      <w:r w:rsidRPr="00DC11B7">
        <w:rPr>
          <w:color w:val="000000" w:themeColor="text1"/>
          <w:spacing w:val="-2"/>
          <w:lang w:val="fr"/>
        </w:rPr>
        <w:t xml:space="preserve">(B) sera calculé pour chaque </w:t>
      </w:r>
      <w:r>
        <w:rPr>
          <w:color w:val="000000" w:themeColor="text1"/>
          <w:spacing w:val="-2"/>
          <w:lang w:val="fr"/>
        </w:rPr>
        <w:t>S</w:t>
      </w:r>
      <w:r w:rsidRPr="00DC11B7">
        <w:rPr>
          <w:color w:val="000000" w:themeColor="text1"/>
          <w:spacing w:val="-2"/>
          <w:lang w:val="fr"/>
        </w:rPr>
        <w:t xml:space="preserve">oumission </w:t>
      </w:r>
      <w:r>
        <w:rPr>
          <w:color w:val="000000" w:themeColor="text1"/>
          <w:spacing w:val="-2"/>
          <w:lang w:val="fr"/>
        </w:rPr>
        <w:t>conforme</w:t>
      </w:r>
      <w:r w:rsidRPr="00DC11B7">
        <w:rPr>
          <w:color w:val="000000" w:themeColor="text1"/>
          <w:spacing w:val="-2"/>
          <w:lang w:val="fr"/>
        </w:rPr>
        <w:t xml:space="preserve"> à l’aide de la formule </w:t>
      </w:r>
      <w:r w:rsidRPr="00B30DE0">
        <w:t>suivante</w:t>
      </w:r>
      <w:r w:rsidRPr="00DC11B7">
        <w:rPr>
          <w:color w:val="000000" w:themeColor="text1"/>
          <w:spacing w:val="-2"/>
          <w:lang w:val="fr"/>
        </w:rPr>
        <w:t>, ce qui</w:t>
      </w:r>
      <w:r w:rsidRPr="003A586D">
        <w:rPr>
          <w:lang w:val="fr"/>
        </w:rPr>
        <w:t xml:space="preserve"> permet une évaluation complète du coût évalué et</w:t>
      </w:r>
      <w:r w:rsidRPr="00DC11B7">
        <w:rPr>
          <w:color w:val="000000" w:themeColor="text1"/>
          <w:spacing w:val="-2"/>
          <w:lang w:val="fr"/>
        </w:rPr>
        <w:t xml:space="preserve"> des mérites techniques de chaque soumission :</w:t>
      </w:r>
    </w:p>
    <w:p w14:paraId="20200B24" w14:textId="77777777" w:rsidR="003A586D" w:rsidRPr="003A586D" w:rsidRDefault="003A586D" w:rsidP="00DC11B7">
      <w:pPr>
        <w:pStyle w:val="Paragraphedeliste"/>
        <w:spacing w:after="120"/>
        <w:ind w:firstLine="0"/>
        <w:rPr>
          <w:noProof/>
          <w:sz w:val="20"/>
        </w:rPr>
      </w:pPr>
      <w:r>
        <w:rPr>
          <w:noProof/>
        </w:rPr>
        <w:drawing>
          <wp:inline distT="0" distB="0" distL="0" distR="0" wp14:anchorId="26528BF3" wp14:editId="47CFB029">
            <wp:extent cx="32670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8583288" w14:textId="77777777" w:rsidR="003A586D" w:rsidRPr="003F508F" w:rsidRDefault="003A586D" w:rsidP="00886A51">
      <w:pPr>
        <w:pStyle w:val="Paragraphedeliste"/>
        <w:numPr>
          <w:ilvl w:val="12"/>
          <w:numId w:val="98"/>
        </w:numPr>
        <w:tabs>
          <w:tab w:val="left" w:pos="990"/>
        </w:tabs>
        <w:spacing w:after="120"/>
        <w:ind w:right="171"/>
        <w:rPr>
          <w:noProof/>
        </w:rPr>
      </w:pPr>
      <w:r w:rsidRPr="003A586D">
        <w:rPr>
          <w:noProof/>
          <w:lang w:val="fr"/>
        </w:rPr>
        <w:t>Où</w:t>
      </w:r>
    </w:p>
    <w:p w14:paraId="6BC4BE90" w14:textId="77777777" w:rsidR="003A586D" w:rsidRPr="00DC11B7" w:rsidRDefault="003A586D" w:rsidP="00886A51">
      <w:pPr>
        <w:pStyle w:val="Paragraphedeliste"/>
        <w:numPr>
          <w:ilvl w:val="12"/>
          <w:numId w:val="98"/>
        </w:numPr>
        <w:tabs>
          <w:tab w:val="left" w:pos="1080"/>
          <w:tab w:val="left" w:pos="1440"/>
        </w:tabs>
        <w:spacing w:after="120"/>
        <w:ind w:right="171"/>
        <w:rPr>
          <w:noProof/>
        </w:rPr>
      </w:pPr>
    </w:p>
    <w:p w14:paraId="3A9745B3" w14:textId="0504D4A0" w:rsidR="003A586D" w:rsidRPr="003A586D" w:rsidRDefault="003A586D" w:rsidP="00886A51">
      <w:pPr>
        <w:pStyle w:val="Paragraphedeliste"/>
        <w:numPr>
          <w:ilvl w:val="12"/>
          <w:numId w:val="98"/>
        </w:numPr>
        <w:tabs>
          <w:tab w:val="left" w:pos="1080"/>
          <w:tab w:val="left" w:pos="1440"/>
        </w:tabs>
        <w:spacing w:after="120"/>
        <w:ind w:right="171"/>
        <w:rPr>
          <w:iCs/>
          <w:noProof/>
        </w:rPr>
      </w:pPr>
      <w:r w:rsidRPr="00DC11B7">
        <w:rPr>
          <w:iCs/>
          <w:noProof/>
          <w:lang w:val="fr"/>
        </w:rPr>
        <w:t>C</w:t>
      </w:r>
      <w:r w:rsidRPr="003A586D">
        <w:rPr>
          <w:iCs/>
          <w:noProof/>
          <w:lang w:val="fr"/>
        </w:rPr>
        <w:tab/>
        <w:t xml:space="preserve">  </w:t>
      </w:r>
      <w:r w:rsidRPr="00DC11B7">
        <w:rPr>
          <w:iCs/>
          <w:noProof/>
          <w:lang w:val="fr"/>
        </w:rPr>
        <w:t>=  Coût évalué de l’Offre</w:t>
      </w:r>
      <w:r w:rsidRPr="003A586D">
        <w:rPr>
          <w:iCs/>
          <w:noProof/>
          <w:lang w:val="fr"/>
        </w:rPr>
        <w:tab/>
      </w:r>
    </w:p>
    <w:p w14:paraId="5859CA01" w14:textId="3A9C2A91" w:rsidR="003A586D" w:rsidRPr="003A586D" w:rsidRDefault="003A586D" w:rsidP="00886A51">
      <w:pPr>
        <w:pStyle w:val="Paragraphedeliste"/>
        <w:numPr>
          <w:ilvl w:val="12"/>
          <w:numId w:val="98"/>
        </w:numPr>
        <w:tabs>
          <w:tab w:val="left" w:pos="1080"/>
          <w:tab w:val="left" w:pos="1440"/>
        </w:tabs>
        <w:spacing w:after="120"/>
        <w:ind w:right="171"/>
        <w:rPr>
          <w:iCs/>
          <w:noProof/>
        </w:rPr>
      </w:pPr>
      <w:r w:rsidRPr="00DC11B7">
        <w:rPr>
          <w:iCs/>
          <w:noProof/>
          <w:lang w:val="fr"/>
        </w:rPr>
        <w:t>C</w:t>
      </w:r>
      <w:r w:rsidRPr="00DC11B7">
        <w:rPr>
          <w:iCs/>
          <w:noProof/>
          <w:vertAlign w:val="subscript"/>
          <w:lang w:val="fr"/>
        </w:rPr>
        <w:t>low</w:t>
      </w:r>
      <w:r w:rsidRPr="00DC11B7">
        <w:rPr>
          <w:iCs/>
          <w:noProof/>
          <w:lang w:val="fr"/>
        </w:rPr>
        <w:t xml:space="preserve"> = le</w:t>
      </w:r>
      <w:r w:rsidRPr="003A586D">
        <w:rPr>
          <w:iCs/>
          <w:noProof/>
          <w:lang w:val="fr"/>
        </w:rPr>
        <w:t xml:space="preserve"> </w:t>
      </w:r>
      <w:r w:rsidRPr="00DC11B7">
        <w:rPr>
          <w:iCs/>
          <w:noProof/>
          <w:lang w:val="fr"/>
        </w:rPr>
        <w:t>plus bas de tous les évalués des coûts des Offres parmi les Soumissions conformes</w:t>
      </w:r>
    </w:p>
    <w:p w14:paraId="07A76A60" w14:textId="255DB593" w:rsidR="003A586D" w:rsidRPr="003A586D" w:rsidRDefault="003A586D" w:rsidP="00886A51">
      <w:pPr>
        <w:pStyle w:val="Paragraphedeliste"/>
        <w:numPr>
          <w:ilvl w:val="12"/>
          <w:numId w:val="98"/>
        </w:numPr>
        <w:tabs>
          <w:tab w:val="left" w:pos="1080"/>
          <w:tab w:val="left" w:pos="1440"/>
        </w:tabs>
        <w:spacing w:after="120"/>
        <w:ind w:right="171"/>
        <w:rPr>
          <w:iCs/>
          <w:noProof/>
        </w:rPr>
      </w:pPr>
      <w:r w:rsidRPr="00DC11B7">
        <w:rPr>
          <w:iCs/>
          <w:noProof/>
          <w:lang w:val="fr"/>
        </w:rPr>
        <w:t>T</w:t>
      </w:r>
      <w:r w:rsidRPr="003A586D">
        <w:rPr>
          <w:iCs/>
          <w:noProof/>
          <w:lang w:val="fr"/>
        </w:rPr>
        <w:tab/>
        <w:t xml:space="preserve"> </w:t>
      </w:r>
      <w:r w:rsidRPr="00DC11B7">
        <w:rPr>
          <w:iCs/>
          <w:noProof/>
          <w:lang w:val="fr"/>
        </w:rPr>
        <w:t>=  le score technique total attribué à l’Offre</w:t>
      </w:r>
      <w:r w:rsidRPr="003A586D">
        <w:rPr>
          <w:iCs/>
          <w:noProof/>
          <w:lang w:val="fr"/>
        </w:rPr>
        <w:tab/>
      </w:r>
    </w:p>
    <w:p w14:paraId="3CA88877" w14:textId="3A178D88" w:rsidR="003A586D" w:rsidRPr="00DC11B7" w:rsidRDefault="003A586D" w:rsidP="00886A51">
      <w:pPr>
        <w:pStyle w:val="Paragraphedeliste"/>
        <w:numPr>
          <w:ilvl w:val="12"/>
          <w:numId w:val="98"/>
        </w:numPr>
        <w:tabs>
          <w:tab w:val="left" w:pos="1442"/>
          <w:tab w:val="left" w:pos="2475"/>
        </w:tabs>
        <w:spacing w:before="120" w:after="120"/>
        <w:ind w:right="171"/>
        <w:rPr>
          <w:iCs/>
          <w:noProof/>
        </w:rPr>
      </w:pPr>
      <w:r w:rsidRPr="00DC11B7">
        <w:rPr>
          <w:iCs/>
          <w:noProof/>
          <w:lang w:val="fr"/>
        </w:rPr>
        <w:t>T</w:t>
      </w:r>
      <w:r w:rsidRPr="00DC11B7">
        <w:rPr>
          <w:iCs/>
          <w:noProof/>
          <w:vertAlign w:val="subscript"/>
          <w:lang w:val="fr"/>
        </w:rPr>
        <w:t xml:space="preserve">high </w:t>
      </w:r>
      <w:r w:rsidRPr="00DC11B7">
        <w:rPr>
          <w:iCs/>
          <w:noProof/>
          <w:lang w:val="fr"/>
        </w:rPr>
        <w:t>= le score technique atteint par l’Offre qui a été la mieux noté parmi toutes les offres conformes</w:t>
      </w:r>
      <w:r w:rsidRPr="00DC11B7">
        <w:rPr>
          <w:iCs/>
          <w:noProof/>
          <w:lang w:val="fr"/>
        </w:rPr>
        <w:tab/>
      </w:r>
    </w:p>
    <w:p w14:paraId="288821C9" w14:textId="124086E8" w:rsidR="003A586D" w:rsidRPr="00DC11B7" w:rsidRDefault="003A586D" w:rsidP="00886A51">
      <w:pPr>
        <w:pStyle w:val="Paragraphedeliste"/>
        <w:numPr>
          <w:ilvl w:val="12"/>
          <w:numId w:val="98"/>
        </w:numPr>
        <w:tabs>
          <w:tab w:val="left" w:pos="1080"/>
          <w:tab w:val="left" w:pos="1440"/>
        </w:tabs>
        <w:spacing w:after="120"/>
        <w:ind w:right="171"/>
        <w:rPr>
          <w:b/>
          <w:iCs/>
          <w:noProof/>
        </w:rPr>
      </w:pPr>
      <w:r w:rsidRPr="00DC11B7">
        <w:rPr>
          <w:iCs/>
          <w:noProof/>
          <w:lang w:val="fr"/>
        </w:rPr>
        <w:t>X</w:t>
      </w:r>
      <w:r w:rsidRPr="003A586D">
        <w:rPr>
          <w:iCs/>
          <w:noProof/>
          <w:lang w:val="fr"/>
        </w:rPr>
        <w:tab/>
        <w:t xml:space="preserve"> </w:t>
      </w:r>
      <w:r w:rsidRPr="00DC11B7">
        <w:rPr>
          <w:iCs/>
          <w:noProof/>
          <w:lang w:val="fr"/>
        </w:rPr>
        <w:t xml:space="preserve">= </w:t>
      </w:r>
      <w:r w:rsidR="00976EE4">
        <w:rPr>
          <w:iCs/>
          <w:noProof/>
          <w:lang w:val="fr"/>
        </w:rPr>
        <w:t>la pondération</w:t>
      </w:r>
      <w:r w:rsidRPr="00DC11B7">
        <w:rPr>
          <w:iCs/>
          <w:noProof/>
          <w:lang w:val="fr"/>
        </w:rPr>
        <w:t xml:space="preserve"> pour le coût tel que </w:t>
      </w:r>
      <w:r w:rsidRPr="003A586D">
        <w:rPr>
          <w:iCs/>
          <w:lang w:val="fr"/>
        </w:rPr>
        <w:t xml:space="preserve">spécifié dans </w:t>
      </w:r>
      <w:r w:rsidR="00976EE4">
        <w:rPr>
          <w:iCs/>
          <w:lang w:val="fr"/>
        </w:rPr>
        <w:t>les DPAO</w:t>
      </w:r>
      <w:r w:rsidRPr="003A586D">
        <w:rPr>
          <w:iCs/>
          <w:noProof/>
          <w:lang w:val="fr"/>
        </w:rPr>
        <w:tab/>
      </w:r>
    </w:p>
    <w:p w14:paraId="58A675AA" w14:textId="77777777" w:rsidR="003A586D" w:rsidRDefault="003A586D" w:rsidP="003A586D">
      <w:pPr>
        <w:pStyle w:val="Paragraphedeliste"/>
        <w:spacing w:after="120"/>
        <w:ind w:firstLine="0"/>
        <w:rPr>
          <w:color w:val="000000" w:themeColor="text1"/>
          <w:spacing w:val="-2"/>
          <w:lang w:val="fr"/>
        </w:rPr>
      </w:pPr>
    </w:p>
    <w:p w14:paraId="0984ECB9" w14:textId="79C5E858" w:rsidR="003A586D" w:rsidRDefault="003A586D" w:rsidP="003A586D">
      <w:pPr>
        <w:pStyle w:val="Paragraphedeliste"/>
        <w:spacing w:after="120"/>
        <w:ind w:left="270" w:firstLine="0"/>
        <w:rPr>
          <w:color w:val="000000" w:themeColor="text1"/>
          <w:spacing w:val="-2"/>
          <w:lang w:val="fr"/>
        </w:rPr>
      </w:pPr>
      <w:r w:rsidRPr="003A586D">
        <w:rPr>
          <w:color w:val="000000" w:themeColor="text1"/>
          <w:spacing w:val="-2"/>
          <w:lang w:val="fr"/>
        </w:rPr>
        <w:lastRenderedPageBreak/>
        <w:t>L’</w:t>
      </w:r>
      <w:r w:rsidR="005A4B47">
        <w:rPr>
          <w:color w:val="000000" w:themeColor="text1"/>
          <w:spacing w:val="-2"/>
          <w:lang w:val="fr"/>
        </w:rPr>
        <w:t>O</w:t>
      </w:r>
      <w:r w:rsidRPr="003A586D">
        <w:rPr>
          <w:color w:val="000000" w:themeColor="text1"/>
          <w:spacing w:val="-2"/>
          <w:lang w:val="fr"/>
        </w:rPr>
        <w:t>ffre ayant obtenu l</w:t>
      </w:r>
      <w:r w:rsidR="005A4B47">
        <w:rPr>
          <w:color w:val="000000" w:themeColor="text1"/>
          <w:spacing w:val="-2"/>
          <w:lang w:val="fr"/>
        </w:rPr>
        <w:t>e</w:t>
      </w:r>
      <w:r w:rsidRPr="003A586D">
        <w:rPr>
          <w:color w:val="000000" w:themeColor="text1"/>
          <w:spacing w:val="-2"/>
          <w:lang w:val="fr"/>
        </w:rPr>
        <w:t xml:space="preserve"> meilleur </w:t>
      </w:r>
      <w:r w:rsidR="005A4B47">
        <w:rPr>
          <w:color w:val="000000" w:themeColor="text1"/>
          <w:spacing w:val="-2"/>
          <w:lang w:val="fr"/>
        </w:rPr>
        <w:t xml:space="preserve">Score </w:t>
      </w:r>
      <w:r w:rsidRPr="003A586D">
        <w:rPr>
          <w:color w:val="000000" w:themeColor="text1"/>
          <w:spacing w:val="-2"/>
          <w:lang w:val="fr"/>
        </w:rPr>
        <w:t xml:space="preserve">(B) parmi les </w:t>
      </w:r>
      <w:r w:rsidR="005A4B47">
        <w:rPr>
          <w:color w:val="000000" w:themeColor="text1"/>
          <w:spacing w:val="-2"/>
          <w:lang w:val="fr"/>
        </w:rPr>
        <w:t>S</w:t>
      </w:r>
      <w:r w:rsidRPr="003A586D">
        <w:rPr>
          <w:color w:val="000000" w:themeColor="text1"/>
          <w:spacing w:val="-2"/>
          <w:lang w:val="fr"/>
        </w:rPr>
        <w:t xml:space="preserve">oumissions </w:t>
      </w:r>
      <w:r w:rsidR="005A4B47">
        <w:rPr>
          <w:color w:val="000000" w:themeColor="text1"/>
          <w:spacing w:val="-2"/>
          <w:lang w:val="fr"/>
        </w:rPr>
        <w:t xml:space="preserve">conformes </w:t>
      </w:r>
      <w:r w:rsidRPr="003A586D">
        <w:rPr>
          <w:color w:val="000000" w:themeColor="text1"/>
          <w:spacing w:val="-2"/>
          <w:lang w:val="fr"/>
        </w:rPr>
        <w:t>sera l’</w:t>
      </w:r>
      <w:r w:rsidR="00976EE4">
        <w:rPr>
          <w:color w:val="000000" w:themeColor="text1"/>
          <w:spacing w:val="-2"/>
          <w:lang w:val="fr"/>
        </w:rPr>
        <w:t>O</w:t>
      </w:r>
      <w:r w:rsidRPr="003A586D">
        <w:rPr>
          <w:color w:val="000000" w:themeColor="text1"/>
          <w:spacing w:val="-2"/>
          <w:lang w:val="fr"/>
        </w:rPr>
        <w:t xml:space="preserve">ffre la plus avantageuse à condition que le </w:t>
      </w:r>
      <w:r w:rsidR="005A4B47">
        <w:rPr>
          <w:color w:val="000000" w:themeColor="text1"/>
          <w:spacing w:val="-2"/>
          <w:lang w:val="fr"/>
        </w:rPr>
        <w:t>S</w:t>
      </w:r>
      <w:r w:rsidRPr="003A586D">
        <w:rPr>
          <w:color w:val="000000" w:themeColor="text1"/>
          <w:spacing w:val="-2"/>
          <w:lang w:val="fr"/>
        </w:rPr>
        <w:t xml:space="preserve">oumissionnaire soit qualifié pour exécuter le </w:t>
      </w:r>
      <w:r w:rsidR="00976EE4">
        <w:rPr>
          <w:color w:val="000000" w:themeColor="text1"/>
          <w:spacing w:val="-2"/>
          <w:lang w:val="fr"/>
        </w:rPr>
        <w:t>M</w:t>
      </w:r>
      <w:r w:rsidR="005A4B47">
        <w:rPr>
          <w:color w:val="000000" w:themeColor="text1"/>
          <w:spacing w:val="-2"/>
          <w:lang w:val="fr"/>
        </w:rPr>
        <w:t>arché</w:t>
      </w:r>
      <w:r w:rsidRPr="003A586D">
        <w:rPr>
          <w:color w:val="000000" w:themeColor="text1"/>
          <w:spacing w:val="-2"/>
          <w:lang w:val="fr"/>
        </w:rPr>
        <w:t xml:space="preserve">. </w:t>
      </w:r>
    </w:p>
    <w:p w14:paraId="40045918" w14:textId="77777777" w:rsidR="005A4B47" w:rsidRPr="003A586D" w:rsidRDefault="005A4B47" w:rsidP="00DC11B7">
      <w:pPr>
        <w:pStyle w:val="Paragraphedeliste"/>
        <w:spacing w:after="120"/>
        <w:ind w:left="270" w:firstLine="0"/>
        <w:rPr>
          <w:color w:val="000000" w:themeColor="text1"/>
          <w:spacing w:val="-2"/>
        </w:rPr>
      </w:pPr>
    </w:p>
    <w:p w14:paraId="7A1EB0C2" w14:textId="4CD5B485" w:rsidR="009F7A36" w:rsidRPr="00795F81" w:rsidRDefault="00964DBC" w:rsidP="00886A51">
      <w:pPr>
        <w:pStyle w:val="Section1-Clauses"/>
        <w:numPr>
          <w:ilvl w:val="3"/>
          <w:numId w:val="44"/>
        </w:numPr>
        <w:ind w:left="270" w:hanging="270"/>
        <w:rPr>
          <w:sz w:val="28"/>
          <w:szCs w:val="28"/>
        </w:rPr>
      </w:pPr>
      <w:bookmarkStart w:id="472" w:name="_Toc442364607"/>
      <w:r>
        <w:rPr>
          <w:sz w:val="28"/>
          <w:szCs w:val="28"/>
          <w:lang w:val="fr"/>
        </w:rPr>
        <w:t>Marchés</w:t>
      </w:r>
      <w:r w:rsidR="009F7A36" w:rsidRPr="00795F81">
        <w:rPr>
          <w:sz w:val="28"/>
          <w:szCs w:val="28"/>
          <w:lang w:val="fr"/>
        </w:rPr>
        <w:t xml:space="preserve"> multiples</w:t>
      </w:r>
      <w:bookmarkEnd w:id="472"/>
    </w:p>
    <w:p w14:paraId="066FF439" w14:textId="68C882D7" w:rsidR="009F7A36" w:rsidRDefault="00CE3CAE" w:rsidP="009F7A36">
      <w:pPr>
        <w:spacing w:after="120"/>
        <w:ind w:left="360"/>
        <w:rPr>
          <w:lang w:val="fr"/>
        </w:rPr>
      </w:pPr>
      <w:r>
        <w:rPr>
          <w:lang w:val="fr"/>
        </w:rPr>
        <w:t xml:space="preserve">Si permis </w:t>
      </w:r>
      <w:r w:rsidR="009F7A36" w:rsidRPr="00753F5C">
        <w:rPr>
          <w:lang w:val="fr"/>
        </w:rPr>
        <w:t>à l’</w:t>
      </w:r>
      <w:r>
        <w:rPr>
          <w:lang w:val="fr"/>
        </w:rPr>
        <w:t xml:space="preserve">article </w:t>
      </w:r>
      <w:r w:rsidR="009F7A36" w:rsidRPr="00753F5C">
        <w:rPr>
          <w:lang w:val="fr"/>
        </w:rPr>
        <w:t>3</w:t>
      </w:r>
      <w:r w:rsidR="00E533C8">
        <w:rPr>
          <w:lang w:val="fr"/>
        </w:rPr>
        <w:t>3</w:t>
      </w:r>
      <w:r w:rsidR="009F7A36" w:rsidRPr="00753F5C">
        <w:rPr>
          <w:lang w:val="fr"/>
        </w:rPr>
        <w:t>.3</w:t>
      </w:r>
      <w:r w:rsidR="00D41BC3">
        <w:rPr>
          <w:lang w:val="fr"/>
        </w:rPr>
        <w:t xml:space="preserve"> des IS</w:t>
      </w:r>
      <w:r w:rsidR="009F7A36" w:rsidRPr="00753F5C">
        <w:rPr>
          <w:lang w:val="fr"/>
        </w:rPr>
        <w:t>, les travaux</w:t>
      </w:r>
      <w:r w:rsidR="009F7A36">
        <w:rPr>
          <w:lang w:val="fr"/>
        </w:rPr>
        <w:t xml:space="preserve"> </w:t>
      </w:r>
      <w:r w:rsidR="009F7A36" w:rsidRPr="00753F5C">
        <w:rPr>
          <w:lang w:val="fr"/>
        </w:rPr>
        <w:t xml:space="preserve">regroupés en plusieurs </w:t>
      </w:r>
      <w:r w:rsidR="009F7A36">
        <w:rPr>
          <w:lang w:val="fr"/>
        </w:rPr>
        <w:t>lots</w:t>
      </w:r>
      <w:r w:rsidR="009F7A36" w:rsidRPr="00753F5C">
        <w:rPr>
          <w:lang w:val="fr"/>
        </w:rPr>
        <w:t xml:space="preserve"> ser</w:t>
      </w:r>
      <w:r w:rsidR="00044451">
        <w:rPr>
          <w:lang w:val="fr"/>
        </w:rPr>
        <w:t>ont évalués de</w:t>
      </w:r>
      <w:r w:rsidR="009F7A36" w:rsidRPr="00753F5C">
        <w:rPr>
          <w:lang w:val="fr"/>
        </w:rPr>
        <w:t xml:space="preserve"> la </w:t>
      </w:r>
      <w:r w:rsidR="005C71A0">
        <w:rPr>
          <w:lang w:val="fr"/>
        </w:rPr>
        <w:t xml:space="preserve">façon </w:t>
      </w:r>
      <w:r w:rsidR="009F7A36" w:rsidRPr="00753F5C">
        <w:rPr>
          <w:lang w:val="fr"/>
        </w:rPr>
        <w:t>suivante :</w:t>
      </w:r>
    </w:p>
    <w:p w14:paraId="5B0D53CE" w14:textId="6F506771" w:rsidR="005C71A0" w:rsidRPr="00BB765E" w:rsidRDefault="005C71A0" w:rsidP="009F7A36">
      <w:pPr>
        <w:spacing w:after="120"/>
        <w:ind w:left="360"/>
      </w:pPr>
      <w:r>
        <w:rPr>
          <w:lang w:val="fr"/>
        </w:rPr>
        <w:t xml:space="preserve">Critères d’Attribution pour </w:t>
      </w:r>
      <w:r w:rsidR="00964DBC">
        <w:rPr>
          <w:lang w:val="fr"/>
        </w:rPr>
        <w:t xml:space="preserve">Marchés Multiples : </w:t>
      </w:r>
      <w:r w:rsidR="00203168">
        <w:rPr>
          <w:lang w:val="fr"/>
        </w:rPr>
        <w:t>[</w:t>
      </w:r>
      <w:r w:rsidR="00964DBC">
        <w:rPr>
          <w:lang w:val="fr"/>
        </w:rPr>
        <w:t>IS 3</w:t>
      </w:r>
      <w:r w:rsidR="00E533C8">
        <w:rPr>
          <w:lang w:val="fr"/>
        </w:rPr>
        <w:t>3</w:t>
      </w:r>
      <w:r w:rsidR="00964DBC">
        <w:rPr>
          <w:lang w:val="fr"/>
        </w:rPr>
        <w:t>.3</w:t>
      </w:r>
      <w:r w:rsidR="00203168">
        <w:rPr>
          <w:lang w:val="fr"/>
        </w:rPr>
        <w:t>] :</w:t>
      </w:r>
    </w:p>
    <w:p w14:paraId="2399C89D" w14:textId="60DB799C" w:rsidR="009F7A36" w:rsidRPr="00BB765E" w:rsidRDefault="009F7A36" w:rsidP="009F7A36">
      <w:pPr>
        <w:spacing w:after="120"/>
        <w:ind w:left="360"/>
      </w:pPr>
      <w:r>
        <w:rPr>
          <w:lang w:val="fr"/>
        </w:rPr>
        <w:t xml:space="preserve">Si, conformément à l’IS 1.1, les Soumissions sont invitées pour plus d’un lot ou </w:t>
      </w:r>
      <w:r w:rsidR="00976EE4">
        <w:rPr>
          <w:lang w:val="fr"/>
        </w:rPr>
        <w:t>groupes de lots</w:t>
      </w:r>
      <w:r>
        <w:rPr>
          <w:lang w:val="fr"/>
        </w:rPr>
        <w:t xml:space="preserve">, le </w:t>
      </w:r>
      <w:r w:rsidR="003D1C99">
        <w:rPr>
          <w:lang w:val="fr"/>
        </w:rPr>
        <w:t>marché</w:t>
      </w:r>
      <w:r>
        <w:rPr>
          <w:lang w:val="fr"/>
        </w:rPr>
        <w:t xml:space="preserve"> sera attribué au </w:t>
      </w:r>
      <w:r w:rsidR="003D1C99">
        <w:rPr>
          <w:lang w:val="fr"/>
        </w:rPr>
        <w:t>S</w:t>
      </w:r>
      <w:r>
        <w:rPr>
          <w:lang w:val="fr"/>
        </w:rPr>
        <w:t xml:space="preserve">oumissionnaire ou aux </w:t>
      </w:r>
      <w:r w:rsidR="003D1C99">
        <w:rPr>
          <w:lang w:val="fr"/>
        </w:rPr>
        <w:t>S</w:t>
      </w:r>
      <w:r>
        <w:rPr>
          <w:lang w:val="fr"/>
        </w:rPr>
        <w:t>oumissionnaires ayant l’</w:t>
      </w:r>
      <w:r w:rsidR="00263B28">
        <w:rPr>
          <w:lang w:val="fr"/>
        </w:rPr>
        <w:t>O</w:t>
      </w:r>
      <w:r>
        <w:rPr>
          <w:lang w:val="fr"/>
        </w:rPr>
        <w:t xml:space="preserve">ffre la </w:t>
      </w:r>
      <w:r w:rsidR="00263B28">
        <w:rPr>
          <w:lang w:val="fr"/>
        </w:rPr>
        <w:t>P</w:t>
      </w:r>
      <w:r>
        <w:rPr>
          <w:lang w:val="fr"/>
        </w:rPr>
        <w:t xml:space="preserve">lus </w:t>
      </w:r>
      <w:r w:rsidR="00263B28">
        <w:rPr>
          <w:lang w:val="fr"/>
        </w:rPr>
        <w:t>A</w:t>
      </w:r>
      <w:r>
        <w:rPr>
          <w:lang w:val="fr"/>
        </w:rPr>
        <w:t>vantageuse pour les lots individuels.</w:t>
      </w:r>
    </w:p>
    <w:p w14:paraId="5DB1E7AE" w14:textId="6AD06792" w:rsidR="009F7A36" w:rsidRDefault="009F7A36" w:rsidP="009F7A36">
      <w:pPr>
        <w:spacing w:after="120"/>
        <w:ind w:left="360"/>
        <w:rPr>
          <w:lang w:val="fr"/>
        </w:rPr>
      </w:pPr>
      <w:r>
        <w:rPr>
          <w:lang w:val="fr"/>
        </w:rPr>
        <w:t xml:space="preserve">Toutefois, si le </w:t>
      </w:r>
      <w:r w:rsidR="003D1C99">
        <w:rPr>
          <w:lang w:val="fr"/>
        </w:rPr>
        <w:t>S</w:t>
      </w:r>
      <w:r>
        <w:rPr>
          <w:lang w:val="fr"/>
        </w:rPr>
        <w:t xml:space="preserve">oumissionnaire </w:t>
      </w:r>
      <w:r w:rsidR="003D1C99">
        <w:rPr>
          <w:lang w:val="fr"/>
        </w:rPr>
        <w:t>avec l</w:t>
      </w:r>
      <w:r w:rsidR="003469B0">
        <w:rPr>
          <w:lang w:val="fr"/>
        </w:rPr>
        <w:t>’</w:t>
      </w:r>
      <w:r w:rsidR="003D1C99">
        <w:rPr>
          <w:lang w:val="fr"/>
        </w:rPr>
        <w:t xml:space="preserve">Offre </w:t>
      </w:r>
      <w:r w:rsidR="001F331E">
        <w:rPr>
          <w:lang w:val="fr"/>
        </w:rPr>
        <w:t>conforme pour l’essentiel</w:t>
      </w:r>
      <w:r w:rsidR="003D1C99">
        <w:rPr>
          <w:lang w:val="fr"/>
        </w:rPr>
        <w:t xml:space="preserve"> </w:t>
      </w:r>
      <w:r>
        <w:rPr>
          <w:lang w:val="fr"/>
        </w:rPr>
        <w:t>et ayant obtenu l</w:t>
      </w:r>
      <w:r w:rsidR="003469B0">
        <w:rPr>
          <w:lang w:val="fr"/>
        </w:rPr>
        <w:t>e score</w:t>
      </w:r>
      <w:r>
        <w:rPr>
          <w:lang w:val="fr"/>
        </w:rPr>
        <w:t xml:space="preserve"> l</w:t>
      </w:r>
      <w:r w:rsidR="003469B0">
        <w:rPr>
          <w:lang w:val="fr"/>
        </w:rPr>
        <w:t>e</w:t>
      </w:r>
      <w:r>
        <w:rPr>
          <w:lang w:val="fr"/>
        </w:rPr>
        <w:t xml:space="preserve"> plus élevé pour les lots individuels n’est pas qualifié pour la combinaison des lots, alors l</w:t>
      </w:r>
      <w:r w:rsidR="003D1C99">
        <w:rPr>
          <w:lang w:val="fr"/>
        </w:rPr>
        <w:t xml:space="preserve">’attribution </w:t>
      </w:r>
      <w:r>
        <w:rPr>
          <w:lang w:val="fr"/>
        </w:rPr>
        <w:t>sera faite en fonction de la note totale la plus élevée pour la combinaison de lots pour lesquels le</w:t>
      </w:r>
      <w:r w:rsidR="00976EE4">
        <w:rPr>
          <w:lang w:val="fr"/>
        </w:rPr>
        <w:t>s</w:t>
      </w:r>
      <w:r>
        <w:rPr>
          <w:lang w:val="fr"/>
        </w:rPr>
        <w:t xml:space="preserve"> </w:t>
      </w:r>
      <w:r w:rsidR="003D1C99">
        <w:rPr>
          <w:lang w:val="fr"/>
        </w:rPr>
        <w:t>S</w:t>
      </w:r>
      <w:r>
        <w:rPr>
          <w:lang w:val="fr"/>
        </w:rPr>
        <w:t>oumissionnaire</w:t>
      </w:r>
      <w:r w:rsidR="00E46BD7">
        <w:rPr>
          <w:lang w:val="fr"/>
        </w:rPr>
        <w:t>s</w:t>
      </w:r>
      <w:r>
        <w:rPr>
          <w:lang w:val="fr"/>
        </w:rPr>
        <w:t xml:space="preserve"> </w:t>
      </w:r>
      <w:r w:rsidR="00976EE4">
        <w:rPr>
          <w:lang w:val="fr"/>
        </w:rPr>
        <w:t xml:space="preserve">sont </w:t>
      </w:r>
      <w:r>
        <w:rPr>
          <w:lang w:val="fr"/>
        </w:rPr>
        <w:t>qualifié</w:t>
      </w:r>
      <w:r w:rsidR="00976EE4">
        <w:rPr>
          <w:lang w:val="fr"/>
        </w:rPr>
        <w:t>s</w:t>
      </w:r>
      <w:r>
        <w:rPr>
          <w:lang w:val="fr"/>
        </w:rPr>
        <w:t>.</w:t>
      </w:r>
    </w:p>
    <w:p w14:paraId="7BD1589C" w14:textId="29416218" w:rsidR="00207571" w:rsidRDefault="00207571" w:rsidP="009F7A36">
      <w:pPr>
        <w:spacing w:after="120"/>
        <w:ind w:left="360"/>
        <w:rPr>
          <w:lang w:val="fr"/>
        </w:rPr>
      </w:pPr>
    </w:p>
    <w:p w14:paraId="4C5CEB4A" w14:textId="3638A77C" w:rsidR="00207571" w:rsidRPr="00207571" w:rsidRDefault="00207571" w:rsidP="009F7A36">
      <w:pPr>
        <w:spacing w:after="120"/>
        <w:ind w:left="360"/>
        <w:rPr>
          <w:b/>
          <w:bCs/>
        </w:rPr>
      </w:pPr>
      <w:r>
        <w:rPr>
          <w:b/>
          <w:bCs/>
          <w:lang w:val="fr"/>
        </w:rPr>
        <w:t xml:space="preserve">Les rabais </w:t>
      </w:r>
      <w:r w:rsidR="00976EE4">
        <w:rPr>
          <w:b/>
          <w:bCs/>
          <w:lang w:val="fr"/>
        </w:rPr>
        <w:t xml:space="preserve">conditionnels </w:t>
      </w:r>
      <w:r w:rsidR="005E39B1">
        <w:rPr>
          <w:b/>
          <w:bCs/>
          <w:lang w:val="fr"/>
        </w:rPr>
        <w:t>pour attribution de marchés multiples ne seront pas considérés aux fins de l’évaluation.</w:t>
      </w:r>
    </w:p>
    <w:p w14:paraId="10F2AF78" w14:textId="4D605C1D" w:rsidR="00E3302E" w:rsidRDefault="00E3302E" w:rsidP="00504DCC">
      <w:pPr>
        <w:pStyle w:val="Pieddepage"/>
        <w:spacing w:after="200"/>
        <w:ind w:left="1170"/>
      </w:pPr>
      <w:bookmarkStart w:id="473" w:name="_Toc442364609"/>
      <w:bookmarkEnd w:id="473"/>
      <w:r>
        <w:br w:type="page"/>
      </w:r>
    </w:p>
    <w:p w14:paraId="6A8E4C1C" w14:textId="77777777" w:rsidR="00353D93" w:rsidRPr="0028492A" w:rsidRDefault="00353D93" w:rsidP="007E1F41">
      <w:pPr>
        <w:spacing w:before="120" w:after="120"/>
        <w:ind w:left="720"/>
        <w:jc w:val="left"/>
      </w:pPr>
    </w:p>
    <w:tbl>
      <w:tblPr>
        <w:tblW w:w="0" w:type="auto"/>
        <w:tblInd w:w="108" w:type="dxa"/>
        <w:tblLayout w:type="fixed"/>
        <w:tblLook w:val="0000" w:firstRow="0" w:lastRow="0" w:firstColumn="0" w:lastColumn="0" w:noHBand="0" w:noVBand="0"/>
      </w:tblPr>
      <w:tblGrid>
        <w:gridCol w:w="9090"/>
      </w:tblGrid>
      <w:tr w:rsidR="00EC2E8C" w:rsidRPr="0028492A" w14:paraId="10F2AF7B" w14:textId="77777777">
        <w:trPr>
          <w:cantSplit/>
          <w:trHeight w:val="1260"/>
        </w:trPr>
        <w:tc>
          <w:tcPr>
            <w:tcW w:w="9090" w:type="dxa"/>
            <w:tcBorders>
              <w:top w:val="nil"/>
              <w:left w:val="nil"/>
              <w:bottom w:val="nil"/>
              <w:right w:val="nil"/>
            </w:tcBorders>
          </w:tcPr>
          <w:p w14:paraId="0ECB8AB7" w14:textId="77777777" w:rsidR="0095074F" w:rsidRDefault="00EC2E8C" w:rsidP="007F01A3">
            <w:pPr>
              <w:pStyle w:val="Sous-titre"/>
              <w:spacing w:before="120" w:after="120"/>
              <w:ind w:left="1318" w:right="1325"/>
              <w:rPr>
                <w:i/>
                <w:iCs/>
                <w:sz w:val="32"/>
                <w:szCs w:val="32"/>
              </w:rPr>
            </w:pPr>
            <w:bookmarkStart w:id="474" w:name="_Toc65476031"/>
            <w:bookmarkStart w:id="475" w:name="_Toc486541291"/>
            <w:bookmarkStart w:id="476" w:name="_Toc486874101"/>
            <w:r w:rsidRPr="0028492A">
              <w:t>Section III. Critères d’</w:t>
            </w:r>
            <w:r w:rsidR="0095074F">
              <w:t>E</w:t>
            </w:r>
            <w:r w:rsidRPr="0028492A">
              <w:t>valuation</w:t>
            </w:r>
            <w:bookmarkEnd w:id="474"/>
            <w:r w:rsidRPr="0028492A">
              <w:t xml:space="preserve"> </w:t>
            </w:r>
            <w:bookmarkStart w:id="477" w:name="_Toc65476032"/>
            <w:r w:rsidRPr="0028492A">
              <w:t xml:space="preserve">et de </w:t>
            </w:r>
            <w:r w:rsidR="0095074F">
              <w:t>Q</w:t>
            </w:r>
            <w:r w:rsidRPr="0028492A">
              <w:t>ualification</w:t>
            </w:r>
            <w:bookmarkEnd w:id="477"/>
            <w:r w:rsidR="00C777E9" w:rsidRPr="0028492A">
              <w:br/>
            </w:r>
            <w:bookmarkStart w:id="478" w:name="_Toc65476033"/>
          </w:p>
          <w:p w14:paraId="10F2AF7A" w14:textId="35D02FEE" w:rsidR="00EC2E8C" w:rsidRPr="0028492A" w:rsidRDefault="00EC2E8C" w:rsidP="007F01A3">
            <w:pPr>
              <w:pStyle w:val="Sous-titre"/>
              <w:spacing w:before="120" w:after="120"/>
              <w:ind w:left="1318" w:right="1325"/>
            </w:pPr>
            <w:r w:rsidRPr="00D874C5">
              <w:rPr>
                <w:i/>
                <w:iCs/>
                <w:sz w:val="32"/>
                <w:szCs w:val="32"/>
              </w:rPr>
              <w:t xml:space="preserve">(Si une </w:t>
            </w:r>
            <w:proofErr w:type="spellStart"/>
            <w:r w:rsidRPr="00D874C5">
              <w:rPr>
                <w:i/>
                <w:iCs/>
                <w:sz w:val="32"/>
                <w:szCs w:val="32"/>
              </w:rPr>
              <w:t>Pré-Qualification</w:t>
            </w:r>
            <w:proofErr w:type="spellEnd"/>
            <w:r w:rsidRPr="00D874C5">
              <w:rPr>
                <w:i/>
                <w:iCs/>
                <w:sz w:val="32"/>
                <w:szCs w:val="32"/>
              </w:rPr>
              <w:t xml:space="preserve"> n’a pas été effectuée préalablement)</w:t>
            </w:r>
            <w:bookmarkEnd w:id="475"/>
            <w:bookmarkEnd w:id="476"/>
            <w:bookmarkEnd w:id="478"/>
          </w:p>
        </w:tc>
      </w:tr>
    </w:tbl>
    <w:p w14:paraId="10F2AF7C" w14:textId="77777777" w:rsidR="00053FEF" w:rsidRPr="0028492A" w:rsidRDefault="00053FEF" w:rsidP="00053FEF">
      <w:pPr>
        <w:spacing w:before="120" w:after="120"/>
        <w:ind w:left="1440"/>
        <w:jc w:val="left"/>
      </w:pPr>
    </w:p>
    <w:p w14:paraId="5E5A9B4C" w14:textId="14B95905" w:rsidR="004B71EB" w:rsidRDefault="004B71EB" w:rsidP="004B71EB">
      <w:pPr>
        <w:suppressAutoHyphens/>
        <w:spacing w:before="120" w:after="120"/>
        <w:ind w:right="-72"/>
        <w:rPr>
          <w:bCs/>
          <w:color w:val="000000" w:themeColor="text1"/>
          <w:spacing w:val="-4"/>
          <w:szCs w:val="24"/>
          <w:lang w:val="fr"/>
        </w:rPr>
      </w:pPr>
      <w:r w:rsidRPr="004B71EB">
        <w:rPr>
          <w:bCs/>
          <w:color w:val="000000" w:themeColor="text1"/>
          <w:spacing w:val="-4"/>
          <w:szCs w:val="24"/>
          <w:lang w:val="fr"/>
        </w:rPr>
        <w:t>Cette section contient les critères que l</w:t>
      </w:r>
      <w:r>
        <w:rPr>
          <w:bCs/>
          <w:color w:val="000000" w:themeColor="text1"/>
          <w:spacing w:val="-4"/>
          <w:szCs w:val="24"/>
          <w:lang w:val="fr"/>
        </w:rPr>
        <w:t>e Maître d’Ouvrage</w:t>
      </w:r>
      <w:r w:rsidRPr="004B71EB">
        <w:rPr>
          <w:bCs/>
          <w:color w:val="000000" w:themeColor="text1"/>
          <w:spacing w:val="-4"/>
          <w:szCs w:val="24"/>
          <w:lang w:val="fr"/>
        </w:rPr>
        <w:t xml:space="preserve"> utiliser</w:t>
      </w:r>
      <w:r w:rsidR="002D7C31">
        <w:rPr>
          <w:bCs/>
          <w:color w:val="000000" w:themeColor="text1"/>
          <w:spacing w:val="-4"/>
          <w:szCs w:val="24"/>
          <w:lang w:val="fr"/>
        </w:rPr>
        <w:t>a</w:t>
      </w:r>
      <w:r w:rsidRPr="004B71EB">
        <w:rPr>
          <w:bCs/>
          <w:color w:val="000000" w:themeColor="text1"/>
          <w:spacing w:val="-4"/>
          <w:szCs w:val="24"/>
          <w:lang w:val="fr"/>
        </w:rPr>
        <w:t xml:space="preserve"> pour évaluer les soumissions et qualifier les </w:t>
      </w:r>
      <w:r>
        <w:rPr>
          <w:bCs/>
          <w:color w:val="000000" w:themeColor="text1"/>
          <w:spacing w:val="-4"/>
          <w:szCs w:val="24"/>
          <w:lang w:val="fr"/>
        </w:rPr>
        <w:t>S</w:t>
      </w:r>
      <w:r w:rsidRPr="004B71EB">
        <w:rPr>
          <w:bCs/>
          <w:color w:val="000000" w:themeColor="text1"/>
          <w:spacing w:val="-4"/>
          <w:szCs w:val="24"/>
          <w:lang w:val="fr"/>
        </w:rPr>
        <w:t xml:space="preserve">oumissionnaires.  </w:t>
      </w:r>
      <w:r w:rsidRPr="004B71EB">
        <w:rPr>
          <w:bCs/>
          <w:iCs/>
          <w:color w:val="000000" w:themeColor="text1"/>
          <w:spacing w:val="-4"/>
          <w:szCs w:val="24"/>
          <w:lang w:val="fr"/>
        </w:rPr>
        <w:t xml:space="preserve">Aucun autre facteurs, méthode ou critère ne doit être utilisé autre que spécifié </w:t>
      </w:r>
      <w:r w:rsidRPr="004B71EB">
        <w:rPr>
          <w:bCs/>
          <w:spacing w:val="-4"/>
          <w:szCs w:val="24"/>
          <w:lang w:val="fr"/>
        </w:rPr>
        <w:t xml:space="preserve">dans le présent </w:t>
      </w:r>
      <w:r w:rsidR="001F331E">
        <w:rPr>
          <w:bCs/>
          <w:spacing w:val="-4"/>
          <w:szCs w:val="24"/>
          <w:lang w:val="fr"/>
        </w:rPr>
        <w:t>dossier d’appel d’offres</w:t>
      </w:r>
      <w:r w:rsidRPr="004B71EB">
        <w:rPr>
          <w:bCs/>
          <w:spacing w:val="-4"/>
          <w:szCs w:val="24"/>
          <w:lang w:val="fr"/>
        </w:rPr>
        <w:t xml:space="preserve">. </w:t>
      </w:r>
      <w:r w:rsidRPr="004B71EB">
        <w:rPr>
          <w:bCs/>
          <w:color w:val="000000" w:themeColor="text1"/>
          <w:spacing w:val="-4"/>
          <w:szCs w:val="24"/>
          <w:lang w:val="fr"/>
        </w:rPr>
        <w:t xml:space="preserve">Le </w:t>
      </w:r>
      <w:r>
        <w:rPr>
          <w:bCs/>
          <w:color w:val="000000" w:themeColor="text1"/>
          <w:spacing w:val="-4"/>
          <w:szCs w:val="24"/>
          <w:lang w:val="fr"/>
        </w:rPr>
        <w:t>S</w:t>
      </w:r>
      <w:r w:rsidRPr="004B71EB">
        <w:rPr>
          <w:bCs/>
          <w:color w:val="000000" w:themeColor="text1"/>
          <w:spacing w:val="-4"/>
          <w:szCs w:val="24"/>
          <w:lang w:val="fr"/>
        </w:rPr>
        <w:t xml:space="preserve">oumissionnaire doit fournir tous les renseignements demandés dans les formulaires inclus à la </w:t>
      </w:r>
      <w:r w:rsidR="00976EE4">
        <w:rPr>
          <w:bCs/>
          <w:color w:val="000000" w:themeColor="text1"/>
          <w:spacing w:val="-4"/>
          <w:szCs w:val="24"/>
          <w:lang w:val="fr"/>
        </w:rPr>
        <w:t>S</w:t>
      </w:r>
      <w:r w:rsidRPr="004B71EB">
        <w:rPr>
          <w:bCs/>
          <w:color w:val="000000" w:themeColor="text1"/>
          <w:spacing w:val="-4"/>
          <w:szCs w:val="24"/>
          <w:lang w:val="fr"/>
        </w:rPr>
        <w:t xml:space="preserve">ection IV, </w:t>
      </w:r>
      <w:r>
        <w:rPr>
          <w:bCs/>
          <w:color w:val="000000" w:themeColor="text1"/>
          <w:spacing w:val="-4"/>
          <w:szCs w:val="24"/>
          <w:lang w:val="fr"/>
        </w:rPr>
        <w:t>F</w:t>
      </w:r>
      <w:r w:rsidRPr="004B71EB">
        <w:rPr>
          <w:bCs/>
          <w:color w:val="000000" w:themeColor="text1"/>
          <w:spacing w:val="-4"/>
          <w:szCs w:val="24"/>
          <w:lang w:val="fr"/>
        </w:rPr>
        <w:t>ormulaires d’appel d’offres.</w:t>
      </w:r>
    </w:p>
    <w:p w14:paraId="36190453" w14:textId="2C0DA476" w:rsidR="00CA49CE" w:rsidRPr="00C44AE3" w:rsidRDefault="00CA49CE" w:rsidP="00886A51">
      <w:pPr>
        <w:pStyle w:val="Paragraphedeliste"/>
        <w:numPr>
          <w:ilvl w:val="0"/>
          <w:numId w:val="99"/>
        </w:numPr>
        <w:rPr>
          <w:b/>
          <w:sz w:val="28"/>
        </w:rPr>
      </w:pPr>
      <w:r w:rsidRPr="00C44AE3">
        <w:rPr>
          <w:b/>
          <w:sz w:val="28"/>
        </w:rPr>
        <w:t>Partie Technique</w:t>
      </w:r>
    </w:p>
    <w:p w14:paraId="78C7C448" w14:textId="77777777" w:rsidR="00CA49CE" w:rsidRDefault="00CA49CE" w:rsidP="00CA49CE">
      <w:pPr>
        <w:pStyle w:val="Paragraphedeliste"/>
        <w:ind w:left="360" w:firstLine="0"/>
        <w:rPr>
          <w:b/>
          <w:sz w:val="28"/>
        </w:rPr>
      </w:pPr>
    </w:p>
    <w:p w14:paraId="0DAC1CD9" w14:textId="42006B20" w:rsidR="00C74229" w:rsidRPr="00C74229" w:rsidRDefault="00C74229" w:rsidP="00886A51">
      <w:pPr>
        <w:pStyle w:val="S1-subpara"/>
        <w:tabs>
          <w:tab w:val="num" w:pos="990"/>
        </w:tabs>
        <w:ind w:left="900" w:hanging="450"/>
        <w:rPr>
          <w:b/>
          <w:bCs/>
        </w:rPr>
      </w:pPr>
      <w:r w:rsidRPr="00C74229">
        <w:rPr>
          <w:b/>
          <w:bCs/>
        </w:rPr>
        <w:t>Qualification</w:t>
      </w:r>
    </w:p>
    <w:p w14:paraId="5C9101D7" w14:textId="75B806D0" w:rsidR="00C74229" w:rsidRDefault="00C74229" w:rsidP="00C74229">
      <w:pPr>
        <w:pStyle w:val="S1-subpara"/>
        <w:numPr>
          <w:ilvl w:val="0"/>
          <w:numId w:val="0"/>
        </w:numPr>
        <w:ind w:left="810"/>
        <w:rPr>
          <w:lang w:val="fr-FR"/>
        </w:rPr>
      </w:pPr>
      <w:r w:rsidRPr="00C74229">
        <w:rPr>
          <w:lang w:val="fr-FR"/>
        </w:rPr>
        <w:t>La</w:t>
      </w:r>
      <w:r>
        <w:rPr>
          <w:lang w:val="fr-FR"/>
        </w:rPr>
        <w:t xml:space="preserve"> qualification du Soumissionnaire doit être évaluée conformément </w:t>
      </w:r>
      <w:r w:rsidR="00F62050">
        <w:rPr>
          <w:lang w:val="fr-FR"/>
        </w:rPr>
        <w:t>au tableau de qualification inclus dans cette Section.</w:t>
      </w:r>
    </w:p>
    <w:p w14:paraId="66906844" w14:textId="77777777" w:rsidR="00223564" w:rsidRPr="00FF043B" w:rsidRDefault="0084055A" w:rsidP="00886A51">
      <w:pPr>
        <w:pStyle w:val="S1-subpara"/>
        <w:tabs>
          <w:tab w:val="clear" w:pos="1206"/>
          <w:tab w:val="num" w:pos="900"/>
        </w:tabs>
        <w:ind w:hanging="756"/>
        <w:rPr>
          <w:b/>
          <w:bCs/>
          <w:lang w:val="fr-FR"/>
        </w:rPr>
      </w:pPr>
      <w:r w:rsidRPr="00FF043B">
        <w:rPr>
          <w:b/>
          <w:bCs/>
          <w:lang w:val="fr-FR"/>
        </w:rPr>
        <w:t>Représentant et Personnel Clé de l’Entrepreneur</w:t>
      </w:r>
    </w:p>
    <w:p w14:paraId="201AFB17" w14:textId="77777777" w:rsidR="00FF043B" w:rsidRPr="00FF043B" w:rsidRDefault="00FF043B" w:rsidP="00FF043B">
      <w:pPr>
        <w:shd w:val="clear" w:color="auto" w:fill="FDFDFD"/>
        <w:ind w:left="810"/>
        <w:rPr>
          <w:szCs w:val="24"/>
        </w:rPr>
      </w:pPr>
      <w:r w:rsidRPr="00FF043B">
        <w:rPr>
          <w:szCs w:val="24"/>
        </w:rPr>
        <w:t xml:space="preserve">Le Soumissionnaire doit démontrer qu’il aura un Représentant de l’Entrepreneur dûment qualifié et un Personnel Clé qualifié (et en nombre suffisant), tel que décrit dans les Spécifications. </w:t>
      </w:r>
    </w:p>
    <w:p w14:paraId="461F58F4" w14:textId="77777777" w:rsidR="00FF043B" w:rsidRPr="00FF043B" w:rsidRDefault="00FF043B" w:rsidP="00FF043B">
      <w:pPr>
        <w:shd w:val="clear" w:color="auto" w:fill="FDFDFD"/>
        <w:ind w:left="810"/>
        <w:rPr>
          <w:szCs w:val="24"/>
        </w:rPr>
      </w:pPr>
    </w:p>
    <w:p w14:paraId="3BA459F0" w14:textId="6AB4BFF9" w:rsidR="00FF043B" w:rsidRPr="00FF043B" w:rsidRDefault="00FF043B" w:rsidP="00FF043B">
      <w:pPr>
        <w:shd w:val="clear" w:color="auto" w:fill="FDFDFD"/>
        <w:ind w:left="810"/>
        <w:rPr>
          <w:szCs w:val="24"/>
        </w:rPr>
      </w:pPr>
      <w:r w:rsidRPr="00FF043B">
        <w:rPr>
          <w:szCs w:val="24"/>
        </w:rPr>
        <w:t xml:space="preserve">Le </w:t>
      </w:r>
      <w:r w:rsidRPr="00E25F3D">
        <w:rPr>
          <w:szCs w:val="24"/>
        </w:rPr>
        <w:t>Soumissionnaire</w:t>
      </w:r>
      <w:r w:rsidRPr="00FF043B">
        <w:rPr>
          <w:szCs w:val="24"/>
        </w:rPr>
        <w:t xml:space="preserve"> doit fournir des détails sur le Représentant et le Personnel Clé de l’Entrepreneur et sur tout autre Personnel Clé qu’il juge </w:t>
      </w:r>
      <w:r w:rsidR="00976EE4">
        <w:rPr>
          <w:szCs w:val="24"/>
        </w:rPr>
        <w:t>nécessaire</w:t>
      </w:r>
      <w:r w:rsidR="00976EE4" w:rsidRPr="00FF043B">
        <w:rPr>
          <w:szCs w:val="24"/>
        </w:rPr>
        <w:t xml:space="preserve"> </w:t>
      </w:r>
      <w:r w:rsidRPr="00FF043B">
        <w:rPr>
          <w:szCs w:val="24"/>
        </w:rPr>
        <w:t xml:space="preserve">pour exécuter le </w:t>
      </w:r>
      <w:r w:rsidR="00DF5AB8">
        <w:rPr>
          <w:szCs w:val="24"/>
        </w:rPr>
        <w:t>M</w:t>
      </w:r>
      <w:r w:rsidRPr="00FF043B">
        <w:rPr>
          <w:szCs w:val="24"/>
        </w:rPr>
        <w:t xml:space="preserve">arché, ainsi que leurs qualifications universitaires et leur expérience </w:t>
      </w:r>
      <w:r w:rsidR="00DF5AB8">
        <w:rPr>
          <w:szCs w:val="24"/>
        </w:rPr>
        <w:t>professionnelle</w:t>
      </w:r>
      <w:r w:rsidRPr="00FF043B">
        <w:rPr>
          <w:szCs w:val="24"/>
        </w:rPr>
        <w:t>. Le Soumissionnaire doit remplir les formulaires pertinents à la section IV, Formulaires de Soumission.</w:t>
      </w:r>
    </w:p>
    <w:p w14:paraId="0A2AE31D" w14:textId="77777777" w:rsidR="00FF043B" w:rsidRPr="00FF043B" w:rsidRDefault="00FF043B" w:rsidP="00FF043B">
      <w:pPr>
        <w:pStyle w:val="S1-subpara"/>
        <w:numPr>
          <w:ilvl w:val="0"/>
          <w:numId w:val="0"/>
        </w:numPr>
        <w:spacing w:after="0"/>
        <w:ind w:left="1206" w:hanging="756"/>
        <w:rPr>
          <w:lang w:val="fr-FR"/>
        </w:rPr>
      </w:pPr>
    </w:p>
    <w:p w14:paraId="1BB902D5" w14:textId="33359D8E" w:rsidR="00C2670D" w:rsidRPr="00FF043B" w:rsidRDefault="006E047F" w:rsidP="00886A51">
      <w:pPr>
        <w:pStyle w:val="S1-subpara"/>
        <w:tabs>
          <w:tab w:val="clear" w:pos="1206"/>
          <w:tab w:val="num" w:pos="990"/>
        </w:tabs>
        <w:ind w:left="900" w:hanging="450"/>
        <w:rPr>
          <w:b/>
          <w:bCs/>
        </w:rPr>
      </w:pPr>
      <w:r>
        <w:rPr>
          <w:b/>
          <w:bCs/>
        </w:rPr>
        <w:t>Matériel</w:t>
      </w:r>
    </w:p>
    <w:p w14:paraId="18359C9F" w14:textId="7B745C56" w:rsidR="00DD76B9" w:rsidRPr="00DD76B9" w:rsidRDefault="00DD76B9" w:rsidP="00DD76B9">
      <w:pPr>
        <w:ind w:left="810"/>
        <w:rPr>
          <w:bCs/>
          <w:szCs w:val="24"/>
        </w:rPr>
      </w:pPr>
      <w:r w:rsidRPr="00DD76B9">
        <w:rPr>
          <w:bCs/>
          <w:szCs w:val="24"/>
        </w:rPr>
        <w:t xml:space="preserve">Le Soumissionnaire doit démontrer qu’il a accès </w:t>
      </w:r>
      <w:r w:rsidR="006E047F">
        <w:rPr>
          <w:bCs/>
          <w:szCs w:val="24"/>
        </w:rPr>
        <w:t>aux matériels</w:t>
      </w:r>
      <w:r w:rsidRPr="00DD76B9">
        <w:rPr>
          <w:bCs/>
          <w:szCs w:val="24"/>
        </w:rPr>
        <w:t xml:space="preserve"> clés suivants :</w:t>
      </w:r>
      <w:r w:rsidR="00ED255D">
        <w:rPr>
          <w:bCs/>
          <w:szCs w:val="24"/>
        </w:rPr>
        <w:t xml:space="preserve">  </w:t>
      </w:r>
      <w:r w:rsidR="00ED255D" w:rsidRPr="00ED255D">
        <w:rPr>
          <w:bCs/>
          <w:i/>
          <w:iCs/>
          <w:szCs w:val="24"/>
        </w:rPr>
        <w:t xml:space="preserve">[Préciser les exigences pour chaque lot, le cas échéant. L'Employeur ne doit énumérer que les éléments les plus importants du gros équipement clé nécessaire, mais pas le petit équipement qui peut être loué ou </w:t>
      </w:r>
      <w:r w:rsidR="00ED255D">
        <w:rPr>
          <w:bCs/>
          <w:i/>
          <w:iCs/>
          <w:szCs w:val="24"/>
        </w:rPr>
        <w:t xml:space="preserve">acheté </w:t>
      </w:r>
      <w:r w:rsidR="00ED255D" w:rsidRPr="00ED255D">
        <w:rPr>
          <w:bCs/>
          <w:i/>
          <w:iCs/>
          <w:szCs w:val="24"/>
        </w:rPr>
        <w:t>localement.]</w:t>
      </w:r>
    </w:p>
    <w:p w14:paraId="5BC65135" w14:textId="77777777" w:rsidR="00DD76B9" w:rsidRPr="00DD76B9" w:rsidRDefault="00DD76B9" w:rsidP="00DD76B9">
      <w:pPr>
        <w:ind w:left="810"/>
        <w:rPr>
          <w:bCs/>
          <w:szCs w:val="24"/>
        </w:rPr>
      </w:pPr>
    </w:p>
    <w:tbl>
      <w:tblPr>
        <w:tblStyle w:val="Grilledutableau"/>
        <w:tblW w:w="0" w:type="auto"/>
        <w:tblInd w:w="810" w:type="dxa"/>
        <w:tblLook w:val="04A0" w:firstRow="1" w:lastRow="0" w:firstColumn="1" w:lastColumn="0" w:noHBand="0" w:noVBand="1"/>
      </w:tblPr>
      <w:tblGrid>
        <w:gridCol w:w="895"/>
        <w:gridCol w:w="4798"/>
        <w:gridCol w:w="2847"/>
      </w:tblGrid>
      <w:tr w:rsidR="00DD76B9" w14:paraId="65323218" w14:textId="77777777" w:rsidTr="00CE11FC">
        <w:tc>
          <w:tcPr>
            <w:tcW w:w="895" w:type="dxa"/>
          </w:tcPr>
          <w:p w14:paraId="6226491A" w14:textId="77777777" w:rsidR="00DD76B9" w:rsidRPr="002C4762" w:rsidRDefault="00DD76B9" w:rsidP="00CE11FC">
            <w:pPr>
              <w:jc w:val="center"/>
              <w:rPr>
                <w:b/>
                <w:szCs w:val="24"/>
              </w:rPr>
            </w:pPr>
            <w:r w:rsidRPr="002C4762">
              <w:rPr>
                <w:b/>
                <w:szCs w:val="24"/>
              </w:rPr>
              <w:t>No</w:t>
            </w:r>
          </w:p>
        </w:tc>
        <w:tc>
          <w:tcPr>
            <w:tcW w:w="4798" w:type="dxa"/>
          </w:tcPr>
          <w:p w14:paraId="71CF4508" w14:textId="75955BD1" w:rsidR="00DD76B9" w:rsidRPr="002C4762" w:rsidRDefault="00DD76B9" w:rsidP="00CE11FC">
            <w:pPr>
              <w:jc w:val="center"/>
              <w:rPr>
                <w:b/>
                <w:szCs w:val="24"/>
              </w:rPr>
            </w:pPr>
            <w:r w:rsidRPr="002C4762">
              <w:rPr>
                <w:b/>
                <w:szCs w:val="24"/>
              </w:rPr>
              <w:t xml:space="preserve">Type </w:t>
            </w:r>
            <w:r w:rsidR="0012323A">
              <w:rPr>
                <w:b/>
                <w:szCs w:val="24"/>
              </w:rPr>
              <w:t>de Matériel</w:t>
            </w:r>
          </w:p>
        </w:tc>
        <w:tc>
          <w:tcPr>
            <w:tcW w:w="2847" w:type="dxa"/>
          </w:tcPr>
          <w:p w14:paraId="379834E6" w14:textId="77777777" w:rsidR="00DD76B9" w:rsidRPr="002C4762" w:rsidRDefault="00DD76B9" w:rsidP="00CE11FC">
            <w:pPr>
              <w:jc w:val="center"/>
              <w:rPr>
                <w:b/>
                <w:szCs w:val="24"/>
              </w:rPr>
            </w:pPr>
            <w:r w:rsidRPr="002C4762">
              <w:rPr>
                <w:b/>
                <w:szCs w:val="24"/>
              </w:rPr>
              <w:t>Nombre minimum requis</w:t>
            </w:r>
          </w:p>
        </w:tc>
      </w:tr>
      <w:tr w:rsidR="00DD76B9" w14:paraId="254884EC" w14:textId="77777777" w:rsidTr="00CE11FC">
        <w:tc>
          <w:tcPr>
            <w:tcW w:w="895" w:type="dxa"/>
          </w:tcPr>
          <w:p w14:paraId="51B8BB0E" w14:textId="77777777" w:rsidR="00DD76B9" w:rsidRDefault="00DD76B9" w:rsidP="00CE11FC">
            <w:pPr>
              <w:jc w:val="center"/>
              <w:rPr>
                <w:bCs/>
                <w:szCs w:val="24"/>
              </w:rPr>
            </w:pPr>
            <w:r>
              <w:rPr>
                <w:bCs/>
                <w:szCs w:val="24"/>
              </w:rPr>
              <w:t>1</w:t>
            </w:r>
          </w:p>
        </w:tc>
        <w:tc>
          <w:tcPr>
            <w:tcW w:w="4798" w:type="dxa"/>
          </w:tcPr>
          <w:p w14:paraId="36ECD6FC" w14:textId="77777777" w:rsidR="00DD76B9" w:rsidRDefault="00DD76B9" w:rsidP="00CE11FC">
            <w:pPr>
              <w:rPr>
                <w:bCs/>
                <w:szCs w:val="24"/>
              </w:rPr>
            </w:pPr>
          </w:p>
        </w:tc>
        <w:tc>
          <w:tcPr>
            <w:tcW w:w="2847" w:type="dxa"/>
          </w:tcPr>
          <w:p w14:paraId="370065A7" w14:textId="77777777" w:rsidR="00DD76B9" w:rsidRDefault="00DD76B9" w:rsidP="00CE11FC">
            <w:pPr>
              <w:rPr>
                <w:bCs/>
                <w:szCs w:val="24"/>
              </w:rPr>
            </w:pPr>
          </w:p>
        </w:tc>
      </w:tr>
      <w:tr w:rsidR="00DD76B9" w14:paraId="0AD111D8" w14:textId="77777777" w:rsidTr="00CE11FC">
        <w:tc>
          <w:tcPr>
            <w:tcW w:w="895" w:type="dxa"/>
          </w:tcPr>
          <w:p w14:paraId="6A200F9F" w14:textId="77777777" w:rsidR="00DD76B9" w:rsidRDefault="00DD76B9" w:rsidP="00CE11FC">
            <w:pPr>
              <w:jc w:val="center"/>
              <w:rPr>
                <w:bCs/>
                <w:szCs w:val="24"/>
              </w:rPr>
            </w:pPr>
            <w:r>
              <w:rPr>
                <w:bCs/>
                <w:szCs w:val="24"/>
              </w:rPr>
              <w:t>2</w:t>
            </w:r>
          </w:p>
        </w:tc>
        <w:tc>
          <w:tcPr>
            <w:tcW w:w="4798" w:type="dxa"/>
          </w:tcPr>
          <w:p w14:paraId="6B04484F" w14:textId="77777777" w:rsidR="00DD76B9" w:rsidRDefault="00DD76B9" w:rsidP="00CE11FC">
            <w:pPr>
              <w:rPr>
                <w:bCs/>
                <w:szCs w:val="24"/>
              </w:rPr>
            </w:pPr>
          </w:p>
        </w:tc>
        <w:tc>
          <w:tcPr>
            <w:tcW w:w="2847" w:type="dxa"/>
          </w:tcPr>
          <w:p w14:paraId="1E570114" w14:textId="77777777" w:rsidR="00DD76B9" w:rsidRDefault="00DD76B9" w:rsidP="00CE11FC">
            <w:pPr>
              <w:rPr>
                <w:bCs/>
                <w:szCs w:val="24"/>
              </w:rPr>
            </w:pPr>
          </w:p>
        </w:tc>
      </w:tr>
      <w:tr w:rsidR="00DD76B9" w14:paraId="72AF2925" w14:textId="77777777" w:rsidTr="00CE11FC">
        <w:tc>
          <w:tcPr>
            <w:tcW w:w="895" w:type="dxa"/>
          </w:tcPr>
          <w:p w14:paraId="11A63A14" w14:textId="77777777" w:rsidR="00DD76B9" w:rsidRDefault="00DD76B9" w:rsidP="00CE11FC">
            <w:pPr>
              <w:jc w:val="center"/>
              <w:rPr>
                <w:bCs/>
                <w:szCs w:val="24"/>
              </w:rPr>
            </w:pPr>
            <w:r>
              <w:rPr>
                <w:bCs/>
                <w:szCs w:val="24"/>
              </w:rPr>
              <w:lastRenderedPageBreak/>
              <w:t>3</w:t>
            </w:r>
          </w:p>
        </w:tc>
        <w:tc>
          <w:tcPr>
            <w:tcW w:w="4798" w:type="dxa"/>
          </w:tcPr>
          <w:p w14:paraId="310EC3FE" w14:textId="77777777" w:rsidR="00DD76B9" w:rsidRDefault="00DD76B9" w:rsidP="00CE11FC">
            <w:pPr>
              <w:rPr>
                <w:bCs/>
                <w:szCs w:val="24"/>
              </w:rPr>
            </w:pPr>
          </w:p>
        </w:tc>
        <w:tc>
          <w:tcPr>
            <w:tcW w:w="2847" w:type="dxa"/>
          </w:tcPr>
          <w:p w14:paraId="1E81BFFE" w14:textId="77777777" w:rsidR="00DD76B9" w:rsidRDefault="00DD76B9" w:rsidP="00CE11FC">
            <w:pPr>
              <w:rPr>
                <w:bCs/>
                <w:szCs w:val="24"/>
              </w:rPr>
            </w:pPr>
          </w:p>
        </w:tc>
      </w:tr>
      <w:tr w:rsidR="00DD76B9" w14:paraId="2291F10A" w14:textId="77777777" w:rsidTr="00CE11FC">
        <w:tc>
          <w:tcPr>
            <w:tcW w:w="895" w:type="dxa"/>
          </w:tcPr>
          <w:p w14:paraId="44CA6149" w14:textId="77777777" w:rsidR="00DD76B9" w:rsidRDefault="00DD76B9" w:rsidP="00CE11FC">
            <w:pPr>
              <w:jc w:val="center"/>
              <w:rPr>
                <w:bCs/>
                <w:szCs w:val="24"/>
              </w:rPr>
            </w:pPr>
            <w:r>
              <w:rPr>
                <w:bCs/>
                <w:szCs w:val="24"/>
              </w:rPr>
              <w:t>4</w:t>
            </w:r>
          </w:p>
        </w:tc>
        <w:tc>
          <w:tcPr>
            <w:tcW w:w="4798" w:type="dxa"/>
          </w:tcPr>
          <w:p w14:paraId="2302F647" w14:textId="77777777" w:rsidR="00DD76B9" w:rsidRDefault="00DD76B9" w:rsidP="00CE11FC">
            <w:pPr>
              <w:rPr>
                <w:bCs/>
                <w:szCs w:val="24"/>
              </w:rPr>
            </w:pPr>
          </w:p>
        </w:tc>
        <w:tc>
          <w:tcPr>
            <w:tcW w:w="2847" w:type="dxa"/>
          </w:tcPr>
          <w:p w14:paraId="43AEC395" w14:textId="77777777" w:rsidR="00DD76B9" w:rsidRDefault="00DD76B9" w:rsidP="00CE11FC">
            <w:pPr>
              <w:rPr>
                <w:bCs/>
                <w:szCs w:val="24"/>
              </w:rPr>
            </w:pPr>
          </w:p>
        </w:tc>
      </w:tr>
      <w:tr w:rsidR="00DD76B9" w14:paraId="116A5D04" w14:textId="77777777" w:rsidTr="00CE11FC">
        <w:tc>
          <w:tcPr>
            <w:tcW w:w="895" w:type="dxa"/>
          </w:tcPr>
          <w:p w14:paraId="53D8D22A" w14:textId="77777777" w:rsidR="00DD76B9" w:rsidRDefault="00DD76B9" w:rsidP="00CE11FC">
            <w:pPr>
              <w:jc w:val="center"/>
              <w:rPr>
                <w:bCs/>
                <w:szCs w:val="24"/>
              </w:rPr>
            </w:pPr>
            <w:r>
              <w:rPr>
                <w:bCs/>
                <w:szCs w:val="24"/>
              </w:rPr>
              <w:t>5</w:t>
            </w:r>
          </w:p>
        </w:tc>
        <w:tc>
          <w:tcPr>
            <w:tcW w:w="4798" w:type="dxa"/>
          </w:tcPr>
          <w:p w14:paraId="400384AD" w14:textId="77777777" w:rsidR="00DD76B9" w:rsidRDefault="00DD76B9" w:rsidP="00CE11FC">
            <w:pPr>
              <w:rPr>
                <w:bCs/>
                <w:szCs w:val="24"/>
              </w:rPr>
            </w:pPr>
          </w:p>
        </w:tc>
        <w:tc>
          <w:tcPr>
            <w:tcW w:w="2847" w:type="dxa"/>
          </w:tcPr>
          <w:p w14:paraId="6205BE82" w14:textId="77777777" w:rsidR="00DD76B9" w:rsidRDefault="00DD76B9" w:rsidP="00CE11FC">
            <w:pPr>
              <w:rPr>
                <w:bCs/>
                <w:szCs w:val="24"/>
              </w:rPr>
            </w:pPr>
          </w:p>
        </w:tc>
      </w:tr>
      <w:tr w:rsidR="00DD76B9" w14:paraId="51C25E2C" w14:textId="77777777" w:rsidTr="00CE11FC">
        <w:tc>
          <w:tcPr>
            <w:tcW w:w="895" w:type="dxa"/>
          </w:tcPr>
          <w:p w14:paraId="387F297C" w14:textId="77777777" w:rsidR="00DD76B9" w:rsidRDefault="00DD76B9" w:rsidP="00CE11FC">
            <w:pPr>
              <w:jc w:val="center"/>
              <w:rPr>
                <w:bCs/>
                <w:szCs w:val="24"/>
              </w:rPr>
            </w:pPr>
          </w:p>
        </w:tc>
        <w:tc>
          <w:tcPr>
            <w:tcW w:w="4798" w:type="dxa"/>
          </w:tcPr>
          <w:p w14:paraId="01675B62" w14:textId="77777777" w:rsidR="00DD76B9" w:rsidRDefault="00DD76B9" w:rsidP="00CE11FC">
            <w:pPr>
              <w:rPr>
                <w:bCs/>
                <w:szCs w:val="24"/>
              </w:rPr>
            </w:pPr>
          </w:p>
        </w:tc>
        <w:tc>
          <w:tcPr>
            <w:tcW w:w="2847" w:type="dxa"/>
          </w:tcPr>
          <w:p w14:paraId="75297034" w14:textId="77777777" w:rsidR="00DD76B9" w:rsidRDefault="00DD76B9" w:rsidP="00CE11FC">
            <w:pPr>
              <w:rPr>
                <w:bCs/>
                <w:szCs w:val="24"/>
              </w:rPr>
            </w:pPr>
          </w:p>
        </w:tc>
      </w:tr>
    </w:tbl>
    <w:p w14:paraId="28A396ED" w14:textId="77777777" w:rsidR="00DD76B9" w:rsidRPr="00DD76B9" w:rsidRDefault="00DD76B9" w:rsidP="00DD76B9">
      <w:pPr>
        <w:rPr>
          <w:bCs/>
          <w:szCs w:val="24"/>
        </w:rPr>
      </w:pPr>
    </w:p>
    <w:p w14:paraId="26E1CCE1" w14:textId="04BA9B4E" w:rsidR="00DD76B9" w:rsidRPr="00DD76B9" w:rsidRDefault="00DD76B9" w:rsidP="00DD76B9">
      <w:pPr>
        <w:ind w:left="810"/>
        <w:rPr>
          <w:bCs/>
          <w:szCs w:val="24"/>
        </w:rPr>
      </w:pPr>
      <w:r w:rsidRPr="00DD76B9">
        <w:rPr>
          <w:bCs/>
          <w:szCs w:val="24"/>
        </w:rPr>
        <w:t xml:space="preserve">Le Soumissionnaire doit fournir davantage de détails sur les éléments des </w:t>
      </w:r>
      <w:r w:rsidR="0012323A">
        <w:rPr>
          <w:bCs/>
          <w:szCs w:val="24"/>
        </w:rPr>
        <w:t>matériel</w:t>
      </w:r>
      <w:r w:rsidR="0012323A" w:rsidRPr="00DD76B9">
        <w:rPr>
          <w:bCs/>
          <w:szCs w:val="24"/>
        </w:rPr>
        <w:t xml:space="preserve">s </w:t>
      </w:r>
      <w:r w:rsidR="00ED255D">
        <w:rPr>
          <w:bCs/>
          <w:szCs w:val="24"/>
        </w:rPr>
        <w:t xml:space="preserve">exigés </w:t>
      </w:r>
      <w:r w:rsidRPr="00DD76B9">
        <w:rPr>
          <w:bCs/>
          <w:szCs w:val="24"/>
        </w:rPr>
        <w:t>en utilisant le Formulaire de la Section IV, Formulaires de Soumission.</w:t>
      </w:r>
    </w:p>
    <w:p w14:paraId="5F95B2C0" w14:textId="77777777" w:rsidR="00C2670D" w:rsidRPr="00DD76B9" w:rsidRDefault="00C2670D" w:rsidP="00C2670D">
      <w:pPr>
        <w:pStyle w:val="S1-subpara"/>
        <w:numPr>
          <w:ilvl w:val="0"/>
          <w:numId w:val="0"/>
        </w:numPr>
        <w:ind w:left="720"/>
        <w:rPr>
          <w:lang w:val="fr-FR"/>
        </w:rPr>
      </w:pPr>
    </w:p>
    <w:p w14:paraId="22C20016" w14:textId="7E093D0A" w:rsidR="00CA49CE" w:rsidRPr="0089139D" w:rsidRDefault="00E503AE" w:rsidP="00CA49CE">
      <w:pPr>
        <w:pStyle w:val="Paragraphedeliste"/>
        <w:ind w:left="360" w:firstLine="0"/>
        <w:rPr>
          <w:b/>
          <w:szCs w:val="24"/>
        </w:rPr>
      </w:pPr>
      <w:r>
        <w:rPr>
          <w:b/>
          <w:szCs w:val="24"/>
        </w:rPr>
        <w:t xml:space="preserve">1.4 </w:t>
      </w:r>
      <w:r w:rsidR="00CA49CE" w:rsidRPr="0089139D">
        <w:rPr>
          <w:b/>
          <w:szCs w:val="24"/>
        </w:rPr>
        <w:t>Evaluation de la Partie Technique</w:t>
      </w:r>
    </w:p>
    <w:p w14:paraId="0789FE46" w14:textId="18F490AD" w:rsidR="00CA49CE" w:rsidRDefault="00CA49CE" w:rsidP="00886A51">
      <w:pPr>
        <w:pStyle w:val="HeaderEC2"/>
        <w:numPr>
          <w:ilvl w:val="0"/>
          <w:numId w:val="129"/>
        </w:numPr>
        <w:spacing w:before="120" w:after="120"/>
        <w:ind w:left="630"/>
        <w:rPr>
          <w:b w:val="0"/>
          <w:kern w:val="28"/>
          <w:lang w:val="fr"/>
        </w:rPr>
      </w:pPr>
      <w:r w:rsidRPr="000D07A1">
        <w:rPr>
          <w:bCs/>
          <w:kern w:val="28"/>
          <w:lang w:val="fr"/>
        </w:rPr>
        <w:t>Évaluation de</w:t>
      </w:r>
      <w:r w:rsidRPr="000D07A1">
        <w:rPr>
          <w:bCs/>
          <w:lang w:val="fr"/>
        </w:rPr>
        <w:t xml:space="preserve"> </w:t>
      </w:r>
      <w:r w:rsidRPr="000D07A1">
        <w:rPr>
          <w:bCs/>
          <w:kern w:val="28"/>
          <w:lang w:val="fr"/>
        </w:rPr>
        <w:t>l’adéquation de</w:t>
      </w:r>
      <w:r w:rsidRPr="000D07A1">
        <w:rPr>
          <w:bCs/>
          <w:lang w:val="fr"/>
        </w:rPr>
        <w:t xml:space="preserve"> </w:t>
      </w:r>
      <w:r w:rsidRPr="000D07A1">
        <w:rPr>
          <w:bCs/>
          <w:kern w:val="28"/>
          <w:lang w:val="fr"/>
        </w:rPr>
        <w:t>la</w:t>
      </w:r>
      <w:r w:rsidRPr="000D07A1">
        <w:rPr>
          <w:bCs/>
          <w:lang w:val="fr"/>
        </w:rPr>
        <w:t xml:space="preserve"> P</w:t>
      </w:r>
      <w:r w:rsidRPr="000D07A1">
        <w:rPr>
          <w:bCs/>
          <w:kern w:val="28"/>
          <w:lang w:val="fr"/>
        </w:rPr>
        <w:t>roposition technique</w:t>
      </w:r>
      <w:r>
        <w:rPr>
          <w:lang w:val="fr"/>
        </w:rPr>
        <w:t xml:space="preserve"> </w:t>
      </w:r>
      <w:r w:rsidRPr="0089139D">
        <w:rPr>
          <w:b w:val="0"/>
          <w:kern w:val="28"/>
          <w:lang w:val="fr"/>
        </w:rPr>
        <w:t xml:space="preserve"> </w:t>
      </w:r>
    </w:p>
    <w:p w14:paraId="499BA4EB" w14:textId="374E5CB7" w:rsidR="00E63965" w:rsidRPr="00E25F3D" w:rsidRDefault="00E63965" w:rsidP="00CA49CE">
      <w:pPr>
        <w:pStyle w:val="HeaderEC2"/>
        <w:spacing w:before="120" w:after="120"/>
        <w:ind w:left="630"/>
        <w:rPr>
          <w:b w:val="0"/>
          <w:bCs/>
          <w:i/>
          <w:iCs/>
          <w:kern w:val="28"/>
          <w:lang w:val="fr-FR"/>
        </w:rPr>
      </w:pPr>
      <w:r w:rsidRPr="00E25F3D">
        <w:rPr>
          <w:b w:val="0"/>
          <w:bCs/>
          <w:i/>
          <w:iCs/>
          <w:kern w:val="28"/>
          <w:lang w:val="fr-FR"/>
        </w:rPr>
        <w:t>[Insérer les exigences techniques minimales, le cas échéant, (ou renvoyer aux parties appropriées des exigences techniques) qui doivent être satisfaites par les propositions techniques avant d'être considérées pour l'évaluation technique</w:t>
      </w:r>
      <w:r w:rsidR="00351B97">
        <w:rPr>
          <w:b w:val="0"/>
          <w:bCs/>
          <w:i/>
          <w:iCs/>
          <w:kern w:val="28"/>
          <w:lang w:val="fr-FR"/>
        </w:rPr>
        <w:t>.</w:t>
      </w:r>
      <w:r w:rsidRPr="00E25F3D">
        <w:rPr>
          <w:b w:val="0"/>
          <w:bCs/>
          <w:i/>
          <w:iCs/>
          <w:kern w:val="28"/>
          <w:lang w:val="fr-FR"/>
        </w:rPr>
        <w:t>]</w:t>
      </w:r>
    </w:p>
    <w:p w14:paraId="53EC7255" w14:textId="49CFE88B" w:rsidR="00CA49CE" w:rsidRPr="00A440AC" w:rsidRDefault="00ED255D" w:rsidP="00886A51">
      <w:pPr>
        <w:pStyle w:val="S1-subpara"/>
        <w:numPr>
          <w:ilvl w:val="0"/>
          <w:numId w:val="129"/>
        </w:numPr>
        <w:spacing w:after="80"/>
        <w:ind w:left="630"/>
        <w:rPr>
          <w:kern w:val="28"/>
          <w:lang w:val="fr"/>
        </w:rPr>
      </w:pPr>
      <w:r w:rsidRPr="00FC4D7E">
        <w:rPr>
          <w:b/>
          <w:kern w:val="28"/>
          <w:lang w:val="fr"/>
        </w:rPr>
        <w:t>Notation des Propositions Techniques :</w:t>
      </w:r>
      <w:r w:rsidRPr="0080164E">
        <w:rPr>
          <w:bCs/>
          <w:kern w:val="28"/>
          <w:lang w:val="fr"/>
        </w:rPr>
        <w:t xml:space="preserve"> La méthodologie de notation pour chacun des Facteurs Techniques (et sous-facteurs, le cas échéant) indiqués dans I</w:t>
      </w:r>
      <w:r>
        <w:rPr>
          <w:bCs/>
          <w:kern w:val="28"/>
          <w:lang w:val="fr"/>
        </w:rPr>
        <w:t>S</w:t>
      </w:r>
      <w:r w:rsidRPr="0080164E">
        <w:rPr>
          <w:bCs/>
          <w:kern w:val="28"/>
          <w:lang w:val="fr"/>
        </w:rPr>
        <w:t xml:space="preserve"> 31.2 est indiquée dans le tableau ci-dessous et doit être appliquée. Si une proposition technique reçoit une note totale de proposition technique inférieure à …… </w:t>
      </w:r>
      <w:r w:rsidRPr="00802B90">
        <w:rPr>
          <w:bCs/>
          <w:i/>
          <w:iCs/>
          <w:kern w:val="28"/>
          <w:lang w:val="fr"/>
        </w:rPr>
        <w:t>[insérer le seuil, normalement 50]</w:t>
      </w:r>
      <w:r>
        <w:rPr>
          <w:bCs/>
          <w:kern w:val="28"/>
          <w:lang w:val="fr"/>
        </w:rPr>
        <w:t xml:space="preserve"> … elle doit être rejetée.</w:t>
      </w:r>
      <w:r w:rsidR="001E1703">
        <w:rPr>
          <w:bCs/>
          <w:kern w:val="28"/>
          <w:lang w:val="fr"/>
        </w:rPr>
        <w:t xml:space="preserve"> </w:t>
      </w:r>
    </w:p>
    <w:p w14:paraId="26C50860" w14:textId="77777777" w:rsidR="00A440AC" w:rsidRPr="00A440AC" w:rsidRDefault="00A440AC" w:rsidP="00F61AB1">
      <w:pPr>
        <w:pStyle w:val="Paragraphedeliste"/>
        <w:spacing w:before="120" w:after="120"/>
        <w:ind w:left="567" w:firstLine="0"/>
        <w:rPr>
          <w:b/>
          <w:bCs/>
          <w:iCs/>
          <w:szCs w:val="24"/>
        </w:rPr>
      </w:pPr>
      <w:r w:rsidRPr="00A440AC">
        <w:rPr>
          <w:bCs/>
          <w:iCs/>
          <w:szCs w:val="24"/>
        </w:rPr>
        <w:t>L</w:t>
      </w:r>
      <w:r w:rsidRPr="00A440AC">
        <w:rPr>
          <w:iCs/>
          <w:szCs w:val="24"/>
        </w:rPr>
        <w:t xml:space="preserve">es Critères notés (y compris les facteurs techniques et non monétaires et les sous-facteurs, le cas échéant) qui sont évalués et les scores à attribuer à chacun des facteurs et sous-facteurs sont spécifiés dans les </w:t>
      </w:r>
      <w:r w:rsidRPr="00A440AC">
        <w:rPr>
          <w:b/>
          <w:bCs/>
          <w:iCs/>
          <w:szCs w:val="24"/>
        </w:rPr>
        <w:t>DPDP IP 31.2.</w:t>
      </w:r>
    </w:p>
    <w:p w14:paraId="6FDF217D" w14:textId="77777777" w:rsidR="00A440AC" w:rsidRPr="00A440AC" w:rsidRDefault="00A440AC" w:rsidP="00F61AB1">
      <w:pPr>
        <w:pStyle w:val="Paragraphedeliste"/>
        <w:tabs>
          <w:tab w:val="right" w:pos="7254"/>
        </w:tabs>
        <w:spacing w:before="120" w:after="240"/>
        <w:ind w:left="567" w:firstLine="0"/>
        <w:rPr>
          <w:szCs w:val="24"/>
        </w:rPr>
      </w:pPr>
      <w:r w:rsidRPr="00A440AC">
        <w:rPr>
          <w:i/>
          <w:iCs/>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A440AC">
        <w:rPr>
          <w:i/>
          <w:iCs/>
          <w:szCs w:val="24"/>
        </w:rPr>
        <w:t>des coûts incluse</w:t>
      </w:r>
      <w:proofErr w:type="gramEnd"/>
      <w:r w:rsidRPr="00A440AC">
        <w:rPr>
          <w:i/>
          <w:iCs/>
          <w:szCs w:val="24"/>
        </w:rPr>
        <w:t xml:space="preserve"> dans la SPMPD approuvée par la Banque :</w:t>
      </w:r>
    </w:p>
    <w:p w14:paraId="5E14B7B6" w14:textId="77777777" w:rsidR="00A440AC" w:rsidRPr="00A440AC" w:rsidRDefault="00A440AC" w:rsidP="00F61AB1">
      <w:pPr>
        <w:pStyle w:val="Paragraphedeliste"/>
        <w:tabs>
          <w:tab w:val="right" w:pos="7254"/>
        </w:tabs>
        <w:spacing w:before="120" w:after="240"/>
        <w:ind w:left="567" w:firstLine="0"/>
        <w:rPr>
          <w:szCs w:val="24"/>
        </w:rPr>
      </w:pPr>
      <w:r w:rsidRPr="00A440AC">
        <w:rPr>
          <w:i/>
          <w:iCs/>
          <w:szCs w:val="24"/>
        </w:rPr>
        <w:t>a. Risque d'acquisition élevé/substantiel et valeur élevée entre 50 % et 80 %</w:t>
      </w:r>
    </w:p>
    <w:p w14:paraId="5BD8B255" w14:textId="77777777" w:rsidR="00A440AC" w:rsidRPr="00A440AC" w:rsidRDefault="00A440AC" w:rsidP="00F61AB1">
      <w:pPr>
        <w:pStyle w:val="Paragraphedeliste"/>
        <w:tabs>
          <w:tab w:val="right" w:pos="7254"/>
        </w:tabs>
        <w:spacing w:before="120" w:after="240"/>
        <w:ind w:left="567" w:firstLine="0"/>
        <w:rPr>
          <w:szCs w:val="24"/>
        </w:rPr>
      </w:pPr>
      <w:r w:rsidRPr="00A440AC">
        <w:rPr>
          <w:i/>
          <w:iCs/>
          <w:szCs w:val="24"/>
        </w:rPr>
        <w:t xml:space="preserve">b. Risque d'acquisition élevé/substantiel et faible valeur entre 60 % et 100 % </w:t>
      </w:r>
    </w:p>
    <w:p w14:paraId="233E5254" w14:textId="77777777" w:rsidR="00A440AC" w:rsidRPr="00A440AC" w:rsidRDefault="00A440AC" w:rsidP="00F61AB1">
      <w:pPr>
        <w:pStyle w:val="Paragraphedeliste"/>
        <w:tabs>
          <w:tab w:val="right" w:pos="7254"/>
        </w:tabs>
        <w:spacing w:before="120" w:after="240"/>
        <w:ind w:left="567" w:firstLine="0"/>
        <w:rPr>
          <w:szCs w:val="24"/>
        </w:rPr>
      </w:pPr>
      <w:r w:rsidRPr="00A440AC">
        <w:rPr>
          <w:i/>
          <w:iCs/>
          <w:szCs w:val="24"/>
        </w:rPr>
        <w:t xml:space="preserve">c. Risque d'acquisition modéré/faible et valeur élevée entre 10 % et 40 % </w:t>
      </w:r>
    </w:p>
    <w:p w14:paraId="28E92620" w14:textId="77777777" w:rsidR="00A440AC" w:rsidRPr="00A440AC" w:rsidRDefault="00A440AC" w:rsidP="00F61AB1">
      <w:pPr>
        <w:pStyle w:val="Paragraphedeliste"/>
        <w:tabs>
          <w:tab w:val="right" w:pos="7254"/>
        </w:tabs>
        <w:spacing w:before="120" w:after="240"/>
        <w:ind w:left="567" w:firstLine="0"/>
        <w:rPr>
          <w:szCs w:val="24"/>
        </w:rPr>
      </w:pPr>
      <w:r w:rsidRPr="00A440AC">
        <w:rPr>
          <w:i/>
          <w:iCs/>
          <w:szCs w:val="24"/>
        </w:rPr>
        <w:t>d. Risque d'acquisition modéré/faible et faible valeur entre 20 % et 30 %].</w:t>
      </w:r>
    </w:p>
    <w:p w14:paraId="47296F4A" w14:textId="77777777" w:rsidR="00A440AC" w:rsidRPr="00F61AB1" w:rsidRDefault="00A440AC" w:rsidP="00F61AB1">
      <w:pPr>
        <w:pStyle w:val="S1-subpara"/>
        <w:numPr>
          <w:ilvl w:val="0"/>
          <w:numId w:val="0"/>
        </w:numPr>
        <w:spacing w:after="80"/>
        <w:ind w:left="630"/>
        <w:rPr>
          <w:kern w:val="28"/>
          <w:lang w:val="fr-FR"/>
        </w:rPr>
      </w:pPr>
    </w:p>
    <w:p w14:paraId="30EB1BD8" w14:textId="77777777" w:rsidR="00CA49CE" w:rsidRPr="00AE58DB" w:rsidRDefault="00CA49CE" w:rsidP="00CA49CE">
      <w:pPr>
        <w:pStyle w:val="S1-subpara"/>
        <w:numPr>
          <w:ilvl w:val="0"/>
          <w:numId w:val="0"/>
        </w:numPr>
        <w:spacing w:after="80"/>
        <w:ind w:left="630"/>
        <w:rPr>
          <w:b/>
          <w:noProof/>
          <w:lang w:val="fr-FR"/>
        </w:rPr>
      </w:pPr>
    </w:p>
    <w:p w14:paraId="4697F5B3" w14:textId="234C198B" w:rsidR="00CA49CE" w:rsidRPr="0089139D" w:rsidRDefault="00CA49CE" w:rsidP="00CA49CE">
      <w:pPr>
        <w:pStyle w:val="Paragraphedeliste"/>
        <w:ind w:left="360" w:firstLine="0"/>
        <w:rPr>
          <w:b/>
          <w:szCs w:val="24"/>
        </w:rPr>
      </w:pPr>
      <w:r w:rsidRPr="0089139D">
        <w:rPr>
          <w:b/>
          <w:szCs w:val="24"/>
        </w:rPr>
        <w:t>1.</w:t>
      </w:r>
      <w:r w:rsidR="004A21F0">
        <w:rPr>
          <w:b/>
          <w:szCs w:val="24"/>
        </w:rPr>
        <w:t>5</w:t>
      </w:r>
      <w:r w:rsidRPr="0089139D">
        <w:rPr>
          <w:b/>
          <w:szCs w:val="24"/>
        </w:rPr>
        <w:t xml:space="preserve"> Méthodologie pour la Notation des Propositions Techniques</w:t>
      </w:r>
    </w:p>
    <w:p w14:paraId="4EB9B1C3" w14:textId="77777777" w:rsidR="00CA49CE" w:rsidRDefault="00CA49CE" w:rsidP="00CA49CE">
      <w:pPr>
        <w:pStyle w:val="Paragraphedeliste"/>
        <w:ind w:left="360" w:firstLine="0"/>
        <w:rPr>
          <w:b/>
          <w:sz w:val="28"/>
        </w:rPr>
      </w:pPr>
    </w:p>
    <w:p w14:paraId="392BE9E5" w14:textId="77777777" w:rsidR="00AB35F5" w:rsidRDefault="00AB35F5" w:rsidP="001E1703">
      <w:pPr>
        <w:shd w:val="clear" w:color="auto" w:fill="FDFDFD"/>
        <w:ind w:left="540"/>
        <w:rPr>
          <w:i/>
          <w:iCs/>
          <w:szCs w:val="24"/>
        </w:rPr>
      </w:pPr>
      <w:r w:rsidRPr="001331C5">
        <w:rPr>
          <w:i/>
          <w:iCs/>
          <w:szCs w:val="24"/>
        </w:rPr>
        <w:t xml:space="preserve">[NOTE </w:t>
      </w:r>
      <w:r w:rsidRPr="00A323D5">
        <w:rPr>
          <w:i/>
          <w:iCs/>
          <w:szCs w:val="24"/>
        </w:rPr>
        <w:t>AU MAITRE D’OUVRAGE</w:t>
      </w:r>
      <w:r w:rsidRPr="001331C5">
        <w:rPr>
          <w:i/>
          <w:iCs/>
          <w:szCs w:val="24"/>
        </w:rPr>
        <w:t xml:space="preserve"> : L</w:t>
      </w:r>
      <w:r w:rsidRPr="00A323D5">
        <w:rPr>
          <w:i/>
          <w:iCs/>
          <w:szCs w:val="24"/>
        </w:rPr>
        <w:t>e Maître d’Ouvrage</w:t>
      </w:r>
      <w:r w:rsidRPr="001331C5">
        <w:rPr>
          <w:i/>
          <w:iCs/>
          <w:szCs w:val="24"/>
        </w:rPr>
        <w:t xml:space="preserve"> doit élaborer une méthode de notation à inclure ici. Ce qui suit n’est qu’un exemple et peut être modifié pour s’adapter à l’objectif</w:t>
      </w:r>
      <w:r>
        <w:rPr>
          <w:i/>
          <w:iCs/>
          <w:szCs w:val="24"/>
        </w:rPr>
        <w:t xml:space="preserve"> </w:t>
      </w:r>
      <w:r w:rsidRPr="001331C5">
        <w:rPr>
          <w:i/>
          <w:iCs/>
          <w:szCs w:val="24"/>
        </w:rPr>
        <w:t>:]</w:t>
      </w:r>
    </w:p>
    <w:p w14:paraId="1E1B2E47" w14:textId="77777777" w:rsidR="001E1703" w:rsidRDefault="001E1703" w:rsidP="000C4E77">
      <w:pPr>
        <w:shd w:val="clear" w:color="auto" w:fill="FDFDFD"/>
        <w:ind w:left="810"/>
        <w:rPr>
          <w:i/>
          <w:iCs/>
          <w:szCs w:val="24"/>
        </w:rPr>
      </w:pPr>
    </w:p>
    <w:tbl>
      <w:tblPr>
        <w:tblStyle w:val="TableGrid2"/>
        <w:tblW w:w="0" w:type="auto"/>
        <w:tblInd w:w="562" w:type="dxa"/>
        <w:tblLook w:val="04A0" w:firstRow="1" w:lastRow="0" w:firstColumn="1" w:lastColumn="0" w:noHBand="0" w:noVBand="1"/>
      </w:tblPr>
      <w:tblGrid>
        <w:gridCol w:w="2296"/>
        <w:gridCol w:w="4051"/>
        <w:gridCol w:w="2441"/>
      </w:tblGrid>
      <w:tr w:rsidR="001E1703" w:rsidRPr="00F5080A" w14:paraId="6D032E0E" w14:textId="77777777" w:rsidTr="00563625">
        <w:tc>
          <w:tcPr>
            <w:tcW w:w="2296" w:type="dxa"/>
          </w:tcPr>
          <w:p w14:paraId="569B4719" w14:textId="0BFFF6F7" w:rsidR="001E1703" w:rsidRPr="00934ACE" w:rsidRDefault="001E1703" w:rsidP="00563625">
            <w:pPr>
              <w:rPr>
                <w:b/>
                <w:bCs/>
                <w:i/>
              </w:rPr>
            </w:pPr>
            <w:r w:rsidRPr="00934ACE">
              <w:rPr>
                <w:b/>
                <w:bCs/>
                <w:i/>
              </w:rPr>
              <w:t>Score (</w:t>
            </w:r>
            <w:r>
              <w:rPr>
                <w:b/>
                <w:bCs/>
                <w:i/>
              </w:rPr>
              <w:t xml:space="preserve">pourcentage </w:t>
            </w:r>
            <w:r w:rsidR="00A761FA" w:rsidRPr="00934ACE">
              <w:rPr>
                <w:b/>
                <w:bCs/>
                <w:i/>
              </w:rPr>
              <w:t xml:space="preserve">du score </w:t>
            </w:r>
            <w:r w:rsidR="00A761FA">
              <w:rPr>
                <w:b/>
                <w:bCs/>
                <w:i/>
              </w:rPr>
              <w:t>maximal</w:t>
            </w:r>
            <w:r w:rsidRPr="00934ACE">
              <w:rPr>
                <w:b/>
                <w:bCs/>
                <w:i/>
              </w:rPr>
              <w:t xml:space="preserve"> pour les </w:t>
            </w:r>
            <w:r w:rsidRPr="00934ACE">
              <w:rPr>
                <w:b/>
                <w:bCs/>
                <w:i/>
              </w:rPr>
              <w:lastRenderedPageBreak/>
              <w:t>facteurs/sous-facteurs applicables</w:t>
            </w:r>
            <w:r>
              <w:rPr>
                <w:b/>
                <w:bCs/>
                <w:i/>
              </w:rPr>
              <w:t>)</w:t>
            </w:r>
          </w:p>
        </w:tc>
        <w:tc>
          <w:tcPr>
            <w:tcW w:w="4051" w:type="dxa"/>
          </w:tcPr>
          <w:p w14:paraId="1E035F34" w14:textId="77777777" w:rsidR="001E1703" w:rsidRPr="00934ACE" w:rsidRDefault="001E1703" w:rsidP="00563625">
            <w:pPr>
              <w:rPr>
                <w:b/>
                <w:bCs/>
                <w:i/>
              </w:rPr>
            </w:pPr>
            <w:r w:rsidRPr="00934ACE">
              <w:rPr>
                <w:b/>
                <w:bCs/>
                <w:i/>
              </w:rPr>
              <w:lastRenderedPageBreak/>
              <w:t>Description</w:t>
            </w:r>
          </w:p>
        </w:tc>
        <w:tc>
          <w:tcPr>
            <w:tcW w:w="2441" w:type="dxa"/>
          </w:tcPr>
          <w:p w14:paraId="02680E8F" w14:textId="77777777" w:rsidR="001E1703" w:rsidRPr="00934ACE" w:rsidRDefault="001E1703" w:rsidP="00563625">
            <w:pPr>
              <w:rPr>
                <w:b/>
                <w:bCs/>
                <w:i/>
              </w:rPr>
            </w:pPr>
            <w:r w:rsidRPr="00934ACE">
              <w:rPr>
                <w:b/>
                <w:bCs/>
                <w:i/>
              </w:rPr>
              <w:t>Rema</w:t>
            </w:r>
            <w:r w:rsidRPr="00934ACE">
              <w:rPr>
                <w:b/>
                <w:bCs/>
                <w:i/>
                <w:u w:val="single"/>
              </w:rPr>
              <w:t>rques</w:t>
            </w:r>
          </w:p>
        </w:tc>
      </w:tr>
      <w:tr w:rsidR="001E1703" w:rsidRPr="00F56A13" w14:paraId="49493D25" w14:textId="77777777" w:rsidTr="00563625">
        <w:tc>
          <w:tcPr>
            <w:tcW w:w="2296" w:type="dxa"/>
          </w:tcPr>
          <w:p w14:paraId="2E0AD270" w14:textId="77777777" w:rsidR="001E1703" w:rsidRPr="00934ACE" w:rsidRDefault="001E1703" w:rsidP="00563625">
            <w:pPr>
              <w:jc w:val="center"/>
              <w:rPr>
                <w:i/>
              </w:rPr>
            </w:pPr>
            <w:r w:rsidRPr="00934ACE">
              <w:rPr>
                <w:i/>
              </w:rPr>
              <w:t>0</w:t>
            </w:r>
          </w:p>
        </w:tc>
        <w:tc>
          <w:tcPr>
            <w:tcW w:w="4051" w:type="dxa"/>
          </w:tcPr>
          <w:p w14:paraId="7037ED20" w14:textId="77777777" w:rsidR="001E1703" w:rsidRPr="00934ACE" w:rsidRDefault="001E1703" w:rsidP="00563625">
            <w:pPr>
              <w:shd w:val="clear" w:color="auto" w:fill="FDFDFD"/>
              <w:jc w:val="left"/>
              <w:rPr>
                <w:i/>
                <w:iCs/>
                <w:szCs w:val="24"/>
              </w:rPr>
            </w:pPr>
            <w:r w:rsidRPr="00C24F8D">
              <w:rPr>
                <w:i/>
                <w:iCs/>
                <w:szCs w:val="24"/>
              </w:rPr>
              <w:t>L</w:t>
            </w:r>
            <w:r>
              <w:rPr>
                <w:i/>
                <w:iCs/>
                <w:szCs w:val="24"/>
              </w:rPr>
              <w:t xml:space="preserve">’information est absente ou l’information donnée dans l’offre technique n’est pas conforme aux exigences du marché. </w:t>
            </w:r>
          </w:p>
        </w:tc>
        <w:tc>
          <w:tcPr>
            <w:tcW w:w="2441" w:type="dxa"/>
          </w:tcPr>
          <w:p w14:paraId="2C90C7AF" w14:textId="77777777" w:rsidR="001E1703" w:rsidRPr="00934ACE" w:rsidRDefault="001E1703" w:rsidP="00563625">
            <w:pPr>
              <w:rPr>
                <w:i/>
              </w:rPr>
            </w:pPr>
          </w:p>
        </w:tc>
      </w:tr>
      <w:tr w:rsidR="001E1703" w:rsidRPr="009500C4" w14:paraId="6D818166" w14:textId="77777777" w:rsidTr="00563625">
        <w:tc>
          <w:tcPr>
            <w:tcW w:w="2296" w:type="dxa"/>
          </w:tcPr>
          <w:p w14:paraId="19BB939A" w14:textId="77777777" w:rsidR="001E1703" w:rsidRPr="00934ACE" w:rsidRDefault="001E1703" w:rsidP="00563625">
            <w:pPr>
              <w:jc w:val="center"/>
              <w:rPr>
                <w:i/>
              </w:rPr>
            </w:pPr>
            <w:r>
              <w:rPr>
                <w:i/>
              </w:rPr>
              <w:t>20</w:t>
            </w:r>
          </w:p>
        </w:tc>
        <w:tc>
          <w:tcPr>
            <w:tcW w:w="4051" w:type="dxa"/>
          </w:tcPr>
          <w:p w14:paraId="4C1A48A5" w14:textId="77777777" w:rsidR="001E1703" w:rsidRPr="00934ACE" w:rsidRDefault="001E1703" w:rsidP="00563625">
            <w:pPr>
              <w:shd w:val="clear" w:color="auto" w:fill="FDFDFD"/>
              <w:jc w:val="left"/>
              <w:rPr>
                <w:i/>
                <w:iCs/>
                <w:szCs w:val="24"/>
              </w:rPr>
            </w:pPr>
            <w:r>
              <w:rPr>
                <w:i/>
                <w:iCs/>
                <w:szCs w:val="24"/>
              </w:rPr>
              <w:t xml:space="preserve">L’information donnée </w:t>
            </w:r>
            <w:r w:rsidRPr="00C24F8D">
              <w:rPr>
                <w:i/>
                <w:iCs/>
                <w:szCs w:val="24"/>
              </w:rPr>
              <w:t xml:space="preserve">présente des lacunes ou </w:t>
            </w:r>
            <w:r w:rsidRPr="00E25F3D">
              <w:rPr>
                <w:i/>
                <w:iCs/>
                <w:szCs w:val="24"/>
              </w:rPr>
              <w:t>manqu</w:t>
            </w:r>
            <w:r>
              <w:rPr>
                <w:i/>
                <w:iCs/>
                <w:szCs w:val="24"/>
              </w:rPr>
              <w:t>e</w:t>
            </w:r>
            <w:r w:rsidRPr="00C24F8D">
              <w:rPr>
                <w:i/>
                <w:iCs/>
                <w:szCs w:val="24"/>
              </w:rPr>
              <w:t xml:space="preserve"> de clarté</w:t>
            </w:r>
            <w:r>
              <w:rPr>
                <w:i/>
                <w:iCs/>
                <w:szCs w:val="24"/>
              </w:rPr>
              <w:t>.</w:t>
            </w:r>
          </w:p>
        </w:tc>
        <w:tc>
          <w:tcPr>
            <w:tcW w:w="2441" w:type="dxa"/>
          </w:tcPr>
          <w:p w14:paraId="2761C9A5" w14:textId="77777777" w:rsidR="001E1703" w:rsidRPr="00934ACE" w:rsidRDefault="001E1703" w:rsidP="00563625">
            <w:pPr>
              <w:rPr>
                <w:i/>
              </w:rPr>
            </w:pPr>
          </w:p>
        </w:tc>
      </w:tr>
      <w:tr w:rsidR="001E1703" w:rsidRPr="00B06DC4" w14:paraId="3120DAC9" w14:textId="77777777" w:rsidTr="00563625">
        <w:tc>
          <w:tcPr>
            <w:tcW w:w="2296" w:type="dxa"/>
          </w:tcPr>
          <w:p w14:paraId="1C4E2AAE" w14:textId="77777777" w:rsidR="001E1703" w:rsidRPr="00934ACE" w:rsidRDefault="001E1703" w:rsidP="00563625">
            <w:pPr>
              <w:jc w:val="center"/>
              <w:rPr>
                <w:i/>
              </w:rPr>
            </w:pPr>
            <w:r w:rsidRPr="00934ACE">
              <w:rPr>
                <w:i/>
              </w:rPr>
              <w:t>50</w:t>
            </w:r>
          </w:p>
        </w:tc>
        <w:tc>
          <w:tcPr>
            <w:tcW w:w="4051" w:type="dxa"/>
          </w:tcPr>
          <w:p w14:paraId="7DC81C2A" w14:textId="77777777" w:rsidR="001E1703" w:rsidRPr="002528C9" w:rsidRDefault="001E1703" w:rsidP="00563625">
            <w:pPr>
              <w:shd w:val="clear" w:color="auto" w:fill="FDFDFD"/>
              <w:jc w:val="left"/>
              <w:rPr>
                <w:i/>
                <w:iCs/>
                <w:szCs w:val="24"/>
              </w:rPr>
            </w:pPr>
            <w:r w:rsidRPr="002528C9">
              <w:rPr>
                <w:i/>
                <w:iCs/>
                <w:szCs w:val="24"/>
              </w:rPr>
              <w:t xml:space="preserve">Information </w:t>
            </w:r>
            <w:r>
              <w:rPr>
                <w:i/>
                <w:iCs/>
                <w:szCs w:val="24"/>
              </w:rPr>
              <w:t xml:space="preserve">donnée est </w:t>
            </w:r>
            <w:r w:rsidRPr="002528C9">
              <w:rPr>
                <w:i/>
                <w:iCs/>
                <w:szCs w:val="24"/>
              </w:rPr>
              <w:t>suffisante pour démontrer comment les exigences</w:t>
            </w:r>
            <w:r>
              <w:rPr>
                <w:i/>
                <w:iCs/>
                <w:szCs w:val="24"/>
              </w:rPr>
              <w:t xml:space="preserve"> du marché</w:t>
            </w:r>
            <w:r w:rsidRPr="002528C9">
              <w:rPr>
                <w:i/>
                <w:iCs/>
                <w:szCs w:val="24"/>
              </w:rPr>
              <w:t xml:space="preserve"> seront satisfaites</w:t>
            </w:r>
            <w:r>
              <w:rPr>
                <w:i/>
                <w:iCs/>
                <w:szCs w:val="24"/>
              </w:rPr>
              <w:t>.</w:t>
            </w:r>
          </w:p>
        </w:tc>
        <w:tc>
          <w:tcPr>
            <w:tcW w:w="2441" w:type="dxa"/>
          </w:tcPr>
          <w:p w14:paraId="00ED77FD" w14:textId="77777777" w:rsidR="001E1703" w:rsidRPr="00934ACE" w:rsidRDefault="001E1703" w:rsidP="00563625">
            <w:pPr>
              <w:rPr>
                <w:i/>
              </w:rPr>
            </w:pPr>
          </w:p>
        </w:tc>
      </w:tr>
      <w:tr w:rsidR="001E1703" w:rsidRPr="00551DCC" w14:paraId="6C69A67B" w14:textId="77777777" w:rsidTr="00563625">
        <w:tc>
          <w:tcPr>
            <w:tcW w:w="2296" w:type="dxa"/>
          </w:tcPr>
          <w:p w14:paraId="54761B80" w14:textId="77777777" w:rsidR="001E1703" w:rsidRPr="00934ACE" w:rsidRDefault="001E1703" w:rsidP="00563625">
            <w:pPr>
              <w:jc w:val="center"/>
              <w:rPr>
                <w:i/>
              </w:rPr>
            </w:pPr>
            <w:r>
              <w:rPr>
                <w:i/>
              </w:rPr>
              <w:t>75</w:t>
            </w:r>
          </w:p>
        </w:tc>
        <w:tc>
          <w:tcPr>
            <w:tcW w:w="4051" w:type="dxa"/>
          </w:tcPr>
          <w:p w14:paraId="5209D19B" w14:textId="77777777" w:rsidR="001E1703" w:rsidRPr="002528C9" w:rsidRDefault="001E1703" w:rsidP="00563625">
            <w:pPr>
              <w:shd w:val="clear" w:color="auto" w:fill="FDFDFD"/>
              <w:jc w:val="left"/>
              <w:rPr>
                <w:i/>
                <w:iCs/>
                <w:szCs w:val="24"/>
              </w:rPr>
            </w:pPr>
            <w:r w:rsidRPr="002528C9">
              <w:rPr>
                <w:i/>
                <w:iCs/>
                <w:szCs w:val="24"/>
              </w:rPr>
              <w:t>Information suffisante pour démontrer comment les exigences seront dépassées</w:t>
            </w:r>
            <w:r>
              <w:rPr>
                <w:i/>
                <w:iCs/>
                <w:szCs w:val="24"/>
              </w:rPr>
              <w:t>.</w:t>
            </w:r>
            <w:r w:rsidRPr="002528C9">
              <w:rPr>
                <w:i/>
                <w:iCs/>
                <w:szCs w:val="24"/>
              </w:rPr>
              <w:t xml:space="preserve"> </w:t>
            </w:r>
          </w:p>
        </w:tc>
        <w:tc>
          <w:tcPr>
            <w:tcW w:w="2441" w:type="dxa"/>
          </w:tcPr>
          <w:p w14:paraId="5DBB1035" w14:textId="77777777" w:rsidR="001E1703" w:rsidRPr="00934ACE" w:rsidRDefault="001E1703" w:rsidP="00563625">
            <w:pPr>
              <w:rPr>
                <w:i/>
              </w:rPr>
            </w:pPr>
          </w:p>
        </w:tc>
      </w:tr>
      <w:tr w:rsidR="001E1703" w:rsidRPr="002C404B" w14:paraId="1AFF492A" w14:textId="77777777" w:rsidTr="00563625">
        <w:tc>
          <w:tcPr>
            <w:tcW w:w="2296" w:type="dxa"/>
          </w:tcPr>
          <w:p w14:paraId="2C24A5BC" w14:textId="77777777" w:rsidR="001E1703" w:rsidRPr="00934ACE" w:rsidRDefault="001E1703" w:rsidP="00563625">
            <w:pPr>
              <w:jc w:val="center"/>
              <w:rPr>
                <w:i/>
              </w:rPr>
            </w:pPr>
            <w:r w:rsidRPr="00934ACE">
              <w:rPr>
                <w:i/>
              </w:rPr>
              <w:t>100</w:t>
            </w:r>
          </w:p>
        </w:tc>
        <w:tc>
          <w:tcPr>
            <w:tcW w:w="4051" w:type="dxa"/>
          </w:tcPr>
          <w:p w14:paraId="14F6EA40" w14:textId="4E376928" w:rsidR="001E1703" w:rsidRPr="00934ACE" w:rsidRDefault="001E1703" w:rsidP="00563625">
            <w:pPr>
              <w:shd w:val="clear" w:color="auto" w:fill="FDFDFD"/>
              <w:jc w:val="left"/>
              <w:rPr>
                <w:i/>
                <w:iCs/>
                <w:szCs w:val="24"/>
              </w:rPr>
            </w:pPr>
            <w:r>
              <w:rPr>
                <w:i/>
                <w:iCs/>
                <w:szCs w:val="24"/>
              </w:rPr>
              <w:t xml:space="preserve">Le </w:t>
            </w:r>
            <w:r w:rsidR="00A761FA">
              <w:rPr>
                <w:i/>
                <w:iCs/>
                <w:szCs w:val="24"/>
              </w:rPr>
              <w:t>soumissionnaire</w:t>
            </w:r>
            <w:r>
              <w:rPr>
                <w:i/>
                <w:iCs/>
                <w:szCs w:val="24"/>
              </w:rPr>
              <w:t xml:space="preserve"> présente de l’information qui lui oblige de </w:t>
            </w:r>
            <w:r w:rsidRPr="00E25F3D">
              <w:rPr>
                <w:i/>
                <w:iCs/>
                <w:szCs w:val="24"/>
              </w:rPr>
              <w:t>dépasse</w:t>
            </w:r>
            <w:r>
              <w:rPr>
                <w:i/>
                <w:iCs/>
                <w:szCs w:val="24"/>
              </w:rPr>
              <w:t>r</w:t>
            </w:r>
            <w:r w:rsidRPr="00C24F8D">
              <w:rPr>
                <w:i/>
                <w:iCs/>
                <w:szCs w:val="24"/>
              </w:rPr>
              <w:t xml:space="preserve"> considérablement </w:t>
            </w:r>
            <w:r>
              <w:rPr>
                <w:i/>
                <w:iCs/>
                <w:szCs w:val="24"/>
              </w:rPr>
              <w:t xml:space="preserve">les </w:t>
            </w:r>
            <w:r w:rsidRPr="00C24F8D">
              <w:rPr>
                <w:i/>
                <w:iCs/>
                <w:szCs w:val="24"/>
              </w:rPr>
              <w:t>exigence</w:t>
            </w:r>
            <w:r>
              <w:rPr>
                <w:i/>
                <w:iCs/>
                <w:szCs w:val="24"/>
              </w:rPr>
              <w:t>s,</w:t>
            </w:r>
            <w:r w:rsidRPr="00C24F8D">
              <w:rPr>
                <w:i/>
                <w:iCs/>
                <w:szCs w:val="24"/>
              </w:rPr>
              <w:t xml:space="preserve"> ou la proposition contribue à une valeur ajoutée importante</w:t>
            </w:r>
            <w:r>
              <w:rPr>
                <w:i/>
                <w:iCs/>
                <w:szCs w:val="24"/>
              </w:rPr>
              <w:t>.</w:t>
            </w:r>
          </w:p>
        </w:tc>
        <w:tc>
          <w:tcPr>
            <w:tcW w:w="2441" w:type="dxa"/>
          </w:tcPr>
          <w:p w14:paraId="5F8561A1" w14:textId="77777777" w:rsidR="001E1703" w:rsidRPr="00934ACE" w:rsidRDefault="001E1703" w:rsidP="00563625">
            <w:pPr>
              <w:rPr>
                <w:i/>
              </w:rPr>
            </w:pPr>
          </w:p>
        </w:tc>
      </w:tr>
    </w:tbl>
    <w:p w14:paraId="31672032" w14:textId="77777777" w:rsidR="001E1703" w:rsidRDefault="001E1703" w:rsidP="000C4E77">
      <w:pPr>
        <w:shd w:val="clear" w:color="auto" w:fill="FDFDFD"/>
        <w:ind w:left="810"/>
        <w:rPr>
          <w:i/>
          <w:iCs/>
          <w:szCs w:val="24"/>
        </w:rPr>
      </w:pPr>
    </w:p>
    <w:p w14:paraId="64B8C9BC" w14:textId="77777777" w:rsidR="00AB35F5" w:rsidRPr="001331C5" w:rsidRDefault="00AB35F5" w:rsidP="00AB35F5">
      <w:pPr>
        <w:shd w:val="clear" w:color="auto" w:fill="FDFDFD"/>
        <w:rPr>
          <w:i/>
          <w:iCs/>
          <w:szCs w:val="24"/>
        </w:rPr>
      </w:pPr>
    </w:p>
    <w:p w14:paraId="599ABC94" w14:textId="77777777" w:rsidR="00AB35F5" w:rsidRDefault="00AB35F5" w:rsidP="00AB35F5">
      <w:pPr>
        <w:pStyle w:val="Paragraphedeliste"/>
        <w:ind w:left="360" w:firstLine="0"/>
        <w:rPr>
          <w:b/>
          <w:sz w:val="28"/>
        </w:rPr>
      </w:pPr>
    </w:p>
    <w:p w14:paraId="20414E5D" w14:textId="77777777" w:rsidR="00AB35F5" w:rsidRPr="00B147C1" w:rsidRDefault="00AB35F5" w:rsidP="00AB35F5">
      <w:pPr>
        <w:numPr>
          <w:ilvl w:val="12"/>
          <w:numId w:val="0"/>
        </w:numPr>
        <w:suppressAutoHyphens/>
        <w:spacing w:after="120"/>
        <w:ind w:left="720" w:right="173"/>
        <w:rPr>
          <w:noProof/>
        </w:rPr>
      </w:pPr>
      <w:r>
        <w:rPr>
          <w:noProof/>
          <w:lang w:val="fr"/>
        </w:rPr>
        <w:t xml:space="preserve">Le score pour chaque sous-facteur (i) dans un facteur (j) sera combiné avec les scores des sous-facteurs dans le même facteur qu’une somme pondérée pour former le score technique du facteur en utilisant la formule </w:t>
      </w:r>
      <w:r>
        <w:rPr>
          <w:lang w:val="fr"/>
        </w:rPr>
        <w:t xml:space="preserve">suivante : </w:t>
      </w:r>
    </w:p>
    <w:p w14:paraId="6E4B5220" w14:textId="77777777" w:rsidR="00CA49CE" w:rsidRDefault="00CA49CE" w:rsidP="00CA49CE">
      <w:pPr>
        <w:numPr>
          <w:ilvl w:val="12"/>
          <w:numId w:val="0"/>
        </w:numPr>
        <w:suppressAutoHyphens/>
        <w:spacing w:after="120"/>
        <w:ind w:left="360" w:right="173" w:hanging="547"/>
        <w:jc w:val="center"/>
        <w:rPr>
          <w:noProof/>
        </w:rPr>
      </w:pPr>
      <w:r>
        <w:rPr>
          <w:noProof/>
          <w:position w:val="-28"/>
          <w:sz w:val="20"/>
        </w:rPr>
        <w:object w:dxaOrig="1710" w:dyaOrig="750" w14:anchorId="70792362">
          <v:shape id="_x0000_i1029" type="#_x0000_t75" style="width:86.4pt;height:41.4pt" o:ole="" fillcolor="window">
            <v:imagedata r:id="rId35" o:title=""/>
          </v:shape>
          <o:OLEObject Type="Embed" ProgID="Equation.3" ShapeID="_x0000_i1029" DrawAspect="Content" ObjectID="_1803802945" r:id="rId45"/>
        </w:object>
      </w:r>
    </w:p>
    <w:p w14:paraId="5A9A8AA9" w14:textId="77777777" w:rsidR="00CA49CE" w:rsidRPr="0089139D" w:rsidRDefault="00CA49CE" w:rsidP="00CA49CE">
      <w:pPr>
        <w:numPr>
          <w:ilvl w:val="12"/>
          <w:numId w:val="0"/>
        </w:numPr>
        <w:tabs>
          <w:tab w:val="left" w:pos="1620"/>
        </w:tabs>
        <w:suppressAutoHyphens/>
        <w:spacing w:after="80"/>
        <w:ind w:left="1260" w:right="173" w:hanging="547"/>
        <w:jc w:val="left"/>
        <w:rPr>
          <w:i/>
          <w:iCs/>
          <w:noProof/>
        </w:rPr>
      </w:pPr>
      <w:r w:rsidRPr="0089139D">
        <w:rPr>
          <w:i/>
          <w:iCs/>
          <w:noProof/>
          <w:lang w:val="fr"/>
        </w:rPr>
        <w:t>Où:</w:t>
      </w:r>
    </w:p>
    <w:p w14:paraId="75C66B1B" w14:textId="77777777" w:rsidR="00CA49CE" w:rsidRPr="0089139D" w:rsidRDefault="00CA49CE" w:rsidP="00CA49CE">
      <w:pPr>
        <w:numPr>
          <w:ilvl w:val="12"/>
          <w:numId w:val="0"/>
        </w:numPr>
        <w:tabs>
          <w:tab w:val="left" w:pos="1620"/>
        </w:tabs>
        <w:suppressAutoHyphens/>
        <w:spacing w:after="80"/>
        <w:ind w:left="1260" w:right="173" w:hanging="547"/>
        <w:jc w:val="left"/>
        <w:rPr>
          <w:i/>
          <w:iCs/>
          <w:noProof/>
        </w:rPr>
      </w:pPr>
      <w:r w:rsidRPr="0089139D">
        <w:rPr>
          <w:i/>
          <w:iCs/>
          <w:noProof/>
          <w:sz w:val="28"/>
          <w:szCs w:val="28"/>
          <w:lang w:val="fr"/>
        </w:rPr>
        <w:t>t</w:t>
      </w:r>
      <w:r w:rsidRPr="00DE616F">
        <w:rPr>
          <w:i/>
          <w:iCs/>
          <w:noProof/>
          <w:lang w:val="fr"/>
        </w:rPr>
        <w:t>ji</w:t>
      </w:r>
      <w:r w:rsidRPr="00DE616F">
        <w:rPr>
          <w:i/>
          <w:iCs/>
          <w:noProof/>
          <w:vertAlign w:val="subscript"/>
          <w:lang w:val="fr"/>
        </w:rPr>
        <w:tab/>
      </w:r>
      <w:r w:rsidRPr="00DE616F">
        <w:rPr>
          <w:i/>
          <w:iCs/>
          <w:noProof/>
          <w:lang w:val="fr"/>
        </w:rPr>
        <w:t xml:space="preserve">= le score technique pour sous-facteur « i » dans le facteur « j », </w:t>
      </w:r>
      <w:r w:rsidRPr="00DE616F">
        <w:rPr>
          <w:i/>
          <w:iCs/>
          <w:noProof/>
          <w:vertAlign w:val="subscript"/>
          <w:lang w:val="fr"/>
        </w:rPr>
        <w:tab/>
      </w:r>
    </w:p>
    <w:p w14:paraId="5807D25C" w14:textId="3888C1E8" w:rsidR="00CA49CE" w:rsidRPr="0089139D" w:rsidRDefault="00CA49CE" w:rsidP="00CA49CE">
      <w:pPr>
        <w:numPr>
          <w:ilvl w:val="12"/>
          <w:numId w:val="0"/>
        </w:numPr>
        <w:tabs>
          <w:tab w:val="left" w:pos="1620"/>
        </w:tabs>
        <w:suppressAutoHyphens/>
        <w:spacing w:after="80"/>
        <w:ind w:left="1260" w:right="173" w:hanging="547"/>
        <w:jc w:val="left"/>
        <w:rPr>
          <w:i/>
          <w:iCs/>
          <w:noProof/>
        </w:rPr>
      </w:pPr>
      <w:r w:rsidRPr="0089139D">
        <w:rPr>
          <w:i/>
          <w:iCs/>
          <w:noProof/>
          <w:sz w:val="28"/>
          <w:szCs w:val="28"/>
          <w:lang w:val="fr"/>
        </w:rPr>
        <w:t>w</w:t>
      </w:r>
      <w:r w:rsidRPr="00DE616F">
        <w:rPr>
          <w:i/>
          <w:iCs/>
          <w:noProof/>
          <w:lang w:val="fr"/>
        </w:rPr>
        <w:t>ji</w:t>
      </w:r>
      <w:r w:rsidRPr="0089139D">
        <w:rPr>
          <w:i/>
          <w:iCs/>
          <w:noProof/>
          <w:lang w:val="fr"/>
        </w:rPr>
        <w:tab/>
      </w:r>
      <w:r w:rsidRPr="00DE616F">
        <w:rPr>
          <w:i/>
          <w:iCs/>
          <w:noProof/>
          <w:lang w:val="fr"/>
        </w:rPr>
        <w:t xml:space="preserve">= </w:t>
      </w:r>
      <w:r w:rsidR="001D7492">
        <w:rPr>
          <w:i/>
          <w:iCs/>
          <w:noProof/>
          <w:lang w:val="fr"/>
        </w:rPr>
        <w:t>la pondération</w:t>
      </w:r>
      <w:r w:rsidRPr="00DE616F">
        <w:rPr>
          <w:i/>
          <w:iCs/>
          <w:noProof/>
          <w:lang w:val="fr"/>
        </w:rPr>
        <w:t xml:space="preserve"> du sous-facteur « i » dans le facteur « j », </w:t>
      </w:r>
      <w:r>
        <w:rPr>
          <w:i/>
          <w:iCs/>
          <w:noProof/>
          <w:lang w:val="fr"/>
        </w:rPr>
        <w:t>et</w:t>
      </w:r>
    </w:p>
    <w:p w14:paraId="3F1DEE76" w14:textId="77777777" w:rsidR="00CA49CE" w:rsidRPr="0089139D" w:rsidRDefault="00CA49CE" w:rsidP="00CA49CE">
      <w:pPr>
        <w:numPr>
          <w:ilvl w:val="12"/>
          <w:numId w:val="0"/>
        </w:numPr>
        <w:tabs>
          <w:tab w:val="left" w:pos="1620"/>
        </w:tabs>
        <w:suppressAutoHyphens/>
        <w:spacing w:after="80"/>
        <w:ind w:left="1260" w:right="173" w:hanging="547"/>
        <w:jc w:val="left"/>
        <w:rPr>
          <w:i/>
          <w:iCs/>
          <w:noProof/>
        </w:rPr>
      </w:pPr>
      <w:r w:rsidRPr="0089139D">
        <w:rPr>
          <w:i/>
          <w:iCs/>
          <w:noProof/>
          <w:sz w:val="28"/>
          <w:szCs w:val="28"/>
          <w:lang w:val="fr"/>
        </w:rPr>
        <w:t>k</w:t>
      </w:r>
      <w:r w:rsidRPr="0089139D">
        <w:rPr>
          <w:i/>
          <w:iCs/>
          <w:noProof/>
          <w:lang w:val="fr"/>
        </w:rPr>
        <w:tab/>
      </w:r>
      <w:r w:rsidRPr="00DE616F">
        <w:rPr>
          <w:i/>
          <w:iCs/>
          <w:noProof/>
          <w:lang w:val="fr"/>
        </w:rPr>
        <w:t>= le nombre de sous-facteurs notés dans le facteur « j »</w:t>
      </w:r>
      <w:r>
        <w:rPr>
          <w:i/>
          <w:iCs/>
          <w:noProof/>
          <w:lang w:val="fr"/>
        </w:rPr>
        <w:t>.</w:t>
      </w:r>
    </w:p>
    <w:p w14:paraId="7A51F2F0" w14:textId="77777777" w:rsidR="00CA49CE" w:rsidRDefault="00CA49CE" w:rsidP="00CA49CE">
      <w:pPr>
        <w:numPr>
          <w:ilvl w:val="12"/>
          <w:numId w:val="0"/>
        </w:numPr>
        <w:suppressAutoHyphens/>
        <w:spacing w:after="120"/>
        <w:ind w:left="360" w:right="173"/>
        <w:jc w:val="center"/>
        <w:rPr>
          <w:noProof/>
        </w:rPr>
      </w:pPr>
      <w:r>
        <w:rPr>
          <w:noProof/>
          <w:position w:val="-28"/>
          <w:sz w:val="20"/>
        </w:rPr>
        <w:object w:dxaOrig="1050" w:dyaOrig="750" w14:anchorId="724F5FC2">
          <v:shape id="_x0000_i1030" type="#_x0000_t75" style="width:50.4pt;height:36.6pt" o:ole="" fillcolor="window">
            <v:imagedata r:id="rId37" o:title=""/>
          </v:shape>
          <o:OLEObject Type="Embed" ProgID="Equation.3" ShapeID="_x0000_i1030" DrawAspect="Content" ObjectID="_1803802946" r:id="rId46"/>
        </w:object>
      </w:r>
    </w:p>
    <w:p w14:paraId="34E1EBBB" w14:textId="77777777" w:rsidR="00CA49CE" w:rsidRPr="00B147C1" w:rsidRDefault="00CA49CE" w:rsidP="00CA49CE">
      <w:pPr>
        <w:numPr>
          <w:ilvl w:val="12"/>
          <w:numId w:val="0"/>
        </w:numPr>
        <w:suppressAutoHyphens/>
        <w:spacing w:after="120"/>
        <w:ind w:left="720" w:right="173"/>
        <w:rPr>
          <w:noProof/>
        </w:rPr>
      </w:pPr>
      <w:r>
        <w:rPr>
          <w:noProof/>
          <w:lang w:val="fr"/>
        </w:rPr>
        <w:t>Les scores techniques des facteurs seront combinés en une somme pondérée pour former le score total de proposition technique en utilisant la formule suivante :</w:t>
      </w:r>
    </w:p>
    <w:p w14:paraId="5A1D393A" w14:textId="77777777" w:rsidR="00CA49CE" w:rsidRDefault="00CA49CE" w:rsidP="00CA49CE">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6A198ABD">
          <v:shape id="_x0000_i1031" type="#_x0000_t75" style="width:69pt;height:36.6pt" o:ole="" fillcolor="window">
            <v:imagedata r:id="rId39" o:title=""/>
          </v:shape>
          <o:OLEObject Type="Embed" ProgID="Equation.3" ShapeID="_x0000_i1031" DrawAspect="Content" ObjectID="_1803802947" r:id="rId47"/>
        </w:object>
      </w:r>
    </w:p>
    <w:p w14:paraId="2E294D2C" w14:textId="77777777" w:rsidR="00CA49CE" w:rsidRPr="00B147C1" w:rsidRDefault="00CA49CE" w:rsidP="00CA49CE">
      <w:pPr>
        <w:numPr>
          <w:ilvl w:val="12"/>
          <w:numId w:val="0"/>
        </w:numPr>
        <w:tabs>
          <w:tab w:val="left" w:pos="1620"/>
        </w:tabs>
        <w:suppressAutoHyphens/>
        <w:spacing w:after="80"/>
        <w:ind w:left="1350" w:right="173" w:hanging="547"/>
        <w:jc w:val="left"/>
        <w:rPr>
          <w:noProof/>
        </w:rPr>
      </w:pPr>
      <w:r>
        <w:rPr>
          <w:noProof/>
          <w:lang w:val="fr"/>
        </w:rPr>
        <w:t>Où:</w:t>
      </w:r>
    </w:p>
    <w:p w14:paraId="0182686E" w14:textId="77777777" w:rsidR="00CA49CE" w:rsidRPr="00DE616F" w:rsidRDefault="00CA49CE" w:rsidP="00CA49CE">
      <w:pPr>
        <w:numPr>
          <w:ilvl w:val="12"/>
          <w:numId w:val="0"/>
        </w:numPr>
        <w:tabs>
          <w:tab w:val="left" w:pos="1620"/>
        </w:tabs>
        <w:suppressAutoHyphens/>
        <w:spacing w:after="60"/>
        <w:ind w:left="1350" w:right="173" w:hanging="540"/>
        <w:jc w:val="left"/>
        <w:rPr>
          <w:noProof/>
        </w:rPr>
      </w:pPr>
      <w:r w:rsidRPr="0089139D">
        <w:rPr>
          <w:noProof/>
          <w:lang w:val="fr"/>
        </w:rPr>
        <w:t>Sj</w:t>
      </w:r>
      <w:r w:rsidRPr="00DE616F">
        <w:rPr>
          <w:noProof/>
          <w:lang w:val="fr"/>
        </w:rPr>
        <w:tab/>
      </w:r>
      <w:r w:rsidRPr="0089139D">
        <w:rPr>
          <w:noProof/>
          <w:lang w:val="fr"/>
        </w:rPr>
        <w:t xml:space="preserve">= le score technique du facteur « j », </w:t>
      </w:r>
      <w:r w:rsidRPr="00DE616F">
        <w:rPr>
          <w:noProof/>
          <w:lang w:val="fr"/>
        </w:rPr>
        <w:tab/>
      </w:r>
    </w:p>
    <w:p w14:paraId="02ECF677" w14:textId="787ACFF5" w:rsidR="00CA49CE" w:rsidRPr="00DE616F" w:rsidRDefault="00CA49CE" w:rsidP="00CA49CE">
      <w:pPr>
        <w:numPr>
          <w:ilvl w:val="12"/>
          <w:numId w:val="0"/>
        </w:numPr>
        <w:tabs>
          <w:tab w:val="left" w:pos="1620"/>
        </w:tabs>
        <w:suppressAutoHyphens/>
        <w:spacing w:after="60"/>
        <w:ind w:left="1350" w:right="173" w:hanging="540"/>
        <w:jc w:val="left"/>
        <w:rPr>
          <w:noProof/>
        </w:rPr>
      </w:pPr>
      <w:r w:rsidRPr="0089139D">
        <w:rPr>
          <w:noProof/>
          <w:lang w:val="fr"/>
        </w:rPr>
        <w:lastRenderedPageBreak/>
        <w:t>Wj</w:t>
      </w:r>
      <w:r w:rsidRPr="00DE616F">
        <w:rPr>
          <w:noProof/>
          <w:lang w:val="fr"/>
        </w:rPr>
        <w:tab/>
      </w:r>
      <w:r w:rsidRPr="0089139D">
        <w:rPr>
          <w:noProof/>
          <w:lang w:val="fr"/>
        </w:rPr>
        <w:t xml:space="preserve">= </w:t>
      </w:r>
      <w:r w:rsidR="001D7492">
        <w:rPr>
          <w:noProof/>
          <w:lang w:val="fr"/>
        </w:rPr>
        <w:t>la pondération</w:t>
      </w:r>
      <w:r w:rsidRPr="0089139D">
        <w:rPr>
          <w:noProof/>
          <w:lang w:val="fr"/>
        </w:rPr>
        <w:t xml:space="preserve"> du facteur « j » tel que spécifié </w:t>
      </w:r>
      <w:r w:rsidRPr="00DE616F">
        <w:rPr>
          <w:lang w:val="fr"/>
        </w:rPr>
        <w:t>dans les DPAO</w:t>
      </w:r>
      <w:r w:rsidRPr="0089139D">
        <w:rPr>
          <w:noProof/>
          <w:lang w:val="fr"/>
        </w:rPr>
        <w:t>, et</w:t>
      </w:r>
      <w:r w:rsidRPr="00DE616F">
        <w:rPr>
          <w:noProof/>
          <w:lang w:val="fr"/>
        </w:rPr>
        <w:tab/>
      </w:r>
    </w:p>
    <w:p w14:paraId="57B7F70A" w14:textId="77777777" w:rsidR="00CA49CE" w:rsidRPr="00DE616F" w:rsidRDefault="00CA49CE" w:rsidP="00CA49CE">
      <w:pPr>
        <w:numPr>
          <w:ilvl w:val="12"/>
          <w:numId w:val="0"/>
        </w:numPr>
        <w:tabs>
          <w:tab w:val="left" w:pos="1620"/>
        </w:tabs>
        <w:suppressAutoHyphens/>
        <w:spacing w:after="60"/>
        <w:ind w:left="1350" w:right="173" w:hanging="540"/>
        <w:jc w:val="left"/>
        <w:rPr>
          <w:noProof/>
        </w:rPr>
      </w:pPr>
      <w:r w:rsidRPr="0089139D">
        <w:rPr>
          <w:noProof/>
          <w:lang w:val="fr"/>
        </w:rPr>
        <w:t>n</w:t>
      </w:r>
      <w:r w:rsidRPr="00DE616F">
        <w:rPr>
          <w:noProof/>
          <w:lang w:val="fr"/>
        </w:rPr>
        <w:tab/>
      </w:r>
      <w:r w:rsidRPr="0089139D">
        <w:rPr>
          <w:noProof/>
          <w:lang w:val="fr"/>
        </w:rPr>
        <w:t>= le nombre de facteurs.</w:t>
      </w:r>
      <w:r w:rsidRPr="00DE616F">
        <w:rPr>
          <w:noProof/>
          <w:lang w:val="fr"/>
        </w:rPr>
        <w:tab/>
      </w:r>
    </w:p>
    <w:p w14:paraId="478D2EBB" w14:textId="77777777" w:rsidR="00CA49CE" w:rsidRDefault="00CA49CE" w:rsidP="00CA49CE">
      <w:pPr>
        <w:spacing w:after="60"/>
        <w:ind w:left="360" w:right="173"/>
        <w:jc w:val="center"/>
        <w:rPr>
          <w:noProof/>
        </w:rPr>
      </w:pPr>
      <w:r>
        <w:rPr>
          <w:noProof/>
          <w:position w:val="-30"/>
          <w:sz w:val="20"/>
        </w:rPr>
        <w:object w:dxaOrig="1050" w:dyaOrig="750" w14:anchorId="70EC58D6">
          <v:shape id="_x0000_i1032" type="#_x0000_t75" style="width:50.4pt;height:41.4pt" o:ole="" fillcolor="window">
            <v:imagedata r:id="rId41" o:title=""/>
          </v:shape>
          <o:OLEObject Type="Embed" ProgID="Equation.3" ShapeID="_x0000_i1032" DrawAspect="Content" ObjectID="_1803802948" r:id="rId48"/>
        </w:object>
      </w:r>
    </w:p>
    <w:p w14:paraId="0E46A357" w14:textId="51B6E8D6" w:rsidR="00CA49CE" w:rsidRPr="00203156" w:rsidRDefault="00CA49CE" w:rsidP="00CA49CE">
      <w:pPr>
        <w:tabs>
          <w:tab w:val="left" w:pos="2127"/>
        </w:tabs>
        <w:spacing w:before="240" w:after="240"/>
        <w:ind w:left="1440"/>
        <w:rPr>
          <w:kern w:val="28"/>
        </w:rPr>
      </w:pPr>
      <w:r w:rsidRPr="00203156">
        <w:rPr>
          <w:kern w:val="28"/>
          <w:lang w:val="fr"/>
        </w:rPr>
        <w:t>..........................................................................................................................................................................................</w:t>
      </w:r>
      <w:r w:rsidR="00E3302E">
        <w:rPr>
          <w:kern w:val="28"/>
          <w:lang w:val="fr"/>
        </w:rPr>
        <w:t>.......................................................................</w:t>
      </w:r>
      <w:r w:rsidR="00FD2458">
        <w:rPr>
          <w:kern w:val="28"/>
          <w:lang w:val="fr"/>
        </w:rPr>
        <w:t>.......</w:t>
      </w:r>
    </w:p>
    <w:p w14:paraId="46F4E732" w14:textId="77777777" w:rsidR="00CA49CE" w:rsidRDefault="00CA49CE" w:rsidP="00CA49CE">
      <w:pPr>
        <w:jc w:val="left"/>
        <w:rPr>
          <w:i/>
        </w:rPr>
      </w:pPr>
      <w:r>
        <w:rPr>
          <w:i/>
        </w:rPr>
        <w:br w:type="page"/>
      </w:r>
    </w:p>
    <w:p w14:paraId="3C56318C" w14:textId="565290B7" w:rsidR="00CA49CE" w:rsidRPr="00DC11B7" w:rsidRDefault="00CA49CE" w:rsidP="00886A51">
      <w:pPr>
        <w:pStyle w:val="Paragraphedeliste"/>
        <w:numPr>
          <w:ilvl w:val="0"/>
          <w:numId w:val="93"/>
        </w:numPr>
        <w:rPr>
          <w:b/>
          <w:sz w:val="28"/>
        </w:rPr>
      </w:pPr>
      <w:r w:rsidRPr="00DC11B7">
        <w:rPr>
          <w:b/>
          <w:sz w:val="28"/>
        </w:rPr>
        <w:lastRenderedPageBreak/>
        <w:t xml:space="preserve"> Partie Financière</w:t>
      </w:r>
    </w:p>
    <w:p w14:paraId="51B78D2B" w14:textId="77777777" w:rsidR="00CA49CE" w:rsidRPr="00CF6FF9" w:rsidRDefault="00CA49CE" w:rsidP="00CA49CE">
      <w:pPr>
        <w:pStyle w:val="Paragraphedeliste"/>
        <w:ind w:left="360" w:firstLine="0"/>
        <w:rPr>
          <w:b/>
          <w:sz w:val="28"/>
        </w:rPr>
      </w:pPr>
    </w:p>
    <w:p w14:paraId="09AF8523" w14:textId="1EC42A17" w:rsidR="00CA49CE" w:rsidRPr="000D07A1" w:rsidRDefault="00CA49CE" w:rsidP="00886A51">
      <w:pPr>
        <w:pStyle w:val="Paragraphedeliste"/>
        <w:numPr>
          <w:ilvl w:val="1"/>
          <w:numId w:val="95"/>
        </w:numPr>
        <w:rPr>
          <w:b/>
          <w:szCs w:val="24"/>
        </w:rPr>
      </w:pPr>
      <w:r>
        <w:rPr>
          <w:bCs/>
          <w:sz w:val="28"/>
        </w:rPr>
        <w:t xml:space="preserve"> </w:t>
      </w:r>
      <w:r w:rsidRPr="000D07A1">
        <w:rPr>
          <w:bCs/>
          <w:szCs w:val="24"/>
        </w:rPr>
        <w:t xml:space="preserve">Marge de préférence </w:t>
      </w:r>
    </w:p>
    <w:p w14:paraId="2D935360" w14:textId="77777777" w:rsidR="00CA49CE" w:rsidRPr="0028492A" w:rsidRDefault="00CA49CE" w:rsidP="00CA49CE">
      <w:pPr>
        <w:spacing w:after="200"/>
        <w:ind w:left="709"/>
      </w:pPr>
      <w:r w:rsidRPr="0028492A">
        <w:t>Si les DPAO le prévoient, une marge de préférence nationale de 7,5% (sept pourcent et demi) sera accordée aux entreprises nationales conformément et sous réserve des dispositions suivantes :</w:t>
      </w:r>
    </w:p>
    <w:p w14:paraId="07F2648B" w14:textId="77777777" w:rsidR="00CA49CE" w:rsidRPr="0028492A" w:rsidRDefault="00CA49CE" w:rsidP="00CA49CE">
      <w:pPr>
        <w:tabs>
          <w:tab w:val="left" w:pos="1701"/>
        </w:tabs>
        <w:spacing w:after="200"/>
        <w:ind w:left="1701" w:hanging="567"/>
      </w:pPr>
      <w:r w:rsidRPr="0028492A">
        <w:t xml:space="preserve">(a) </w:t>
      </w:r>
      <w:r w:rsidRPr="0028492A">
        <w:tab/>
        <w:t>Les entreprises souhaitant bénéficier d’une telle préférence, doivent, dans le cadre des justifications en support à leurs qualifications, fournir également les informations portant entre autres sur l’actionnariat de l’entreprise, et permettant d’établir si l’entreprise (ou les entreprises groupées) est (sont qualifiée(s) pour bénéficier de la préférence nationale conformément à la classification établie par l’Emprunteur et acceptée par la Banque.</w:t>
      </w:r>
    </w:p>
    <w:p w14:paraId="7907D3BA" w14:textId="77777777" w:rsidR="00CA49CE" w:rsidRPr="0028492A" w:rsidRDefault="00CA49CE" w:rsidP="00CA49CE">
      <w:pPr>
        <w:tabs>
          <w:tab w:val="left" w:pos="1701"/>
        </w:tabs>
        <w:spacing w:after="200"/>
        <w:ind w:left="1701" w:hanging="567"/>
      </w:pPr>
      <w:r w:rsidRPr="0028492A">
        <w:t xml:space="preserve">(b) </w:t>
      </w:r>
      <w:r w:rsidRPr="0028492A">
        <w:tab/>
        <w:t>Une fois reçues et revues par l’Emprunteur, les Offres conformes pour l’essentiel seront classées en deux groupes :</w:t>
      </w:r>
    </w:p>
    <w:p w14:paraId="3C527F5B" w14:textId="77777777" w:rsidR="00CA49CE" w:rsidRPr="0028492A" w:rsidRDefault="00CA49CE" w:rsidP="00CA49CE">
      <w:pPr>
        <w:spacing w:after="200"/>
        <w:ind w:left="1701" w:firstLine="11"/>
      </w:pPr>
      <w:r w:rsidRPr="0028492A">
        <w:t>(i) Groupe A : Soumissionnaires nationaux éligibles à la préférence nationale ;</w:t>
      </w:r>
    </w:p>
    <w:p w14:paraId="43EC9868" w14:textId="77777777" w:rsidR="00CA49CE" w:rsidRPr="0028492A" w:rsidRDefault="00CA49CE" w:rsidP="00CA49CE">
      <w:pPr>
        <w:spacing w:after="200"/>
        <w:ind w:left="1701" w:firstLine="11"/>
      </w:pPr>
      <w:r w:rsidRPr="0028492A">
        <w:t>(ii) Groupe B : Autres Soumissionnaires.</w:t>
      </w:r>
    </w:p>
    <w:p w14:paraId="669F9928" w14:textId="35029693" w:rsidR="00CA49CE" w:rsidRDefault="00CA49CE" w:rsidP="00CA49CE">
      <w:pPr>
        <w:spacing w:after="200"/>
        <w:ind w:left="709"/>
        <w:rPr>
          <w:b/>
        </w:rPr>
      </w:pPr>
      <w:r w:rsidRPr="0028492A">
        <w:t xml:space="preserve">Dans un premier temps, toutes les Offres évaluées d’un Groupe seront comparées dans le but de déterminer l’Offre évaluée de moindre coût de chaque Groupe, qui sera à son tour comparée avec l’Offre évaluée de moindre coût de l’autre Groupe. Si à l’issue de cette comparaison, une Offre du Groupe A est de moindre coût, elle sera l’attributaire du Marché. Si une Offre du Groupe B est de moindre coût,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de moindre coût du Groupe A. Si l’Offre du Groupe A est de moindre coût, elle sera l’attributaire du Marché ; dans le cas contraire, l’Offre évaluée de moindre coût du Groupe B telle que déterminée lors de la première étape ci-dessus sera sélectionnée. </w:t>
      </w:r>
      <w:r w:rsidRPr="0028492A">
        <w:rPr>
          <w:b/>
        </w:rPr>
        <w:t xml:space="preserve"> </w:t>
      </w:r>
    </w:p>
    <w:p w14:paraId="74EE51A8" w14:textId="75BF81A7" w:rsidR="00EC34BA" w:rsidRPr="00EC34BA" w:rsidRDefault="00452654" w:rsidP="00886A51">
      <w:pPr>
        <w:pStyle w:val="Paragraphedeliste"/>
        <w:numPr>
          <w:ilvl w:val="1"/>
          <w:numId w:val="95"/>
        </w:numPr>
        <w:ind w:hanging="630"/>
        <w:rPr>
          <w:szCs w:val="24"/>
        </w:rPr>
      </w:pPr>
      <w:r w:rsidRPr="00EC34BA">
        <w:rPr>
          <w:b/>
          <w:bCs/>
          <w:szCs w:val="24"/>
        </w:rPr>
        <w:t>Critères d’évaluation financière</w:t>
      </w:r>
      <w:r w:rsidRPr="00EC34BA">
        <w:rPr>
          <w:szCs w:val="24"/>
        </w:rPr>
        <w:t xml:space="preserve"> </w:t>
      </w:r>
    </w:p>
    <w:p w14:paraId="17D44BC0" w14:textId="4819095E" w:rsidR="00A76BCF" w:rsidRDefault="00452654" w:rsidP="00EC34BA">
      <w:pPr>
        <w:ind w:left="720"/>
        <w:rPr>
          <w:szCs w:val="24"/>
        </w:rPr>
      </w:pPr>
      <w:r w:rsidRPr="00EC34BA">
        <w:rPr>
          <w:szCs w:val="24"/>
        </w:rPr>
        <w:t>En plus des critères énumérés aux a</w:t>
      </w:r>
      <w:r w:rsidR="00EC34BA">
        <w:rPr>
          <w:szCs w:val="24"/>
        </w:rPr>
        <w:t>rticles</w:t>
      </w:r>
      <w:r w:rsidRPr="00EC34BA">
        <w:rPr>
          <w:szCs w:val="24"/>
        </w:rPr>
        <w:t xml:space="preserve"> 3</w:t>
      </w:r>
      <w:r w:rsidR="00E533C8">
        <w:rPr>
          <w:szCs w:val="24"/>
        </w:rPr>
        <w:t>3</w:t>
      </w:r>
      <w:r w:rsidRPr="00EC34BA">
        <w:rPr>
          <w:szCs w:val="24"/>
        </w:rPr>
        <w:t>.1 (a) à (e) d</w:t>
      </w:r>
      <w:r w:rsidR="00EC34BA">
        <w:rPr>
          <w:szCs w:val="24"/>
        </w:rPr>
        <w:t>es IS</w:t>
      </w:r>
      <w:r w:rsidRPr="00EC34BA">
        <w:rPr>
          <w:szCs w:val="24"/>
        </w:rPr>
        <w:t xml:space="preserve">, les critères suivants s’appliquent : ____ </w:t>
      </w:r>
    </w:p>
    <w:p w14:paraId="0A57D626" w14:textId="77777777" w:rsidR="00A76BCF" w:rsidRDefault="00A76BCF" w:rsidP="00EC34BA">
      <w:pPr>
        <w:ind w:left="720"/>
        <w:rPr>
          <w:szCs w:val="24"/>
        </w:rPr>
      </w:pPr>
    </w:p>
    <w:p w14:paraId="4B5ACE1E" w14:textId="77777777" w:rsidR="00A76BCF" w:rsidRDefault="00452654" w:rsidP="00EC34BA">
      <w:pPr>
        <w:ind w:left="720"/>
        <w:rPr>
          <w:szCs w:val="24"/>
        </w:rPr>
      </w:pPr>
      <w:r w:rsidRPr="00A76BCF">
        <w:rPr>
          <w:b/>
          <w:bCs/>
          <w:szCs w:val="24"/>
        </w:rPr>
        <w:t>Approvisionnement durable</w:t>
      </w:r>
      <w:r w:rsidRPr="00EC34BA">
        <w:rPr>
          <w:szCs w:val="24"/>
        </w:rPr>
        <w:t xml:space="preserve"> </w:t>
      </w:r>
    </w:p>
    <w:p w14:paraId="67EB1138" w14:textId="77777777" w:rsidR="00A76BCF" w:rsidRDefault="00A76BCF" w:rsidP="00EC34BA">
      <w:pPr>
        <w:ind w:left="720"/>
        <w:rPr>
          <w:szCs w:val="24"/>
        </w:rPr>
      </w:pPr>
    </w:p>
    <w:p w14:paraId="09BB645E" w14:textId="03893212" w:rsidR="00452654" w:rsidRPr="00A76BCF" w:rsidRDefault="00452654" w:rsidP="00EC34BA">
      <w:pPr>
        <w:ind w:left="720"/>
        <w:rPr>
          <w:b/>
          <w:i/>
          <w:iCs/>
        </w:rPr>
      </w:pPr>
      <w:r w:rsidRPr="00A76BCF">
        <w:rPr>
          <w:i/>
          <w:iCs/>
          <w:szCs w:val="24"/>
        </w:rPr>
        <w:t>[Préciser, le cas échéant, les ajustements à apporter aux fins de l’évaluation des soumissions financières pour tenir compte des besoins quantifiables en matière d’</w:t>
      </w:r>
      <w:r w:rsidR="00A76BCF">
        <w:rPr>
          <w:i/>
          <w:iCs/>
          <w:szCs w:val="24"/>
        </w:rPr>
        <w:t>A</w:t>
      </w:r>
      <w:r w:rsidRPr="00A76BCF">
        <w:rPr>
          <w:i/>
          <w:iCs/>
          <w:szCs w:val="24"/>
        </w:rPr>
        <w:t xml:space="preserve">chats </w:t>
      </w:r>
      <w:r w:rsidR="00A76BCF">
        <w:rPr>
          <w:i/>
          <w:iCs/>
          <w:szCs w:val="24"/>
        </w:rPr>
        <w:t>D</w:t>
      </w:r>
      <w:r w:rsidRPr="00A76BCF">
        <w:rPr>
          <w:i/>
          <w:iCs/>
          <w:szCs w:val="24"/>
        </w:rPr>
        <w:t xml:space="preserve">urables. S’assurer qu’il n’y a pas de double emploi (double comptage) avec les facteurs/sous-facteurs techniques du système de points spécifiés </w:t>
      </w:r>
      <w:r w:rsidR="00A76BCF">
        <w:rPr>
          <w:i/>
          <w:iCs/>
          <w:szCs w:val="24"/>
        </w:rPr>
        <w:t xml:space="preserve">à l’article </w:t>
      </w:r>
      <w:r w:rsidRPr="00A76BCF">
        <w:rPr>
          <w:i/>
          <w:iCs/>
          <w:szCs w:val="24"/>
        </w:rPr>
        <w:t>3</w:t>
      </w:r>
      <w:r w:rsidR="00E533C8">
        <w:rPr>
          <w:i/>
          <w:iCs/>
          <w:szCs w:val="24"/>
        </w:rPr>
        <w:t>1</w:t>
      </w:r>
      <w:r w:rsidRPr="00A76BCF">
        <w:rPr>
          <w:i/>
          <w:iCs/>
          <w:szCs w:val="24"/>
        </w:rPr>
        <w:t>.2</w:t>
      </w:r>
      <w:r w:rsidR="00A76BCF">
        <w:rPr>
          <w:i/>
          <w:iCs/>
          <w:szCs w:val="24"/>
        </w:rPr>
        <w:t xml:space="preserve"> des IS des DPAO</w:t>
      </w:r>
      <w:r w:rsidRPr="00A76BCF">
        <w:rPr>
          <w:i/>
          <w:iCs/>
          <w:szCs w:val="24"/>
        </w:rPr>
        <w:t>.]</w:t>
      </w:r>
    </w:p>
    <w:p w14:paraId="275CCEFF" w14:textId="77777777" w:rsidR="000776F1" w:rsidRDefault="000776F1" w:rsidP="00CA49CE">
      <w:pPr>
        <w:spacing w:after="200"/>
        <w:ind w:left="709"/>
        <w:rPr>
          <w:b/>
        </w:rPr>
      </w:pPr>
    </w:p>
    <w:p w14:paraId="55039237" w14:textId="77777777" w:rsidR="000D07A1" w:rsidRPr="00452654" w:rsidRDefault="000D07A1" w:rsidP="00CA49CE">
      <w:pPr>
        <w:spacing w:after="200"/>
        <w:ind w:left="709"/>
        <w:rPr>
          <w:b/>
        </w:rPr>
      </w:pPr>
    </w:p>
    <w:p w14:paraId="13C38965" w14:textId="4D4A63BD" w:rsidR="00CA49CE" w:rsidRPr="000776F1" w:rsidRDefault="00CA49CE" w:rsidP="00886A51">
      <w:pPr>
        <w:pStyle w:val="Paragraphedeliste"/>
        <w:numPr>
          <w:ilvl w:val="0"/>
          <w:numId w:val="93"/>
        </w:numPr>
        <w:rPr>
          <w:b/>
        </w:rPr>
      </w:pPr>
      <w:r w:rsidRPr="000776F1">
        <w:rPr>
          <w:b/>
        </w:rPr>
        <w:lastRenderedPageBreak/>
        <w:t xml:space="preserve">Evaluation combinée </w:t>
      </w:r>
    </w:p>
    <w:p w14:paraId="31C44293" w14:textId="39ABAED1" w:rsidR="00CA49CE" w:rsidRPr="0089139D" w:rsidRDefault="00CA49CE" w:rsidP="00965A2A">
      <w:pPr>
        <w:spacing w:after="200"/>
        <w:ind w:left="709"/>
        <w:rPr>
          <w:color w:val="000000" w:themeColor="text1"/>
          <w:spacing w:val="-2"/>
        </w:rPr>
      </w:pPr>
      <w:r w:rsidRPr="0089139D">
        <w:rPr>
          <w:color w:val="000000" w:themeColor="text1"/>
          <w:spacing w:val="-2"/>
          <w:lang w:val="fr"/>
        </w:rPr>
        <w:t>L</w:t>
      </w:r>
      <w:r>
        <w:rPr>
          <w:color w:val="000000" w:themeColor="text1"/>
          <w:spacing w:val="-2"/>
          <w:lang w:val="fr"/>
        </w:rPr>
        <w:t>e Maitre d’Ouvrage</w:t>
      </w:r>
      <w:r w:rsidRPr="0089139D">
        <w:rPr>
          <w:color w:val="000000" w:themeColor="text1"/>
          <w:spacing w:val="-2"/>
          <w:lang w:val="fr"/>
        </w:rPr>
        <w:t xml:space="preserve"> évaluera et comparera les soumissions qui ont été déterminées comme </w:t>
      </w:r>
      <w:r w:rsidR="001F331E">
        <w:t>conformes pour l’essentiel</w:t>
      </w:r>
      <w:r w:rsidRPr="0089139D">
        <w:rPr>
          <w:color w:val="000000" w:themeColor="text1"/>
          <w:spacing w:val="-2"/>
          <w:lang w:val="fr"/>
        </w:rPr>
        <w:t>.</w:t>
      </w:r>
    </w:p>
    <w:p w14:paraId="513AC24A" w14:textId="03372056" w:rsidR="00CA49CE" w:rsidRPr="0089139D" w:rsidRDefault="00CA49CE" w:rsidP="00965A2A">
      <w:pPr>
        <w:spacing w:after="200"/>
        <w:ind w:left="709"/>
        <w:rPr>
          <w:color w:val="000000" w:themeColor="text1"/>
          <w:spacing w:val="-2"/>
        </w:rPr>
      </w:pPr>
      <w:r w:rsidRPr="0089139D">
        <w:rPr>
          <w:color w:val="000000" w:themeColor="text1"/>
          <w:spacing w:val="-2"/>
          <w:lang w:val="fr"/>
        </w:rPr>
        <w:t>Un</w:t>
      </w:r>
      <w:r>
        <w:rPr>
          <w:color w:val="000000" w:themeColor="text1"/>
          <w:spacing w:val="-2"/>
          <w:lang w:val="fr"/>
        </w:rPr>
        <w:t xml:space="preserve"> </w:t>
      </w:r>
      <w:r w:rsidRPr="00965A2A">
        <w:t>Score</w:t>
      </w:r>
      <w:r>
        <w:rPr>
          <w:color w:val="000000" w:themeColor="text1"/>
          <w:spacing w:val="-2"/>
          <w:lang w:val="fr"/>
        </w:rPr>
        <w:t xml:space="preserve"> </w:t>
      </w:r>
      <w:proofErr w:type="spellStart"/>
      <w:r w:rsidR="00D10749">
        <w:rPr>
          <w:color w:val="000000" w:themeColor="text1"/>
          <w:spacing w:val="-2"/>
          <w:lang w:val="fr"/>
        </w:rPr>
        <w:t>coté</w:t>
      </w:r>
      <w:proofErr w:type="spellEnd"/>
      <w:r w:rsidR="00D10749">
        <w:rPr>
          <w:color w:val="000000" w:themeColor="text1"/>
          <w:spacing w:val="-2"/>
          <w:lang w:val="fr"/>
        </w:rPr>
        <w:t xml:space="preserve"> </w:t>
      </w:r>
      <w:r>
        <w:rPr>
          <w:color w:val="000000" w:themeColor="text1"/>
          <w:spacing w:val="-2"/>
          <w:lang w:val="fr"/>
        </w:rPr>
        <w:t xml:space="preserve">de l’Offre </w:t>
      </w:r>
      <w:r w:rsidRPr="0089139D">
        <w:rPr>
          <w:color w:val="000000" w:themeColor="text1"/>
          <w:spacing w:val="-2"/>
          <w:lang w:val="fr"/>
        </w:rPr>
        <w:t xml:space="preserve">(B) sera calculé pour chaque </w:t>
      </w:r>
      <w:r>
        <w:rPr>
          <w:color w:val="000000" w:themeColor="text1"/>
          <w:spacing w:val="-2"/>
          <w:lang w:val="fr"/>
        </w:rPr>
        <w:t>S</w:t>
      </w:r>
      <w:r w:rsidRPr="0089139D">
        <w:rPr>
          <w:color w:val="000000" w:themeColor="text1"/>
          <w:spacing w:val="-2"/>
          <w:lang w:val="fr"/>
        </w:rPr>
        <w:t xml:space="preserve">oumission </w:t>
      </w:r>
      <w:r>
        <w:rPr>
          <w:color w:val="000000" w:themeColor="text1"/>
          <w:spacing w:val="-2"/>
          <w:lang w:val="fr"/>
        </w:rPr>
        <w:t>conforme</w:t>
      </w:r>
      <w:r w:rsidRPr="0089139D">
        <w:rPr>
          <w:color w:val="000000" w:themeColor="text1"/>
          <w:spacing w:val="-2"/>
          <w:lang w:val="fr"/>
        </w:rPr>
        <w:t xml:space="preserve"> à l’aide de la formule suivante, ce qui</w:t>
      </w:r>
      <w:r w:rsidRPr="003A586D">
        <w:rPr>
          <w:lang w:val="fr"/>
        </w:rPr>
        <w:t xml:space="preserve"> permet une évaluation complète du coût évalué et</w:t>
      </w:r>
      <w:r w:rsidRPr="0089139D">
        <w:rPr>
          <w:color w:val="000000" w:themeColor="text1"/>
          <w:spacing w:val="-2"/>
          <w:lang w:val="fr"/>
        </w:rPr>
        <w:t xml:space="preserve"> des mérites techniques de chaque soumission :</w:t>
      </w:r>
    </w:p>
    <w:p w14:paraId="563C7642" w14:textId="77777777" w:rsidR="00CA49CE" w:rsidRPr="003A586D" w:rsidRDefault="00CA49CE" w:rsidP="00CA49CE">
      <w:pPr>
        <w:pStyle w:val="Paragraphedeliste"/>
        <w:spacing w:after="120"/>
        <w:ind w:firstLine="0"/>
        <w:rPr>
          <w:noProof/>
          <w:sz w:val="20"/>
        </w:rPr>
      </w:pPr>
      <w:r>
        <w:rPr>
          <w:noProof/>
        </w:rPr>
        <w:drawing>
          <wp:inline distT="0" distB="0" distL="0" distR="0" wp14:anchorId="71CF6BB7" wp14:editId="1A0179E2">
            <wp:extent cx="32670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6891B8F6" w14:textId="77777777" w:rsidR="00CA49CE" w:rsidRPr="003F508F" w:rsidRDefault="00CA49CE" w:rsidP="00886A51">
      <w:pPr>
        <w:pStyle w:val="Paragraphedeliste"/>
        <w:numPr>
          <w:ilvl w:val="12"/>
          <w:numId w:val="95"/>
        </w:numPr>
        <w:tabs>
          <w:tab w:val="left" w:pos="990"/>
        </w:tabs>
        <w:spacing w:after="120"/>
        <w:ind w:right="171"/>
        <w:rPr>
          <w:noProof/>
        </w:rPr>
      </w:pPr>
      <w:r w:rsidRPr="003A586D">
        <w:rPr>
          <w:noProof/>
          <w:lang w:val="fr"/>
        </w:rPr>
        <w:t>Où</w:t>
      </w:r>
    </w:p>
    <w:p w14:paraId="3971A04A" w14:textId="77777777" w:rsidR="00CA49CE" w:rsidRPr="0089139D" w:rsidRDefault="00CA49CE" w:rsidP="00886A51">
      <w:pPr>
        <w:pStyle w:val="Paragraphedeliste"/>
        <w:numPr>
          <w:ilvl w:val="12"/>
          <w:numId w:val="95"/>
        </w:numPr>
        <w:tabs>
          <w:tab w:val="left" w:pos="1080"/>
          <w:tab w:val="left" w:pos="1440"/>
        </w:tabs>
        <w:spacing w:after="120"/>
        <w:ind w:right="171"/>
        <w:rPr>
          <w:noProof/>
        </w:rPr>
      </w:pPr>
    </w:p>
    <w:p w14:paraId="571F1870" w14:textId="77777777" w:rsidR="00CA49CE" w:rsidRPr="003A586D" w:rsidRDefault="00CA49CE" w:rsidP="00886A51">
      <w:pPr>
        <w:pStyle w:val="Paragraphedeliste"/>
        <w:numPr>
          <w:ilvl w:val="12"/>
          <w:numId w:val="95"/>
        </w:numPr>
        <w:tabs>
          <w:tab w:val="left" w:pos="1080"/>
          <w:tab w:val="left" w:pos="1440"/>
        </w:tabs>
        <w:spacing w:after="120"/>
        <w:ind w:right="171"/>
        <w:rPr>
          <w:iCs/>
          <w:noProof/>
        </w:rPr>
      </w:pPr>
      <w:r w:rsidRPr="0089139D">
        <w:rPr>
          <w:iCs/>
          <w:noProof/>
          <w:lang w:val="fr"/>
        </w:rPr>
        <w:t>C</w:t>
      </w:r>
      <w:r w:rsidRPr="003A586D">
        <w:rPr>
          <w:iCs/>
          <w:noProof/>
          <w:lang w:val="fr"/>
        </w:rPr>
        <w:tab/>
        <w:t xml:space="preserve">  </w:t>
      </w:r>
      <w:r w:rsidRPr="0089139D">
        <w:rPr>
          <w:iCs/>
          <w:noProof/>
          <w:lang w:val="fr"/>
        </w:rPr>
        <w:t>=  Coût évalué de l’Offre</w:t>
      </w:r>
      <w:r w:rsidRPr="003A586D">
        <w:rPr>
          <w:iCs/>
          <w:noProof/>
          <w:lang w:val="fr"/>
        </w:rPr>
        <w:tab/>
      </w:r>
    </w:p>
    <w:p w14:paraId="5EF96D8F" w14:textId="77777777" w:rsidR="00CA49CE" w:rsidRPr="003A586D" w:rsidRDefault="00CA49CE" w:rsidP="00886A51">
      <w:pPr>
        <w:pStyle w:val="Paragraphedeliste"/>
        <w:numPr>
          <w:ilvl w:val="12"/>
          <w:numId w:val="95"/>
        </w:numPr>
        <w:tabs>
          <w:tab w:val="left" w:pos="1080"/>
          <w:tab w:val="left" w:pos="1440"/>
        </w:tabs>
        <w:spacing w:after="120"/>
        <w:ind w:right="171"/>
        <w:rPr>
          <w:iCs/>
          <w:noProof/>
        </w:rPr>
      </w:pPr>
      <w:r w:rsidRPr="0089139D">
        <w:rPr>
          <w:iCs/>
          <w:noProof/>
          <w:lang w:val="fr"/>
        </w:rPr>
        <w:t>C</w:t>
      </w:r>
      <w:r w:rsidRPr="0089139D">
        <w:rPr>
          <w:iCs/>
          <w:noProof/>
          <w:vertAlign w:val="subscript"/>
          <w:lang w:val="fr"/>
        </w:rPr>
        <w:t>low</w:t>
      </w:r>
      <w:r w:rsidRPr="0089139D">
        <w:rPr>
          <w:iCs/>
          <w:noProof/>
          <w:lang w:val="fr"/>
        </w:rPr>
        <w:t xml:space="preserve"> = le</w:t>
      </w:r>
      <w:r w:rsidRPr="003A586D">
        <w:rPr>
          <w:iCs/>
          <w:noProof/>
          <w:lang w:val="fr"/>
        </w:rPr>
        <w:t xml:space="preserve"> </w:t>
      </w:r>
      <w:r w:rsidRPr="0089139D">
        <w:rPr>
          <w:iCs/>
          <w:noProof/>
          <w:lang w:val="fr"/>
        </w:rPr>
        <w:t>plus bas de tous les évalués des coûts des Offres parmi les Soumissions conformes</w:t>
      </w:r>
    </w:p>
    <w:p w14:paraId="21ECDDDE" w14:textId="77777777" w:rsidR="00CA49CE" w:rsidRPr="003A586D" w:rsidRDefault="00CA49CE" w:rsidP="00886A51">
      <w:pPr>
        <w:pStyle w:val="Paragraphedeliste"/>
        <w:numPr>
          <w:ilvl w:val="12"/>
          <w:numId w:val="95"/>
        </w:numPr>
        <w:tabs>
          <w:tab w:val="left" w:pos="1080"/>
          <w:tab w:val="left" w:pos="1440"/>
        </w:tabs>
        <w:spacing w:after="120"/>
        <w:ind w:right="171"/>
        <w:rPr>
          <w:iCs/>
          <w:noProof/>
        </w:rPr>
      </w:pPr>
      <w:r w:rsidRPr="0089139D">
        <w:rPr>
          <w:iCs/>
          <w:noProof/>
          <w:lang w:val="fr"/>
        </w:rPr>
        <w:t>T</w:t>
      </w:r>
      <w:r w:rsidRPr="003A586D">
        <w:rPr>
          <w:iCs/>
          <w:noProof/>
          <w:lang w:val="fr"/>
        </w:rPr>
        <w:tab/>
        <w:t xml:space="preserve"> </w:t>
      </w:r>
      <w:r w:rsidRPr="0089139D">
        <w:rPr>
          <w:iCs/>
          <w:noProof/>
          <w:lang w:val="fr"/>
        </w:rPr>
        <w:t>=  le score technique total attribué à l’Offre</w:t>
      </w:r>
      <w:r w:rsidRPr="003A586D">
        <w:rPr>
          <w:iCs/>
          <w:noProof/>
          <w:lang w:val="fr"/>
        </w:rPr>
        <w:tab/>
      </w:r>
    </w:p>
    <w:p w14:paraId="17085C1A" w14:textId="77777777" w:rsidR="00CA49CE" w:rsidRPr="0089139D" w:rsidRDefault="00CA49CE" w:rsidP="00886A51">
      <w:pPr>
        <w:pStyle w:val="Paragraphedeliste"/>
        <w:numPr>
          <w:ilvl w:val="12"/>
          <w:numId w:val="95"/>
        </w:numPr>
        <w:tabs>
          <w:tab w:val="left" w:pos="1442"/>
          <w:tab w:val="left" w:pos="2475"/>
        </w:tabs>
        <w:spacing w:before="120" w:after="120"/>
        <w:ind w:right="171"/>
        <w:rPr>
          <w:iCs/>
          <w:noProof/>
        </w:rPr>
      </w:pPr>
      <w:r w:rsidRPr="0089139D">
        <w:rPr>
          <w:iCs/>
          <w:noProof/>
          <w:lang w:val="fr"/>
        </w:rPr>
        <w:t>T</w:t>
      </w:r>
      <w:r w:rsidRPr="0089139D">
        <w:rPr>
          <w:iCs/>
          <w:noProof/>
          <w:vertAlign w:val="subscript"/>
          <w:lang w:val="fr"/>
        </w:rPr>
        <w:t xml:space="preserve">high </w:t>
      </w:r>
      <w:r w:rsidRPr="0089139D">
        <w:rPr>
          <w:iCs/>
          <w:noProof/>
          <w:lang w:val="fr"/>
        </w:rPr>
        <w:t>= le score technique atteint par l’Offre qui a été la mieux noté parmi toutes les offres conformes</w:t>
      </w:r>
      <w:r w:rsidRPr="0089139D">
        <w:rPr>
          <w:iCs/>
          <w:noProof/>
          <w:lang w:val="fr"/>
        </w:rPr>
        <w:tab/>
      </w:r>
    </w:p>
    <w:p w14:paraId="36C20BBE" w14:textId="0B91E8E5" w:rsidR="00CA49CE" w:rsidRPr="0089139D" w:rsidRDefault="00CA49CE" w:rsidP="00886A51">
      <w:pPr>
        <w:pStyle w:val="Paragraphedeliste"/>
        <w:numPr>
          <w:ilvl w:val="12"/>
          <w:numId w:val="95"/>
        </w:numPr>
        <w:tabs>
          <w:tab w:val="left" w:pos="1080"/>
          <w:tab w:val="left" w:pos="1440"/>
        </w:tabs>
        <w:spacing w:after="120"/>
        <w:ind w:right="171"/>
        <w:rPr>
          <w:b/>
          <w:iCs/>
          <w:noProof/>
        </w:rPr>
      </w:pPr>
      <w:r w:rsidRPr="0089139D">
        <w:rPr>
          <w:iCs/>
          <w:noProof/>
          <w:lang w:val="fr"/>
        </w:rPr>
        <w:t>X</w:t>
      </w:r>
      <w:r w:rsidRPr="003A586D">
        <w:rPr>
          <w:iCs/>
          <w:noProof/>
          <w:lang w:val="fr"/>
        </w:rPr>
        <w:tab/>
        <w:t xml:space="preserve"> </w:t>
      </w:r>
      <w:r w:rsidRPr="0089139D">
        <w:rPr>
          <w:iCs/>
          <w:noProof/>
          <w:lang w:val="fr"/>
        </w:rPr>
        <w:t xml:space="preserve">= </w:t>
      </w:r>
      <w:r w:rsidR="00976EE4">
        <w:rPr>
          <w:iCs/>
          <w:noProof/>
          <w:lang w:val="fr"/>
        </w:rPr>
        <w:t>la pondération</w:t>
      </w:r>
      <w:r w:rsidRPr="0089139D">
        <w:rPr>
          <w:iCs/>
          <w:noProof/>
          <w:lang w:val="fr"/>
        </w:rPr>
        <w:t xml:space="preserve"> pour le coût tel que </w:t>
      </w:r>
      <w:r w:rsidRPr="003A586D">
        <w:rPr>
          <w:iCs/>
          <w:lang w:val="fr"/>
        </w:rPr>
        <w:t xml:space="preserve">spécifié dans </w:t>
      </w:r>
      <w:r w:rsidR="00CB35FE" w:rsidRPr="00E25F3D">
        <w:rPr>
          <w:b/>
          <w:bCs/>
          <w:iCs/>
          <w:lang w:val="fr"/>
        </w:rPr>
        <w:t>les DPAO</w:t>
      </w:r>
      <w:r w:rsidRPr="003A586D">
        <w:rPr>
          <w:iCs/>
          <w:noProof/>
          <w:lang w:val="fr"/>
        </w:rPr>
        <w:tab/>
      </w:r>
    </w:p>
    <w:p w14:paraId="4D4937A3" w14:textId="77777777" w:rsidR="00CA49CE" w:rsidRDefault="00CA49CE" w:rsidP="00CA49CE">
      <w:pPr>
        <w:pStyle w:val="Paragraphedeliste"/>
        <w:spacing w:after="120"/>
        <w:ind w:firstLine="0"/>
        <w:rPr>
          <w:color w:val="000000" w:themeColor="text1"/>
          <w:spacing w:val="-2"/>
          <w:lang w:val="fr"/>
        </w:rPr>
      </w:pPr>
    </w:p>
    <w:p w14:paraId="0CE84A39" w14:textId="77A0415A" w:rsidR="00CA49CE" w:rsidRDefault="00CA49CE" w:rsidP="00CA49CE">
      <w:pPr>
        <w:pStyle w:val="Paragraphedeliste"/>
        <w:spacing w:after="120"/>
        <w:ind w:left="270" w:firstLine="0"/>
        <w:rPr>
          <w:color w:val="000000" w:themeColor="text1"/>
          <w:spacing w:val="-2"/>
          <w:lang w:val="fr"/>
        </w:rPr>
      </w:pPr>
      <w:r w:rsidRPr="003A586D">
        <w:rPr>
          <w:color w:val="000000" w:themeColor="text1"/>
          <w:spacing w:val="-2"/>
          <w:lang w:val="fr"/>
        </w:rPr>
        <w:t>L’</w:t>
      </w:r>
      <w:r>
        <w:rPr>
          <w:color w:val="000000" w:themeColor="text1"/>
          <w:spacing w:val="-2"/>
          <w:lang w:val="fr"/>
        </w:rPr>
        <w:t>O</w:t>
      </w:r>
      <w:r w:rsidRPr="003A586D">
        <w:rPr>
          <w:color w:val="000000" w:themeColor="text1"/>
          <w:spacing w:val="-2"/>
          <w:lang w:val="fr"/>
        </w:rPr>
        <w:t>ffre ayant obtenu l</w:t>
      </w:r>
      <w:r>
        <w:rPr>
          <w:color w:val="000000" w:themeColor="text1"/>
          <w:spacing w:val="-2"/>
          <w:lang w:val="fr"/>
        </w:rPr>
        <w:t>e</w:t>
      </w:r>
      <w:r w:rsidRPr="003A586D">
        <w:rPr>
          <w:color w:val="000000" w:themeColor="text1"/>
          <w:spacing w:val="-2"/>
          <w:lang w:val="fr"/>
        </w:rPr>
        <w:t xml:space="preserve"> meilleur </w:t>
      </w:r>
      <w:r>
        <w:rPr>
          <w:color w:val="000000" w:themeColor="text1"/>
          <w:spacing w:val="-2"/>
          <w:lang w:val="fr"/>
        </w:rPr>
        <w:t xml:space="preserve">Score </w:t>
      </w:r>
      <w:r w:rsidRPr="003A586D">
        <w:rPr>
          <w:color w:val="000000" w:themeColor="text1"/>
          <w:spacing w:val="-2"/>
          <w:lang w:val="fr"/>
        </w:rPr>
        <w:t xml:space="preserve">(B) parmi les </w:t>
      </w:r>
      <w:r>
        <w:rPr>
          <w:color w:val="000000" w:themeColor="text1"/>
          <w:spacing w:val="-2"/>
          <w:lang w:val="fr"/>
        </w:rPr>
        <w:t>S</w:t>
      </w:r>
      <w:r w:rsidRPr="003A586D">
        <w:rPr>
          <w:color w:val="000000" w:themeColor="text1"/>
          <w:spacing w:val="-2"/>
          <w:lang w:val="fr"/>
        </w:rPr>
        <w:t xml:space="preserve">oumissions </w:t>
      </w:r>
      <w:r>
        <w:rPr>
          <w:color w:val="000000" w:themeColor="text1"/>
          <w:spacing w:val="-2"/>
          <w:lang w:val="fr"/>
        </w:rPr>
        <w:t xml:space="preserve">conformes </w:t>
      </w:r>
      <w:r w:rsidRPr="003A586D">
        <w:rPr>
          <w:color w:val="000000" w:themeColor="text1"/>
          <w:spacing w:val="-2"/>
          <w:lang w:val="fr"/>
        </w:rPr>
        <w:t xml:space="preserve">sera l’offre la plus avantageuse à condition que le </w:t>
      </w:r>
      <w:r>
        <w:rPr>
          <w:color w:val="000000" w:themeColor="text1"/>
          <w:spacing w:val="-2"/>
          <w:lang w:val="fr"/>
        </w:rPr>
        <w:t>S</w:t>
      </w:r>
      <w:r w:rsidRPr="003A586D">
        <w:rPr>
          <w:color w:val="000000" w:themeColor="text1"/>
          <w:spacing w:val="-2"/>
          <w:lang w:val="fr"/>
        </w:rPr>
        <w:t xml:space="preserve">oumissionnaire soit qualifié pour exécuter le </w:t>
      </w:r>
      <w:r w:rsidR="00CB35FE">
        <w:rPr>
          <w:color w:val="000000" w:themeColor="text1"/>
          <w:spacing w:val="-2"/>
          <w:lang w:val="fr"/>
        </w:rPr>
        <w:t>M</w:t>
      </w:r>
      <w:r>
        <w:rPr>
          <w:color w:val="000000" w:themeColor="text1"/>
          <w:spacing w:val="-2"/>
          <w:lang w:val="fr"/>
        </w:rPr>
        <w:t>arché</w:t>
      </w:r>
      <w:r w:rsidRPr="003A586D">
        <w:rPr>
          <w:color w:val="000000" w:themeColor="text1"/>
          <w:spacing w:val="-2"/>
          <w:lang w:val="fr"/>
        </w:rPr>
        <w:t xml:space="preserve">. </w:t>
      </w:r>
    </w:p>
    <w:p w14:paraId="467436A9" w14:textId="77777777" w:rsidR="00CA49CE" w:rsidRPr="003A586D" w:rsidRDefault="00CA49CE" w:rsidP="00CA49CE">
      <w:pPr>
        <w:pStyle w:val="Paragraphedeliste"/>
        <w:spacing w:after="120"/>
        <w:ind w:left="270" w:firstLine="0"/>
        <w:rPr>
          <w:color w:val="000000" w:themeColor="text1"/>
          <w:spacing w:val="-2"/>
        </w:rPr>
      </w:pPr>
    </w:p>
    <w:p w14:paraId="7361D5F2" w14:textId="0AF26BD9" w:rsidR="00CA49CE" w:rsidRPr="00795F81" w:rsidRDefault="005407D7" w:rsidP="00886A51">
      <w:pPr>
        <w:pStyle w:val="Section1-Clauses"/>
        <w:numPr>
          <w:ilvl w:val="0"/>
          <w:numId w:val="93"/>
        </w:numPr>
        <w:rPr>
          <w:sz w:val="28"/>
          <w:szCs w:val="28"/>
        </w:rPr>
      </w:pPr>
      <w:r>
        <w:rPr>
          <w:sz w:val="28"/>
          <w:szCs w:val="28"/>
          <w:lang w:val="fr"/>
        </w:rPr>
        <w:t>Marchés</w:t>
      </w:r>
      <w:r w:rsidR="00CA49CE" w:rsidRPr="00795F81">
        <w:rPr>
          <w:sz w:val="28"/>
          <w:szCs w:val="28"/>
          <w:lang w:val="fr"/>
        </w:rPr>
        <w:t xml:space="preserve"> multiples</w:t>
      </w:r>
    </w:p>
    <w:p w14:paraId="0B599BFB" w14:textId="415284A0" w:rsidR="00CA49CE" w:rsidRPr="00BB765E" w:rsidRDefault="00CA49CE" w:rsidP="00CA49CE">
      <w:pPr>
        <w:spacing w:after="120"/>
        <w:ind w:left="360"/>
      </w:pPr>
      <w:r w:rsidRPr="00753F5C">
        <w:rPr>
          <w:lang w:val="fr"/>
        </w:rPr>
        <w:t>Conformément à l’I</w:t>
      </w:r>
      <w:r>
        <w:rPr>
          <w:lang w:val="fr"/>
        </w:rPr>
        <w:t>S</w:t>
      </w:r>
      <w:r w:rsidRPr="00753F5C">
        <w:rPr>
          <w:lang w:val="fr"/>
        </w:rPr>
        <w:t xml:space="preserve"> 3</w:t>
      </w:r>
      <w:r w:rsidR="00E533C8">
        <w:rPr>
          <w:lang w:val="fr"/>
        </w:rPr>
        <w:t>3</w:t>
      </w:r>
      <w:r w:rsidRPr="00753F5C">
        <w:rPr>
          <w:lang w:val="fr"/>
        </w:rPr>
        <w:t>.3, si les travaux</w:t>
      </w:r>
      <w:r>
        <w:rPr>
          <w:lang w:val="fr"/>
        </w:rPr>
        <w:t xml:space="preserve"> </w:t>
      </w:r>
      <w:r w:rsidRPr="00753F5C">
        <w:rPr>
          <w:lang w:val="fr"/>
        </w:rPr>
        <w:t xml:space="preserve">sont regroupés en plusieurs </w:t>
      </w:r>
      <w:r>
        <w:rPr>
          <w:lang w:val="fr"/>
        </w:rPr>
        <w:t>lots</w:t>
      </w:r>
      <w:r w:rsidRPr="00753F5C">
        <w:rPr>
          <w:lang w:val="fr"/>
        </w:rPr>
        <w:t xml:space="preserve">, l’évaluation </w:t>
      </w:r>
      <w:r w:rsidR="00CB35FE">
        <w:rPr>
          <w:lang w:val="fr"/>
        </w:rPr>
        <w:t>comme suit</w:t>
      </w:r>
      <w:r w:rsidRPr="00753F5C">
        <w:rPr>
          <w:lang w:val="fr"/>
        </w:rPr>
        <w:t xml:space="preserve"> :</w:t>
      </w:r>
    </w:p>
    <w:p w14:paraId="07C1916D" w14:textId="16D9B1D9" w:rsidR="00CA49CE" w:rsidRPr="00E25F3D" w:rsidRDefault="00CA49CE" w:rsidP="00886A51">
      <w:pPr>
        <w:pStyle w:val="Paragraphedeliste"/>
        <w:numPr>
          <w:ilvl w:val="3"/>
          <w:numId w:val="93"/>
        </w:numPr>
        <w:spacing w:after="120"/>
        <w:rPr>
          <w:b/>
          <w:bCs/>
        </w:rPr>
      </w:pPr>
      <w:r w:rsidRPr="00E25F3D">
        <w:rPr>
          <w:b/>
          <w:bCs/>
          <w:lang w:val="fr"/>
        </w:rPr>
        <w:t>Critères d’attribution pour les contrats multiples :</w:t>
      </w:r>
    </w:p>
    <w:p w14:paraId="738DB65B" w14:textId="2B24E432" w:rsidR="00CA49CE" w:rsidRPr="00BB765E" w:rsidRDefault="00CA49CE" w:rsidP="00CA49CE">
      <w:pPr>
        <w:spacing w:after="120"/>
        <w:ind w:left="360"/>
      </w:pPr>
      <w:r>
        <w:rPr>
          <w:lang w:val="fr"/>
        </w:rPr>
        <w:t xml:space="preserve">Si, conformément à l’IS 1.1, les Soumissions sont invitées pour plus d’un lot ou </w:t>
      </w:r>
      <w:r w:rsidR="00CC1F5F">
        <w:rPr>
          <w:lang w:val="fr"/>
        </w:rPr>
        <w:t>groupe</w:t>
      </w:r>
      <w:r w:rsidR="003E6E03">
        <w:rPr>
          <w:lang w:val="fr"/>
        </w:rPr>
        <w:t xml:space="preserve"> de lots</w:t>
      </w:r>
      <w:r>
        <w:rPr>
          <w:lang w:val="fr"/>
        </w:rPr>
        <w:t>, le marché sera attribué au Soumissionnaire ou aux Soumissionnaires ayant l’</w:t>
      </w:r>
      <w:r w:rsidR="003E6E03">
        <w:rPr>
          <w:lang w:val="fr"/>
        </w:rPr>
        <w:t>O</w:t>
      </w:r>
      <w:r>
        <w:rPr>
          <w:lang w:val="fr"/>
        </w:rPr>
        <w:t>ffre la plus avantageuse pour les lots individuels.</w:t>
      </w:r>
    </w:p>
    <w:p w14:paraId="1E99C6BC" w14:textId="6B82FE1F" w:rsidR="00CA49CE" w:rsidRDefault="00CA49CE" w:rsidP="00CA49CE">
      <w:pPr>
        <w:spacing w:after="120"/>
        <w:ind w:left="360"/>
        <w:rPr>
          <w:lang w:val="fr"/>
        </w:rPr>
      </w:pPr>
      <w:r>
        <w:rPr>
          <w:lang w:val="fr"/>
        </w:rPr>
        <w:t>Toutefois, si le Soumissionnaire avec l</w:t>
      </w:r>
      <w:r w:rsidR="008B0E6A">
        <w:rPr>
          <w:lang w:val="fr"/>
        </w:rPr>
        <w:t>’</w:t>
      </w:r>
      <w:r>
        <w:rPr>
          <w:lang w:val="fr"/>
        </w:rPr>
        <w:t xml:space="preserve">Offre </w:t>
      </w:r>
      <w:r w:rsidR="001F331E">
        <w:rPr>
          <w:lang w:val="fr"/>
        </w:rPr>
        <w:t>conforme pour l’essentiel</w:t>
      </w:r>
      <w:r w:rsidR="008B0E6A">
        <w:rPr>
          <w:lang w:val="fr"/>
        </w:rPr>
        <w:t xml:space="preserve"> </w:t>
      </w:r>
      <w:r>
        <w:rPr>
          <w:lang w:val="fr"/>
        </w:rPr>
        <w:t>et ayant obtenu la note la plus élevée pour les lots individuels n’est pas qualifié pour la combinaison des lots, alors l’attribution sera faite en fonction de la note totale la plus élevée pour la combinaison de lots pour lesquels le</w:t>
      </w:r>
      <w:r w:rsidR="003E6E03">
        <w:rPr>
          <w:lang w:val="fr"/>
        </w:rPr>
        <w:t>s</w:t>
      </w:r>
      <w:r>
        <w:rPr>
          <w:lang w:val="fr"/>
        </w:rPr>
        <w:t xml:space="preserve"> Soumissionnaire</w:t>
      </w:r>
      <w:r w:rsidR="00504DCC">
        <w:rPr>
          <w:lang w:val="fr"/>
        </w:rPr>
        <w:t>s</w:t>
      </w:r>
      <w:r>
        <w:rPr>
          <w:lang w:val="fr"/>
        </w:rPr>
        <w:t xml:space="preserve"> </w:t>
      </w:r>
      <w:r w:rsidR="003E6E03">
        <w:rPr>
          <w:lang w:val="fr"/>
        </w:rPr>
        <w:t xml:space="preserve">sont </w:t>
      </w:r>
      <w:r>
        <w:rPr>
          <w:lang w:val="fr"/>
        </w:rPr>
        <w:t>qualifié</w:t>
      </w:r>
      <w:r w:rsidR="003E6E03">
        <w:rPr>
          <w:lang w:val="fr"/>
        </w:rPr>
        <w:t>s</w:t>
      </w:r>
      <w:r>
        <w:rPr>
          <w:lang w:val="fr"/>
        </w:rPr>
        <w:t>.</w:t>
      </w:r>
    </w:p>
    <w:p w14:paraId="0ECFE5EF" w14:textId="48331163" w:rsidR="00C52BE4" w:rsidRPr="00536D07" w:rsidRDefault="00016BC0" w:rsidP="00CA49CE">
      <w:pPr>
        <w:spacing w:after="120"/>
        <w:ind w:left="360"/>
        <w:rPr>
          <w:b/>
          <w:bCs/>
        </w:rPr>
      </w:pPr>
      <w:r w:rsidRPr="00536D07">
        <w:rPr>
          <w:b/>
          <w:bCs/>
        </w:rPr>
        <w:t xml:space="preserve">Les rabais pour attribution de </w:t>
      </w:r>
      <w:r w:rsidR="00536D07" w:rsidRPr="00536D07">
        <w:rPr>
          <w:b/>
          <w:bCs/>
        </w:rPr>
        <w:t xml:space="preserve">lots </w:t>
      </w:r>
      <w:r w:rsidRPr="00536D07">
        <w:rPr>
          <w:b/>
          <w:bCs/>
        </w:rPr>
        <w:t xml:space="preserve">multiples </w:t>
      </w:r>
      <w:r w:rsidR="00536D07" w:rsidRPr="00536D07">
        <w:rPr>
          <w:b/>
          <w:bCs/>
        </w:rPr>
        <w:t>ne seront pas considérés.</w:t>
      </w:r>
    </w:p>
    <w:p w14:paraId="0C32078E" w14:textId="77777777" w:rsidR="005407D7" w:rsidRPr="00BB765E" w:rsidRDefault="005407D7" w:rsidP="00CA49CE">
      <w:pPr>
        <w:spacing w:after="120"/>
        <w:ind w:left="360"/>
      </w:pPr>
    </w:p>
    <w:p w14:paraId="0C69CF93" w14:textId="476B89A8" w:rsidR="00CA49CE" w:rsidRPr="00E25F3D" w:rsidRDefault="00CA49CE" w:rsidP="00886A51">
      <w:pPr>
        <w:pStyle w:val="Paragraphedeliste"/>
        <w:numPr>
          <w:ilvl w:val="3"/>
          <w:numId w:val="93"/>
        </w:numPr>
        <w:spacing w:after="120"/>
        <w:rPr>
          <w:lang w:val="fr"/>
        </w:rPr>
      </w:pPr>
      <w:r w:rsidRPr="00E25F3D">
        <w:rPr>
          <w:b/>
          <w:bCs/>
          <w:lang w:val="fr"/>
        </w:rPr>
        <w:t>Critères de Qualification pour Marchés Multiples</w:t>
      </w:r>
    </w:p>
    <w:p w14:paraId="1CA6E0D9" w14:textId="77777777" w:rsidR="00006CE9" w:rsidRPr="005D6C47" w:rsidRDefault="00006CE9" w:rsidP="00DC11B7">
      <w:pPr>
        <w:spacing w:before="120" w:after="120"/>
        <w:rPr>
          <w:bCs/>
          <w:szCs w:val="24"/>
        </w:rPr>
      </w:pPr>
      <w:r w:rsidRPr="00006CE9">
        <w:rPr>
          <w:bCs/>
          <w:szCs w:val="24"/>
          <w:lang w:val="fr"/>
        </w:rPr>
        <w:t>Les critères de qualification sont l’exigence minimale globale pour les lots respectifs, tel que spécifié dans les articles 3.1, 3.2, 4.2(a) et 4.2(b) de IS</w:t>
      </w:r>
      <w:r w:rsidRPr="00D10749">
        <w:rPr>
          <w:bCs/>
          <w:szCs w:val="24"/>
          <w:lang w:val="fr"/>
        </w:rPr>
        <w:t>. Toutefois, en ce qui concer</w:t>
      </w:r>
      <w:r w:rsidRPr="008C76B5">
        <w:rPr>
          <w:bCs/>
          <w:szCs w:val="24"/>
          <w:lang w:val="fr"/>
        </w:rPr>
        <w:t>ne l’expérience particulière en vertu de l’article 4</w:t>
      </w:r>
      <w:r w:rsidRPr="005F3626">
        <w:rPr>
          <w:bCs/>
          <w:szCs w:val="24"/>
          <w:lang w:val="fr"/>
        </w:rPr>
        <w:t>.2 (a) de l</w:t>
      </w:r>
      <w:r w:rsidRPr="00824B63">
        <w:rPr>
          <w:bCs/>
          <w:szCs w:val="24"/>
          <w:lang w:val="fr"/>
        </w:rPr>
        <w:t>a Section</w:t>
      </w:r>
      <w:r w:rsidRPr="004C179F">
        <w:rPr>
          <w:bCs/>
          <w:szCs w:val="24"/>
          <w:lang w:val="fr"/>
        </w:rPr>
        <w:t xml:space="preserve"> III, l</w:t>
      </w:r>
      <w:r w:rsidRPr="00EE41DA">
        <w:rPr>
          <w:bCs/>
          <w:szCs w:val="24"/>
          <w:lang w:val="fr"/>
        </w:rPr>
        <w:t>e Maître d’Ouvrage choisira une ou</w:t>
      </w:r>
      <w:r w:rsidRPr="005D6C47">
        <w:rPr>
          <w:bCs/>
          <w:szCs w:val="24"/>
          <w:lang w:val="fr"/>
        </w:rPr>
        <w:t xml:space="preserve"> plusieurs des options indiquées ci-dessous :</w:t>
      </w:r>
    </w:p>
    <w:p w14:paraId="490C9ED4"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lastRenderedPageBreak/>
        <w:t>N est le nombre minimum de marchés</w:t>
      </w:r>
    </w:p>
    <w:p w14:paraId="0435F520"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V est la valeur minimale d’un marché unique</w:t>
      </w:r>
    </w:p>
    <w:p w14:paraId="25097264" w14:textId="77777777" w:rsidR="00006CE9" w:rsidRPr="00DC11B7" w:rsidRDefault="00006CE9" w:rsidP="00DC11B7">
      <w:pPr>
        <w:spacing w:before="120" w:after="120"/>
        <w:rPr>
          <w:bCs/>
          <w:color w:val="000000" w:themeColor="text1"/>
          <w:spacing w:val="-2"/>
          <w:szCs w:val="24"/>
        </w:rPr>
      </w:pPr>
      <w:r w:rsidRPr="00DC11B7">
        <w:rPr>
          <w:b/>
          <w:bCs/>
          <w:color w:val="000000" w:themeColor="text1"/>
          <w:spacing w:val="-2"/>
          <w:szCs w:val="24"/>
          <w:lang w:val="fr"/>
        </w:rPr>
        <w:t>a) Pour un marché</w:t>
      </w:r>
      <w:r w:rsidRPr="00DC11B7">
        <w:rPr>
          <w:bCs/>
          <w:color w:val="000000" w:themeColor="text1"/>
          <w:spacing w:val="-2"/>
          <w:szCs w:val="24"/>
          <w:lang w:val="fr"/>
        </w:rPr>
        <w:t>:</w:t>
      </w:r>
    </w:p>
    <w:p w14:paraId="76762EC8" w14:textId="77777777" w:rsidR="00006CE9" w:rsidRPr="00DC11B7" w:rsidRDefault="00006CE9" w:rsidP="00DC11B7">
      <w:pPr>
        <w:tabs>
          <w:tab w:val="left" w:pos="1440"/>
        </w:tabs>
        <w:spacing w:before="120" w:after="120"/>
        <w:rPr>
          <w:b/>
          <w:bCs/>
          <w:color w:val="000000" w:themeColor="text1"/>
          <w:spacing w:val="-2"/>
          <w:szCs w:val="24"/>
        </w:rPr>
      </w:pPr>
      <w:r w:rsidRPr="00DC11B7">
        <w:rPr>
          <w:b/>
          <w:bCs/>
          <w:color w:val="000000" w:themeColor="text1"/>
          <w:spacing w:val="-2"/>
          <w:szCs w:val="24"/>
          <w:lang w:val="fr"/>
        </w:rPr>
        <w:t xml:space="preserve">Option 1: </w:t>
      </w:r>
      <w:r w:rsidRPr="00DC11B7">
        <w:rPr>
          <w:b/>
          <w:bCs/>
          <w:color w:val="000000" w:themeColor="text1"/>
          <w:spacing w:val="-2"/>
          <w:szCs w:val="24"/>
          <w:lang w:val="fr"/>
        </w:rPr>
        <w:tab/>
      </w:r>
    </w:p>
    <w:p w14:paraId="2EEDA14C" w14:textId="77777777" w:rsidR="00006CE9" w:rsidRPr="00DC11B7" w:rsidRDefault="00006CE9" w:rsidP="00DC11B7">
      <w:pPr>
        <w:tabs>
          <w:tab w:val="left" w:pos="1800"/>
        </w:tabs>
        <w:spacing w:before="120" w:after="120"/>
        <w:rPr>
          <w:bCs/>
          <w:color w:val="000000" w:themeColor="text1"/>
          <w:spacing w:val="-2"/>
          <w:szCs w:val="24"/>
        </w:rPr>
      </w:pPr>
      <w:r w:rsidRPr="00DC11B7">
        <w:rPr>
          <w:bCs/>
          <w:color w:val="000000" w:themeColor="text1"/>
          <w:spacing w:val="-2"/>
          <w:szCs w:val="24"/>
          <w:lang w:val="fr"/>
        </w:rPr>
        <w:t>(i) Marchés N, chacun de valeur minimale V;</w:t>
      </w:r>
    </w:p>
    <w:p w14:paraId="6D51B726" w14:textId="77777777" w:rsidR="00006CE9" w:rsidRPr="00DC11B7" w:rsidRDefault="00006CE9" w:rsidP="00DC11B7">
      <w:pPr>
        <w:tabs>
          <w:tab w:val="left" w:pos="1800"/>
        </w:tabs>
        <w:spacing w:before="120" w:after="120"/>
        <w:rPr>
          <w:bCs/>
          <w:color w:val="000000" w:themeColor="text1"/>
          <w:spacing w:val="-2"/>
          <w:szCs w:val="24"/>
        </w:rPr>
      </w:pPr>
      <w:r w:rsidRPr="00DC11B7">
        <w:rPr>
          <w:bCs/>
          <w:color w:val="000000" w:themeColor="text1"/>
          <w:spacing w:val="-2"/>
          <w:szCs w:val="24"/>
          <w:lang w:val="fr"/>
        </w:rPr>
        <w:tab/>
        <w:t xml:space="preserve">Ou </w:t>
      </w:r>
    </w:p>
    <w:p w14:paraId="72EC2523" w14:textId="77777777" w:rsidR="00006CE9" w:rsidRPr="00DC11B7" w:rsidRDefault="00006CE9" w:rsidP="00DC11B7">
      <w:pPr>
        <w:tabs>
          <w:tab w:val="left" w:pos="1440"/>
        </w:tabs>
        <w:spacing w:before="120" w:after="120"/>
        <w:rPr>
          <w:b/>
          <w:bCs/>
          <w:color w:val="000000" w:themeColor="text1"/>
          <w:spacing w:val="-2"/>
          <w:szCs w:val="24"/>
        </w:rPr>
      </w:pPr>
      <w:r w:rsidRPr="00DC11B7">
        <w:rPr>
          <w:b/>
          <w:bCs/>
          <w:color w:val="000000" w:themeColor="text1"/>
          <w:spacing w:val="-2"/>
          <w:szCs w:val="24"/>
          <w:lang w:val="fr"/>
        </w:rPr>
        <w:t xml:space="preserve">Option 2: </w:t>
      </w:r>
      <w:r w:rsidRPr="00DC11B7">
        <w:rPr>
          <w:b/>
          <w:bCs/>
          <w:color w:val="000000" w:themeColor="text1"/>
          <w:spacing w:val="-2"/>
          <w:szCs w:val="24"/>
          <w:lang w:val="fr"/>
        </w:rPr>
        <w:tab/>
      </w:r>
    </w:p>
    <w:p w14:paraId="6859A520" w14:textId="26BDFEF7" w:rsidR="00006CE9" w:rsidRPr="00DC11B7" w:rsidRDefault="00006CE9" w:rsidP="00DC11B7">
      <w:pPr>
        <w:spacing w:before="120" w:after="120"/>
        <w:rPr>
          <w:bCs/>
          <w:color w:val="000000" w:themeColor="text1"/>
          <w:spacing w:val="-2"/>
          <w:szCs w:val="24"/>
        </w:rPr>
      </w:pPr>
      <w:r w:rsidRPr="00DC11B7">
        <w:rPr>
          <w:bCs/>
          <w:color w:val="000000" w:themeColor="text1"/>
          <w:spacing w:val="-2"/>
          <w:szCs w:val="24"/>
          <w:lang w:val="fr"/>
        </w:rPr>
        <w:t>(i) Marchés N, chacun de valeur minimale V; ou</w:t>
      </w:r>
    </w:p>
    <w:p w14:paraId="5220AEBD"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(ii) Moins ou égal à N marchés, chacun de valeur minimale V, mais avec la valeur totale de tous les marchés égale ou supérieure à N x V.</w:t>
      </w:r>
    </w:p>
    <w:p w14:paraId="4ADC7B00" w14:textId="77777777" w:rsidR="00006CE9" w:rsidRPr="00DC11B7" w:rsidRDefault="00006CE9" w:rsidP="00DC11B7">
      <w:pPr>
        <w:keepNext/>
        <w:tabs>
          <w:tab w:val="left" w:pos="2160"/>
        </w:tabs>
        <w:spacing w:before="120" w:after="120" w:line="480" w:lineRule="exact"/>
        <w:outlineLvl w:val="1"/>
        <w:rPr>
          <w:b/>
          <w:bCs/>
          <w:color w:val="000000" w:themeColor="text1"/>
          <w:spacing w:val="-2"/>
          <w:szCs w:val="24"/>
        </w:rPr>
      </w:pPr>
      <w:r w:rsidRPr="00DC11B7">
        <w:rPr>
          <w:b/>
          <w:bCs/>
          <w:color w:val="000000" w:themeColor="text1"/>
          <w:spacing w:val="-2"/>
          <w:szCs w:val="24"/>
          <w:lang w:val="fr"/>
        </w:rPr>
        <w:t>b) Pour plusieurs marchés</w:t>
      </w:r>
    </w:p>
    <w:p w14:paraId="07678FE3" w14:textId="2C16A99A" w:rsidR="00006CE9" w:rsidRPr="00DC11B7" w:rsidRDefault="00006CE9" w:rsidP="00DC11B7">
      <w:pPr>
        <w:spacing w:before="120" w:after="120"/>
        <w:rPr>
          <w:b/>
          <w:bCs/>
          <w:color w:val="000000" w:themeColor="text1"/>
          <w:spacing w:val="-2"/>
          <w:szCs w:val="24"/>
        </w:rPr>
      </w:pPr>
      <w:r w:rsidRPr="00DC11B7">
        <w:rPr>
          <w:b/>
          <w:bCs/>
          <w:color w:val="000000" w:themeColor="text1"/>
          <w:spacing w:val="-2"/>
          <w:szCs w:val="24"/>
          <w:lang w:val="fr"/>
        </w:rPr>
        <w:t xml:space="preserve">Option 1: </w:t>
      </w:r>
      <w:r w:rsidRPr="00DC11B7">
        <w:rPr>
          <w:b/>
          <w:bCs/>
          <w:color w:val="000000" w:themeColor="text1"/>
          <w:spacing w:val="-2"/>
          <w:szCs w:val="24"/>
          <w:lang w:val="fr"/>
        </w:rPr>
        <w:tab/>
      </w:r>
    </w:p>
    <w:p w14:paraId="2B07A59F" w14:textId="77777777" w:rsidR="00006CE9" w:rsidRPr="00DC11B7" w:rsidRDefault="00006CE9" w:rsidP="00DC11B7">
      <w:pPr>
        <w:tabs>
          <w:tab w:val="left" w:pos="2070"/>
        </w:tabs>
        <w:spacing w:before="120" w:after="120"/>
        <w:rPr>
          <w:bCs/>
          <w:color w:val="000000" w:themeColor="text1"/>
          <w:spacing w:val="-2"/>
          <w:szCs w:val="24"/>
        </w:rPr>
      </w:pPr>
      <w:r w:rsidRPr="00DC11B7">
        <w:rPr>
          <w:bCs/>
          <w:color w:val="000000" w:themeColor="text1"/>
          <w:spacing w:val="-2"/>
          <w:szCs w:val="24"/>
          <w:lang w:val="fr"/>
        </w:rPr>
        <w:t>(i)  Les exigences minimales pour les marchés combinés doivent être les exigences globales pour chaque marché pour lequel le Soumissionnaire a soumis les soumissions comme suit, et les marchés N1, N2, N3, etc. doivent être différents :</w:t>
      </w:r>
    </w:p>
    <w:p w14:paraId="5F699A67" w14:textId="77777777" w:rsidR="00006CE9" w:rsidRPr="00DC11B7" w:rsidRDefault="00006CE9" w:rsidP="00DC11B7">
      <w:pPr>
        <w:tabs>
          <w:tab w:val="left" w:pos="2160"/>
        </w:tabs>
        <w:spacing w:before="120" w:after="120"/>
        <w:ind w:left="360"/>
        <w:rPr>
          <w:bCs/>
          <w:color w:val="000000" w:themeColor="text1"/>
          <w:spacing w:val="-2"/>
          <w:szCs w:val="24"/>
        </w:rPr>
      </w:pPr>
      <w:r w:rsidRPr="00DC11B7">
        <w:rPr>
          <w:bCs/>
          <w:color w:val="000000" w:themeColor="text1"/>
          <w:spacing w:val="-2"/>
          <w:szCs w:val="24"/>
          <w:lang w:val="fr"/>
        </w:rPr>
        <w:t>Lot 1: N1 marchés, chacun de valeur minimale V1;</w:t>
      </w:r>
    </w:p>
    <w:p w14:paraId="715552DB" w14:textId="77777777" w:rsidR="00006CE9" w:rsidRPr="00DC11B7" w:rsidRDefault="00006CE9" w:rsidP="00DC11B7">
      <w:pPr>
        <w:tabs>
          <w:tab w:val="left" w:pos="2160"/>
        </w:tabs>
        <w:spacing w:before="120" w:after="120"/>
        <w:ind w:left="360"/>
        <w:rPr>
          <w:bCs/>
          <w:color w:val="000000" w:themeColor="text1"/>
          <w:spacing w:val="-2"/>
          <w:szCs w:val="24"/>
        </w:rPr>
      </w:pPr>
      <w:r w:rsidRPr="00DC11B7">
        <w:rPr>
          <w:bCs/>
          <w:color w:val="000000" w:themeColor="text1"/>
          <w:spacing w:val="-2"/>
          <w:szCs w:val="24"/>
          <w:lang w:val="fr"/>
        </w:rPr>
        <w:t>Lot 2: N2 marchés, chacun de valeur minimale V2;</w:t>
      </w:r>
    </w:p>
    <w:p w14:paraId="71589BE8" w14:textId="77777777" w:rsidR="00006CE9" w:rsidRPr="00DC11B7" w:rsidRDefault="00006CE9" w:rsidP="00DC11B7">
      <w:pPr>
        <w:tabs>
          <w:tab w:val="left" w:pos="2160"/>
        </w:tabs>
        <w:spacing w:before="120" w:after="120"/>
        <w:ind w:left="360"/>
        <w:rPr>
          <w:bCs/>
          <w:color w:val="000000" w:themeColor="text1"/>
          <w:spacing w:val="-2"/>
          <w:szCs w:val="24"/>
        </w:rPr>
      </w:pPr>
      <w:r w:rsidRPr="00DC11B7">
        <w:rPr>
          <w:bCs/>
          <w:color w:val="000000" w:themeColor="text1"/>
          <w:spacing w:val="-2"/>
          <w:szCs w:val="24"/>
          <w:lang w:val="fr"/>
        </w:rPr>
        <w:t>Lot 3: N3 marchés, chacun de valeur minimale V3;</w:t>
      </w:r>
    </w:p>
    <w:p w14:paraId="6F621953"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 xml:space="preserve">----etc. </w:t>
      </w:r>
    </w:p>
    <w:p w14:paraId="217283B5"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Ou</w:t>
      </w:r>
    </w:p>
    <w:p w14:paraId="413388A7" w14:textId="1839F690" w:rsidR="00006CE9" w:rsidRPr="00DC11B7" w:rsidRDefault="00006CE9" w:rsidP="00DC11B7">
      <w:pPr>
        <w:spacing w:before="120" w:after="120"/>
        <w:rPr>
          <w:b/>
          <w:bCs/>
          <w:color w:val="000000" w:themeColor="text1"/>
          <w:spacing w:val="-2"/>
          <w:szCs w:val="24"/>
        </w:rPr>
      </w:pPr>
      <w:r w:rsidRPr="00DC11B7">
        <w:rPr>
          <w:b/>
          <w:bCs/>
          <w:color w:val="000000" w:themeColor="text1"/>
          <w:spacing w:val="-2"/>
          <w:szCs w:val="24"/>
          <w:lang w:val="fr"/>
        </w:rPr>
        <w:t xml:space="preserve">Option 2: </w:t>
      </w:r>
      <w:r w:rsidRPr="00DC11B7">
        <w:rPr>
          <w:b/>
          <w:bCs/>
          <w:color w:val="000000" w:themeColor="text1"/>
          <w:spacing w:val="-2"/>
          <w:szCs w:val="24"/>
          <w:lang w:val="fr"/>
        </w:rPr>
        <w:tab/>
      </w:r>
    </w:p>
    <w:p w14:paraId="710E3699" w14:textId="77777777" w:rsidR="00006CE9" w:rsidRPr="00DC11B7" w:rsidRDefault="00006CE9" w:rsidP="00DC11B7">
      <w:pPr>
        <w:tabs>
          <w:tab w:val="left" w:pos="1980"/>
        </w:tabs>
        <w:spacing w:before="120" w:after="120"/>
        <w:rPr>
          <w:bCs/>
          <w:color w:val="000000" w:themeColor="text1"/>
          <w:spacing w:val="-2"/>
          <w:szCs w:val="24"/>
        </w:rPr>
      </w:pPr>
      <w:r w:rsidRPr="00DC11B7">
        <w:rPr>
          <w:bCs/>
          <w:color w:val="000000" w:themeColor="text1"/>
          <w:spacing w:val="-2"/>
          <w:szCs w:val="24"/>
          <w:lang w:val="fr"/>
        </w:rPr>
        <w:t>(i) Les exigences minimales pour les marchés combinés sont les exigences globales pour chaque marché pour lequel le Soumissionnaire a soumis les soumissions comme suit, et N1,N2,N3, etc. doivent être des marchés différents :</w:t>
      </w:r>
    </w:p>
    <w:p w14:paraId="495173CF" w14:textId="77777777" w:rsidR="00006CE9" w:rsidRPr="00DC11B7" w:rsidRDefault="00006CE9" w:rsidP="00DC11B7">
      <w:pPr>
        <w:tabs>
          <w:tab w:val="left" w:pos="2160"/>
        </w:tabs>
        <w:spacing w:before="120" w:after="120"/>
        <w:ind w:left="720"/>
        <w:rPr>
          <w:bCs/>
          <w:color w:val="000000" w:themeColor="text1"/>
          <w:spacing w:val="-2"/>
          <w:szCs w:val="24"/>
        </w:rPr>
      </w:pPr>
      <w:r w:rsidRPr="00DC11B7">
        <w:rPr>
          <w:bCs/>
          <w:color w:val="000000" w:themeColor="text1"/>
          <w:spacing w:val="-2"/>
          <w:szCs w:val="24"/>
          <w:lang w:val="fr"/>
        </w:rPr>
        <w:t>Lot 1: N1 marchés, chacun de valeur minimale V1;</w:t>
      </w:r>
    </w:p>
    <w:p w14:paraId="54D49926" w14:textId="77777777" w:rsidR="00006CE9" w:rsidRPr="00DC11B7" w:rsidRDefault="00006CE9" w:rsidP="00DC11B7">
      <w:pPr>
        <w:tabs>
          <w:tab w:val="left" w:pos="2160"/>
        </w:tabs>
        <w:spacing w:before="120" w:after="120"/>
        <w:ind w:left="720"/>
        <w:rPr>
          <w:bCs/>
          <w:color w:val="000000" w:themeColor="text1"/>
          <w:spacing w:val="-2"/>
          <w:szCs w:val="24"/>
        </w:rPr>
      </w:pPr>
      <w:r w:rsidRPr="00DC11B7">
        <w:rPr>
          <w:bCs/>
          <w:color w:val="000000" w:themeColor="text1"/>
          <w:spacing w:val="-2"/>
          <w:szCs w:val="24"/>
          <w:lang w:val="fr"/>
        </w:rPr>
        <w:t>Lot 2: N2 marchés, chacun de valeur minimale V2;</w:t>
      </w:r>
    </w:p>
    <w:p w14:paraId="7B04358C" w14:textId="77777777" w:rsidR="00006CE9" w:rsidRPr="00DC11B7" w:rsidRDefault="00006CE9" w:rsidP="00DC11B7">
      <w:pPr>
        <w:tabs>
          <w:tab w:val="left" w:pos="2160"/>
        </w:tabs>
        <w:spacing w:before="120" w:after="120"/>
        <w:ind w:left="720"/>
        <w:rPr>
          <w:bCs/>
          <w:color w:val="000000" w:themeColor="text1"/>
          <w:spacing w:val="-2"/>
          <w:szCs w:val="24"/>
        </w:rPr>
      </w:pPr>
      <w:r w:rsidRPr="00DC11B7">
        <w:rPr>
          <w:bCs/>
          <w:color w:val="000000" w:themeColor="text1"/>
          <w:spacing w:val="-2"/>
          <w:szCs w:val="24"/>
          <w:lang w:val="fr"/>
        </w:rPr>
        <w:t>Lot 3: N3 marchés, chacun de valeur minimale V3;</w:t>
      </w:r>
    </w:p>
    <w:p w14:paraId="6B872787" w14:textId="77777777" w:rsidR="00006CE9" w:rsidRPr="00DC11B7" w:rsidRDefault="00006CE9" w:rsidP="00DC11B7">
      <w:pPr>
        <w:tabs>
          <w:tab w:val="left" w:pos="2160"/>
        </w:tabs>
        <w:spacing w:before="120" w:after="120"/>
        <w:ind w:left="720"/>
        <w:rPr>
          <w:bCs/>
          <w:color w:val="000000" w:themeColor="text1"/>
          <w:spacing w:val="-2"/>
          <w:szCs w:val="24"/>
        </w:rPr>
      </w:pPr>
      <w:r w:rsidRPr="00DC11B7">
        <w:rPr>
          <w:bCs/>
          <w:color w:val="000000" w:themeColor="text1"/>
          <w:spacing w:val="-2"/>
          <w:szCs w:val="24"/>
          <w:lang w:val="fr"/>
        </w:rPr>
        <w:lastRenderedPageBreak/>
        <w:t xml:space="preserve">----etc., </w:t>
      </w:r>
      <w:r w:rsidRPr="00DC11B7">
        <w:rPr>
          <w:b/>
          <w:bCs/>
          <w:color w:val="000000" w:themeColor="text1"/>
          <w:spacing w:val="-2"/>
          <w:szCs w:val="24"/>
          <w:lang w:val="fr"/>
        </w:rPr>
        <w:t>ou</w:t>
      </w:r>
    </w:p>
    <w:p w14:paraId="3B0466FF" w14:textId="77777777" w:rsidR="00006CE9" w:rsidRPr="00DC11B7" w:rsidRDefault="00006CE9" w:rsidP="00DC11B7">
      <w:pPr>
        <w:spacing w:before="120" w:after="120"/>
        <w:rPr>
          <w:bCs/>
          <w:color w:val="000000" w:themeColor="text1"/>
          <w:spacing w:val="-2"/>
          <w:szCs w:val="24"/>
        </w:rPr>
      </w:pPr>
      <w:r w:rsidRPr="00DC11B7">
        <w:rPr>
          <w:bCs/>
          <w:color w:val="000000" w:themeColor="text1"/>
          <w:spacing w:val="-2"/>
          <w:szCs w:val="24"/>
          <w:lang w:val="fr"/>
        </w:rPr>
        <w:t>(ii) Lot 1 : N1 marchés, chacun de valeur minimale V1; ou le nombre de marchés de moins ou égale à N1, chacun de valeur minimale V1, mais avec la valeur totale de tous les marchés égale ou plus à N1 x V1.</w:t>
      </w:r>
    </w:p>
    <w:p w14:paraId="32F00F57" w14:textId="77777777" w:rsidR="00006CE9" w:rsidRPr="00DC11B7" w:rsidRDefault="00006CE9" w:rsidP="00DC11B7">
      <w:pPr>
        <w:spacing w:before="120" w:after="120"/>
        <w:rPr>
          <w:bCs/>
          <w:color w:val="000000" w:themeColor="text1"/>
          <w:spacing w:val="-2"/>
          <w:szCs w:val="24"/>
        </w:rPr>
      </w:pPr>
      <w:r w:rsidRPr="00DC11B7">
        <w:rPr>
          <w:bCs/>
          <w:color w:val="000000" w:themeColor="text1"/>
          <w:spacing w:val="-2"/>
          <w:szCs w:val="24"/>
          <w:lang w:val="fr"/>
        </w:rPr>
        <w:t>iii) Lot 2 : N2 marchés, chacun de valeur minimale V2; ou le nombre de marchés de moins ou égale à N1, chacun de valeur minimale V2, mais avec la valeur totale de tous les marchés égale ou plus à N1 x V2.</w:t>
      </w:r>
    </w:p>
    <w:p w14:paraId="3E895A1E" w14:textId="77777777" w:rsidR="00006CE9" w:rsidRPr="00DC11B7" w:rsidRDefault="00006CE9" w:rsidP="00DC11B7">
      <w:pPr>
        <w:spacing w:before="120" w:after="120"/>
        <w:rPr>
          <w:bCs/>
          <w:color w:val="000000" w:themeColor="text1"/>
          <w:spacing w:val="-2"/>
          <w:szCs w:val="24"/>
        </w:rPr>
      </w:pPr>
      <w:r w:rsidRPr="00DC11B7">
        <w:rPr>
          <w:bCs/>
          <w:color w:val="000000" w:themeColor="text1"/>
          <w:spacing w:val="-2"/>
          <w:szCs w:val="24"/>
          <w:lang w:val="fr"/>
        </w:rPr>
        <w:t>iv) Lot 3 : N3 marchés, chacun de valeur minimale V3; ou le nombre de marchés de moins ou égale à N3, chacun de valeur minimale V3, mais avec la valeur totale de tous les marchés égale ou plus à N3 x V3.</w:t>
      </w:r>
    </w:p>
    <w:p w14:paraId="3652FEC0"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----etc.</w:t>
      </w:r>
    </w:p>
    <w:p w14:paraId="2903DB07" w14:textId="3911552F" w:rsidR="00006CE9" w:rsidRPr="00DC11B7" w:rsidRDefault="00006CE9" w:rsidP="00DC11B7">
      <w:pPr>
        <w:spacing w:before="120" w:after="120"/>
        <w:rPr>
          <w:rFonts w:cs="Arial"/>
          <w:b/>
          <w:iCs/>
          <w:color w:val="000000" w:themeColor="text1"/>
          <w:spacing w:val="-2"/>
          <w:sz w:val="28"/>
          <w:szCs w:val="28"/>
        </w:rPr>
      </w:pPr>
      <w:r w:rsidRPr="00DC11B7">
        <w:rPr>
          <w:bCs/>
          <w:color w:val="000000" w:themeColor="text1"/>
          <w:spacing w:val="-2"/>
          <w:szCs w:val="24"/>
          <w:lang w:val="fr"/>
        </w:rPr>
        <w:t>Ou</w:t>
      </w:r>
    </w:p>
    <w:p w14:paraId="13F655C4" w14:textId="345C7C35" w:rsidR="00006CE9" w:rsidRPr="00DC11B7" w:rsidRDefault="00006CE9" w:rsidP="00DC11B7">
      <w:pPr>
        <w:keepNext/>
        <w:spacing w:before="120" w:after="120"/>
        <w:rPr>
          <w:b/>
          <w:bCs/>
          <w:color w:val="000000" w:themeColor="text1"/>
          <w:spacing w:val="-2"/>
          <w:szCs w:val="24"/>
        </w:rPr>
      </w:pPr>
      <w:r w:rsidRPr="00DC11B7">
        <w:rPr>
          <w:b/>
          <w:bCs/>
          <w:color w:val="000000" w:themeColor="text1"/>
          <w:spacing w:val="-2"/>
          <w:szCs w:val="24"/>
          <w:lang w:val="fr"/>
        </w:rPr>
        <w:t xml:space="preserve">Option 3: </w:t>
      </w:r>
      <w:r w:rsidRPr="00DC11B7">
        <w:rPr>
          <w:b/>
          <w:bCs/>
          <w:color w:val="000000" w:themeColor="text1"/>
          <w:spacing w:val="-2"/>
          <w:szCs w:val="24"/>
          <w:lang w:val="fr"/>
        </w:rPr>
        <w:tab/>
      </w:r>
    </w:p>
    <w:p w14:paraId="6C44F8D9" w14:textId="73884A75" w:rsidR="00006CE9" w:rsidRPr="00DC11B7" w:rsidRDefault="00006CE9" w:rsidP="00DC11B7">
      <w:pPr>
        <w:tabs>
          <w:tab w:val="left" w:pos="2070"/>
        </w:tabs>
        <w:spacing w:before="120" w:after="120"/>
        <w:rPr>
          <w:bCs/>
          <w:color w:val="000000" w:themeColor="text1"/>
          <w:spacing w:val="-2"/>
          <w:szCs w:val="24"/>
        </w:rPr>
      </w:pPr>
      <w:r w:rsidRPr="00DC11B7">
        <w:rPr>
          <w:bCs/>
          <w:color w:val="000000" w:themeColor="text1"/>
          <w:spacing w:val="-2"/>
          <w:szCs w:val="24"/>
          <w:lang w:val="fr"/>
        </w:rPr>
        <w:t xml:space="preserve">(i) Les exigences minimales pour les marchés combinés sont les exigences globales pour chaque marché pour lequel le Soumissionnaire a soumissionné </w:t>
      </w:r>
      <w:r w:rsidRPr="00006CE9">
        <w:rPr>
          <w:bCs/>
          <w:szCs w:val="24"/>
          <w:lang w:val="fr"/>
        </w:rPr>
        <w:t xml:space="preserve">comme </w:t>
      </w:r>
      <w:r w:rsidRPr="00DC11B7">
        <w:rPr>
          <w:bCs/>
          <w:color w:val="000000" w:themeColor="text1"/>
          <w:spacing w:val="-2"/>
          <w:szCs w:val="24"/>
          <w:lang w:val="fr"/>
        </w:rPr>
        <w:t>suit, et les marchés N1, N2, N3, etc. sont différents</w:t>
      </w:r>
      <w:r>
        <w:rPr>
          <w:bCs/>
          <w:color w:val="000000" w:themeColor="text1"/>
          <w:spacing w:val="-2"/>
          <w:szCs w:val="24"/>
          <w:lang w:val="fr"/>
        </w:rPr>
        <w:t xml:space="preserve"> </w:t>
      </w:r>
      <w:r w:rsidRPr="00DC11B7">
        <w:rPr>
          <w:bCs/>
          <w:color w:val="000000" w:themeColor="text1"/>
          <w:spacing w:val="-2"/>
          <w:szCs w:val="24"/>
          <w:lang w:val="fr"/>
        </w:rPr>
        <w:t>:</w:t>
      </w:r>
    </w:p>
    <w:p w14:paraId="2D0B82F6" w14:textId="4E9D6888" w:rsidR="00006CE9" w:rsidRPr="00DC11B7" w:rsidRDefault="00006CE9" w:rsidP="00DC11B7">
      <w:pPr>
        <w:tabs>
          <w:tab w:val="left" w:pos="2160"/>
        </w:tabs>
        <w:spacing w:before="120" w:after="120"/>
        <w:ind w:left="450"/>
        <w:rPr>
          <w:bCs/>
          <w:color w:val="000000" w:themeColor="text1"/>
          <w:spacing w:val="-2"/>
          <w:szCs w:val="24"/>
        </w:rPr>
      </w:pPr>
      <w:r w:rsidRPr="00DC11B7">
        <w:rPr>
          <w:bCs/>
          <w:color w:val="000000" w:themeColor="text1"/>
          <w:spacing w:val="-2"/>
          <w:szCs w:val="24"/>
          <w:lang w:val="fr"/>
        </w:rPr>
        <w:t>Lot 1</w:t>
      </w:r>
      <w:r>
        <w:rPr>
          <w:bCs/>
          <w:color w:val="000000" w:themeColor="text1"/>
          <w:spacing w:val="-2"/>
          <w:szCs w:val="24"/>
          <w:lang w:val="fr"/>
        </w:rPr>
        <w:t xml:space="preserve"> </w:t>
      </w:r>
      <w:r w:rsidRPr="00DC11B7">
        <w:rPr>
          <w:bCs/>
          <w:color w:val="000000" w:themeColor="text1"/>
          <w:spacing w:val="-2"/>
          <w:szCs w:val="24"/>
          <w:lang w:val="fr"/>
        </w:rPr>
        <w:t>: N1 marchés, chacun de valeur minimale V1;</w:t>
      </w:r>
    </w:p>
    <w:p w14:paraId="2DABE106" w14:textId="07C01754" w:rsidR="00006CE9" w:rsidRPr="00DC11B7" w:rsidRDefault="00006CE9" w:rsidP="00DC11B7">
      <w:pPr>
        <w:tabs>
          <w:tab w:val="left" w:pos="2160"/>
        </w:tabs>
        <w:spacing w:before="120" w:after="120"/>
        <w:ind w:left="450"/>
        <w:rPr>
          <w:bCs/>
          <w:color w:val="000000" w:themeColor="text1"/>
          <w:spacing w:val="-2"/>
          <w:szCs w:val="24"/>
        </w:rPr>
      </w:pPr>
      <w:r w:rsidRPr="00DC11B7">
        <w:rPr>
          <w:bCs/>
          <w:color w:val="000000" w:themeColor="text1"/>
          <w:spacing w:val="-2"/>
          <w:szCs w:val="24"/>
          <w:lang w:val="fr"/>
        </w:rPr>
        <w:t>Lot 2</w:t>
      </w:r>
      <w:r>
        <w:rPr>
          <w:bCs/>
          <w:color w:val="000000" w:themeColor="text1"/>
          <w:spacing w:val="-2"/>
          <w:szCs w:val="24"/>
          <w:lang w:val="fr"/>
        </w:rPr>
        <w:t xml:space="preserve"> </w:t>
      </w:r>
      <w:r w:rsidRPr="00DC11B7">
        <w:rPr>
          <w:bCs/>
          <w:color w:val="000000" w:themeColor="text1"/>
          <w:spacing w:val="-2"/>
          <w:szCs w:val="24"/>
          <w:lang w:val="fr"/>
        </w:rPr>
        <w:t>: N2 marchés, chacun de valeur minimale V2;</w:t>
      </w:r>
    </w:p>
    <w:p w14:paraId="35E46BDC" w14:textId="6F4BB6E6" w:rsidR="00006CE9" w:rsidRPr="00DC11B7" w:rsidRDefault="00006CE9" w:rsidP="00DC11B7">
      <w:pPr>
        <w:tabs>
          <w:tab w:val="left" w:pos="2160"/>
        </w:tabs>
        <w:spacing w:before="120" w:after="120"/>
        <w:ind w:left="450"/>
        <w:rPr>
          <w:bCs/>
          <w:color w:val="000000" w:themeColor="text1"/>
          <w:spacing w:val="-2"/>
          <w:szCs w:val="24"/>
        </w:rPr>
      </w:pPr>
      <w:r w:rsidRPr="00DC11B7">
        <w:rPr>
          <w:bCs/>
          <w:color w:val="000000" w:themeColor="text1"/>
          <w:spacing w:val="-2"/>
          <w:szCs w:val="24"/>
          <w:lang w:val="fr"/>
        </w:rPr>
        <w:t>Lot 3</w:t>
      </w:r>
      <w:r>
        <w:rPr>
          <w:bCs/>
          <w:color w:val="000000" w:themeColor="text1"/>
          <w:spacing w:val="-2"/>
          <w:szCs w:val="24"/>
          <w:lang w:val="fr"/>
        </w:rPr>
        <w:t xml:space="preserve"> </w:t>
      </w:r>
      <w:r w:rsidRPr="00DC11B7">
        <w:rPr>
          <w:bCs/>
          <w:color w:val="000000" w:themeColor="text1"/>
          <w:spacing w:val="-2"/>
          <w:szCs w:val="24"/>
          <w:lang w:val="fr"/>
        </w:rPr>
        <w:t>: N3 marchés, chacun de valeur minimale V3;</w:t>
      </w:r>
    </w:p>
    <w:p w14:paraId="170AB81B" w14:textId="77777777" w:rsidR="00006CE9" w:rsidRPr="00DC11B7" w:rsidRDefault="00006CE9" w:rsidP="00DC11B7">
      <w:pPr>
        <w:tabs>
          <w:tab w:val="left" w:pos="2160"/>
        </w:tabs>
        <w:spacing w:before="120" w:after="120"/>
        <w:ind w:left="450"/>
        <w:rPr>
          <w:bCs/>
          <w:color w:val="000000" w:themeColor="text1"/>
          <w:spacing w:val="-2"/>
          <w:szCs w:val="24"/>
        </w:rPr>
      </w:pPr>
      <w:r w:rsidRPr="00DC11B7">
        <w:rPr>
          <w:bCs/>
          <w:color w:val="000000" w:themeColor="text1"/>
          <w:spacing w:val="-2"/>
          <w:szCs w:val="24"/>
          <w:lang w:val="fr"/>
        </w:rPr>
        <w:t xml:space="preserve">----etc., </w:t>
      </w:r>
      <w:r w:rsidRPr="00DC11B7">
        <w:rPr>
          <w:b/>
          <w:bCs/>
          <w:color w:val="000000" w:themeColor="text1"/>
          <w:spacing w:val="-2"/>
          <w:szCs w:val="24"/>
          <w:lang w:val="fr"/>
        </w:rPr>
        <w:t>ou</w:t>
      </w:r>
    </w:p>
    <w:p w14:paraId="1145ADD7"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(i)  Lot 1 : N1 marchés, chacun de valeur minimale V1; ou le nombre de marchés est inférieur ou égal à N1, chacun de valeur minimale V1, mais avec la valeur totale de tous les marchés égale ou supérieure à N1 x V1.</w:t>
      </w:r>
    </w:p>
    <w:p w14:paraId="392AD644"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Lot 2 : N2 marchés, chacun de valeur minimale V2; ou le nombre de marchés est inférieur ou égal à N2, chacun de valeur minimale V2, mais avec la valeur totale de tous les marchés égale ou supérieure à N2 x V2.</w:t>
      </w:r>
    </w:p>
    <w:p w14:paraId="3B6ABB48"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Lot 3 : N3 marchés, chacun de valeur minimale V3; ou le nombre de marchés est inférieur ou égal à N3, chacun de valeur minimale V3, mais avec la valeur totale de tous les marchés égale ou supérieure à N3 x V3.</w:t>
      </w:r>
    </w:p>
    <w:p w14:paraId="089F8510" w14:textId="77777777" w:rsidR="00006CE9" w:rsidRPr="00DC11B7" w:rsidRDefault="00006CE9" w:rsidP="00DC11B7">
      <w:pPr>
        <w:tabs>
          <w:tab w:val="left" w:pos="2160"/>
        </w:tabs>
        <w:spacing w:before="120" w:after="120"/>
        <w:rPr>
          <w:bCs/>
          <w:color w:val="000000" w:themeColor="text1"/>
          <w:spacing w:val="-2"/>
          <w:szCs w:val="24"/>
        </w:rPr>
      </w:pPr>
      <w:r w:rsidRPr="00DC11B7">
        <w:rPr>
          <w:bCs/>
          <w:color w:val="000000" w:themeColor="text1"/>
          <w:spacing w:val="-2"/>
          <w:szCs w:val="24"/>
          <w:lang w:val="fr"/>
        </w:rPr>
        <w:t xml:space="preserve">----etc., </w:t>
      </w:r>
      <w:r w:rsidRPr="00DC11B7">
        <w:rPr>
          <w:b/>
          <w:bCs/>
          <w:color w:val="000000" w:themeColor="text1"/>
          <w:spacing w:val="-2"/>
          <w:szCs w:val="24"/>
          <w:lang w:val="fr"/>
        </w:rPr>
        <w:t>ou</w:t>
      </w:r>
    </w:p>
    <w:p w14:paraId="6AC06A5C" w14:textId="77777777" w:rsidR="00006CE9" w:rsidRPr="00DC11B7" w:rsidRDefault="00006CE9" w:rsidP="00C44AE3">
      <w:pPr>
        <w:tabs>
          <w:tab w:val="left" w:pos="2160"/>
        </w:tabs>
        <w:spacing w:before="120" w:after="360"/>
        <w:rPr>
          <w:bCs/>
          <w:color w:val="000000" w:themeColor="text1"/>
          <w:spacing w:val="-2"/>
          <w:szCs w:val="24"/>
        </w:rPr>
      </w:pPr>
      <w:r w:rsidRPr="00DC11B7">
        <w:rPr>
          <w:bCs/>
          <w:color w:val="000000" w:themeColor="text1"/>
          <w:spacing w:val="-2"/>
          <w:szCs w:val="24"/>
          <w:lang w:val="fr"/>
        </w:rPr>
        <w:t xml:space="preserve">(iii) Sous réserve de la conformité selon (ii) ci-dessus en ce qui concerne la valeur minimale du marché unique pour chaque lot, le nombre total de marchés est égal ou inférieur à N1 + N2 + N3 </w:t>
      </w:r>
      <w:r w:rsidRPr="00DC11B7">
        <w:rPr>
          <w:bCs/>
          <w:color w:val="000000" w:themeColor="text1"/>
          <w:spacing w:val="-2"/>
          <w:szCs w:val="24"/>
          <w:lang w:val="fr"/>
        </w:rPr>
        <w:lastRenderedPageBreak/>
        <w:t>+… mais la valeur totale de tous ces marchés est égale ou supérieure à N1 x V1 + N2 x V2 + N3 x V3 +---.</w:t>
      </w:r>
    </w:p>
    <w:p w14:paraId="10F2AF7E" w14:textId="4484834B" w:rsidR="003F7E52" w:rsidRPr="004B71EB" w:rsidRDefault="003F7E52" w:rsidP="00504DCC">
      <w:pPr>
        <w:pStyle w:val="Pieddepage"/>
        <w:spacing w:after="200"/>
        <w:ind w:left="1170"/>
        <w:sectPr w:rsidR="003F7E52" w:rsidRPr="004B71EB" w:rsidSect="00D74863">
          <w:headerReference w:type="even" r:id="rId49"/>
          <w:headerReference w:type="default" r:id="rId50"/>
          <w:headerReference w:type="first" r:id="rId51"/>
          <w:endnotePr>
            <w:numFmt w:val="decimal"/>
          </w:endnotePr>
          <w:pgSz w:w="12240" w:h="15840" w:code="1"/>
          <w:pgMar w:top="1440" w:right="1440" w:bottom="1440" w:left="1440" w:header="720" w:footer="720" w:gutter="0"/>
          <w:cols w:space="720"/>
          <w:titlePg/>
        </w:sectPr>
      </w:pPr>
    </w:p>
    <w:tbl>
      <w:tblPr>
        <w:tblW w:w="13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1617"/>
        <w:gridCol w:w="1643"/>
        <w:gridCol w:w="1588"/>
        <w:gridCol w:w="1372"/>
        <w:gridCol w:w="1876"/>
      </w:tblGrid>
      <w:tr w:rsidR="008C76B5" w:rsidRPr="0028492A" w14:paraId="017260D6" w14:textId="77777777" w:rsidTr="008C76B5">
        <w:trPr>
          <w:cantSplit/>
          <w:tblHeader/>
        </w:trPr>
        <w:tc>
          <w:tcPr>
            <w:tcW w:w="13166" w:type="dxa"/>
            <w:gridSpan w:val="7"/>
          </w:tcPr>
          <w:p w14:paraId="53ABD0B4" w14:textId="04891AF3" w:rsidR="008C76B5" w:rsidRPr="00DC11B7" w:rsidRDefault="008C76B5" w:rsidP="008C76B5">
            <w:pPr>
              <w:pStyle w:val="Titre1"/>
              <w:spacing w:before="60" w:after="0"/>
              <w:rPr>
                <w:rFonts w:ascii="Times New Roman" w:hAnsi="Times New Roman"/>
                <w:sz w:val="28"/>
                <w:szCs w:val="28"/>
              </w:rPr>
            </w:pPr>
            <w:r w:rsidRPr="00DC11B7">
              <w:rPr>
                <w:rFonts w:ascii="Times New Roman" w:hAnsi="Times New Roman"/>
                <w:sz w:val="28"/>
                <w:szCs w:val="28"/>
              </w:rPr>
              <w:lastRenderedPageBreak/>
              <w:t>Qualification</w:t>
            </w:r>
          </w:p>
        </w:tc>
      </w:tr>
      <w:tr w:rsidR="009A3161" w:rsidRPr="0028492A" w14:paraId="10F2AF81" w14:textId="77777777" w:rsidTr="008C76B5">
        <w:trPr>
          <w:cantSplit/>
          <w:tblHeader/>
        </w:trPr>
        <w:tc>
          <w:tcPr>
            <w:tcW w:w="2376" w:type="dxa"/>
          </w:tcPr>
          <w:p w14:paraId="10F2AF7F" w14:textId="77777777" w:rsidR="009A3161" w:rsidRPr="0028492A" w:rsidRDefault="009A3161" w:rsidP="00126CBB">
            <w:pPr>
              <w:spacing w:before="60" w:after="60"/>
              <w:jc w:val="center"/>
              <w:rPr>
                <w:b/>
                <w:i/>
                <w:sz w:val="22"/>
                <w:szCs w:val="22"/>
              </w:rPr>
            </w:pPr>
            <w:r w:rsidRPr="0028492A">
              <w:rPr>
                <w:b/>
                <w:i/>
                <w:sz w:val="22"/>
                <w:szCs w:val="22"/>
              </w:rPr>
              <w:t>Objet</w:t>
            </w:r>
          </w:p>
        </w:tc>
        <w:tc>
          <w:tcPr>
            <w:tcW w:w="10790" w:type="dxa"/>
            <w:gridSpan w:val="6"/>
          </w:tcPr>
          <w:p w14:paraId="10F2AF80" w14:textId="77777777" w:rsidR="009A3161" w:rsidRPr="0028492A" w:rsidRDefault="0072498D" w:rsidP="00126CBB">
            <w:pPr>
              <w:pStyle w:val="Titre1"/>
              <w:spacing w:before="60" w:after="0"/>
              <w:rPr>
                <w:rFonts w:ascii="Times New Roman" w:hAnsi="Times New Roman"/>
                <w:sz w:val="22"/>
                <w:szCs w:val="22"/>
              </w:rPr>
            </w:pPr>
            <w:bookmarkStart w:id="479" w:name="_Toc496006430"/>
            <w:bookmarkStart w:id="480" w:name="_Toc496006831"/>
            <w:bookmarkStart w:id="481" w:name="_Toc496113482"/>
            <w:bookmarkStart w:id="482" w:name="_Toc496359153"/>
            <w:bookmarkStart w:id="483" w:name="_Toc496968116"/>
            <w:bookmarkStart w:id="484" w:name="_Toc498339860"/>
            <w:bookmarkStart w:id="485" w:name="_Toc498848207"/>
            <w:bookmarkStart w:id="486" w:name="_Toc499021785"/>
            <w:bookmarkStart w:id="487" w:name="_Toc499023468"/>
            <w:bookmarkStart w:id="488" w:name="_Toc501529950"/>
            <w:bookmarkStart w:id="489" w:name="_Toc503874228"/>
            <w:bookmarkStart w:id="490" w:name="_Toc23215164"/>
            <w:bookmarkStart w:id="491" w:name="_Toc477188554"/>
            <w:r w:rsidRPr="0028492A">
              <w:rPr>
                <w:rFonts w:ascii="Times New Roman" w:hAnsi="Times New Roman"/>
                <w:sz w:val="22"/>
                <w:szCs w:val="22"/>
              </w:rPr>
              <w:t>1</w:t>
            </w:r>
            <w:r w:rsidR="00126CBB" w:rsidRPr="0028492A">
              <w:rPr>
                <w:rFonts w:ascii="Times New Roman" w:hAnsi="Times New Roman"/>
                <w:sz w:val="22"/>
                <w:szCs w:val="22"/>
              </w:rPr>
              <w:t>.</w:t>
            </w:r>
            <w:r w:rsidR="009A3161" w:rsidRPr="0028492A">
              <w:rPr>
                <w:rFonts w:ascii="Times New Roman" w:hAnsi="Times New Roman"/>
                <w:sz w:val="22"/>
                <w:szCs w:val="22"/>
              </w:rPr>
              <w:t xml:space="preserve"> </w:t>
            </w:r>
            <w:bookmarkEnd w:id="479"/>
            <w:bookmarkEnd w:id="480"/>
            <w:bookmarkEnd w:id="481"/>
            <w:bookmarkEnd w:id="482"/>
            <w:bookmarkEnd w:id="483"/>
            <w:bookmarkEnd w:id="484"/>
            <w:bookmarkEnd w:id="485"/>
            <w:bookmarkEnd w:id="486"/>
            <w:bookmarkEnd w:id="487"/>
            <w:bookmarkEnd w:id="488"/>
            <w:bookmarkEnd w:id="489"/>
            <w:bookmarkEnd w:id="490"/>
            <w:r w:rsidR="009A3161" w:rsidRPr="0028492A">
              <w:rPr>
                <w:rFonts w:ascii="Times New Roman" w:hAnsi="Times New Roman"/>
                <w:sz w:val="22"/>
                <w:szCs w:val="22"/>
              </w:rPr>
              <w:t>Critères d’admissibilité</w:t>
            </w:r>
            <w:bookmarkEnd w:id="491"/>
          </w:p>
        </w:tc>
      </w:tr>
      <w:tr w:rsidR="00126CBB" w:rsidRPr="0028492A" w14:paraId="10F2AF85" w14:textId="77777777" w:rsidTr="008C76B5">
        <w:trPr>
          <w:cantSplit/>
          <w:tblHeader/>
        </w:trPr>
        <w:tc>
          <w:tcPr>
            <w:tcW w:w="2376" w:type="dxa"/>
            <w:vMerge w:val="restart"/>
            <w:vAlign w:val="center"/>
          </w:tcPr>
          <w:p w14:paraId="10F2AF82" w14:textId="77777777" w:rsidR="00126CBB" w:rsidRPr="0028492A" w:rsidRDefault="00126CBB" w:rsidP="00D31046">
            <w:pPr>
              <w:pStyle w:val="titulo"/>
              <w:spacing w:before="120" w:after="120"/>
              <w:rPr>
                <w:rFonts w:ascii="Times New Roman" w:hAnsi="Times New Roman"/>
                <w:sz w:val="22"/>
                <w:szCs w:val="22"/>
                <w:highlight w:val="yellow"/>
              </w:rPr>
            </w:pPr>
          </w:p>
        </w:tc>
        <w:tc>
          <w:tcPr>
            <w:tcW w:w="8914" w:type="dxa"/>
            <w:gridSpan w:val="5"/>
          </w:tcPr>
          <w:p w14:paraId="10F2AF83" w14:textId="77777777"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Spécification de conformité</w:t>
            </w:r>
          </w:p>
        </w:tc>
        <w:tc>
          <w:tcPr>
            <w:tcW w:w="1876" w:type="dxa"/>
            <w:vMerge w:val="restart"/>
            <w:vAlign w:val="center"/>
          </w:tcPr>
          <w:p w14:paraId="10F2AF84" w14:textId="77777777"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Documentation Requise</w:t>
            </w:r>
          </w:p>
        </w:tc>
      </w:tr>
      <w:tr w:rsidR="00126CBB" w:rsidRPr="0028492A" w14:paraId="10F2AF8A" w14:textId="77777777" w:rsidTr="008C76B5">
        <w:trPr>
          <w:cantSplit/>
          <w:tblHeader/>
        </w:trPr>
        <w:tc>
          <w:tcPr>
            <w:tcW w:w="2376" w:type="dxa"/>
            <w:vMerge/>
          </w:tcPr>
          <w:p w14:paraId="10F2AF86" w14:textId="77777777" w:rsidR="00126CBB" w:rsidRPr="0028492A" w:rsidRDefault="00126CBB" w:rsidP="00D31046">
            <w:pPr>
              <w:spacing w:before="60" w:after="60"/>
              <w:jc w:val="center"/>
              <w:rPr>
                <w:b/>
                <w:sz w:val="22"/>
                <w:szCs w:val="22"/>
              </w:rPr>
            </w:pPr>
          </w:p>
        </w:tc>
        <w:tc>
          <w:tcPr>
            <w:tcW w:w="2694" w:type="dxa"/>
            <w:vMerge w:val="restart"/>
            <w:tcBorders>
              <w:bottom w:val="nil"/>
            </w:tcBorders>
            <w:vAlign w:val="center"/>
          </w:tcPr>
          <w:p w14:paraId="10F2AF87" w14:textId="77777777"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Critère</w:t>
            </w:r>
          </w:p>
        </w:tc>
        <w:tc>
          <w:tcPr>
            <w:tcW w:w="6220" w:type="dxa"/>
            <w:gridSpan w:val="4"/>
          </w:tcPr>
          <w:p w14:paraId="10F2AF88" w14:textId="77777777"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Soumissionnaire</w:t>
            </w:r>
          </w:p>
        </w:tc>
        <w:tc>
          <w:tcPr>
            <w:tcW w:w="1876" w:type="dxa"/>
            <w:vMerge/>
          </w:tcPr>
          <w:p w14:paraId="10F2AF89" w14:textId="77777777" w:rsidR="00126CBB" w:rsidRPr="0028492A" w:rsidRDefault="00126CBB" w:rsidP="00126CBB">
            <w:pPr>
              <w:pStyle w:val="titulo"/>
              <w:spacing w:before="60" w:after="60"/>
              <w:rPr>
                <w:rFonts w:ascii="Times New Roman" w:hAnsi="Times New Roman"/>
                <w:sz w:val="22"/>
                <w:szCs w:val="22"/>
              </w:rPr>
            </w:pPr>
          </w:p>
        </w:tc>
      </w:tr>
      <w:tr w:rsidR="00126CBB" w:rsidRPr="0028492A" w14:paraId="10F2AF90" w14:textId="77777777" w:rsidTr="008C76B5">
        <w:trPr>
          <w:cantSplit/>
          <w:tblHeader/>
        </w:trPr>
        <w:tc>
          <w:tcPr>
            <w:tcW w:w="2376" w:type="dxa"/>
            <w:vMerge/>
          </w:tcPr>
          <w:p w14:paraId="10F2AF8B" w14:textId="77777777" w:rsidR="00126CBB" w:rsidRPr="0028492A" w:rsidRDefault="00126CBB" w:rsidP="00D31046">
            <w:pPr>
              <w:spacing w:before="60" w:after="60"/>
              <w:jc w:val="center"/>
              <w:rPr>
                <w:b/>
                <w:sz w:val="22"/>
                <w:szCs w:val="22"/>
              </w:rPr>
            </w:pPr>
          </w:p>
        </w:tc>
        <w:tc>
          <w:tcPr>
            <w:tcW w:w="2694" w:type="dxa"/>
            <w:vMerge/>
            <w:tcBorders>
              <w:top w:val="nil"/>
              <w:bottom w:val="nil"/>
            </w:tcBorders>
          </w:tcPr>
          <w:p w14:paraId="10F2AF8C" w14:textId="77777777" w:rsidR="00126CBB" w:rsidRPr="0028492A" w:rsidRDefault="00126CBB" w:rsidP="00126CBB">
            <w:pPr>
              <w:spacing w:before="60" w:after="60"/>
              <w:jc w:val="center"/>
              <w:rPr>
                <w:b/>
                <w:sz w:val="22"/>
                <w:szCs w:val="22"/>
              </w:rPr>
            </w:pPr>
          </w:p>
        </w:tc>
        <w:tc>
          <w:tcPr>
            <w:tcW w:w="1617" w:type="dxa"/>
            <w:vMerge w:val="restart"/>
            <w:vAlign w:val="center"/>
          </w:tcPr>
          <w:p w14:paraId="10F2AF8D" w14:textId="77777777" w:rsidR="00126CBB" w:rsidRPr="0028492A" w:rsidRDefault="00126CBB" w:rsidP="00126CBB">
            <w:pPr>
              <w:spacing w:before="60" w:after="60"/>
              <w:jc w:val="center"/>
              <w:rPr>
                <w:b/>
                <w:sz w:val="22"/>
                <w:szCs w:val="22"/>
              </w:rPr>
            </w:pPr>
            <w:r w:rsidRPr="0028492A">
              <w:rPr>
                <w:b/>
                <w:sz w:val="22"/>
                <w:szCs w:val="22"/>
              </w:rPr>
              <w:t xml:space="preserve">Entité </w:t>
            </w:r>
            <w:r w:rsidRPr="0028492A">
              <w:rPr>
                <w:b/>
                <w:sz w:val="22"/>
                <w:szCs w:val="22"/>
              </w:rPr>
              <w:br/>
              <w:t>unique</w:t>
            </w:r>
          </w:p>
        </w:tc>
        <w:tc>
          <w:tcPr>
            <w:tcW w:w="4603" w:type="dxa"/>
            <w:gridSpan w:val="3"/>
          </w:tcPr>
          <w:p w14:paraId="10F2AF8E" w14:textId="77777777"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 xml:space="preserve">Groupement d’entreprises </w:t>
            </w:r>
          </w:p>
        </w:tc>
        <w:tc>
          <w:tcPr>
            <w:tcW w:w="1876" w:type="dxa"/>
            <w:vMerge/>
          </w:tcPr>
          <w:p w14:paraId="10F2AF8F" w14:textId="77777777" w:rsidR="00126CBB" w:rsidRPr="0028492A" w:rsidRDefault="00126CBB" w:rsidP="00126CBB">
            <w:pPr>
              <w:pStyle w:val="titulo"/>
              <w:spacing w:before="60" w:after="60"/>
              <w:rPr>
                <w:rFonts w:ascii="Times New Roman" w:hAnsi="Times New Roman"/>
                <w:sz w:val="22"/>
                <w:szCs w:val="22"/>
              </w:rPr>
            </w:pPr>
          </w:p>
        </w:tc>
      </w:tr>
      <w:tr w:rsidR="00126CBB" w:rsidRPr="0028492A" w14:paraId="10F2AF98" w14:textId="77777777" w:rsidTr="008C76B5">
        <w:trPr>
          <w:cantSplit/>
          <w:tblHeader/>
        </w:trPr>
        <w:tc>
          <w:tcPr>
            <w:tcW w:w="2376" w:type="dxa"/>
            <w:vMerge/>
          </w:tcPr>
          <w:p w14:paraId="10F2AF91" w14:textId="77777777" w:rsidR="00126CBB" w:rsidRPr="0028492A" w:rsidRDefault="00126CBB" w:rsidP="00D31046">
            <w:pPr>
              <w:spacing w:before="60" w:after="60"/>
              <w:ind w:left="360" w:hanging="360"/>
              <w:rPr>
                <w:b/>
                <w:sz w:val="22"/>
                <w:szCs w:val="22"/>
              </w:rPr>
            </w:pPr>
          </w:p>
        </w:tc>
        <w:tc>
          <w:tcPr>
            <w:tcW w:w="2694" w:type="dxa"/>
            <w:vMerge/>
            <w:tcBorders>
              <w:top w:val="nil"/>
            </w:tcBorders>
          </w:tcPr>
          <w:p w14:paraId="10F2AF92" w14:textId="77777777" w:rsidR="00126CBB" w:rsidRPr="0028492A" w:rsidRDefault="00126CBB" w:rsidP="00126CBB">
            <w:pPr>
              <w:spacing w:before="60" w:after="60"/>
              <w:ind w:left="360" w:hanging="360"/>
              <w:rPr>
                <w:b/>
                <w:sz w:val="22"/>
                <w:szCs w:val="22"/>
              </w:rPr>
            </w:pPr>
          </w:p>
        </w:tc>
        <w:tc>
          <w:tcPr>
            <w:tcW w:w="1617" w:type="dxa"/>
            <w:vMerge/>
          </w:tcPr>
          <w:p w14:paraId="10F2AF93" w14:textId="77777777" w:rsidR="00126CBB" w:rsidRPr="0028492A" w:rsidRDefault="00126CBB" w:rsidP="00126CBB">
            <w:pPr>
              <w:spacing w:before="60" w:after="60"/>
              <w:rPr>
                <w:b/>
                <w:sz w:val="22"/>
                <w:szCs w:val="22"/>
              </w:rPr>
            </w:pPr>
          </w:p>
        </w:tc>
        <w:tc>
          <w:tcPr>
            <w:tcW w:w="1643" w:type="dxa"/>
            <w:tcBorders>
              <w:top w:val="nil"/>
            </w:tcBorders>
          </w:tcPr>
          <w:p w14:paraId="10F2AF94" w14:textId="77777777" w:rsidR="00126CBB" w:rsidRPr="0028492A" w:rsidRDefault="00126CBB" w:rsidP="00126CBB">
            <w:pPr>
              <w:spacing w:before="60" w:after="60"/>
              <w:jc w:val="center"/>
              <w:rPr>
                <w:b/>
                <w:sz w:val="22"/>
                <w:szCs w:val="22"/>
              </w:rPr>
            </w:pPr>
            <w:r w:rsidRPr="0028492A">
              <w:rPr>
                <w:b/>
                <w:sz w:val="22"/>
                <w:szCs w:val="22"/>
              </w:rPr>
              <w:t>Toutes Parties Combinées</w:t>
            </w:r>
          </w:p>
        </w:tc>
        <w:tc>
          <w:tcPr>
            <w:tcW w:w="1588" w:type="dxa"/>
            <w:tcBorders>
              <w:top w:val="nil"/>
            </w:tcBorders>
          </w:tcPr>
          <w:p w14:paraId="10F2AF95" w14:textId="77777777"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Chaque membre</w:t>
            </w:r>
          </w:p>
        </w:tc>
        <w:tc>
          <w:tcPr>
            <w:tcW w:w="1372" w:type="dxa"/>
            <w:tcBorders>
              <w:top w:val="nil"/>
            </w:tcBorders>
          </w:tcPr>
          <w:p w14:paraId="10F2AF96" w14:textId="77777777" w:rsidR="00126CBB" w:rsidRPr="0028492A" w:rsidRDefault="00126CBB" w:rsidP="00126CBB">
            <w:pPr>
              <w:spacing w:before="60" w:after="60"/>
              <w:jc w:val="center"/>
              <w:rPr>
                <w:b/>
                <w:sz w:val="22"/>
                <w:szCs w:val="22"/>
              </w:rPr>
            </w:pPr>
            <w:r w:rsidRPr="0028492A">
              <w:rPr>
                <w:b/>
                <w:sz w:val="22"/>
                <w:szCs w:val="22"/>
              </w:rPr>
              <w:t>Un membre</w:t>
            </w:r>
          </w:p>
        </w:tc>
        <w:tc>
          <w:tcPr>
            <w:tcW w:w="1876" w:type="dxa"/>
            <w:vMerge/>
          </w:tcPr>
          <w:p w14:paraId="10F2AF97" w14:textId="77777777" w:rsidR="00126CBB" w:rsidRPr="0028492A" w:rsidRDefault="00126CBB" w:rsidP="00126CBB">
            <w:pPr>
              <w:spacing w:before="60" w:after="60"/>
              <w:rPr>
                <w:b/>
                <w:sz w:val="22"/>
                <w:szCs w:val="22"/>
              </w:rPr>
            </w:pPr>
          </w:p>
        </w:tc>
      </w:tr>
      <w:tr w:rsidR="0063412F" w:rsidRPr="0028492A" w14:paraId="10F2AFA0" w14:textId="77777777" w:rsidTr="008C76B5">
        <w:trPr>
          <w:cantSplit/>
        </w:trPr>
        <w:tc>
          <w:tcPr>
            <w:tcW w:w="2376" w:type="dxa"/>
          </w:tcPr>
          <w:p w14:paraId="10F2AF99" w14:textId="77777777" w:rsidR="0063412F" w:rsidRPr="0028492A" w:rsidRDefault="00126CBB" w:rsidP="00126CBB">
            <w:pPr>
              <w:spacing w:before="60" w:after="60"/>
              <w:jc w:val="left"/>
              <w:rPr>
                <w:b/>
                <w:bCs/>
                <w:sz w:val="22"/>
                <w:szCs w:val="22"/>
              </w:rPr>
            </w:pPr>
            <w:bookmarkStart w:id="492" w:name="_Toc477188555"/>
            <w:r w:rsidRPr="0028492A">
              <w:rPr>
                <w:b/>
                <w:bCs/>
                <w:sz w:val="22"/>
                <w:szCs w:val="22"/>
              </w:rPr>
              <w:t>1.1</w:t>
            </w:r>
            <w:r w:rsidRPr="0028492A">
              <w:rPr>
                <w:b/>
              </w:rPr>
              <w:t xml:space="preserve"> </w:t>
            </w:r>
            <w:r w:rsidR="0063412F" w:rsidRPr="0028492A">
              <w:rPr>
                <w:b/>
                <w:bCs/>
                <w:sz w:val="22"/>
                <w:szCs w:val="22"/>
              </w:rPr>
              <w:t>Nationalité</w:t>
            </w:r>
            <w:bookmarkEnd w:id="492"/>
          </w:p>
        </w:tc>
        <w:tc>
          <w:tcPr>
            <w:tcW w:w="2694" w:type="dxa"/>
          </w:tcPr>
          <w:p w14:paraId="10F2AF9A" w14:textId="77777777" w:rsidR="0063412F" w:rsidRPr="0028492A" w:rsidRDefault="0063412F" w:rsidP="0063412F">
            <w:pPr>
              <w:spacing w:before="60" w:after="60"/>
              <w:jc w:val="left"/>
              <w:rPr>
                <w:sz w:val="22"/>
                <w:szCs w:val="22"/>
              </w:rPr>
            </w:pPr>
            <w:r w:rsidRPr="0028492A">
              <w:rPr>
                <w:sz w:val="22"/>
                <w:szCs w:val="22"/>
              </w:rPr>
              <w:t>Conforme à l’article 4.2 des IS.</w:t>
            </w:r>
          </w:p>
        </w:tc>
        <w:tc>
          <w:tcPr>
            <w:tcW w:w="1617" w:type="dxa"/>
          </w:tcPr>
          <w:p w14:paraId="10F2AF9B" w14:textId="77777777" w:rsidR="0063412F" w:rsidRPr="0028492A" w:rsidRDefault="0063412F" w:rsidP="0063412F">
            <w:pPr>
              <w:spacing w:before="60" w:after="60"/>
              <w:jc w:val="left"/>
              <w:rPr>
                <w:sz w:val="22"/>
                <w:szCs w:val="22"/>
              </w:rPr>
            </w:pPr>
            <w:r w:rsidRPr="0028492A">
              <w:rPr>
                <w:sz w:val="22"/>
                <w:szCs w:val="22"/>
              </w:rPr>
              <w:t>Doit satisfaire au critère</w:t>
            </w:r>
          </w:p>
        </w:tc>
        <w:tc>
          <w:tcPr>
            <w:tcW w:w="1643" w:type="dxa"/>
          </w:tcPr>
          <w:p w14:paraId="10F2AF9C" w14:textId="77777777" w:rsidR="0063412F" w:rsidRPr="0028492A" w:rsidRDefault="00D74863" w:rsidP="0063412F">
            <w:pPr>
              <w:spacing w:before="60" w:after="60"/>
              <w:jc w:val="left"/>
              <w:rPr>
                <w:sz w:val="22"/>
                <w:szCs w:val="22"/>
                <w:highlight w:val="yellow"/>
              </w:rPr>
            </w:pPr>
            <w:r w:rsidRPr="0028492A">
              <w:rPr>
                <w:sz w:val="22"/>
                <w:szCs w:val="22"/>
              </w:rPr>
              <w:t>doit satisfaire au critère</w:t>
            </w:r>
          </w:p>
        </w:tc>
        <w:tc>
          <w:tcPr>
            <w:tcW w:w="1588" w:type="dxa"/>
          </w:tcPr>
          <w:p w14:paraId="10F2AF9D" w14:textId="77777777" w:rsidR="0063412F" w:rsidRPr="0028492A" w:rsidRDefault="0063412F" w:rsidP="0063412F">
            <w:pPr>
              <w:spacing w:before="60" w:after="60"/>
              <w:ind w:right="-35"/>
              <w:jc w:val="left"/>
              <w:rPr>
                <w:sz w:val="22"/>
                <w:szCs w:val="22"/>
              </w:rPr>
            </w:pPr>
            <w:r w:rsidRPr="0028492A">
              <w:rPr>
                <w:sz w:val="22"/>
                <w:szCs w:val="22"/>
              </w:rPr>
              <w:t>Doit satisfaire au critère</w:t>
            </w:r>
          </w:p>
        </w:tc>
        <w:tc>
          <w:tcPr>
            <w:tcW w:w="1372" w:type="dxa"/>
          </w:tcPr>
          <w:p w14:paraId="10F2AF9E" w14:textId="77777777" w:rsidR="0063412F" w:rsidRPr="0028492A" w:rsidRDefault="0063412F" w:rsidP="0063412F">
            <w:pPr>
              <w:spacing w:before="60" w:after="60"/>
              <w:jc w:val="center"/>
              <w:rPr>
                <w:sz w:val="22"/>
                <w:szCs w:val="22"/>
              </w:rPr>
            </w:pPr>
            <w:r w:rsidRPr="0028492A">
              <w:rPr>
                <w:sz w:val="22"/>
                <w:szCs w:val="22"/>
              </w:rPr>
              <w:t>Sans objet</w:t>
            </w:r>
          </w:p>
        </w:tc>
        <w:tc>
          <w:tcPr>
            <w:tcW w:w="1876" w:type="dxa"/>
          </w:tcPr>
          <w:p w14:paraId="10F2AF9F" w14:textId="77777777" w:rsidR="0063412F" w:rsidRPr="0028492A" w:rsidRDefault="0063412F" w:rsidP="000F46AD">
            <w:pPr>
              <w:spacing w:before="60" w:after="60"/>
              <w:jc w:val="left"/>
              <w:rPr>
                <w:sz w:val="22"/>
                <w:szCs w:val="22"/>
              </w:rPr>
            </w:pPr>
            <w:r w:rsidRPr="0028492A">
              <w:rPr>
                <w:sz w:val="22"/>
                <w:szCs w:val="22"/>
              </w:rPr>
              <w:t xml:space="preserve">Formulaires </w:t>
            </w:r>
            <w:r w:rsidRPr="0028492A">
              <w:rPr>
                <w:sz w:val="22"/>
                <w:szCs w:val="22"/>
              </w:rPr>
              <w:br/>
              <w:t>ELI –1 et 2, avec pièces jointes</w:t>
            </w:r>
          </w:p>
        </w:tc>
      </w:tr>
      <w:tr w:rsidR="00D74863" w:rsidRPr="0028492A" w14:paraId="10F2AFA8" w14:textId="77777777" w:rsidTr="008C76B5">
        <w:trPr>
          <w:cantSplit/>
        </w:trPr>
        <w:tc>
          <w:tcPr>
            <w:tcW w:w="2376" w:type="dxa"/>
          </w:tcPr>
          <w:p w14:paraId="10F2AFA1" w14:textId="77777777" w:rsidR="00D74863" w:rsidRPr="0028492A" w:rsidRDefault="00126CBB" w:rsidP="00126CBB">
            <w:pPr>
              <w:pStyle w:val="Retraitcorpsdetexte"/>
              <w:spacing w:before="60" w:after="60"/>
              <w:ind w:left="0" w:firstLine="0"/>
              <w:jc w:val="left"/>
              <w:rPr>
                <w:b/>
                <w:bCs/>
                <w:sz w:val="22"/>
                <w:szCs w:val="22"/>
              </w:rPr>
            </w:pPr>
            <w:bookmarkStart w:id="493" w:name="_Toc477188556"/>
            <w:r w:rsidRPr="0028492A">
              <w:rPr>
                <w:b/>
                <w:bCs/>
                <w:sz w:val="22"/>
                <w:szCs w:val="22"/>
              </w:rPr>
              <w:t xml:space="preserve">1.2 </w:t>
            </w:r>
            <w:r w:rsidR="00D74863" w:rsidRPr="0028492A">
              <w:rPr>
                <w:b/>
                <w:bCs/>
                <w:sz w:val="22"/>
                <w:szCs w:val="22"/>
              </w:rPr>
              <w:t>Conflit d’intérêts</w:t>
            </w:r>
            <w:bookmarkEnd w:id="493"/>
          </w:p>
        </w:tc>
        <w:tc>
          <w:tcPr>
            <w:tcW w:w="2694" w:type="dxa"/>
          </w:tcPr>
          <w:p w14:paraId="10F2AFA2" w14:textId="77777777" w:rsidR="00D74863" w:rsidRPr="0028492A" w:rsidRDefault="00D74863" w:rsidP="00D74863">
            <w:pPr>
              <w:pStyle w:val="Retraitcorpsdetexte"/>
              <w:spacing w:before="60" w:after="60"/>
              <w:ind w:left="0" w:firstLine="0"/>
              <w:jc w:val="left"/>
              <w:rPr>
                <w:sz w:val="22"/>
                <w:szCs w:val="22"/>
              </w:rPr>
            </w:pPr>
            <w:r w:rsidRPr="0028492A">
              <w:rPr>
                <w:sz w:val="22"/>
                <w:szCs w:val="22"/>
              </w:rPr>
              <w:t xml:space="preserve">Pas de conflit d’intérêts selon l’article 4.3 des IS. </w:t>
            </w:r>
          </w:p>
        </w:tc>
        <w:tc>
          <w:tcPr>
            <w:tcW w:w="1617" w:type="dxa"/>
          </w:tcPr>
          <w:p w14:paraId="10F2AFA3" w14:textId="77777777" w:rsidR="00D74863" w:rsidRPr="0028492A" w:rsidRDefault="00D74863" w:rsidP="00D74863">
            <w:pPr>
              <w:spacing w:before="60" w:after="60"/>
              <w:jc w:val="left"/>
              <w:rPr>
                <w:sz w:val="22"/>
                <w:szCs w:val="22"/>
              </w:rPr>
            </w:pPr>
            <w:r w:rsidRPr="0028492A">
              <w:rPr>
                <w:sz w:val="22"/>
                <w:szCs w:val="22"/>
              </w:rPr>
              <w:t>Doit satisfaire au critère</w:t>
            </w:r>
          </w:p>
        </w:tc>
        <w:tc>
          <w:tcPr>
            <w:tcW w:w="1643" w:type="dxa"/>
          </w:tcPr>
          <w:p w14:paraId="10F2AFA4" w14:textId="77777777" w:rsidR="00D74863" w:rsidRPr="0028492A" w:rsidRDefault="00D74863" w:rsidP="00D74863">
            <w:pPr>
              <w:spacing w:before="60" w:after="60"/>
              <w:jc w:val="left"/>
              <w:rPr>
                <w:sz w:val="22"/>
                <w:szCs w:val="22"/>
                <w:highlight w:val="yellow"/>
              </w:rPr>
            </w:pPr>
            <w:r w:rsidRPr="0028492A">
              <w:rPr>
                <w:sz w:val="22"/>
                <w:szCs w:val="22"/>
              </w:rPr>
              <w:t>doit satisfaire au critère</w:t>
            </w:r>
          </w:p>
        </w:tc>
        <w:tc>
          <w:tcPr>
            <w:tcW w:w="1588" w:type="dxa"/>
          </w:tcPr>
          <w:p w14:paraId="10F2AFA5" w14:textId="77777777" w:rsidR="00D74863" w:rsidRPr="0028492A" w:rsidRDefault="00D74863" w:rsidP="00D74863">
            <w:pPr>
              <w:spacing w:before="60" w:after="60"/>
              <w:ind w:right="-35"/>
              <w:jc w:val="left"/>
              <w:rPr>
                <w:sz w:val="22"/>
                <w:szCs w:val="22"/>
              </w:rPr>
            </w:pPr>
            <w:r w:rsidRPr="0028492A">
              <w:rPr>
                <w:sz w:val="22"/>
                <w:szCs w:val="22"/>
              </w:rPr>
              <w:t>Doit satisfaire au critère</w:t>
            </w:r>
          </w:p>
        </w:tc>
        <w:tc>
          <w:tcPr>
            <w:tcW w:w="1372" w:type="dxa"/>
          </w:tcPr>
          <w:p w14:paraId="10F2AFA6" w14:textId="77777777" w:rsidR="00D74863" w:rsidRPr="0028492A" w:rsidRDefault="00D74863" w:rsidP="00D74863">
            <w:pPr>
              <w:spacing w:before="60" w:after="60"/>
              <w:jc w:val="center"/>
              <w:rPr>
                <w:sz w:val="22"/>
                <w:szCs w:val="22"/>
              </w:rPr>
            </w:pPr>
            <w:r w:rsidRPr="0028492A">
              <w:rPr>
                <w:sz w:val="22"/>
                <w:szCs w:val="22"/>
              </w:rPr>
              <w:t>Sans objet</w:t>
            </w:r>
          </w:p>
        </w:tc>
        <w:tc>
          <w:tcPr>
            <w:tcW w:w="1876" w:type="dxa"/>
          </w:tcPr>
          <w:p w14:paraId="10F2AFA7" w14:textId="77777777" w:rsidR="00D74863" w:rsidRPr="0028492A" w:rsidRDefault="00D74863" w:rsidP="000F46AD">
            <w:pPr>
              <w:spacing w:before="60" w:after="60"/>
              <w:jc w:val="left"/>
              <w:rPr>
                <w:sz w:val="22"/>
                <w:szCs w:val="22"/>
              </w:rPr>
            </w:pPr>
            <w:r w:rsidRPr="0028492A">
              <w:rPr>
                <w:sz w:val="22"/>
                <w:szCs w:val="22"/>
              </w:rPr>
              <w:t>Formulaire de Soumission</w:t>
            </w:r>
          </w:p>
        </w:tc>
      </w:tr>
      <w:tr w:rsidR="00D74863" w:rsidRPr="0028492A" w14:paraId="10F2AFB0" w14:textId="77777777" w:rsidTr="008C76B5">
        <w:trPr>
          <w:cantSplit/>
        </w:trPr>
        <w:tc>
          <w:tcPr>
            <w:tcW w:w="2376" w:type="dxa"/>
          </w:tcPr>
          <w:p w14:paraId="10F2AFA9" w14:textId="77777777" w:rsidR="00D74863" w:rsidRPr="0028492A" w:rsidRDefault="00126CBB" w:rsidP="00126CBB">
            <w:pPr>
              <w:pStyle w:val="Retraitcorpsdetexte"/>
              <w:spacing w:before="60" w:after="60"/>
              <w:ind w:left="0" w:firstLine="0"/>
              <w:jc w:val="left"/>
              <w:rPr>
                <w:b/>
                <w:bCs/>
                <w:sz w:val="22"/>
                <w:szCs w:val="22"/>
              </w:rPr>
            </w:pPr>
            <w:bookmarkStart w:id="494" w:name="_Toc477188557"/>
            <w:r w:rsidRPr="0028492A">
              <w:rPr>
                <w:b/>
                <w:bCs/>
                <w:sz w:val="22"/>
                <w:szCs w:val="22"/>
              </w:rPr>
              <w:t xml:space="preserve">1.3 </w:t>
            </w:r>
            <w:r w:rsidR="00D74863" w:rsidRPr="0028492A">
              <w:rPr>
                <w:b/>
                <w:bCs/>
                <w:sz w:val="22"/>
                <w:szCs w:val="22"/>
              </w:rPr>
              <w:t xml:space="preserve">Exclusion par </w:t>
            </w:r>
            <w:r w:rsidR="00D74863" w:rsidRPr="0028492A">
              <w:rPr>
                <w:b/>
                <w:bCs/>
                <w:sz w:val="22"/>
                <w:szCs w:val="22"/>
              </w:rPr>
              <w:br/>
              <w:t>la Banque</w:t>
            </w:r>
            <w:bookmarkEnd w:id="494"/>
          </w:p>
        </w:tc>
        <w:tc>
          <w:tcPr>
            <w:tcW w:w="2694" w:type="dxa"/>
          </w:tcPr>
          <w:p w14:paraId="10F2AFAA" w14:textId="77777777" w:rsidR="00D74863" w:rsidRPr="0028492A" w:rsidRDefault="00D74863" w:rsidP="00D74863">
            <w:pPr>
              <w:pStyle w:val="Retraitcorpsdetexte"/>
              <w:spacing w:before="60" w:after="60"/>
              <w:ind w:left="0" w:firstLine="0"/>
              <w:jc w:val="left"/>
              <w:rPr>
                <w:sz w:val="22"/>
                <w:szCs w:val="22"/>
              </w:rPr>
            </w:pPr>
            <w:r w:rsidRPr="0028492A">
              <w:rPr>
                <w:sz w:val="22"/>
                <w:szCs w:val="22"/>
              </w:rPr>
              <w:t xml:space="preserve">Ne pas avoir été exclu par la Banque, tel que décrit à l’article 4.4 </w:t>
            </w:r>
            <w:r w:rsidRPr="0028492A">
              <w:rPr>
                <w:sz w:val="22"/>
                <w:szCs w:val="22"/>
              </w:rPr>
              <w:br/>
              <w:t xml:space="preserve">des IS. </w:t>
            </w:r>
          </w:p>
        </w:tc>
        <w:tc>
          <w:tcPr>
            <w:tcW w:w="1617" w:type="dxa"/>
          </w:tcPr>
          <w:p w14:paraId="10F2AFAB" w14:textId="77777777" w:rsidR="00D74863" w:rsidRPr="0028492A" w:rsidRDefault="00D74863" w:rsidP="00D74863">
            <w:pPr>
              <w:spacing w:before="60" w:after="60"/>
              <w:jc w:val="left"/>
              <w:rPr>
                <w:sz w:val="22"/>
                <w:szCs w:val="22"/>
              </w:rPr>
            </w:pPr>
            <w:r w:rsidRPr="0028492A">
              <w:rPr>
                <w:sz w:val="22"/>
                <w:szCs w:val="22"/>
              </w:rPr>
              <w:t>Doit satisfaire au critère</w:t>
            </w:r>
          </w:p>
        </w:tc>
        <w:tc>
          <w:tcPr>
            <w:tcW w:w="1643" w:type="dxa"/>
          </w:tcPr>
          <w:p w14:paraId="10F2AFAC" w14:textId="77777777" w:rsidR="00D74863" w:rsidRPr="0028492A" w:rsidRDefault="00D74863" w:rsidP="00D74863">
            <w:pPr>
              <w:spacing w:before="60" w:after="60"/>
              <w:jc w:val="left"/>
              <w:rPr>
                <w:sz w:val="22"/>
                <w:szCs w:val="22"/>
                <w:highlight w:val="yellow"/>
              </w:rPr>
            </w:pPr>
            <w:r w:rsidRPr="0028492A">
              <w:rPr>
                <w:sz w:val="22"/>
                <w:szCs w:val="22"/>
              </w:rPr>
              <w:t>doit satisfaire au critère</w:t>
            </w:r>
          </w:p>
        </w:tc>
        <w:tc>
          <w:tcPr>
            <w:tcW w:w="1588" w:type="dxa"/>
          </w:tcPr>
          <w:p w14:paraId="10F2AFAD" w14:textId="77777777" w:rsidR="00D74863" w:rsidRPr="0028492A" w:rsidRDefault="00D74863" w:rsidP="00D74863">
            <w:pPr>
              <w:spacing w:before="60" w:after="60"/>
              <w:ind w:right="-35"/>
              <w:jc w:val="left"/>
              <w:rPr>
                <w:sz w:val="22"/>
                <w:szCs w:val="22"/>
              </w:rPr>
            </w:pPr>
            <w:r w:rsidRPr="0028492A">
              <w:rPr>
                <w:sz w:val="22"/>
                <w:szCs w:val="22"/>
              </w:rPr>
              <w:t>Doit satisfaire au critère</w:t>
            </w:r>
          </w:p>
        </w:tc>
        <w:tc>
          <w:tcPr>
            <w:tcW w:w="1372" w:type="dxa"/>
          </w:tcPr>
          <w:p w14:paraId="10F2AFAE" w14:textId="77777777" w:rsidR="00D74863" w:rsidRPr="0028492A" w:rsidRDefault="00D74863" w:rsidP="00D74863">
            <w:pPr>
              <w:spacing w:before="60" w:after="60"/>
              <w:jc w:val="center"/>
              <w:rPr>
                <w:sz w:val="22"/>
                <w:szCs w:val="22"/>
              </w:rPr>
            </w:pPr>
            <w:r w:rsidRPr="0028492A">
              <w:rPr>
                <w:sz w:val="22"/>
                <w:szCs w:val="22"/>
              </w:rPr>
              <w:t>Sans objet</w:t>
            </w:r>
          </w:p>
        </w:tc>
        <w:tc>
          <w:tcPr>
            <w:tcW w:w="1876" w:type="dxa"/>
          </w:tcPr>
          <w:p w14:paraId="10F2AFAF" w14:textId="77777777" w:rsidR="00D74863" w:rsidRPr="0028492A" w:rsidRDefault="00D74863" w:rsidP="000F46AD">
            <w:pPr>
              <w:spacing w:before="60" w:after="60"/>
              <w:jc w:val="left"/>
              <w:rPr>
                <w:sz w:val="22"/>
                <w:szCs w:val="22"/>
              </w:rPr>
            </w:pPr>
            <w:r w:rsidRPr="0028492A">
              <w:rPr>
                <w:sz w:val="22"/>
                <w:szCs w:val="22"/>
              </w:rPr>
              <w:t>Formulaire de Soumission</w:t>
            </w:r>
          </w:p>
        </w:tc>
      </w:tr>
      <w:tr w:rsidR="0063412F" w:rsidRPr="0028492A" w14:paraId="10F2AFB8" w14:textId="77777777" w:rsidTr="008C76B5">
        <w:tc>
          <w:tcPr>
            <w:tcW w:w="2376" w:type="dxa"/>
          </w:tcPr>
          <w:p w14:paraId="10F2AFB1" w14:textId="77777777" w:rsidR="00D31046" w:rsidRPr="0028492A" w:rsidRDefault="00126CBB" w:rsidP="00126CBB">
            <w:pPr>
              <w:pStyle w:val="Retraitcorpsdetexte"/>
              <w:spacing w:before="60" w:after="60"/>
              <w:ind w:left="0" w:firstLine="0"/>
              <w:jc w:val="left"/>
              <w:rPr>
                <w:b/>
                <w:bCs/>
                <w:sz w:val="22"/>
                <w:szCs w:val="22"/>
              </w:rPr>
            </w:pPr>
            <w:bookmarkStart w:id="495" w:name="_Toc477188558"/>
            <w:r w:rsidRPr="0028492A">
              <w:rPr>
                <w:b/>
                <w:bCs/>
                <w:sz w:val="22"/>
                <w:szCs w:val="22"/>
              </w:rPr>
              <w:t xml:space="preserve">1.4 </w:t>
            </w:r>
            <w:r w:rsidR="00D31046" w:rsidRPr="0028492A">
              <w:rPr>
                <w:b/>
                <w:bCs/>
                <w:sz w:val="22"/>
                <w:szCs w:val="22"/>
              </w:rPr>
              <w:t>Entreprise publique du pays de l’Emprunteur</w:t>
            </w:r>
            <w:bookmarkEnd w:id="495"/>
          </w:p>
        </w:tc>
        <w:tc>
          <w:tcPr>
            <w:tcW w:w="2694" w:type="dxa"/>
          </w:tcPr>
          <w:p w14:paraId="10F2AFB2" w14:textId="77777777" w:rsidR="00D31046" w:rsidRPr="0028492A" w:rsidRDefault="00D31046" w:rsidP="000C6031">
            <w:pPr>
              <w:pStyle w:val="Retraitcorpsdetexte"/>
              <w:pageBreakBefore/>
              <w:spacing w:before="60" w:after="60"/>
              <w:ind w:left="0" w:firstLine="0"/>
              <w:jc w:val="left"/>
              <w:rPr>
                <w:sz w:val="22"/>
                <w:szCs w:val="22"/>
              </w:rPr>
            </w:pPr>
            <w:r w:rsidRPr="0028492A">
              <w:rPr>
                <w:sz w:val="22"/>
                <w:szCs w:val="22"/>
              </w:rPr>
              <w:t>Conforme à l’article 4.5 des IS.</w:t>
            </w:r>
          </w:p>
        </w:tc>
        <w:tc>
          <w:tcPr>
            <w:tcW w:w="1617" w:type="dxa"/>
          </w:tcPr>
          <w:p w14:paraId="10F2AFB3" w14:textId="77777777" w:rsidR="00D31046" w:rsidRPr="0028492A" w:rsidRDefault="00D31046" w:rsidP="000C6031">
            <w:pPr>
              <w:pageBreakBefore/>
              <w:spacing w:before="60" w:after="60"/>
              <w:jc w:val="left"/>
              <w:rPr>
                <w:sz w:val="22"/>
                <w:szCs w:val="22"/>
              </w:rPr>
            </w:pPr>
            <w:r w:rsidRPr="0028492A">
              <w:rPr>
                <w:sz w:val="22"/>
                <w:szCs w:val="22"/>
              </w:rPr>
              <w:t>Doit satisfaire au critère</w:t>
            </w:r>
          </w:p>
        </w:tc>
        <w:tc>
          <w:tcPr>
            <w:tcW w:w="1643" w:type="dxa"/>
          </w:tcPr>
          <w:p w14:paraId="10F2AFB4" w14:textId="77777777" w:rsidR="00D31046" w:rsidRPr="0028492A" w:rsidRDefault="00D31046" w:rsidP="000C6031">
            <w:pPr>
              <w:pageBreakBefore/>
              <w:spacing w:before="60" w:after="60"/>
              <w:jc w:val="left"/>
              <w:rPr>
                <w:sz w:val="22"/>
                <w:szCs w:val="22"/>
              </w:rPr>
            </w:pPr>
            <w:r w:rsidRPr="0028492A">
              <w:rPr>
                <w:sz w:val="22"/>
                <w:szCs w:val="22"/>
              </w:rPr>
              <w:t>Doit satisfaire au critère</w:t>
            </w:r>
          </w:p>
        </w:tc>
        <w:tc>
          <w:tcPr>
            <w:tcW w:w="1588" w:type="dxa"/>
          </w:tcPr>
          <w:p w14:paraId="10F2AFB5" w14:textId="77777777" w:rsidR="00D31046" w:rsidRPr="0028492A" w:rsidRDefault="00D31046" w:rsidP="000C6031">
            <w:pPr>
              <w:pageBreakBefore/>
              <w:spacing w:before="60" w:after="60"/>
              <w:ind w:right="-35"/>
              <w:jc w:val="left"/>
              <w:rPr>
                <w:sz w:val="22"/>
                <w:szCs w:val="22"/>
              </w:rPr>
            </w:pPr>
            <w:r w:rsidRPr="0028492A">
              <w:rPr>
                <w:sz w:val="22"/>
                <w:szCs w:val="22"/>
              </w:rPr>
              <w:t>Doit satisfaire au critère</w:t>
            </w:r>
          </w:p>
        </w:tc>
        <w:tc>
          <w:tcPr>
            <w:tcW w:w="1372" w:type="dxa"/>
          </w:tcPr>
          <w:p w14:paraId="10F2AFB6" w14:textId="77777777" w:rsidR="00D31046" w:rsidRPr="0028492A" w:rsidRDefault="00D31046" w:rsidP="0072498D">
            <w:pPr>
              <w:pageBreakBefore/>
              <w:spacing w:before="60" w:after="60"/>
              <w:jc w:val="center"/>
              <w:rPr>
                <w:sz w:val="22"/>
                <w:szCs w:val="22"/>
              </w:rPr>
            </w:pPr>
            <w:r w:rsidRPr="0028492A">
              <w:rPr>
                <w:sz w:val="22"/>
                <w:szCs w:val="22"/>
              </w:rPr>
              <w:t>Sans objet</w:t>
            </w:r>
          </w:p>
        </w:tc>
        <w:tc>
          <w:tcPr>
            <w:tcW w:w="1876" w:type="dxa"/>
          </w:tcPr>
          <w:p w14:paraId="10F2AFB7" w14:textId="77777777" w:rsidR="00D31046" w:rsidRPr="0028492A" w:rsidRDefault="00D31046" w:rsidP="000F46AD">
            <w:pPr>
              <w:spacing w:before="60" w:after="60"/>
              <w:jc w:val="left"/>
              <w:rPr>
                <w:sz w:val="22"/>
                <w:szCs w:val="22"/>
              </w:rPr>
            </w:pPr>
            <w:r w:rsidRPr="0028492A">
              <w:rPr>
                <w:sz w:val="22"/>
                <w:szCs w:val="22"/>
              </w:rPr>
              <w:t xml:space="preserve">Formulaires </w:t>
            </w:r>
            <w:r w:rsidR="0072498D" w:rsidRPr="0028492A">
              <w:rPr>
                <w:sz w:val="22"/>
                <w:szCs w:val="22"/>
              </w:rPr>
              <w:br/>
            </w:r>
            <w:r w:rsidRPr="0028492A">
              <w:rPr>
                <w:sz w:val="22"/>
                <w:szCs w:val="22"/>
              </w:rPr>
              <w:t>ELI -1, 2, avec pièces jointes</w:t>
            </w:r>
          </w:p>
        </w:tc>
      </w:tr>
      <w:tr w:rsidR="00D74863" w:rsidRPr="0028492A" w14:paraId="10F2AFC0" w14:textId="77777777" w:rsidTr="008C76B5">
        <w:tc>
          <w:tcPr>
            <w:tcW w:w="2376" w:type="dxa"/>
          </w:tcPr>
          <w:p w14:paraId="10F2AFB9" w14:textId="2B93261A" w:rsidR="00D74863" w:rsidRPr="0028492A" w:rsidRDefault="00126CBB" w:rsidP="00126CBB">
            <w:pPr>
              <w:pStyle w:val="Retraitcorpsdetexte"/>
              <w:spacing w:before="60" w:after="60"/>
              <w:ind w:left="0" w:firstLine="0"/>
              <w:jc w:val="left"/>
              <w:rPr>
                <w:b/>
                <w:bCs/>
                <w:sz w:val="22"/>
                <w:szCs w:val="22"/>
              </w:rPr>
            </w:pPr>
            <w:bookmarkStart w:id="496" w:name="_Toc477188559"/>
            <w:r w:rsidRPr="0028492A">
              <w:rPr>
                <w:b/>
                <w:bCs/>
                <w:sz w:val="22"/>
                <w:szCs w:val="22"/>
              </w:rPr>
              <w:t>1.</w:t>
            </w:r>
            <w:r w:rsidR="00CA7C37">
              <w:rPr>
                <w:b/>
                <w:bCs/>
                <w:sz w:val="22"/>
                <w:szCs w:val="22"/>
              </w:rPr>
              <w:t>5</w:t>
            </w:r>
            <w:r w:rsidRPr="0028492A">
              <w:rPr>
                <w:b/>
                <w:bCs/>
                <w:sz w:val="22"/>
                <w:szCs w:val="22"/>
              </w:rPr>
              <w:t xml:space="preserve"> </w:t>
            </w:r>
            <w:r w:rsidR="00D74863" w:rsidRPr="0028492A">
              <w:rPr>
                <w:b/>
                <w:bCs/>
                <w:sz w:val="22"/>
                <w:szCs w:val="22"/>
              </w:rPr>
              <w:t>Exclusion au titre d’u</w:t>
            </w:r>
            <w:r w:rsidRPr="0028492A">
              <w:rPr>
                <w:b/>
                <w:bCs/>
                <w:sz w:val="22"/>
                <w:szCs w:val="22"/>
              </w:rPr>
              <w:t xml:space="preserve">ne résolution des Nations Unis </w:t>
            </w:r>
            <w:r w:rsidR="00D74863" w:rsidRPr="0028492A">
              <w:rPr>
                <w:b/>
                <w:bCs/>
                <w:sz w:val="22"/>
                <w:szCs w:val="22"/>
              </w:rPr>
              <w:t>ou de la réglementation du pays emprunteur</w:t>
            </w:r>
            <w:bookmarkEnd w:id="496"/>
          </w:p>
        </w:tc>
        <w:tc>
          <w:tcPr>
            <w:tcW w:w="2694" w:type="dxa"/>
          </w:tcPr>
          <w:p w14:paraId="10F2AFBA" w14:textId="77777777" w:rsidR="00D74863" w:rsidRPr="0028492A" w:rsidRDefault="00D74863" w:rsidP="00D74863">
            <w:pPr>
              <w:pStyle w:val="Retraitcorpsdetexte"/>
              <w:spacing w:before="60" w:after="60"/>
              <w:ind w:left="0" w:firstLine="0"/>
              <w:jc w:val="left"/>
              <w:rPr>
                <w:sz w:val="22"/>
                <w:szCs w:val="22"/>
              </w:rPr>
            </w:pPr>
            <w:r w:rsidRPr="0028492A">
              <w:rPr>
                <w:sz w:val="22"/>
                <w:szCs w:val="22"/>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1617" w:type="dxa"/>
          </w:tcPr>
          <w:p w14:paraId="10F2AFBB" w14:textId="77777777" w:rsidR="00D74863" w:rsidRPr="0028492A" w:rsidRDefault="00D74863" w:rsidP="00D74863">
            <w:pPr>
              <w:spacing w:before="60" w:after="60"/>
              <w:jc w:val="left"/>
              <w:rPr>
                <w:sz w:val="22"/>
                <w:szCs w:val="22"/>
              </w:rPr>
            </w:pPr>
            <w:r w:rsidRPr="0028492A">
              <w:rPr>
                <w:sz w:val="22"/>
                <w:szCs w:val="22"/>
              </w:rPr>
              <w:t>Doit satisfaire au critère</w:t>
            </w:r>
          </w:p>
        </w:tc>
        <w:tc>
          <w:tcPr>
            <w:tcW w:w="1643" w:type="dxa"/>
          </w:tcPr>
          <w:p w14:paraId="10F2AFBC" w14:textId="77777777" w:rsidR="00D74863" w:rsidRPr="0028492A" w:rsidRDefault="00D74863" w:rsidP="00D74863">
            <w:pPr>
              <w:spacing w:before="60" w:after="60"/>
              <w:jc w:val="left"/>
              <w:rPr>
                <w:sz w:val="22"/>
                <w:szCs w:val="22"/>
                <w:highlight w:val="yellow"/>
              </w:rPr>
            </w:pPr>
            <w:r w:rsidRPr="0028492A">
              <w:rPr>
                <w:sz w:val="22"/>
                <w:szCs w:val="22"/>
              </w:rPr>
              <w:t>doit satisfaire au critère</w:t>
            </w:r>
          </w:p>
        </w:tc>
        <w:tc>
          <w:tcPr>
            <w:tcW w:w="1588" w:type="dxa"/>
          </w:tcPr>
          <w:p w14:paraId="10F2AFBD" w14:textId="77777777" w:rsidR="00D74863" w:rsidRPr="0028492A" w:rsidRDefault="00D74863" w:rsidP="00D74863">
            <w:pPr>
              <w:spacing w:before="60" w:after="60"/>
              <w:ind w:right="-35"/>
              <w:jc w:val="left"/>
              <w:rPr>
                <w:sz w:val="22"/>
                <w:szCs w:val="22"/>
              </w:rPr>
            </w:pPr>
            <w:r w:rsidRPr="0028492A">
              <w:rPr>
                <w:sz w:val="22"/>
                <w:szCs w:val="22"/>
              </w:rPr>
              <w:t>Doit satisfaire au critère</w:t>
            </w:r>
          </w:p>
        </w:tc>
        <w:tc>
          <w:tcPr>
            <w:tcW w:w="1372" w:type="dxa"/>
          </w:tcPr>
          <w:p w14:paraId="10F2AFBE" w14:textId="77777777" w:rsidR="00D74863" w:rsidRPr="0028492A" w:rsidRDefault="00D74863" w:rsidP="00D74863">
            <w:pPr>
              <w:spacing w:before="60" w:after="60"/>
              <w:jc w:val="center"/>
              <w:rPr>
                <w:sz w:val="22"/>
                <w:szCs w:val="22"/>
              </w:rPr>
            </w:pPr>
            <w:r w:rsidRPr="0028492A">
              <w:rPr>
                <w:sz w:val="22"/>
                <w:szCs w:val="22"/>
              </w:rPr>
              <w:t>Sans objet</w:t>
            </w:r>
          </w:p>
        </w:tc>
        <w:tc>
          <w:tcPr>
            <w:tcW w:w="1876" w:type="dxa"/>
          </w:tcPr>
          <w:p w14:paraId="10F2AFBF" w14:textId="77777777" w:rsidR="00D74863" w:rsidRPr="0028492A" w:rsidRDefault="00D74863" w:rsidP="000F46AD">
            <w:pPr>
              <w:spacing w:before="60" w:after="60"/>
              <w:jc w:val="left"/>
              <w:rPr>
                <w:sz w:val="22"/>
                <w:szCs w:val="22"/>
              </w:rPr>
            </w:pPr>
            <w:r w:rsidRPr="0028492A">
              <w:rPr>
                <w:sz w:val="22"/>
                <w:szCs w:val="22"/>
              </w:rPr>
              <w:t>Formulaire de Soumission</w:t>
            </w:r>
          </w:p>
        </w:tc>
      </w:tr>
    </w:tbl>
    <w:p w14:paraId="10F2AFC1" w14:textId="77777777" w:rsidR="009A3161" w:rsidRPr="0028492A" w:rsidRDefault="0072498D" w:rsidP="007E1F41">
      <w:pPr>
        <w:spacing w:before="120" w:after="120"/>
        <w:ind w:right="-72"/>
      </w:pPr>
      <w:r w:rsidRPr="0028492A">
        <w:br w:type="page"/>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88"/>
        <w:gridCol w:w="1565"/>
        <w:gridCol w:w="1701"/>
        <w:gridCol w:w="1559"/>
        <w:gridCol w:w="1418"/>
        <w:gridCol w:w="1842"/>
      </w:tblGrid>
      <w:tr w:rsidR="009A3161" w:rsidRPr="0028492A" w14:paraId="10F2AFC4" w14:textId="77777777" w:rsidTr="00D9413F">
        <w:trPr>
          <w:cantSplit/>
          <w:tblHeader/>
        </w:trPr>
        <w:tc>
          <w:tcPr>
            <w:tcW w:w="2376" w:type="dxa"/>
          </w:tcPr>
          <w:p w14:paraId="10F2AFC2" w14:textId="77777777" w:rsidR="009A3161" w:rsidRPr="0028492A" w:rsidRDefault="009A3161" w:rsidP="00126CBB">
            <w:pPr>
              <w:spacing w:before="60" w:after="60"/>
              <w:jc w:val="center"/>
              <w:rPr>
                <w:b/>
                <w:bCs/>
                <w:i/>
                <w:sz w:val="22"/>
                <w:szCs w:val="22"/>
              </w:rPr>
            </w:pPr>
            <w:r w:rsidRPr="0028492A">
              <w:rPr>
                <w:b/>
                <w:bCs/>
                <w:sz w:val="22"/>
                <w:szCs w:val="22"/>
              </w:rPr>
              <w:lastRenderedPageBreak/>
              <w:br w:type="page"/>
            </w:r>
            <w:r w:rsidRPr="0028492A">
              <w:rPr>
                <w:b/>
                <w:bCs/>
                <w:i/>
                <w:sz w:val="22"/>
                <w:szCs w:val="22"/>
              </w:rPr>
              <w:t>Objet</w:t>
            </w:r>
          </w:p>
        </w:tc>
        <w:tc>
          <w:tcPr>
            <w:tcW w:w="10773" w:type="dxa"/>
            <w:gridSpan w:val="6"/>
          </w:tcPr>
          <w:p w14:paraId="10F2AFC3" w14:textId="77777777" w:rsidR="009A3161" w:rsidRPr="0028492A" w:rsidRDefault="0072498D" w:rsidP="00126CBB">
            <w:pPr>
              <w:pStyle w:val="Titre1"/>
              <w:spacing w:before="60" w:after="60"/>
              <w:rPr>
                <w:rFonts w:ascii="Times New Roman" w:hAnsi="Times New Roman"/>
                <w:bCs/>
                <w:sz w:val="22"/>
                <w:szCs w:val="22"/>
              </w:rPr>
            </w:pPr>
            <w:bookmarkStart w:id="497" w:name="_Toc477188560"/>
            <w:r w:rsidRPr="0028492A">
              <w:rPr>
                <w:rFonts w:ascii="Times New Roman" w:hAnsi="Times New Roman"/>
                <w:bCs/>
                <w:sz w:val="22"/>
                <w:szCs w:val="22"/>
              </w:rPr>
              <w:t>2</w:t>
            </w:r>
            <w:r w:rsidR="009A3161" w:rsidRPr="0028492A">
              <w:rPr>
                <w:rFonts w:ascii="Times New Roman" w:hAnsi="Times New Roman"/>
                <w:bCs/>
                <w:sz w:val="22"/>
                <w:szCs w:val="22"/>
              </w:rPr>
              <w:t xml:space="preserve"> Antécédents de défaut d’exécution de marché</w:t>
            </w:r>
            <w:bookmarkEnd w:id="497"/>
          </w:p>
        </w:tc>
      </w:tr>
      <w:tr w:rsidR="0072498D" w:rsidRPr="0028492A" w14:paraId="10F2AFC8" w14:textId="77777777" w:rsidTr="00D9413F">
        <w:trPr>
          <w:cantSplit/>
          <w:tblHeader/>
        </w:trPr>
        <w:tc>
          <w:tcPr>
            <w:tcW w:w="2376" w:type="dxa"/>
            <w:vMerge w:val="restart"/>
            <w:vAlign w:val="center"/>
          </w:tcPr>
          <w:p w14:paraId="10F2AFC5" w14:textId="77777777" w:rsidR="0072498D" w:rsidRPr="0028492A" w:rsidRDefault="0072498D" w:rsidP="00126CBB">
            <w:pPr>
              <w:pStyle w:val="titulo"/>
              <w:spacing w:before="60" w:after="60"/>
              <w:rPr>
                <w:rFonts w:ascii="Times New Roman" w:hAnsi="Times New Roman"/>
                <w:bCs/>
                <w:sz w:val="22"/>
                <w:szCs w:val="22"/>
                <w:highlight w:val="yellow"/>
              </w:rPr>
            </w:pPr>
          </w:p>
        </w:tc>
        <w:tc>
          <w:tcPr>
            <w:tcW w:w="8931" w:type="dxa"/>
            <w:gridSpan w:val="5"/>
          </w:tcPr>
          <w:p w14:paraId="10F2AFC6" w14:textId="77777777" w:rsidR="0072498D" w:rsidRPr="0028492A" w:rsidRDefault="0072498D" w:rsidP="00126CBB">
            <w:pPr>
              <w:pStyle w:val="titulo"/>
              <w:spacing w:before="60" w:after="60"/>
              <w:rPr>
                <w:rFonts w:ascii="Times New Roman" w:hAnsi="Times New Roman"/>
                <w:bCs/>
                <w:sz w:val="22"/>
                <w:szCs w:val="22"/>
              </w:rPr>
            </w:pPr>
            <w:r w:rsidRPr="0028492A">
              <w:rPr>
                <w:rFonts w:ascii="Times New Roman" w:hAnsi="Times New Roman"/>
                <w:bCs/>
                <w:sz w:val="22"/>
                <w:szCs w:val="22"/>
              </w:rPr>
              <w:t>Spécification de conformité</w:t>
            </w:r>
          </w:p>
        </w:tc>
        <w:tc>
          <w:tcPr>
            <w:tcW w:w="1842" w:type="dxa"/>
            <w:vMerge w:val="restart"/>
            <w:vAlign w:val="center"/>
          </w:tcPr>
          <w:p w14:paraId="10F2AFC7" w14:textId="77777777" w:rsidR="0072498D" w:rsidRPr="0028492A" w:rsidRDefault="0072498D" w:rsidP="00126CBB">
            <w:pPr>
              <w:spacing w:before="60" w:after="60"/>
              <w:ind w:left="36" w:hanging="36"/>
              <w:jc w:val="center"/>
              <w:rPr>
                <w:b/>
                <w:bCs/>
                <w:sz w:val="22"/>
                <w:szCs w:val="22"/>
              </w:rPr>
            </w:pPr>
            <w:r w:rsidRPr="0028492A">
              <w:rPr>
                <w:b/>
                <w:bCs/>
                <w:sz w:val="22"/>
                <w:szCs w:val="22"/>
              </w:rPr>
              <w:t>Documentation Requise</w:t>
            </w:r>
          </w:p>
        </w:tc>
      </w:tr>
      <w:tr w:rsidR="0072498D" w:rsidRPr="0028492A" w14:paraId="10F2AFCD" w14:textId="77777777" w:rsidTr="00D9413F">
        <w:trPr>
          <w:cantSplit/>
          <w:tblHeader/>
        </w:trPr>
        <w:tc>
          <w:tcPr>
            <w:tcW w:w="2376" w:type="dxa"/>
            <w:vMerge/>
          </w:tcPr>
          <w:p w14:paraId="10F2AFC9" w14:textId="77777777" w:rsidR="0072498D" w:rsidRPr="0028492A" w:rsidRDefault="0072498D" w:rsidP="0072498D">
            <w:pPr>
              <w:spacing w:before="60" w:after="60"/>
              <w:jc w:val="center"/>
              <w:rPr>
                <w:b/>
                <w:sz w:val="22"/>
                <w:szCs w:val="22"/>
              </w:rPr>
            </w:pPr>
          </w:p>
        </w:tc>
        <w:tc>
          <w:tcPr>
            <w:tcW w:w="2688" w:type="dxa"/>
            <w:vMerge w:val="restart"/>
            <w:tcBorders>
              <w:bottom w:val="nil"/>
            </w:tcBorders>
            <w:vAlign w:val="center"/>
          </w:tcPr>
          <w:p w14:paraId="10F2AFCA" w14:textId="77777777" w:rsidR="0072498D" w:rsidRPr="0028492A" w:rsidRDefault="0072498D" w:rsidP="00126CBB">
            <w:pPr>
              <w:pStyle w:val="titulo"/>
              <w:spacing w:before="60" w:after="60"/>
              <w:rPr>
                <w:rFonts w:ascii="Times New Roman" w:hAnsi="Times New Roman"/>
                <w:b w:val="0"/>
                <w:sz w:val="22"/>
                <w:szCs w:val="18"/>
              </w:rPr>
            </w:pPr>
            <w:r w:rsidRPr="0028492A">
              <w:rPr>
                <w:rFonts w:ascii="Times New Roman" w:hAnsi="Times New Roman"/>
                <w:sz w:val="22"/>
                <w:szCs w:val="18"/>
              </w:rPr>
              <w:t>Critère</w:t>
            </w:r>
          </w:p>
        </w:tc>
        <w:tc>
          <w:tcPr>
            <w:tcW w:w="6243" w:type="dxa"/>
            <w:gridSpan w:val="4"/>
          </w:tcPr>
          <w:p w14:paraId="10F2AFCB" w14:textId="77777777" w:rsidR="0072498D" w:rsidRPr="0028492A" w:rsidRDefault="0072498D" w:rsidP="00126CBB">
            <w:pPr>
              <w:pStyle w:val="titulo"/>
              <w:spacing w:before="60" w:after="60"/>
              <w:rPr>
                <w:rFonts w:ascii="Times New Roman" w:hAnsi="Times New Roman"/>
                <w:sz w:val="22"/>
                <w:szCs w:val="18"/>
              </w:rPr>
            </w:pPr>
            <w:r w:rsidRPr="0028492A">
              <w:rPr>
                <w:rFonts w:ascii="Times New Roman" w:hAnsi="Times New Roman"/>
                <w:sz w:val="22"/>
                <w:szCs w:val="18"/>
              </w:rPr>
              <w:t>Soumissionnaire</w:t>
            </w:r>
          </w:p>
        </w:tc>
        <w:tc>
          <w:tcPr>
            <w:tcW w:w="1842" w:type="dxa"/>
            <w:vMerge/>
            <w:tcBorders>
              <w:bottom w:val="nil"/>
            </w:tcBorders>
          </w:tcPr>
          <w:p w14:paraId="10F2AFCC" w14:textId="77777777" w:rsidR="0072498D" w:rsidRPr="0028492A" w:rsidRDefault="0072498D" w:rsidP="0072498D">
            <w:pPr>
              <w:pStyle w:val="titulo"/>
              <w:spacing w:before="60" w:after="60"/>
              <w:rPr>
                <w:rFonts w:ascii="Times New Roman" w:hAnsi="Times New Roman"/>
                <w:b w:val="0"/>
                <w:szCs w:val="24"/>
              </w:rPr>
            </w:pPr>
          </w:p>
        </w:tc>
      </w:tr>
      <w:tr w:rsidR="0072498D" w:rsidRPr="0028492A" w14:paraId="10F2AFD3" w14:textId="77777777" w:rsidTr="00D9413F">
        <w:trPr>
          <w:cantSplit/>
          <w:tblHeader/>
        </w:trPr>
        <w:tc>
          <w:tcPr>
            <w:tcW w:w="2376" w:type="dxa"/>
            <w:vMerge/>
          </w:tcPr>
          <w:p w14:paraId="10F2AFCE" w14:textId="77777777" w:rsidR="0072498D" w:rsidRPr="0028492A" w:rsidRDefault="0072498D" w:rsidP="0072498D">
            <w:pPr>
              <w:spacing w:before="60" w:after="60"/>
              <w:jc w:val="center"/>
              <w:rPr>
                <w:b/>
                <w:sz w:val="22"/>
                <w:szCs w:val="22"/>
              </w:rPr>
            </w:pPr>
          </w:p>
        </w:tc>
        <w:tc>
          <w:tcPr>
            <w:tcW w:w="2688" w:type="dxa"/>
            <w:vMerge/>
            <w:tcBorders>
              <w:top w:val="nil"/>
              <w:bottom w:val="nil"/>
            </w:tcBorders>
          </w:tcPr>
          <w:p w14:paraId="10F2AFCF" w14:textId="77777777" w:rsidR="0072498D" w:rsidRPr="0028492A" w:rsidRDefault="0072498D" w:rsidP="00126CBB">
            <w:pPr>
              <w:spacing w:before="60" w:after="60"/>
              <w:jc w:val="center"/>
              <w:rPr>
                <w:b/>
                <w:sz w:val="22"/>
                <w:szCs w:val="18"/>
              </w:rPr>
            </w:pPr>
          </w:p>
        </w:tc>
        <w:tc>
          <w:tcPr>
            <w:tcW w:w="1565" w:type="dxa"/>
            <w:vMerge w:val="restart"/>
            <w:vAlign w:val="center"/>
          </w:tcPr>
          <w:p w14:paraId="10F2AFD0" w14:textId="77777777" w:rsidR="0072498D" w:rsidRPr="0028492A" w:rsidRDefault="0072498D" w:rsidP="00126CBB">
            <w:pPr>
              <w:spacing w:before="60" w:after="60"/>
              <w:jc w:val="center"/>
              <w:rPr>
                <w:b/>
                <w:sz w:val="22"/>
                <w:szCs w:val="18"/>
              </w:rPr>
            </w:pPr>
            <w:r w:rsidRPr="0028492A">
              <w:rPr>
                <w:b/>
                <w:sz w:val="22"/>
                <w:szCs w:val="18"/>
              </w:rPr>
              <w:t xml:space="preserve">Entité </w:t>
            </w:r>
            <w:r w:rsidRPr="0028492A">
              <w:rPr>
                <w:b/>
                <w:sz w:val="22"/>
                <w:szCs w:val="18"/>
              </w:rPr>
              <w:br/>
              <w:t>unique</w:t>
            </w:r>
          </w:p>
        </w:tc>
        <w:tc>
          <w:tcPr>
            <w:tcW w:w="4678" w:type="dxa"/>
            <w:gridSpan w:val="3"/>
          </w:tcPr>
          <w:p w14:paraId="10F2AFD1" w14:textId="77777777" w:rsidR="0072498D" w:rsidRPr="0028492A" w:rsidRDefault="0072498D" w:rsidP="00126CBB">
            <w:pPr>
              <w:pStyle w:val="titulo"/>
              <w:spacing w:before="60" w:after="60"/>
              <w:rPr>
                <w:rFonts w:ascii="Times New Roman" w:hAnsi="Times New Roman"/>
                <w:sz w:val="22"/>
                <w:szCs w:val="18"/>
              </w:rPr>
            </w:pPr>
            <w:r w:rsidRPr="0028492A">
              <w:rPr>
                <w:rFonts w:ascii="Times New Roman" w:hAnsi="Times New Roman"/>
                <w:sz w:val="22"/>
                <w:szCs w:val="18"/>
              </w:rPr>
              <w:t>Groupement d’entreprises</w:t>
            </w:r>
          </w:p>
        </w:tc>
        <w:tc>
          <w:tcPr>
            <w:tcW w:w="1842" w:type="dxa"/>
            <w:vMerge/>
            <w:tcBorders>
              <w:bottom w:val="nil"/>
            </w:tcBorders>
          </w:tcPr>
          <w:p w14:paraId="10F2AFD2" w14:textId="77777777" w:rsidR="0072498D" w:rsidRPr="0028492A" w:rsidRDefault="0072498D" w:rsidP="0072498D">
            <w:pPr>
              <w:pStyle w:val="titulo"/>
              <w:spacing w:before="60" w:after="60"/>
              <w:rPr>
                <w:rFonts w:ascii="Times New Roman" w:hAnsi="Times New Roman"/>
                <w:szCs w:val="24"/>
              </w:rPr>
            </w:pPr>
          </w:p>
        </w:tc>
      </w:tr>
      <w:tr w:rsidR="0072498D" w:rsidRPr="0028492A" w14:paraId="10F2AFDB" w14:textId="77777777" w:rsidTr="00D9413F">
        <w:trPr>
          <w:cantSplit/>
          <w:tblHeader/>
        </w:trPr>
        <w:tc>
          <w:tcPr>
            <w:tcW w:w="2376" w:type="dxa"/>
            <w:vMerge/>
          </w:tcPr>
          <w:p w14:paraId="10F2AFD4" w14:textId="77777777" w:rsidR="0072498D" w:rsidRPr="0028492A" w:rsidRDefault="0072498D" w:rsidP="0072498D">
            <w:pPr>
              <w:spacing w:before="60" w:after="60"/>
              <w:jc w:val="center"/>
              <w:rPr>
                <w:b/>
                <w:sz w:val="22"/>
                <w:szCs w:val="22"/>
              </w:rPr>
            </w:pPr>
          </w:p>
        </w:tc>
        <w:tc>
          <w:tcPr>
            <w:tcW w:w="2688" w:type="dxa"/>
            <w:vMerge/>
            <w:tcBorders>
              <w:top w:val="nil"/>
            </w:tcBorders>
          </w:tcPr>
          <w:p w14:paraId="10F2AFD5" w14:textId="77777777" w:rsidR="0072498D" w:rsidRPr="0028492A" w:rsidRDefault="0072498D" w:rsidP="00126CBB">
            <w:pPr>
              <w:spacing w:before="60" w:after="60"/>
              <w:jc w:val="center"/>
              <w:rPr>
                <w:b/>
                <w:sz w:val="22"/>
                <w:szCs w:val="18"/>
              </w:rPr>
            </w:pPr>
          </w:p>
        </w:tc>
        <w:tc>
          <w:tcPr>
            <w:tcW w:w="1565" w:type="dxa"/>
            <w:vMerge/>
          </w:tcPr>
          <w:p w14:paraId="10F2AFD6" w14:textId="77777777" w:rsidR="0072498D" w:rsidRPr="0028492A" w:rsidRDefault="0072498D" w:rsidP="00126CBB">
            <w:pPr>
              <w:spacing w:before="60" w:after="60"/>
              <w:jc w:val="center"/>
              <w:rPr>
                <w:b/>
                <w:sz w:val="22"/>
                <w:szCs w:val="18"/>
              </w:rPr>
            </w:pPr>
          </w:p>
        </w:tc>
        <w:tc>
          <w:tcPr>
            <w:tcW w:w="1701" w:type="dxa"/>
            <w:tcBorders>
              <w:top w:val="nil"/>
            </w:tcBorders>
          </w:tcPr>
          <w:p w14:paraId="10F2AFD7" w14:textId="77777777" w:rsidR="0072498D" w:rsidRPr="0028492A" w:rsidRDefault="0072498D" w:rsidP="00126CBB">
            <w:pPr>
              <w:spacing w:before="60" w:after="60"/>
              <w:jc w:val="center"/>
              <w:rPr>
                <w:b/>
                <w:sz w:val="22"/>
                <w:szCs w:val="18"/>
              </w:rPr>
            </w:pPr>
            <w:r w:rsidRPr="0028492A">
              <w:rPr>
                <w:b/>
                <w:sz w:val="22"/>
                <w:szCs w:val="18"/>
              </w:rPr>
              <w:t>Toutes Parties Combinées</w:t>
            </w:r>
          </w:p>
        </w:tc>
        <w:tc>
          <w:tcPr>
            <w:tcW w:w="1559" w:type="dxa"/>
            <w:tcBorders>
              <w:top w:val="nil"/>
            </w:tcBorders>
          </w:tcPr>
          <w:p w14:paraId="10F2AFD8" w14:textId="77777777" w:rsidR="0072498D" w:rsidRPr="0028492A" w:rsidRDefault="0072498D" w:rsidP="00126CBB">
            <w:pPr>
              <w:pStyle w:val="titulo"/>
              <w:spacing w:before="60" w:after="60"/>
              <w:rPr>
                <w:rFonts w:ascii="Times New Roman" w:hAnsi="Times New Roman"/>
                <w:sz w:val="22"/>
                <w:szCs w:val="18"/>
              </w:rPr>
            </w:pPr>
            <w:r w:rsidRPr="0028492A">
              <w:rPr>
                <w:rFonts w:ascii="Times New Roman" w:hAnsi="Times New Roman"/>
                <w:sz w:val="22"/>
                <w:szCs w:val="18"/>
              </w:rPr>
              <w:t>Chaque Membre</w:t>
            </w:r>
          </w:p>
        </w:tc>
        <w:tc>
          <w:tcPr>
            <w:tcW w:w="1418" w:type="dxa"/>
            <w:tcBorders>
              <w:top w:val="nil"/>
            </w:tcBorders>
          </w:tcPr>
          <w:p w14:paraId="10F2AFD9" w14:textId="77777777" w:rsidR="0072498D" w:rsidRPr="0028492A" w:rsidRDefault="0072498D" w:rsidP="00126CBB">
            <w:pPr>
              <w:spacing w:before="60" w:after="60"/>
              <w:jc w:val="center"/>
              <w:rPr>
                <w:b/>
                <w:sz w:val="22"/>
                <w:szCs w:val="18"/>
              </w:rPr>
            </w:pPr>
            <w:r w:rsidRPr="0028492A">
              <w:rPr>
                <w:b/>
                <w:sz w:val="22"/>
                <w:szCs w:val="18"/>
              </w:rPr>
              <w:t>Un membre</w:t>
            </w:r>
          </w:p>
        </w:tc>
        <w:tc>
          <w:tcPr>
            <w:tcW w:w="1842" w:type="dxa"/>
            <w:vMerge/>
            <w:tcBorders>
              <w:top w:val="nil"/>
            </w:tcBorders>
          </w:tcPr>
          <w:p w14:paraId="10F2AFDA" w14:textId="77777777" w:rsidR="0072498D" w:rsidRPr="0028492A" w:rsidRDefault="0072498D" w:rsidP="0072498D">
            <w:pPr>
              <w:spacing w:before="60" w:after="60"/>
              <w:rPr>
                <w:b/>
                <w:szCs w:val="24"/>
              </w:rPr>
            </w:pPr>
          </w:p>
        </w:tc>
      </w:tr>
      <w:tr w:rsidR="00126CBB" w:rsidRPr="0028492A" w14:paraId="10F2AFE3" w14:textId="77777777" w:rsidTr="00D9413F">
        <w:tc>
          <w:tcPr>
            <w:tcW w:w="2376" w:type="dxa"/>
          </w:tcPr>
          <w:p w14:paraId="10F2AFDC" w14:textId="77777777" w:rsidR="00126CBB" w:rsidRPr="0028492A" w:rsidRDefault="00126CBB" w:rsidP="00126CBB">
            <w:pPr>
              <w:pStyle w:val="Titre2"/>
              <w:pBdr>
                <w:bottom w:val="none" w:sz="0" w:space="0" w:color="auto"/>
              </w:pBdr>
              <w:tabs>
                <w:tab w:val="left" w:pos="567"/>
              </w:tabs>
              <w:suppressAutoHyphens w:val="0"/>
              <w:spacing w:before="60" w:after="60"/>
              <w:jc w:val="left"/>
              <w:rPr>
                <w:rFonts w:ascii="Times New Roman" w:hAnsi="Times New Roman"/>
                <w:bCs/>
                <w:iCs/>
                <w:sz w:val="22"/>
                <w:szCs w:val="22"/>
              </w:rPr>
            </w:pPr>
            <w:bookmarkStart w:id="498" w:name="_Toc477188561"/>
            <w:r w:rsidRPr="0028492A">
              <w:rPr>
                <w:rFonts w:ascii="Times New Roman" w:hAnsi="Times New Roman"/>
                <w:bCs/>
                <w:iCs/>
                <w:sz w:val="22"/>
                <w:szCs w:val="22"/>
              </w:rPr>
              <w:t>2.1 Antécédents de non-exécution de marché</w:t>
            </w:r>
            <w:bookmarkEnd w:id="498"/>
          </w:p>
        </w:tc>
        <w:tc>
          <w:tcPr>
            <w:tcW w:w="2688" w:type="dxa"/>
          </w:tcPr>
          <w:p w14:paraId="10F2AFDD" w14:textId="47EC5D4F" w:rsidR="00126CBB" w:rsidRPr="0028492A" w:rsidRDefault="00126CBB" w:rsidP="00126CBB">
            <w:pPr>
              <w:pStyle w:val="Retraitcorpsdetexte"/>
              <w:spacing w:before="60" w:after="60"/>
              <w:ind w:left="0" w:firstLine="0"/>
              <w:jc w:val="left"/>
              <w:rPr>
                <w:i/>
                <w:sz w:val="22"/>
                <w:szCs w:val="16"/>
              </w:rPr>
            </w:pPr>
            <w:r w:rsidRPr="0028492A">
              <w:rPr>
                <w:sz w:val="22"/>
                <w:szCs w:val="24"/>
              </w:rPr>
              <w:t xml:space="preserve">Pas de défaut d’exécution incombant au Soumissionnaire d’un marché au cours </w:t>
            </w:r>
            <w:r w:rsidR="00E20E25" w:rsidRPr="0028492A">
              <w:rPr>
                <w:sz w:val="22"/>
                <w:szCs w:val="24"/>
              </w:rPr>
              <w:t>des _</w:t>
            </w:r>
            <w:r w:rsidRPr="0028492A">
              <w:rPr>
                <w:sz w:val="22"/>
                <w:szCs w:val="24"/>
              </w:rPr>
              <w:t xml:space="preserve">__ dernières années </w:t>
            </w:r>
            <w:r w:rsidRPr="0028492A">
              <w:rPr>
                <w:i/>
                <w:iCs/>
                <w:sz w:val="22"/>
                <w:szCs w:val="24"/>
              </w:rPr>
              <w:t>[insérer le nombre d’années en toutes lettres et en chiffres]</w:t>
            </w:r>
            <w:r w:rsidRPr="0028492A">
              <w:rPr>
                <w:sz w:val="22"/>
                <w:szCs w:val="24"/>
              </w:rPr>
              <w:t xml:space="preserve"> depuis le 1</w:t>
            </w:r>
            <w:r w:rsidRPr="0028492A">
              <w:rPr>
                <w:sz w:val="22"/>
                <w:szCs w:val="24"/>
                <w:vertAlign w:val="superscript"/>
              </w:rPr>
              <w:t>er</w:t>
            </w:r>
            <w:r w:rsidRPr="0028492A">
              <w:rPr>
                <w:sz w:val="22"/>
                <w:szCs w:val="24"/>
              </w:rPr>
              <w:t xml:space="preserve"> janvier de l’année </w:t>
            </w:r>
            <w:r w:rsidRPr="0028492A">
              <w:rPr>
                <w:sz w:val="22"/>
                <w:szCs w:val="24"/>
              </w:rPr>
              <w:br/>
              <w:t>[</w:t>
            </w:r>
            <w:r w:rsidRPr="0028492A">
              <w:rPr>
                <w:sz w:val="22"/>
                <w:szCs w:val="24"/>
                <w:u w:val="single"/>
              </w:rPr>
              <w:t xml:space="preserve">   </w:t>
            </w:r>
            <w:r w:rsidRPr="0028492A">
              <w:rPr>
                <w:sz w:val="22"/>
                <w:szCs w:val="24"/>
              </w:rPr>
              <w:t>]</w:t>
            </w:r>
            <w:r w:rsidRPr="0028492A">
              <w:rPr>
                <w:rStyle w:val="Appelnotedebasdep"/>
                <w:sz w:val="22"/>
                <w:szCs w:val="24"/>
              </w:rPr>
              <w:footnoteReference w:id="22"/>
            </w:r>
            <w:r w:rsidRPr="0028492A">
              <w:rPr>
                <w:sz w:val="22"/>
                <w:szCs w:val="24"/>
              </w:rPr>
              <w:t xml:space="preserve">. </w:t>
            </w:r>
          </w:p>
        </w:tc>
        <w:tc>
          <w:tcPr>
            <w:tcW w:w="1565" w:type="dxa"/>
          </w:tcPr>
          <w:p w14:paraId="10F2AFDE" w14:textId="77777777" w:rsidR="00126CBB" w:rsidRPr="0028492A" w:rsidRDefault="00126CBB" w:rsidP="00126CBB">
            <w:pPr>
              <w:spacing w:before="60" w:after="60"/>
              <w:jc w:val="left"/>
              <w:rPr>
                <w:sz w:val="22"/>
                <w:szCs w:val="24"/>
              </w:rPr>
            </w:pPr>
            <w:r w:rsidRPr="0028492A">
              <w:rPr>
                <w:sz w:val="22"/>
                <w:szCs w:val="24"/>
              </w:rPr>
              <w:t>Doit satisfaire au critère</w:t>
            </w:r>
            <w:r w:rsidRPr="0028492A">
              <w:rPr>
                <w:sz w:val="22"/>
                <w:szCs w:val="24"/>
                <w:vertAlign w:val="superscript"/>
              </w:rPr>
              <w:t>2</w:t>
            </w:r>
            <w:r w:rsidRPr="0028492A">
              <w:rPr>
                <w:sz w:val="22"/>
                <w:szCs w:val="24"/>
              </w:rPr>
              <w:t xml:space="preserve">. </w:t>
            </w:r>
          </w:p>
        </w:tc>
        <w:tc>
          <w:tcPr>
            <w:tcW w:w="1701" w:type="dxa"/>
          </w:tcPr>
          <w:p w14:paraId="10F2AFDF" w14:textId="77777777" w:rsidR="00126CBB" w:rsidRPr="0028492A" w:rsidRDefault="00126CBB" w:rsidP="00126CBB">
            <w:pPr>
              <w:spacing w:before="60" w:after="60"/>
              <w:jc w:val="left"/>
              <w:rPr>
                <w:sz w:val="22"/>
                <w:szCs w:val="24"/>
              </w:rPr>
            </w:pPr>
            <w:r w:rsidRPr="0028492A">
              <w:rPr>
                <w:sz w:val="22"/>
                <w:szCs w:val="24"/>
              </w:rPr>
              <w:t>Doit satisfaire au critère.</w:t>
            </w:r>
          </w:p>
        </w:tc>
        <w:tc>
          <w:tcPr>
            <w:tcW w:w="1559" w:type="dxa"/>
          </w:tcPr>
          <w:p w14:paraId="10F2AFE0" w14:textId="77777777" w:rsidR="00126CBB" w:rsidRPr="0028492A" w:rsidRDefault="00126CBB" w:rsidP="00126CBB">
            <w:pPr>
              <w:spacing w:before="60" w:after="60"/>
              <w:jc w:val="left"/>
              <w:rPr>
                <w:sz w:val="22"/>
                <w:szCs w:val="24"/>
              </w:rPr>
            </w:pPr>
            <w:r w:rsidRPr="0028492A">
              <w:rPr>
                <w:sz w:val="22"/>
                <w:szCs w:val="24"/>
              </w:rPr>
              <w:t>Doit satisfaire au critère</w:t>
            </w:r>
            <w:r w:rsidRPr="0028492A">
              <w:rPr>
                <w:rStyle w:val="Appelnotedebasdep"/>
                <w:sz w:val="22"/>
                <w:szCs w:val="24"/>
              </w:rPr>
              <w:footnoteReference w:id="23"/>
            </w:r>
            <w:r w:rsidRPr="0028492A">
              <w:rPr>
                <w:sz w:val="22"/>
                <w:szCs w:val="24"/>
              </w:rPr>
              <w:t>.</w:t>
            </w:r>
          </w:p>
        </w:tc>
        <w:tc>
          <w:tcPr>
            <w:tcW w:w="1418" w:type="dxa"/>
          </w:tcPr>
          <w:p w14:paraId="10F2AFE1" w14:textId="77777777" w:rsidR="00126CBB" w:rsidRPr="0028492A" w:rsidRDefault="00126CBB" w:rsidP="00126CBB">
            <w:pPr>
              <w:spacing w:before="60" w:after="60"/>
              <w:jc w:val="left"/>
              <w:rPr>
                <w:sz w:val="22"/>
                <w:szCs w:val="24"/>
              </w:rPr>
            </w:pPr>
            <w:r w:rsidRPr="0028492A">
              <w:rPr>
                <w:sz w:val="22"/>
                <w:szCs w:val="24"/>
              </w:rPr>
              <w:t>Sans objet</w:t>
            </w:r>
          </w:p>
        </w:tc>
        <w:tc>
          <w:tcPr>
            <w:tcW w:w="1842" w:type="dxa"/>
          </w:tcPr>
          <w:p w14:paraId="10F2AFE2" w14:textId="77777777" w:rsidR="00126CBB" w:rsidRPr="0028492A" w:rsidRDefault="00126CBB" w:rsidP="00126CBB">
            <w:pPr>
              <w:spacing w:before="60" w:after="60"/>
              <w:jc w:val="left"/>
              <w:rPr>
                <w:sz w:val="22"/>
                <w:szCs w:val="24"/>
              </w:rPr>
            </w:pPr>
            <w:r w:rsidRPr="0028492A">
              <w:rPr>
                <w:sz w:val="22"/>
                <w:szCs w:val="24"/>
              </w:rPr>
              <w:t xml:space="preserve">Formulaire </w:t>
            </w:r>
            <w:r w:rsidR="000F46AD" w:rsidRPr="0028492A">
              <w:rPr>
                <w:sz w:val="22"/>
                <w:szCs w:val="24"/>
              </w:rPr>
              <w:br/>
            </w:r>
            <w:r w:rsidRPr="0028492A">
              <w:rPr>
                <w:sz w:val="22"/>
                <w:szCs w:val="24"/>
              </w:rPr>
              <w:t>ANT - 2</w:t>
            </w:r>
          </w:p>
        </w:tc>
      </w:tr>
      <w:tr w:rsidR="00126CBB" w:rsidRPr="0028492A" w14:paraId="10F2AFEB" w14:textId="77777777" w:rsidTr="00D9413F">
        <w:trPr>
          <w:cantSplit/>
        </w:trPr>
        <w:tc>
          <w:tcPr>
            <w:tcW w:w="2376" w:type="dxa"/>
          </w:tcPr>
          <w:p w14:paraId="10F2AFE4" w14:textId="77777777" w:rsidR="00126CBB" w:rsidRPr="0028492A" w:rsidRDefault="00126CBB" w:rsidP="00126CBB">
            <w:pPr>
              <w:pStyle w:val="Titre2"/>
              <w:pBdr>
                <w:bottom w:val="none" w:sz="0" w:space="0" w:color="auto"/>
              </w:pBdr>
              <w:suppressAutoHyphens w:val="0"/>
              <w:spacing w:before="60" w:after="60"/>
              <w:jc w:val="left"/>
              <w:rPr>
                <w:rFonts w:ascii="Times New Roman" w:hAnsi="Times New Roman"/>
                <w:bCs/>
                <w:iCs/>
                <w:sz w:val="22"/>
                <w:szCs w:val="22"/>
              </w:rPr>
            </w:pPr>
            <w:r w:rsidRPr="0028492A">
              <w:rPr>
                <w:rFonts w:ascii="Times New Roman" w:hAnsi="Times New Roman"/>
                <w:bCs/>
                <w:iCs/>
                <w:sz w:val="22"/>
                <w:szCs w:val="22"/>
              </w:rPr>
              <w:t xml:space="preserve">2.2 Exclusion dans </w:t>
            </w:r>
            <w:r w:rsidRPr="0028492A">
              <w:rPr>
                <w:rFonts w:ascii="Times New Roman" w:hAnsi="Times New Roman"/>
                <w:bCs/>
                <w:iCs/>
                <w:sz w:val="22"/>
                <w:szCs w:val="22"/>
              </w:rPr>
              <w:br/>
              <w:t xml:space="preserve">le cadre de la mise </w:t>
            </w:r>
            <w:r w:rsidRPr="0028492A">
              <w:rPr>
                <w:rFonts w:ascii="Times New Roman" w:hAnsi="Times New Roman"/>
                <w:bCs/>
                <w:iCs/>
                <w:sz w:val="22"/>
                <w:szCs w:val="22"/>
              </w:rPr>
              <w:br/>
              <w:t>en œuvre d’une Déclaration de garantie d’offre</w:t>
            </w:r>
          </w:p>
        </w:tc>
        <w:tc>
          <w:tcPr>
            <w:tcW w:w="2688" w:type="dxa"/>
          </w:tcPr>
          <w:p w14:paraId="10F2AFE5" w14:textId="77777777" w:rsidR="00126CBB" w:rsidRPr="0028492A" w:rsidRDefault="00126CBB" w:rsidP="00126CBB">
            <w:pPr>
              <w:pStyle w:val="Retraitcorpsdetexte"/>
              <w:spacing w:before="60" w:after="60"/>
              <w:ind w:left="0" w:firstLine="0"/>
              <w:jc w:val="left"/>
              <w:rPr>
                <w:sz w:val="22"/>
                <w:szCs w:val="24"/>
              </w:rPr>
            </w:pPr>
            <w:r w:rsidRPr="0028492A">
              <w:rPr>
                <w:sz w:val="22"/>
                <w:szCs w:val="24"/>
              </w:rPr>
              <w:t>Ne pas être sous le coup d’une sanction relative à la mise en œuvre d’une Déclaration de garantie d’offre en application de l’article 4.7 des IS.</w:t>
            </w:r>
          </w:p>
        </w:tc>
        <w:tc>
          <w:tcPr>
            <w:tcW w:w="1565" w:type="dxa"/>
          </w:tcPr>
          <w:p w14:paraId="10F2AFE6" w14:textId="77777777" w:rsidR="00126CBB" w:rsidRPr="0028492A" w:rsidRDefault="00126CBB" w:rsidP="00126CBB">
            <w:pPr>
              <w:spacing w:before="60" w:after="60"/>
              <w:jc w:val="left"/>
              <w:rPr>
                <w:sz w:val="22"/>
                <w:szCs w:val="24"/>
              </w:rPr>
            </w:pPr>
            <w:r w:rsidRPr="0028492A">
              <w:rPr>
                <w:sz w:val="22"/>
                <w:szCs w:val="24"/>
              </w:rPr>
              <w:t>Doit satisfaire au critère.</w:t>
            </w:r>
          </w:p>
        </w:tc>
        <w:tc>
          <w:tcPr>
            <w:tcW w:w="1701" w:type="dxa"/>
          </w:tcPr>
          <w:p w14:paraId="10F2AFE7" w14:textId="77777777" w:rsidR="00126CBB" w:rsidRPr="0028492A" w:rsidRDefault="00126CBB" w:rsidP="00126CBB">
            <w:pPr>
              <w:spacing w:before="60" w:after="60"/>
              <w:jc w:val="left"/>
              <w:rPr>
                <w:sz w:val="22"/>
                <w:szCs w:val="24"/>
              </w:rPr>
            </w:pPr>
            <w:r w:rsidRPr="0028492A">
              <w:rPr>
                <w:sz w:val="22"/>
                <w:szCs w:val="24"/>
              </w:rPr>
              <w:t>Doit satisfaire au critère.</w:t>
            </w:r>
          </w:p>
        </w:tc>
        <w:tc>
          <w:tcPr>
            <w:tcW w:w="1559" w:type="dxa"/>
          </w:tcPr>
          <w:p w14:paraId="10F2AFE8" w14:textId="77777777" w:rsidR="00126CBB" w:rsidRPr="0028492A" w:rsidRDefault="00126CBB" w:rsidP="00126CBB">
            <w:pPr>
              <w:spacing w:before="60" w:after="60"/>
              <w:jc w:val="left"/>
              <w:rPr>
                <w:sz w:val="22"/>
                <w:szCs w:val="24"/>
              </w:rPr>
            </w:pPr>
            <w:r w:rsidRPr="0028492A">
              <w:rPr>
                <w:sz w:val="22"/>
                <w:szCs w:val="24"/>
              </w:rPr>
              <w:t>Doit satisfaire au critère.</w:t>
            </w:r>
          </w:p>
        </w:tc>
        <w:tc>
          <w:tcPr>
            <w:tcW w:w="1418" w:type="dxa"/>
          </w:tcPr>
          <w:p w14:paraId="10F2AFE9" w14:textId="77777777" w:rsidR="00126CBB" w:rsidRPr="0028492A" w:rsidRDefault="00126CBB" w:rsidP="00126CBB">
            <w:pPr>
              <w:spacing w:before="60" w:after="60"/>
              <w:jc w:val="center"/>
              <w:rPr>
                <w:sz w:val="22"/>
                <w:szCs w:val="24"/>
              </w:rPr>
            </w:pPr>
            <w:r w:rsidRPr="0028492A">
              <w:rPr>
                <w:sz w:val="22"/>
                <w:szCs w:val="24"/>
              </w:rPr>
              <w:t>Sans objet</w:t>
            </w:r>
          </w:p>
        </w:tc>
        <w:tc>
          <w:tcPr>
            <w:tcW w:w="1842" w:type="dxa"/>
          </w:tcPr>
          <w:p w14:paraId="10F2AFEA" w14:textId="77777777" w:rsidR="00126CBB" w:rsidRPr="0028492A" w:rsidRDefault="00126CBB" w:rsidP="00126CBB">
            <w:pPr>
              <w:spacing w:before="60" w:after="60"/>
              <w:jc w:val="left"/>
              <w:rPr>
                <w:sz w:val="22"/>
                <w:szCs w:val="24"/>
              </w:rPr>
            </w:pPr>
            <w:r w:rsidRPr="0028492A">
              <w:rPr>
                <w:sz w:val="22"/>
                <w:szCs w:val="24"/>
              </w:rPr>
              <w:t>Soumission (Formulaire)</w:t>
            </w:r>
          </w:p>
        </w:tc>
      </w:tr>
      <w:tr w:rsidR="000F46AD" w:rsidRPr="0028492A" w14:paraId="10F2AFF3" w14:textId="77777777" w:rsidTr="00D9413F">
        <w:trPr>
          <w:cantSplit/>
        </w:trPr>
        <w:tc>
          <w:tcPr>
            <w:tcW w:w="2376" w:type="dxa"/>
          </w:tcPr>
          <w:p w14:paraId="10F2AFEC" w14:textId="77777777" w:rsidR="000F46AD" w:rsidRPr="0028492A" w:rsidRDefault="000F46AD" w:rsidP="000F46AD">
            <w:pPr>
              <w:pStyle w:val="Titre2"/>
              <w:pBdr>
                <w:bottom w:val="none" w:sz="0" w:space="0" w:color="auto"/>
              </w:pBdr>
              <w:suppressAutoHyphens w:val="0"/>
              <w:spacing w:before="60" w:after="60"/>
              <w:jc w:val="left"/>
              <w:rPr>
                <w:rFonts w:ascii="Times New Roman" w:hAnsi="Times New Roman"/>
                <w:bCs/>
                <w:iCs/>
                <w:sz w:val="22"/>
                <w:szCs w:val="22"/>
              </w:rPr>
            </w:pPr>
            <w:bookmarkStart w:id="499" w:name="_Toc477188563"/>
            <w:r w:rsidRPr="0028492A">
              <w:rPr>
                <w:sz w:val="22"/>
                <w:szCs w:val="24"/>
              </w:rPr>
              <w:lastRenderedPageBreak/>
              <w:t>2.3 Litiges en instance</w:t>
            </w:r>
            <w:bookmarkEnd w:id="499"/>
          </w:p>
        </w:tc>
        <w:tc>
          <w:tcPr>
            <w:tcW w:w="2688" w:type="dxa"/>
          </w:tcPr>
          <w:p w14:paraId="10F2AFED" w14:textId="77777777" w:rsidR="000F46AD" w:rsidRPr="0028492A" w:rsidRDefault="000F46AD" w:rsidP="000F46AD">
            <w:pPr>
              <w:pStyle w:val="Retraitcorpsdetexte"/>
              <w:spacing w:before="60" w:after="60"/>
              <w:ind w:left="0" w:firstLine="0"/>
              <w:jc w:val="left"/>
              <w:rPr>
                <w:sz w:val="22"/>
                <w:szCs w:val="24"/>
              </w:rPr>
            </w:pPr>
            <w:r w:rsidRPr="0028492A">
              <w:rPr>
                <w:sz w:val="22"/>
                <w:szCs w:val="24"/>
              </w:rPr>
              <w:t xml:space="preserve">La solvabilité actuelle et la rentabilité à long terme du Soumissionnaire telles qu’évaluées au critère 3.1 ci-après restent acceptables même dans le cas où l’ensemble des litiges en instance seraient tranchés </w:t>
            </w:r>
            <w:r w:rsidRPr="0028492A">
              <w:rPr>
                <w:sz w:val="22"/>
                <w:szCs w:val="24"/>
              </w:rPr>
              <w:br/>
              <w:t>à l’encontre du Soumissionnaire.</w:t>
            </w:r>
          </w:p>
        </w:tc>
        <w:tc>
          <w:tcPr>
            <w:tcW w:w="1565" w:type="dxa"/>
          </w:tcPr>
          <w:p w14:paraId="10F2AFEE" w14:textId="77777777" w:rsidR="000F46AD" w:rsidRPr="0028492A" w:rsidRDefault="000F46AD" w:rsidP="000F46AD">
            <w:pPr>
              <w:spacing w:before="60" w:after="60"/>
              <w:jc w:val="left"/>
              <w:rPr>
                <w:sz w:val="22"/>
                <w:szCs w:val="24"/>
              </w:rPr>
            </w:pPr>
            <w:r w:rsidRPr="0028492A">
              <w:rPr>
                <w:sz w:val="22"/>
                <w:szCs w:val="24"/>
              </w:rPr>
              <w:t xml:space="preserve">Doit satisfaire au critère. </w:t>
            </w:r>
          </w:p>
        </w:tc>
        <w:tc>
          <w:tcPr>
            <w:tcW w:w="1701" w:type="dxa"/>
          </w:tcPr>
          <w:p w14:paraId="10F2AFEF" w14:textId="77777777" w:rsidR="000F46AD" w:rsidRPr="0028492A" w:rsidRDefault="000F46AD" w:rsidP="000F46AD">
            <w:pPr>
              <w:spacing w:before="60" w:after="60"/>
              <w:jc w:val="left"/>
              <w:rPr>
                <w:sz w:val="22"/>
                <w:szCs w:val="24"/>
              </w:rPr>
            </w:pPr>
            <w:r w:rsidRPr="0028492A">
              <w:rPr>
                <w:sz w:val="22"/>
                <w:szCs w:val="24"/>
              </w:rPr>
              <w:t>Sans objet</w:t>
            </w:r>
          </w:p>
        </w:tc>
        <w:tc>
          <w:tcPr>
            <w:tcW w:w="1559" w:type="dxa"/>
          </w:tcPr>
          <w:p w14:paraId="10F2AFF0" w14:textId="77777777" w:rsidR="000F46AD" w:rsidRPr="0028492A" w:rsidRDefault="000F46AD" w:rsidP="000F46AD">
            <w:pPr>
              <w:spacing w:before="60" w:after="60"/>
              <w:jc w:val="left"/>
              <w:rPr>
                <w:sz w:val="22"/>
                <w:szCs w:val="24"/>
              </w:rPr>
            </w:pPr>
            <w:r w:rsidRPr="0028492A">
              <w:rPr>
                <w:sz w:val="22"/>
                <w:szCs w:val="24"/>
              </w:rPr>
              <w:t xml:space="preserve">Doit satisfaire au critère. </w:t>
            </w:r>
          </w:p>
        </w:tc>
        <w:tc>
          <w:tcPr>
            <w:tcW w:w="1418" w:type="dxa"/>
          </w:tcPr>
          <w:p w14:paraId="10F2AFF1" w14:textId="77777777" w:rsidR="000F46AD" w:rsidRPr="0028492A" w:rsidRDefault="000F46AD" w:rsidP="000F46AD">
            <w:pPr>
              <w:spacing w:before="60" w:after="60"/>
              <w:jc w:val="left"/>
              <w:rPr>
                <w:sz w:val="22"/>
                <w:szCs w:val="24"/>
              </w:rPr>
            </w:pPr>
            <w:r w:rsidRPr="0028492A">
              <w:rPr>
                <w:sz w:val="22"/>
                <w:szCs w:val="24"/>
              </w:rPr>
              <w:t>Sans objet</w:t>
            </w:r>
          </w:p>
        </w:tc>
        <w:tc>
          <w:tcPr>
            <w:tcW w:w="1842" w:type="dxa"/>
          </w:tcPr>
          <w:p w14:paraId="10F2AFF2" w14:textId="77777777" w:rsidR="000F46AD" w:rsidRPr="0028492A" w:rsidRDefault="000F46AD" w:rsidP="000F46AD">
            <w:pPr>
              <w:spacing w:before="60" w:after="60"/>
              <w:jc w:val="left"/>
              <w:rPr>
                <w:sz w:val="22"/>
                <w:szCs w:val="24"/>
              </w:rPr>
            </w:pPr>
            <w:r w:rsidRPr="0028492A">
              <w:rPr>
                <w:sz w:val="22"/>
                <w:szCs w:val="24"/>
              </w:rPr>
              <w:t xml:space="preserve">Formulaire </w:t>
            </w:r>
            <w:r w:rsidRPr="0028492A">
              <w:rPr>
                <w:sz w:val="22"/>
                <w:szCs w:val="24"/>
              </w:rPr>
              <w:br/>
              <w:t>ANT - 2</w:t>
            </w:r>
          </w:p>
        </w:tc>
      </w:tr>
      <w:tr w:rsidR="000F46AD" w:rsidRPr="0028492A" w14:paraId="10F2AFFB" w14:textId="77777777" w:rsidTr="00D9413F">
        <w:trPr>
          <w:cantSplit/>
        </w:trPr>
        <w:tc>
          <w:tcPr>
            <w:tcW w:w="2376" w:type="dxa"/>
          </w:tcPr>
          <w:p w14:paraId="10F2AFF4" w14:textId="77777777" w:rsidR="000F46AD" w:rsidRPr="0028492A" w:rsidRDefault="000F46AD" w:rsidP="000F46AD">
            <w:pPr>
              <w:pStyle w:val="Titre2"/>
              <w:pBdr>
                <w:bottom w:val="none" w:sz="0" w:space="0" w:color="auto"/>
              </w:pBdr>
              <w:suppressAutoHyphens w:val="0"/>
              <w:spacing w:before="60" w:after="60"/>
              <w:jc w:val="left"/>
              <w:rPr>
                <w:sz w:val="22"/>
                <w:szCs w:val="24"/>
              </w:rPr>
            </w:pPr>
            <w:bookmarkStart w:id="500" w:name="_Toc477188564"/>
            <w:r w:rsidRPr="0028492A">
              <w:rPr>
                <w:sz w:val="22"/>
                <w:szCs w:val="24"/>
              </w:rPr>
              <w:t>2.4 Antécédents de litiges</w:t>
            </w:r>
            <w:bookmarkEnd w:id="500"/>
          </w:p>
        </w:tc>
        <w:tc>
          <w:tcPr>
            <w:tcW w:w="2688" w:type="dxa"/>
          </w:tcPr>
          <w:p w14:paraId="10F2AFF5" w14:textId="39877DDA" w:rsidR="000F46AD" w:rsidRPr="0028492A" w:rsidRDefault="000F46AD" w:rsidP="000F46AD">
            <w:pPr>
              <w:pStyle w:val="Retraitcorpsdetexte"/>
              <w:spacing w:before="60" w:after="60"/>
              <w:ind w:left="0" w:firstLine="0"/>
              <w:jc w:val="left"/>
              <w:rPr>
                <w:sz w:val="22"/>
                <w:szCs w:val="24"/>
              </w:rPr>
            </w:pPr>
            <w:r w:rsidRPr="0028492A">
              <w:rPr>
                <w:sz w:val="22"/>
                <w:szCs w:val="24"/>
              </w:rPr>
              <w:t xml:space="preserve">Absence d’antécédent </w:t>
            </w:r>
            <w:r w:rsidRPr="0028492A">
              <w:rPr>
                <w:sz w:val="22"/>
                <w:szCs w:val="24"/>
              </w:rPr>
              <w:br/>
              <w:t xml:space="preserve">de différends systématiquement </w:t>
            </w:r>
            <w:r w:rsidRPr="0028492A">
              <w:rPr>
                <w:sz w:val="22"/>
                <w:szCs w:val="24"/>
              </w:rPr>
              <w:br/>
              <w:t>conclus à l’encontre du Soumissionnaire</w:t>
            </w:r>
            <w:r w:rsidRPr="0028492A">
              <w:rPr>
                <w:rStyle w:val="Appelnotedebasdep"/>
                <w:sz w:val="22"/>
                <w:szCs w:val="24"/>
              </w:rPr>
              <w:footnoteReference w:id="24"/>
            </w:r>
            <w:r w:rsidRPr="0028492A">
              <w:rPr>
                <w:sz w:val="22"/>
                <w:szCs w:val="24"/>
              </w:rPr>
              <w:t xml:space="preserve"> depuis le 1</w:t>
            </w:r>
            <w:r w:rsidRPr="0028492A">
              <w:rPr>
                <w:sz w:val="22"/>
                <w:szCs w:val="24"/>
                <w:vertAlign w:val="superscript"/>
              </w:rPr>
              <w:t>er</w:t>
            </w:r>
            <w:r w:rsidRPr="0028492A">
              <w:rPr>
                <w:sz w:val="22"/>
                <w:szCs w:val="24"/>
              </w:rPr>
              <w:t xml:space="preserve"> janvier de l’année [</w:t>
            </w:r>
            <w:r w:rsidRPr="0028492A">
              <w:rPr>
                <w:sz w:val="22"/>
                <w:szCs w:val="24"/>
                <w:u w:val="single"/>
              </w:rPr>
              <w:t xml:space="preserve">   </w:t>
            </w:r>
            <w:r w:rsidR="00C44AE3">
              <w:rPr>
                <w:sz w:val="22"/>
                <w:szCs w:val="24"/>
                <w:u w:val="single"/>
              </w:rPr>
              <w:t>_</w:t>
            </w:r>
            <w:r w:rsidRPr="0028492A">
              <w:rPr>
                <w:sz w:val="22"/>
                <w:szCs w:val="24"/>
                <w:u w:val="single"/>
              </w:rPr>
              <w:t xml:space="preserve"> </w:t>
            </w:r>
            <w:r w:rsidRPr="0028492A">
              <w:rPr>
                <w:sz w:val="22"/>
                <w:szCs w:val="24"/>
              </w:rPr>
              <w:t>].</w:t>
            </w:r>
          </w:p>
        </w:tc>
        <w:tc>
          <w:tcPr>
            <w:tcW w:w="1565" w:type="dxa"/>
          </w:tcPr>
          <w:p w14:paraId="10F2AFF6" w14:textId="77777777" w:rsidR="000F46AD" w:rsidRPr="0028492A" w:rsidRDefault="000F46AD" w:rsidP="000F46AD">
            <w:pPr>
              <w:spacing w:before="60" w:after="60"/>
              <w:jc w:val="left"/>
              <w:rPr>
                <w:sz w:val="22"/>
                <w:szCs w:val="24"/>
              </w:rPr>
            </w:pPr>
            <w:r w:rsidRPr="0028492A">
              <w:rPr>
                <w:sz w:val="22"/>
                <w:szCs w:val="24"/>
              </w:rPr>
              <w:t>Doit satisfaire au critère.</w:t>
            </w:r>
          </w:p>
        </w:tc>
        <w:tc>
          <w:tcPr>
            <w:tcW w:w="1701" w:type="dxa"/>
          </w:tcPr>
          <w:p w14:paraId="10F2AFF7" w14:textId="77777777" w:rsidR="000F46AD" w:rsidRPr="0028492A" w:rsidRDefault="000F46AD" w:rsidP="000F46AD">
            <w:pPr>
              <w:spacing w:before="60" w:after="60"/>
              <w:jc w:val="left"/>
              <w:rPr>
                <w:sz w:val="22"/>
                <w:szCs w:val="24"/>
              </w:rPr>
            </w:pPr>
            <w:r w:rsidRPr="0028492A">
              <w:rPr>
                <w:sz w:val="22"/>
                <w:szCs w:val="24"/>
              </w:rPr>
              <w:t>Doit satisfaire au critère.</w:t>
            </w:r>
          </w:p>
        </w:tc>
        <w:tc>
          <w:tcPr>
            <w:tcW w:w="1559" w:type="dxa"/>
          </w:tcPr>
          <w:p w14:paraId="10F2AFF8" w14:textId="77777777" w:rsidR="000F46AD" w:rsidRPr="0028492A" w:rsidRDefault="000F46AD" w:rsidP="000F46AD">
            <w:pPr>
              <w:spacing w:before="60" w:after="60"/>
              <w:jc w:val="left"/>
              <w:rPr>
                <w:sz w:val="22"/>
                <w:szCs w:val="24"/>
              </w:rPr>
            </w:pPr>
            <w:r w:rsidRPr="0028492A">
              <w:rPr>
                <w:sz w:val="22"/>
                <w:szCs w:val="24"/>
              </w:rPr>
              <w:t>Doit satisfaire au critère.</w:t>
            </w:r>
          </w:p>
        </w:tc>
        <w:tc>
          <w:tcPr>
            <w:tcW w:w="1418" w:type="dxa"/>
          </w:tcPr>
          <w:p w14:paraId="10F2AFF9" w14:textId="77777777" w:rsidR="000F46AD" w:rsidRPr="0028492A" w:rsidRDefault="000F46AD" w:rsidP="000F46AD">
            <w:pPr>
              <w:spacing w:before="60" w:after="60"/>
              <w:jc w:val="left"/>
              <w:rPr>
                <w:sz w:val="22"/>
                <w:szCs w:val="24"/>
              </w:rPr>
            </w:pPr>
            <w:r w:rsidRPr="0028492A">
              <w:rPr>
                <w:sz w:val="22"/>
                <w:szCs w:val="24"/>
              </w:rPr>
              <w:t>Sans objet</w:t>
            </w:r>
          </w:p>
        </w:tc>
        <w:tc>
          <w:tcPr>
            <w:tcW w:w="1842" w:type="dxa"/>
          </w:tcPr>
          <w:p w14:paraId="10F2AFFA" w14:textId="77777777" w:rsidR="000F46AD" w:rsidRPr="0028492A" w:rsidRDefault="000F46AD" w:rsidP="000F46AD">
            <w:pPr>
              <w:spacing w:before="60" w:after="60"/>
              <w:jc w:val="left"/>
              <w:rPr>
                <w:sz w:val="22"/>
                <w:szCs w:val="24"/>
              </w:rPr>
            </w:pPr>
            <w:r w:rsidRPr="0028492A">
              <w:rPr>
                <w:sz w:val="22"/>
                <w:szCs w:val="24"/>
              </w:rPr>
              <w:t xml:space="preserve">Formulaire </w:t>
            </w:r>
            <w:r w:rsidRPr="0028492A">
              <w:rPr>
                <w:sz w:val="22"/>
                <w:szCs w:val="24"/>
              </w:rPr>
              <w:br/>
              <w:t>ANT - 2</w:t>
            </w:r>
          </w:p>
        </w:tc>
      </w:tr>
      <w:tr w:rsidR="000F46AD" w:rsidRPr="0028492A" w14:paraId="10F2B004" w14:textId="77777777" w:rsidTr="00D9413F">
        <w:trPr>
          <w:cantSplit/>
        </w:trPr>
        <w:tc>
          <w:tcPr>
            <w:tcW w:w="2376" w:type="dxa"/>
          </w:tcPr>
          <w:p w14:paraId="10F2AFFC" w14:textId="6F40D6A9" w:rsidR="000F46AD" w:rsidRPr="0028492A" w:rsidRDefault="000F46AD" w:rsidP="000F46AD">
            <w:pPr>
              <w:pStyle w:val="Titre2"/>
              <w:pBdr>
                <w:bottom w:val="none" w:sz="0" w:space="0" w:color="auto"/>
              </w:pBdr>
              <w:suppressAutoHyphens w:val="0"/>
              <w:spacing w:before="60" w:after="60"/>
              <w:jc w:val="left"/>
              <w:rPr>
                <w:sz w:val="22"/>
                <w:szCs w:val="24"/>
              </w:rPr>
            </w:pPr>
            <w:r w:rsidRPr="0028492A">
              <w:rPr>
                <w:sz w:val="22"/>
                <w:szCs w:val="24"/>
              </w:rPr>
              <w:lastRenderedPageBreak/>
              <w:t xml:space="preserve">2.5 Déclaration : Performance passée dans les domaines environnemental, social </w:t>
            </w:r>
            <w:r w:rsidR="008C76B5">
              <w:rPr>
                <w:sz w:val="22"/>
                <w:szCs w:val="24"/>
              </w:rPr>
              <w:t>(ES)</w:t>
            </w:r>
          </w:p>
        </w:tc>
        <w:tc>
          <w:tcPr>
            <w:tcW w:w="2688" w:type="dxa"/>
          </w:tcPr>
          <w:p w14:paraId="10F2AFFD" w14:textId="77777777" w:rsidR="000F46AD" w:rsidRPr="0028492A" w:rsidRDefault="000F46AD" w:rsidP="000F46AD">
            <w:pPr>
              <w:pStyle w:val="Retraitcorpsdetexte"/>
              <w:spacing w:before="60" w:after="60"/>
              <w:ind w:left="0" w:firstLine="0"/>
              <w:jc w:val="left"/>
              <w:rPr>
                <w:sz w:val="22"/>
                <w:szCs w:val="24"/>
              </w:rPr>
            </w:pPr>
            <w:r w:rsidRPr="0028492A">
              <w:rPr>
                <w:sz w:val="22"/>
                <w:szCs w:val="24"/>
              </w:rPr>
              <w:t>Déclarer tous les marchés de travaux qui ont fait l’objet de suspension ou de résiliation et/ou de saisie de la garantie de performance par le Maître d’Ouvrage pour des motifs de non-respect des exigences en matière environnementale, sociale</w:t>
            </w:r>
            <w:r w:rsidR="005A27DB">
              <w:rPr>
                <w:sz w:val="22"/>
                <w:szCs w:val="24"/>
              </w:rPr>
              <w:t xml:space="preserve"> </w:t>
            </w:r>
            <w:r w:rsidR="005A27DB" w:rsidRPr="005A27DB">
              <w:rPr>
                <w:sz w:val="22"/>
                <w:szCs w:val="24"/>
              </w:rPr>
              <w:t>(incluant l’exploitation et les abus sexuels (EAS) et les violences à caractère sexiste (VCS)</w:t>
            </w:r>
            <w:r w:rsidR="005A27DB" w:rsidRPr="005A27DB">
              <w:t>)</w:t>
            </w:r>
            <w:r w:rsidRPr="0028492A">
              <w:rPr>
                <w:sz w:val="22"/>
                <w:szCs w:val="24"/>
              </w:rPr>
              <w:t>, hygiène et sécurité au cours des cinq dernières années</w:t>
            </w:r>
            <w:r w:rsidRPr="0028492A">
              <w:rPr>
                <w:rStyle w:val="Appelnotedebasdep"/>
                <w:rFonts w:ascii="Arial" w:hAnsi="Arial" w:cs="Arial"/>
                <w:sz w:val="18"/>
                <w:szCs w:val="18"/>
              </w:rPr>
              <w:footnoteReference w:id="25"/>
            </w:r>
            <w:r w:rsidRPr="0028492A">
              <w:rPr>
                <w:rFonts w:ascii="Arial" w:hAnsi="Arial" w:cs="Arial"/>
                <w:sz w:val="18"/>
                <w:szCs w:val="18"/>
              </w:rPr>
              <w:t>.</w:t>
            </w:r>
          </w:p>
        </w:tc>
        <w:tc>
          <w:tcPr>
            <w:tcW w:w="1565" w:type="dxa"/>
          </w:tcPr>
          <w:p w14:paraId="10F2AFFE" w14:textId="77777777" w:rsidR="000F46AD" w:rsidRPr="0028492A" w:rsidRDefault="000F46AD" w:rsidP="000F46AD">
            <w:pPr>
              <w:spacing w:before="60" w:after="60"/>
              <w:jc w:val="left"/>
              <w:rPr>
                <w:sz w:val="22"/>
                <w:szCs w:val="24"/>
              </w:rPr>
            </w:pPr>
            <w:r w:rsidRPr="0028492A">
              <w:rPr>
                <w:sz w:val="22"/>
                <w:szCs w:val="24"/>
              </w:rPr>
              <w:t>Doit fournir la déclaration. En cas de recours à des Sous-traitants spécialisés, ceux-ci doivent également fournir la déclaration.</w:t>
            </w:r>
          </w:p>
        </w:tc>
        <w:tc>
          <w:tcPr>
            <w:tcW w:w="1701" w:type="dxa"/>
          </w:tcPr>
          <w:p w14:paraId="10F2AFFF" w14:textId="77777777" w:rsidR="000F46AD" w:rsidRPr="0028492A" w:rsidRDefault="000F46AD" w:rsidP="000F46AD">
            <w:pPr>
              <w:spacing w:before="60" w:after="60"/>
              <w:jc w:val="left"/>
              <w:rPr>
                <w:sz w:val="22"/>
                <w:szCs w:val="24"/>
              </w:rPr>
            </w:pPr>
            <w:r w:rsidRPr="0028492A">
              <w:rPr>
                <w:sz w:val="22"/>
                <w:szCs w:val="24"/>
              </w:rPr>
              <w:t>Sans objet</w:t>
            </w:r>
          </w:p>
        </w:tc>
        <w:tc>
          <w:tcPr>
            <w:tcW w:w="1559" w:type="dxa"/>
          </w:tcPr>
          <w:p w14:paraId="10F2B000" w14:textId="77777777" w:rsidR="000F46AD" w:rsidRPr="0028492A" w:rsidRDefault="000F46AD" w:rsidP="000F46AD">
            <w:pPr>
              <w:spacing w:before="60" w:after="60"/>
              <w:jc w:val="left"/>
              <w:rPr>
                <w:sz w:val="22"/>
                <w:szCs w:val="24"/>
              </w:rPr>
            </w:pPr>
            <w:r w:rsidRPr="0028492A">
              <w:rPr>
                <w:sz w:val="22"/>
                <w:szCs w:val="24"/>
              </w:rPr>
              <w:t>Chaque membre doit fournir la déclaration. En cas de recours à des Sous-traitants spécialisés, ceux-ci doivent également fournir la déclaration.</w:t>
            </w:r>
          </w:p>
        </w:tc>
        <w:tc>
          <w:tcPr>
            <w:tcW w:w="1418" w:type="dxa"/>
          </w:tcPr>
          <w:p w14:paraId="10F2B001" w14:textId="77777777" w:rsidR="000F46AD" w:rsidRPr="0028492A" w:rsidRDefault="000F46AD" w:rsidP="000F46AD">
            <w:pPr>
              <w:spacing w:before="60" w:after="60"/>
              <w:jc w:val="left"/>
              <w:rPr>
                <w:sz w:val="22"/>
                <w:szCs w:val="24"/>
              </w:rPr>
            </w:pPr>
            <w:r w:rsidRPr="0028492A">
              <w:rPr>
                <w:sz w:val="22"/>
                <w:szCs w:val="24"/>
              </w:rPr>
              <w:t>Sans objet</w:t>
            </w:r>
          </w:p>
        </w:tc>
        <w:tc>
          <w:tcPr>
            <w:tcW w:w="1842" w:type="dxa"/>
          </w:tcPr>
          <w:p w14:paraId="10F2B002" w14:textId="77777777" w:rsidR="000F46AD" w:rsidRPr="0028492A" w:rsidRDefault="000F46AD" w:rsidP="000F46AD">
            <w:pPr>
              <w:spacing w:before="60" w:after="60"/>
              <w:rPr>
                <w:sz w:val="22"/>
                <w:szCs w:val="24"/>
              </w:rPr>
            </w:pPr>
            <w:r w:rsidRPr="0028492A">
              <w:rPr>
                <w:sz w:val="22"/>
                <w:szCs w:val="24"/>
              </w:rPr>
              <w:t xml:space="preserve">Formulaire </w:t>
            </w:r>
            <w:r w:rsidRPr="0028492A">
              <w:rPr>
                <w:sz w:val="22"/>
                <w:szCs w:val="24"/>
              </w:rPr>
              <w:br/>
              <w:t>ANT-3</w:t>
            </w:r>
          </w:p>
          <w:p w14:paraId="10F2B003" w14:textId="77777777" w:rsidR="000F46AD" w:rsidRPr="0028492A" w:rsidRDefault="000F46AD" w:rsidP="000F46AD">
            <w:pPr>
              <w:spacing w:before="60" w:after="60"/>
              <w:jc w:val="left"/>
              <w:rPr>
                <w:sz w:val="22"/>
                <w:szCs w:val="24"/>
              </w:rPr>
            </w:pPr>
            <w:r w:rsidRPr="0028492A">
              <w:rPr>
                <w:sz w:val="22"/>
                <w:szCs w:val="24"/>
              </w:rPr>
              <w:t>Déclaration de performance ESHS</w:t>
            </w:r>
          </w:p>
        </w:tc>
      </w:tr>
      <w:tr w:rsidR="008405C3" w:rsidRPr="0018245B" w14:paraId="2D385806" w14:textId="77777777" w:rsidTr="00D9413F">
        <w:trPr>
          <w:cantSplit/>
        </w:trPr>
        <w:tc>
          <w:tcPr>
            <w:tcW w:w="2376" w:type="dxa"/>
          </w:tcPr>
          <w:p w14:paraId="0D0E0E76" w14:textId="04458C52" w:rsidR="008405C3" w:rsidRPr="00D9413F" w:rsidRDefault="008405C3" w:rsidP="008405C3">
            <w:pPr>
              <w:pStyle w:val="Titre2"/>
              <w:pBdr>
                <w:bottom w:val="none" w:sz="0" w:space="0" w:color="auto"/>
              </w:pBdr>
              <w:suppressAutoHyphens w:val="0"/>
              <w:spacing w:before="60" w:after="60"/>
              <w:jc w:val="left"/>
              <w:rPr>
                <w:sz w:val="20"/>
              </w:rPr>
            </w:pPr>
            <w:r w:rsidRPr="00D9413F">
              <w:rPr>
                <w:sz w:val="20"/>
              </w:rPr>
              <w:lastRenderedPageBreak/>
              <w:t>2.6 Disqualification par la Banque pour EAS et/ou HS</w:t>
            </w:r>
          </w:p>
        </w:tc>
        <w:tc>
          <w:tcPr>
            <w:tcW w:w="2688" w:type="dxa"/>
          </w:tcPr>
          <w:p w14:paraId="5CC221AC" w14:textId="77777777" w:rsidR="008405C3" w:rsidRPr="00C76C41" w:rsidRDefault="008405C3" w:rsidP="008405C3">
            <w:pPr>
              <w:rPr>
                <w:sz w:val="20"/>
              </w:rPr>
            </w:pPr>
            <w:r w:rsidRPr="00C76C41">
              <w:rPr>
                <w:sz w:val="20"/>
              </w:rPr>
              <w:t>Au moment de l’attribution du Marché, non soumis à la disqualification par la Banque pour non-respect des obligations EAS/HS</w:t>
            </w:r>
            <w:bookmarkStart w:id="501" w:name="_Hlk51839767"/>
            <w:bookmarkEnd w:id="501"/>
            <w:r w:rsidRPr="00C76C41">
              <w:rPr>
                <w:sz w:val="20"/>
              </w:rPr>
              <w:t>.</w:t>
            </w:r>
          </w:p>
          <w:p w14:paraId="6F4D745F" w14:textId="38545713" w:rsidR="008405C3" w:rsidRDefault="008405C3" w:rsidP="008405C3">
            <w:pPr>
              <w:pStyle w:val="Retraitcorpsdetexte"/>
              <w:spacing w:before="60" w:after="60"/>
              <w:ind w:left="0" w:firstLine="0"/>
              <w:jc w:val="left"/>
              <w:rPr>
                <w:sz w:val="22"/>
                <w:szCs w:val="24"/>
              </w:rPr>
            </w:pPr>
            <w:r w:rsidRPr="00C76C41">
              <w:rPr>
                <w:color w:val="000000" w:themeColor="text1"/>
                <w:sz w:val="20"/>
              </w:rPr>
              <w:t>Si le Soumissionnaire a fait l’objet d’une disqualification par la Banque pour non-respect des obligations EAS/HS,</w:t>
            </w:r>
            <w:r w:rsidRPr="00C76C41">
              <w:t xml:space="preserve"> </w:t>
            </w:r>
            <w:r w:rsidRPr="00C76C41">
              <w:rPr>
                <w:color w:val="000000" w:themeColor="text1"/>
                <w:sz w:val="20"/>
              </w:rPr>
              <w:t xml:space="preserve"> le Soumissionnaire doit soit</w:t>
            </w:r>
            <w:r w:rsidR="00FB14BD">
              <w:rPr>
                <w:color w:val="000000" w:themeColor="text1"/>
                <w:sz w:val="20"/>
              </w:rPr>
              <w:t>:</w:t>
            </w:r>
            <w:r w:rsidRPr="00C76C41">
              <w:rPr>
                <w:color w:val="000000" w:themeColor="text1"/>
                <w:sz w:val="20"/>
              </w:rPr>
              <w:t xml:space="preserve"> (i) fournir la preuve d’une sentence arbitrale sur la disqualification faite en sa faveur;  ou (ii) démontrer qu’il dispose de la capacité et de l’engagement adéquats pour se conformer aux obligations de prévention et d’intervention en matière d’EAS/HS ; ou</w:t>
            </w:r>
            <w:r w:rsidRPr="00C76C41">
              <w:t xml:space="preserve">  </w:t>
            </w:r>
            <w:r w:rsidRPr="00C76C41">
              <w:rPr>
                <w:color w:val="000000" w:themeColor="text1"/>
                <w:sz w:val="20"/>
              </w:rPr>
              <w:t xml:space="preserve"> (iii) fournir la preuve qu’il a déjà démontré cette capacité et cet engagement dans le cas d’un autre marché de travaux financé par la Banque.</w:t>
            </w:r>
          </w:p>
        </w:tc>
        <w:tc>
          <w:tcPr>
            <w:tcW w:w="1565" w:type="dxa"/>
          </w:tcPr>
          <w:p w14:paraId="09764080" w14:textId="1479BE69" w:rsidR="008405C3" w:rsidRPr="00E25F3D" w:rsidRDefault="003E6E03" w:rsidP="008405C3">
            <w:pPr>
              <w:spacing w:before="60" w:after="60"/>
              <w:jc w:val="left"/>
              <w:rPr>
                <w:sz w:val="22"/>
                <w:szCs w:val="24"/>
              </w:rPr>
            </w:pPr>
            <w:r w:rsidRPr="00E25F3D">
              <w:rPr>
                <w:sz w:val="20"/>
              </w:rPr>
              <w:t xml:space="preserve">Doit satisfaire au </w:t>
            </w:r>
            <w:r w:rsidR="00A761FA" w:rsidRPr="00E25F3D">
              <w:rPr>
                <w:sz w:val="20"/>
              </w:rPr>
              <w:t>critère</w:t>
            </w:r>
            <w:r w:rsidR="00A761FA">
              <w:rPr>
                <w:sz w:val="20"/>
              </w:rPr>
              <w:t xml:space="preserve">, </w:t>
            </w:r>
            <w:r w:rsidR="00325659" w:rsidRPr="00E25F3D">
              <w:rPr>
                <w:sz w:val="20"/>
              </w:rPr>
              <w:t xml:space="preserve">y compris chaque sous-traitant </w:t>
            </w:r>
            <w:r w:rsidR="00A761FA" w:rsidRPr="00E25F3D">
              <w:rPr>
                <w:sz w:val="20"/>
              </w:rPr>
              <w:t>proposé</w:t>
            </w:r>
            <w:r w:rsidR="00325659" w:rsidRPr="00E25F3D">
              <w:rPr>
                <w:sz w:val="20"/>
              </w:rPr>
              <w:t xml:space="preserve"> par le</w:t>
            </w:r>
            <w:r w:rsidR="00325659">
              <w:rPr>
                <w:sz w:val="20"/>
              </w:rPr>
              <w:t xml:space="preserve"> Soumissionnaire</w:t>
            </w:r>
          </w:p>
        </w:tc>
        <w:tc>
          <w:tcPr>
            <w:tcW w:w="1701" w:type="dxa"/>
          </w:tcPr>
          <w:p w14:paraId="189515D7" w14:textId="6F385EC3" w:rsidR="008405C3" w:rsidRDefault="0018245B" w:rsidP="008405C3">
            <w:pPr>
              <w:spacing w:before="60" w:after="60"/>
              <w:jc w:val="center"/>
              <w:rPr>
                <w:sz w:val="22"/>
                <w:szCs w:val="24"/>
              </w:rPr>
            </w:pPr>
            <w:r>
              <w:rPr>
                <w:sz w:val="22"/>
                <w:szCs w:val="22"/>
              </w:rPr>
              <w:t>Sans objet</w:t>
            </w:r>
          </w:p>
        </w:tc>
        <w:tc>
          <w:tcPr>
            <w:tcW w:w="1559" w:type="dxa"/>
          </w:tcPr>
          <w:p w14:paraId="2A739A72" w14:textId="6D349432" w:rsidR="008405C3" w:rsidRPr="00A761FA" w:rsidRDefault="00330504" w:rsidP="008405C3">
            <w:pPr>
              <w:spacing w:before="60" w:after="60"/>
              <w:jc w:val="left"/>
              <w:rPr>
                <w:bCs/>
                <w:sz w:val="22"/>
                <w:szCs w:val="24"/>
              </w:rPr>
            </w:pPr>
            <w:r w:rsidRPr="00A761FA">
              <w:rPr>
                <w:bCs/>
                <w:sz w:val="20"/>
              </w:rPr>
              <w:t xml:space="preserve">Doit satisfaire au </w:t>
            </w:r>
            <w:r w:rsidR="00A761FA" w:rsidRPr="00A761FA">
              <w:rPr>
                <w:bCs/>
                <w:sz w:val="20"/>
              </w:rPr>
              <w:t xml:space="preserve">critère, </w:t>
            </w:r>
            <w:r w:rsidRPr="00A761FA">
              <w:rPr>
                <w:bCs/>
                <w:sz w:val="20"/>
              </w:rPr>
              <w:t xml:space="preserve">y compris chaque sous-traitant </w:t>
            </w:r>
            <w:r w:rsidR="00A761FA" w:rsidRPr="00A761FA">
              <w:rPr>
                <w:bCs/>
                <w:sz w:val="20"/>
              </w:rPr>
              <w:t>proposé</w:t>
            </w:r>
            <w:r w:rsidRPr="00A761FA">
              <w:rPr>
                <w:bCs/>
                <w:sz w:val="20"/>
              </w:rPr>
              <w:t xml:space="preserve"> par le Soumissionnaire</w:t>
            </w:r>
          </w:p>
        </w:tc>
        <w:tc>
          <w:tcPr>
            <w:tcW w:w="1418" w:type="dxa"/>
          </w:tcPr>
          <w:p w14:paraId="2FF8C9E0" w14:textId="0C777C67" w:rsidR="008405C3" w:rsidRDefault="0018245B" w:rsidP="008405C3">
            <w:pPr>
              <w:spacing w:before="60" w:after="60"/>
              <w:jc w:val="center"/>
              <w:rPr>
                <w:sz w:val="22"/>
                <w:szCs w:val="24"/>
              </w:rPr>
            </w:pPr>
            <w:r>
              <w:rPr>
                <w:sz w:val="22"/>
                <w:szCs w:val="22"/>
              </w:rPr>
              <w:t>Sans objet</w:t>
            </w:r>
          </w:p>
        </w:tc>
        <w:tc>
          <w:tcPr>
            <w:tcW w:w="1842" w:type="dxa"/>
          </w:tcPr>
          <w:p w14:paraId="766574A2" w14:textId="5EEC4479" w:rsidR="008405C3" w:rsidRPr="00E25F3D" w:rsidRDefault="00330504" w:rsidP="008405C3">
            <w:pPr>
              <w:spacing w:before="60" w:after="60"/>
              <w:rPr>
                <w:sz w:val="22"/>
                <w:szCs w:val="24"/>
              </w:rPr>
            </w:pPr>
            <w:r>
              <w:rPr>
                <w:sz w:val="22"/>
                <w:szCs w:val="24"/>
              </w:rPr>
              <w:t xml:space="preserve">Lettre de Soumission, </w:t>
            </w:r>
            <w:r w:rsidRPr="0028492A">
              <w:rPr>
                <w:sz w:val="22"/>
                <w:szCs w:val="24"/>
              </w:rPr>
              <w:t xml:space="preserve">Formulaire </w:t>
            </w:r>
            <w:r w:rsidRPr="0028492A">
              <w:rPr>
                <w:sz w:val="22"/>
                <w:szCs w:val="24"/>
              </w:rPr>
              <w:br/>
              <w:t xml:space="preserve">ANT - </w:t>
            </w:r>
            <w:r>
              <w:rPr>
                <w:sz w:val="22"/>
                <w:szCs w:val="24"/>
              </w:rPr>
              <w:t>4</w:t>
            </w:r>
          </w:p>
        </w:tc>
      </w:tr>
    </w:tbl>
    <w:p w14:paraId="10F2B005" w14:textId="77777777" w:rsidR="009A3161" w:rsidRPr="00E25F3D" w:rsidRDefault="004F373A" w:rsidP="007E1F41">
      <w:pPr>
        <w:spacing w:before="120" w:after="120"/>
        <w:ind w:right="-72"/>
      </w:pPr>
      <w:r w:rsidRPr="00E25F3D">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2"/>
        <w:gridCol w:w="2696"/>
        <w:gridCol w:w="1571"/>
        <w:gridCol w:w="1701"/>
        <w:gridCol w:w="1559"/>
        <w:gridCol w:w="1559"/>
        <w:gridCol w:w="1701"/>
      </w:tblGrid>
      <w:tr w:rsidR="009A3161" w:rsidRPr="0028492A" w14:paraId="10F2B008" w14:textId="77777777" w:rsidTr="003A0170">
        <w:trPr>
          <w:cantSplit/>
          <w:tblHeader/>
        </w:trPr>
        <w:tc>
          <w:tcPr>
            <w:tcW w:w="2362" w:type="dxa"/>
            <w:tcBorders>
              <w:bottom w:val="single" w:sz="4" w:space="0" w:color="auto"/>
              <w:right w:val="single" w:sz="4" w:space="0" w:color="auto"/>
            </w:tcBorders>
          </w:tcPr>
          <w:p w14:paraId="10F2B006" w14:textId="77777777" w:rsidR="009A3161" w:rsidRPr="0028492A" w:rsidRDefault="009A3161" w:rsidP="000F46AD">
            <w:pPr>
              <w:spacing w:before="60" w:after="60"/>
              <w:jc w:val="center"/>
              <w:rPr>
                <w:b/>
                <w:bCs/>
                <w:sz w:val="22"/>
                <w:szCs w:val="22"/>
              </w:rPr>
            </w:pPr>
            <w:r w:rsidRPr="00E25F3D">
              <w:rPr>
                <w:b/>
                <w:bCs/>
                <w:sz w:val="22"/>
                <w:szCs w:val="22"/>
              </w:rPr>
              <w:lastRenderedPageBreak/>
              <w:br w:type="page"/>
            </w:r>
            <w:r w:rsidRPr="0028492A">
              <w:rPr>
                <w:b/>
                <w:bCs/>
                <w:sz w:val="22"/>
                <w:szCs w:val="22"/>
              </w:rPr>
              <w:t>Objet</w:t>
            </w:r>
          </w:p>
        </w:tc>
        <w:tc>
          <w:tcPr>
            <w:tcW w:w="10787" w:type="dxa"/>
            <w:gridSpan w:val="6"/>
            <w:tcBorders>
              <w:left w:val="single" w:sz="4" w:space="0" w:color="auto"/>
            </w:tcBorders>
          </w:tcPr>
          <w:p w14:paraId="10F2B007" w14:textId="77777777" w:rsidR="009A3161" w:rsidRPr="0028492A" w:rsidRDefault="00690671" w:rsidP="000F46AD">
            <w:pPr>
              <w:pStyle w:val="Titre1"/>
              <w:spacing w:before="60" w:after="60"/>
              <w:rPr>
                <w:rFonts w:ascii="Times New Roman" w:hAnsi="Times New Roman"/>
                <w:bCs/>
                <w:sz w:val="22"/>
                <w:szCs w:val="22"/>
              </w:rPr>
            </w:pPr>
            <w:bookmarkStart w:id="502" w:name="_Toc477188565"/>
            <w:r w:rsidRPr="0028492A">
              <w:rPr>
                <w:rFonts w:ascii="Times New Roman" w:hAnsi="Times New Roman"/>
                <w:bCs/>
                <w:sz w:val="22"/>
                <w:szCs w:val="22"/>
              </w:rPr>
              <w:t>3</w:t>
            </w:r>
            <w:r w:rsidR="009A3161" w:rsidRPr="0028492A">
              <w:rPr>
                <w:rFonts w:ascii="Times New Roman" w:hAnsi="Times New Roman"/>
                <w:bCs/>
                <w:sz w:val="22"/>
                <w:szCs w:val="22"/>
              </w:rPr>
              <w:t xml:space="preserve"> Situation et Performance Financières</w:t>
            </w:r>
            <w:bookmarkEnd w:id="502"/>
            <w:r w:rsidR="009A3161" w:rsidRPr="0028492A">
              <w:rPr>
                <w:rFonts w:ascii="Times New Roman" w:hAnsi="Times New Roman"/>
                <w:bCs/>
                <w:sz w:val="22"/>
                <w:szCs w:val="22"/>
              </w:rPr>
              <w:t xml:space="preserve"> </w:t>
            </w:r>
          </w:p>
        </w:tc>
      </w:tr>
      <w:tr w:rsidR="003A0170" w:rsidRPr="0028492A" w14:paraId="10F2B00C" w14:textId="77777777" w:rsidTr="00FC5E8B">
        <w:trPr>
          <w:cantSplit/>
          <w:tblHeader/>
        </w:trPr>
        <w:tc>
          <w:tcPr>
            <w:tcW w:w="2362" w:type="dxa"/>
            <w:vMerge w:val="restart"/>
            <w:tcBorders>
              <w:top w:val="single" w:sz="4" w:space="0" w:color="auto"/>
              <w:right w:val="single" w:sz="4" w:space="0" w:color="auto"/>
            </w:tcBorders>
            <w:vAlign w:val="center"/>
          </w:tcPr>
          <w:p w14:paraId="10F2B009" w14:textId="77777777" w:rsidR="003A0170" w:rsidRPr="0028492A" w:rsidRDefault="003A0170" w:rsidP="000F46AD">
            <w:pPr>
              <w:pStyle w:val="titulo"/>
              <w:spacing w:before="60" w:after="60"/>
              <w:rPr>
                <w:rFonts w:ascii="Times New Roman" w:hAnsi="Times New Roman"/>
                <w:bCs/>
                <w:sz w:val="22"/>
                <w:szCs w:val="22"/>
                <w:highlight w:val="yellow"/>
              </w:rPr>
            </w:pPr>
          </w:p>
        </w:tc>
        <w:tc>
          <w:tcPr>
            <w:tcW w:w="9086" w:type="dxa"/>
            <w:gridSpan w:val="5"/>
            <w:tcBorders>
              <w:top w:val="single" w:sz="4" w:space="0" w:color="auto"/>
              <w:left w:val="single" w:sz="4" w:space="0" w:color="auto"/>
              <w:right w:val="single" w:sz="4" w:space="0" w:color="auto"/>
            </w:tcBorders>
          </w:tcPr>
          <w:p w14:paraId="10F2B00A" w14:textId="77777777"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Spécification de conformité</w:t>
            </w:r>
          </w:p>
        </w:tc>
        <w:tc>
          <w:tcPr>
            <w:tcW w:w="1701" w:type="dxa"/>
            <w:vMerge w:val="restart"/>
            <w:tcBorders>
              <w:top w:val="single" w:sz="4" w:space="0" w:color="auto"/>
              <w:left w:val="single" w:sz="4" w:space="0" w:color="auto"/>
              <w:bottom w:val="single" w:sz="4" w:space="0" w:color="auto"/>
            </w:tcBorders>
            <w:vAlign w:val="center"/>
          </w:tcPr>
          <w:p w14:paraId="10F2B00B" w14:textId="77777777"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Documentation Requise</w:t>
            </w:r>
          </w:p>
        </w:tc>
      </w:tr>
      <w:tr w:rsidR="003A0170" w:rsidRPr="0028492A" w14:paraId="10F2B011" w14:textId="77777777" w:rsidTr="00FC5E8B">
        <w:trPr>
          <w:cantSplit/>
          <w:tblHeader/>
        </w:trPr>
        <w:tc>
          <w:tcPr>
            <w:tcW w:w="2362" w:type="dxa"/>
            <w:vMerge/>
            <w:tcBorders>
              <w:right w:val="single" w:sz="4" w:space="0" w:color="auto"/>
            </w:tcBorders>
          </w:tcPr>
          <w:p w14:paraId="10F2B00D" w14:textId="77777777" w:rsidR="003A0170" w:rsidRPr="0028492A" w:rsidRDefault="003A0170" w:rsidP="000F46AD">
            <w:pPr>
              <w:spacing w:before="60" w:after="60"/>
              <w:jc w:val="center"/>
              <w:rPr>
                <w:b/>
                <w:bCs/>
                <w:sz w:val="22"/>
                <w:szCs w:val="22"/>
              </w:rPr>
            </w:pPr>
          </w:p>
        </w:tc>
        <w:tc>
          <w:tcPr>
            <w:tcW w:w="2696" w:type="dxa"/>
            <w:vMerge w:val="restart"/>
            <w:tcBorders>
              <w:top w:val="single" w:sz="4" w:space="0" w:color="auto"/>
              <w:left w:val="single" w:sz="4" w:space="0" w:color="auto"/>
              <w:right w:val="single" w:sz="4" w:space="0" w:color="auto"/>
            </w:tcBorders>
            <w:vAlign w:val="center"/>
          </w:tcPr>
          <w:p w14:paraId="10F2B00E" w14:textId="77777777"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Critère</w:t>
            </w:r>
          </w:p>
        </w:tc>
        <w:tc>
          <w:tcPr>
            <w:tcW w:w="6390" w:type="dxa"/>
            <w:gridSpan w:val="4"/>
            <w:tcBorders>
              <w:top w:val="single" w:sz="4" w:space="0" w:color="auto"/>
              <w:left w:val="single" w:sz="4" w:space="0" w:color="auto"/>
              <w:right w:val="single" w:sz="4" w:space="0" w:color="auto"/>
            </w:tcBorders>
          </w:tcPr>
          <w:p w14:paraId="10F2B00F" w14:textId="77777777"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Soumissionnaire</w:t>
            </w:r>
          </w:p>
        </w:tc>
        <w:tc>
          <w:tcPr>
            <w:tcW w:w="1701" w:type="dxa"/>
            <w:vMerge/>
            <w:tcBorders>
              <w:top w:val="nil"/>
              <w:left w:val="single" w:sz="4" w:space="0" w:color="auto"/>
              <w:bottom w:val="single" w:sz="4" w:space="0" w:color="auto"/>
            </w:tcBorders>
          </w:tcPr>
          <w:p w14:paraId="10F2B010" w14:textId="77777777" w:rsidR="003A0170" w:rsidRPr="0028492A" w:rsidRDefault="003A0170" w:rsidP="000F46AD">
            <w:pPr>
              <w:pStyle w:val="titulo"/>
              <w:spacing w:before="60" w:after="60"/>
              <w:rPr>
                <w:rFonts w:ascii="Times New Roman" w:hAnsi="Times New Roman"/>
                <w:bCs/>
                <w:sz w:val="22"/>
                <w:szCs w:val="22"/>
              </w:rPr>
            </w:pPr>
          </w:p>
        </w:tc>
      </w:tr>
      <w:tr w:rsidR="003A0170" w:rsidRPr="0028492A" w14:paraId="10F2B017" w14:textId="77777777" w:rsidTr="00FC5E8B">
        <w:trPr>
          <w:cantSplit/>
          <w:tblHeader/>
        </w:trPr>
        <w:tc>
          <w:tcPr>
            <w:tcW w:w="2362" w:type="dxa"/>
            <w:vMerge/>
            <w:tcBorders>
              <w:right w:val="single" w:sz="4" w:space="0" w:color="auto"/>
            </w:tcBorders>
          </w:tcPr>
          <w:p w14:paraId="10F2B012" w14:textId="77777777" w:rsidR="003A0170" w:rsidRPr="0028492A" w:rsidRDefault="003A0170" w:rsidP="000F46AD">
            <w:pPr>
              <w:spacing w:before="60" w:after="60"/>
              <w:jc w:val="center"/>
              <w:rPr>
                <w:b/>
                <w:bCs/>
                <w:sz w:val="22"/>
                <w:szCs w:val="22"/>
              </w:rPr>
            </w:pPr>
          </w:p>
        </w:tc>
        <w:tc>
          <w:tcPr>
            <w:tcW w:w="2696" w:type="dxa"/>
            <w:vMerge/>
            <w:tcBorders>
              <w:left w:val="single" w:sz="4" w:space="0" w:color="auto"/>
              <w:right w:val="single" w:sz="4" w:space="0" w:color="auto"/>
            </w:tcBorders>
          </w:tcPr>
          <w:p w14:paraId="10F2B013" w14:textId="77777777" w:rsidR="003A0170" w:rsidRPr="0028492A" w:rsidRDefault="003A0170" w:rsidP="000F46AD">
            <w:pPr>
              <w:spacing w:before="60" w:after="60"/>
              <w:jc w:val="center"/>
              <w:rPr>
                <w:b/>
                <w:bCs/>
                <w:sz w:val="22"/>
                <w:szCs w:val="22"/>
              </w:rPr>
            </w:pPr>
          </w:p>
        </w:tc>
        <w:tc>
          <w:tcPr>
            <w:tcW w:w="1571" w:type="dxa"/>
            <w:vMerge w:val="restart"/>
            <w:tcBorders>
              <w:top w:val="single" w:sz="4" w:space="0" w:color="auto"/>
              <w:left w:val="single" w:sz="4" w:space="0" w:color="auto"/>
              <w:right w:val="single" w:sz="4" w:space="0" w:color="auto"/>
            </w:tcBorders>
            <w:vAlign w:val="center"/>
          </w:tcPr>
          <w:p w14:paraId="10F2B014" w14:textId="77777777" w:rsidR="003A0170" w:rsidRPr="0028492A" w:rsidRDefault="003A0170" w:rsidP="000F46AD">
            <w:pPr>
              <w:spacing w:before="60" w:after="60"/>
              <w:jc w:val="center"/>
              <w:rPr>
                <w:b/>
                <w:bCs/>
                <w:sz w:val="22"/>
                <w:szCs w:val="22"/>
              </w:rPr>
            </w:pPr>
            <w:r w:rsidRPr="0028492A">
              <w:rPr>
                <w:b/>
                <w:bCs/>
                <w:sz w:val="22"/>
                <w:szCs w:val="22"/>
              </w:rPr>
              <w:t>Entité unique</w:t>
            </w:r>
          </w:p>
        </w:tc>
        <w:tc>
          <w:tcPr>
            <w:tcW w:w="4819" w:type="dxa"/>
            <w:gridSpan w:val="3"/>
            <w:tcBorders>
              <w:top w:val="single" w:sz="4" w:space="0" w:color="auto"/>
              <w:left w:val="single" w:sz="4" w:space="0" w:color="auto"/>
              <w:right w:val="single" w:sz="4" w:space="0" w:color="auto"/>
            </w:tcBorders>
          </w:tcPr>
          <w:p w14:paraId="10F2B015" w14:textId="77777777"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 xml:space="preserve">Groupement d’entreprises </w:t>
            </w:r>
          </w:p>
        </w:tc>
        <w:tc>
          <w:tcPr>
            <w:tcW w:w="1701" w:type="dxa"/>
            <w:vMerge/>
            <w:tcBorders>
              <w:top w:val="nil"/>
              <w:left w:val="single" w:sz="4" w:space="0" w:color="auto"/>
              <w:bottom w:val="single" w:sz="4" w:space="0" w:color="auto"/>
            </w:tcBorders>
          </w:tcPr>
          <w:p w14:paraId="10F2B016" w14:textId="77777777" w:rsidR="003A0170" w:rsidRPr="0028492A" w:rsidRDefault="003A0170" w:rsidP="000F46AD">
            <w:pPr>
              <w:pStyle w:val="titulo"/>
              <w:spacing w:before="60" w:after="60"/>
              <w:rPr>
                <w:rFonts w:ascii="Times New Roman" w:hAnsi="Times New Roman"/>
                <w:bCs/>
                <w:sz w:val="22"/>
                <w:szCs w:val="22"/>
              </w:rPr>
            </w:pPr>
          </w:p>
        </w:tc>
      </w:tr>
      <w:tr w:rsidR="003A0170" w:rsidRPr="0028492A" w14:paraId="10F2B01F" w14:textId="77777777" w:rsidTr="00FC5E8B">
        <w:trPr>
          <w:cantSplit/>
          <w:tblHeader/>
        </w:trPr>
        <w:tc>
          <w:tcPr>
            <w:tcW w:w="2362" w:type="dxa"/>
            <w:vMerge/>
            <w:tcBorders>
              <w:bottom w:val="single" w:sz="4" w:space="0" w:color="auto"/>
              <w:right w:val="single" w:sz="4" w:space="0" w:color="auto"/>
            </w:tcBorders>
          </w:tcPr>
          <w:p w14:paraId="10F2B018" w14:textId="77777777" w:rsidR="003A0170" w:rsidRPr="0028492A" w:rsidRDefault="003A0170" w:rsidP="000F46AD">
            <w:pPr>
              <w:spacing w:before="60" w:after="60"/>
              <w:jc w:val="center"/>
              <w:rPr>
                <w:b/>
                <w:bCs/>
                <w:sz w:val="22"/>
                <w:szCs w:val="22"/>
              </w:rPr>
            </w:pPr>
          </w:p>
        </w:tc>
        <w:tc>
          <w:tcPr>
            <w:tcW w:w="2696" w:type="dxa"/>
            <w:vMerge/>
            <w:tcBorders>
              <w:left w:val="single" w:sz="4" w:space="0" w:color="auto"/>
              <w:bottom w:val="single" w:sz="4" w:space="0" w:color="auto"/>
              <w:right w:val="single" w:sz="4" w:space="0" w:color="auto"/>
            </w:tcBorders>
          </w:tcPr>
          <w:p w14:paraId="10F2B019" w14:textId="77777777" w:rsidR="003A0170" w:rsidRPr="0028492A" w:rsidRDefault="003A0170" w:rsidP="000F46AD">
            <w:pPr>
              <w:spacing w:before="60" w:after="60"/>
              <w:jc w:val="center"/>
              <w:rPr>
                <w:b/>
                <w:bCs/>
                <w:sz w:val="22"/>
                <w:szCs w:val="22"/>
              </w:rPr>
            </w:pPr>
          </w:p>
        </w:tc>
        <w:tc>
          <w:tcPr>
            <w:tcW w:w="1571" w:type="dxa"/>
            <w:vMerge/>
            <w:tcBorders>
              <w:left w:val="single" w:sz="4" w:space="0" w:color="auto"/>
              <w:bottom w:val="single" w:sz="4" w:space="0" w:color="auto"/>
              <w:right w:val="single" w:sz="4" w:space="0" w:color="auto"/>
            </w:tcBorders>
          </w:tcPr>
          <w:p w14:paraId="10F2B01A" w14:textId="77777777" w:rsidR="003A0170" w:rsidRPr="0028492A" w:rsidRDefault="003A0170" w:rsidP="000F46AD">
            <w:pPr>
              <w:spacing w:before="60" w:after="60"/>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F2B01B" w14:textId="77777777" w:rsidR="003A0170" w:rsidRPr="0028492A" w:rsidRDefault="003A0170" w:rsidP="000F46AD">
            <w:pPr>
              <w:spacing w:before="60" w:after="60"/>
              <w:jc w:val="center"/>
              <w:rPr>
                <w:b/>
                <w:bCs/>
                <w:sz w:val="22"/>
                <w:szCs w:val="22"/>
              </w:rPr>
            </w:pPr>
            <w:r w:rsidRPr="0028492A">
              <w:rPr>
                <w:b/>
                <w:bCs/>
                <w:sz w:val="22"/>
                <w:szCs w:val="22"/>
              </w:rPr>
              <w:t>Toutes Parties Combinées</w:t>
            </w:r>
          </w:p>
        </w:tc>
        <w:tc>
          <w:tcPr>
            <w:tcW w:w="1559" w:type="dxa"/>
            <w:tcBorders>
              <w:top w:val="single" w:sz="4" w:space="0" w:color="auto"/>
              <w:left w:val="single" w:sz="4" w:space="0" w:color="auto"/>
              <w:bottom w:val="single" w:sz="4" w:space="0" w:color="auto"/>
              <w:right w:val="single" w:sz="4" w:space="0" w:color="auto"/>
            </w:tcBorders>
          </w:tcPr>
          <w:p w14:paraId="10F2B01C" w14:textId="77777777"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Chaque membre</w:t>
            </w:r>
          </w:p>
        </w:tc>
        <w:tc>
          <w:tcPr>
            <w:tcW w:w="1559" w:type="dxa"/>
            <w:tcBorders>
              <w:top w:val="single" w:sz="4" w:space="0" w:color="auto"/>
              <w:left w:val="single" w:sz="4" w:space="0" w:color="auto"/>
              <w:bottom w:val="single" w:sz="4" w:space="0" w:color="auto"/>
              <w:right w:val="single" w:sz="4" w:space="0" w:color="auto"/>
            </w:tcBorders>
          </w:tcPr>
          <w:p w14:paraId="10F2B01D" w14:textId="77777777" w:rsidR="003A0170" w:rsidRPr="0028492A" w:rsidRDefault="003A0170" w:rsidP="000F46AD">
            <w:pPr>
              <w:spacing w:before="60" w:after="60"/>
              <w:jc w:val="center"/>
              <w:rPr>
                <w:b/>
                <w:bCs/>
                <w:sz w:val="22"/>
                <w:szCs w:val="22"/>
              </w:rPr>
            </w:pPr>
            <w:r w:rsidRPr="0028492A">
              <w:rPr>
                <w:b/>
                <w:bCs/>
                <w:sz w:val="22"/>
                <w:szCs w:val="22"/>
              </w:rPr>
              <w:t>Un membre</w:t>
            </w:r>
          </w:p>
        </w:tc>
        <w:tc>
          <w:tcPr>
            <w:tcW w:w="1701" w:type="dxa"/>
            <w:vMerge/>
            <w:tcBorders>
              <w:top w:val="nil"/>
              <w:left w:val="single" w:sz="4" w:space="0" w:color="auto"/>
              <w:bottom w:val="single" w:sz="4" w:space="0" w:color="auto"/>
            </w:tcBorders>
          </w:tcPr>
          <w:p w14:paraId="10F2B01E" w14:textId="77777777" w:rsidR="003A0170" w:rsidRPr="0028492A" w:rsidRDefault="003A0170" w:rsidP="000F46AD">
            <w:pPr>
              <w:spacing w:before="60" w:after="60"/>
              <w:rPr>
                <w:b/>
                <w:bCs/>
                <w:sz w:val="22"/>
                <w:szCs w:val="22"/>
              </w:rPr>
            </w:pPr>
          </w:p>
        </w:tc>
      </w:tr>
      <w:tr w:rsidR="00BB451A" w:rsidRPr="0028492A" w14:paraId="10F2B02B" w14:textId="77777777" w:rsidTr="00BB451A">
        <w:tc>
          <w:tcPr>
            <w:tcW w:w="2362" w:type="dxa"/>
            <w:tcBorders>
              <w:top w:val="single" w:sz="4" w:space="0" w:color="auto"/>
              <w:bottom w:val="single" w:sz="4" w:space="0" w:color="auto"/>
              <w:right w:val="single" w:sz="4" w:space="0" w:color="auto"/>
            </w:tcBorders>
          </w:tcPr>
          <w:p w14:paraId="10F2B020" w14:textId="77777777"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i/>
                <w:sz w:val="22"/>
                <w:szCs w:val="22"/>
                <w:highlight w:val="yellow"/>
              </w:rPr>
            </w:pPr>
            <w:bookmarkStart w:id="503" w:name="_Toc477188566"/>
            <w:r w:rsidRPr="0028492A">
              <w:rPr>
                <w:rFonts w:ascii="Times New Roman" w:hAnsi="Times New Roman"/>
                <w:sz w:val="22"/>
                <w:szCs w:val="22"/>
              </w:rPr>
              <w:t>3.1 Capacité financière</w:t>
            </w:r>
            <w:bookmarkEnd w:id="503"/>
          </w:p>
        </w:tc>
        <w:tc>
          <w:tcPr>
            <w:tcW w:w="2696" w:type="dxa"/>
            <w:tcBorders>
              <w:top w:val="single" w:sz="4" w:space="0" w:color="auto"/>
              <w:left w:val="single" w:sz="4" w:space="0" w:color="auto"/>
              <w:bottom w:val="single" w:sz="4" w:space="0" w:color="auto"/>
              <w:right w:val="single" w:sz="4" w:space="0" w:color="auto"/>
            </w:tcBorders>
          </w:tcPr>
          <w:p w14:paraId="10F2B021" w14:textId="77777777" w:rsidR="00BB451A" w:rsidRPr="0028492A" w:rsidRDefault="00BB451A" w:rsidP="00BB451A">
            <w:pPr>
              <w:pStyle w:val="Retraitcorpsdetexte"/>
              <w:spacing w:before="60" w:after="60"/>
              <w:ind w:left="0" w:firstLine="0"/>
              <w:jc w:val="left"/>
              <w:rPr>
                <w:spacing w:val="-4"/>
                <w:sz w:val="22"/>
                <w:szCs w:val="22"/>
              </w:rPr>
            </w:pPr>
            <w:r w:rsidRPr="0028492A">
              <w:rPr>
                <w:spacing w:val="-4"/>
                <w:sz w:val="22"/>
                <w:szCs w:val="22"/>
              </w:rPr>
              <w:t>(i) Le Soumissionnaire doit démontrer qu’il dispose d’</w:t>
            </w:r>
            <w:proofErr w:type="spellStart"/>
            <w:r w:rsidRPr="0028492A">
              <w:rPr>
                <w:spacing w:val="-4"/>
                <w:sz w:val="22"/>
                <w:szCs w:val="22"/>
              </w:rPr>
              <w:t>avoirs</w:t>
            </w:r>
            <w:proofErr w:type="spellEnd"/>
            <w:r w:rsidRPr="0028492A">
              <w:rPr>
                <w:spacing w:val="-4"/>
                <w:sz w:val="22"/>
                <w:szCs w:val="22"/>
              </w:rPr>
              <w:t xml:space="preserve"> liquides ou a accès à des actifs non grevés ou des lignes de crédit, etc. autres que l’avance de démarrage </w:t>
            </w:r>
            <w:r w:rsidR="0028492A" w:rsidRPr="0028492A">
              <w:rPr>
                <w:spacing w:val="-4"/>
                <w:sz w:val="22"/>
                <w:szCs w:val="22"/>
              </w:rPr>
              <w:t>éventuelle, à</w:t>
            </w:r>
            <w:r w:rsidRPr="0028492A">
              <w:rPr>
                <w:spacing w:val="-4"/>
                <w:sz w:val="22"/>
                <w:szCs w:val="22"/>
              </w:rPr>
              <w:t xml:space="preserve"> des montants suffisants pour subvenir </w:t>
            </w:r>
            <w:r w:rsidRPr="0028492A">
              <w:rPr>
                <w:spacing w:val="-4"/>
                <w:sz w:val="22"/>
                <w:szCs w:val="22"/>
              </w:rPr>
              <w:br/>
              <w:t xml:space="preserve">aux besoins de trésorerie nécessaires à l’exécution </w:t>
            </w:r>
            <w:r w:rsidRPr="0028492A">
              <w:rPr>
                <w:spacing w:val="-4"/>
                <w:sz w:val="22"/>
                <w:szCs w:val="22"/>
              </w:rPr>
              <w:br/>
              <w:t>des travaux objet du présent Appel d’Offres à hauteur de [</w:t>
            </w:r>
            <w:r w:rsidRPr="0028492A">
              <w:rPr>
                <w:i/>
                <w:spacing w:val="-4"/>
                <w:sz w:val="22"/>
                <w:szCs w:val="22"/>
              </w:rPr>
              <w:t>insérer le montant en US$]</w:t>
            </w:r>
            <w:r w:rsidRPr="0028492A">
              <w:rPr>
                <w:spacing w:val="-4"/>
                <w:sz w:val="22"/>
                <w:szCs w:val="22"/>
              </w:rPr>
              <w:t xml:space="preserve"> et nets de ses autres engagements ; </w:t>
            </w:r>
          </w:p>
        </w:tc>
        <w:tc>
          <w:tcPr>
            <w:tcW w:w="1571" w:type="dxa"/>
            <w:tcBorders>
              <w:top w:val="single" w:sz="4" w:space="0" w:color="auto"/>
              <w:left w:val="single" w:sz="4" w:space="0" w:color="auto"/>
              <w:bottom w:val="single" w:sz="4" w:space="0" w:color="auto"/>
              <w:right w:val="single" w:sz="4" w:space="0" w:color="auto"/>
            </w:tcBorders>
          </w:tcPr>
          <w:p w14:paraId="10F2B022" w14:textId="77777777" w:rsidR="00BB451A" w:rsidRPr="0028492A" w:rsidRDefault="00BB451A" w:rsidP="00BB451A">
            <w:pPr>
              <w:spacing w:before="60" w:after="60"/>
              <w:jc w:val="left"/>
              <w:rPr>
                <w:sz w:val="22"/>
                <w:szCs w:val="22"/>
              </w:rPr>
            </w:pPr>
            <w:r w:rsidRPr="0028492A">
              <w:rPr>
                <w:sz w:val="22"/>
                <w:szCs w:val="22"/>
              </w:rPr>
              <w:t>Doit satisfaire au critère</w:t>
            </w:r>
          </w:p>
          <w:p w14:paraId="10F2B023" w14:textId="77777777" w:rsidR="00BB451A" w:rsidRPr="0028492A" w:rsidRDefault="00BB451A" w:rsidP="00BB451A">
            <w:pPr>
              <w:spacing w:before="60" w:after="60"/>
              <w:jc w:val="left"/>
              <w:rPr>
                <w:i/>
                <w:i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F2B024" w14:textId="77777777" w:rsidR="00BB451A" w:rsidRPr="0028492A" w:rsidRDefault="00BB451A" w:rsidP="00BB451A">
            <w:pPr>
              <w:spacing w:before="60" w:after="60"/>
              <w:jc w:val="left"/>
              <w:rPr>
                <w:sz w:val="22"/>
                <w:szCs w:val="24"/>
              </w:rPr>
            </w:pPr>
            <w:r w:rsidRPr="0028492A">
              <w:rPr>
                <w:sz w:val="22"/>
                <w:szCs w:val="24"/>
              </w:rPr>
              <w:t>Doit satisfaire au critère</w:t>
            </w:r>
          </w:p>
          <w:p w14:paraId="10F2B025" w14:textId="77777777" w:rsidR="00BB451A" w:rsidRPr="0028492A" w:rsidRDefault="00BB451A" w:rsidP="00BB451A">
            <w:pPr>
              <w:spacing w:before="60" w:after="60"/>
              <w:jc w:val="left"/>
              <w:rPr>
                <w:i/>
                <w:i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F2B026" w14:textId="77777777" w:rsidR="00BB451A" w:rsidRPr="0028492A" w:rsidRDefault="00BB451A" w:rsidP="00BB451A">
            <w:pPr>
              <w:spacing w:before="60" w:after="60"/>
              <w:jc w:val="left"/>
              <w:rPr>
                <w:sz w:val="22"/>
                <w:szCs w:val="24"/>
              </w:rPr>
            </w:pPr>
            <w:r w:rsidRPr="0028492A">
              <w:rPr>
                <w:sz w:val="22"/>
                <w:szCs w:val="24"/>
              </w:rPr>
              <w:t>Sans objet</w:t>
            </w:r>
          </w:p>
          <w:p w14:paraId="10F2B027" w14:textId="77777777" w:rsidR="00BB451A" w:rsidRPr="0028492A" w:rsidRDefault="00BB451A" w:rsidP="00BB451A">
            <w:pPr>
              <w:spacing w:before="60" w:after="60"/>
              <w:jc w:val="left"/>
              <w:rPr>
                <w:i/>
                <w:i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F2B028" w14:textId="77777777" w:rsidR="00BB451A" w:rsidRPr="0028492A" w:rsidRDefault="00BB451A" w:rsidP="00BB451A">
            <w:pPr>
              <w:spacing w:before="60" w:after="60"/>
              <w:jc w:val="left"/>
              <w:rPr>
                <w:sz w:val="22"/>
                <w:szCs w:val="24"/>
              </w:rPr>
            </w:pPr>
            <w:r w:rsidRPr="0028492A">
              <w:rPr>
                <w:sz w:val="22"/>
                <w:szCs w:val="24"/>
              </w:rPr>
              <w:t>Sans objet</w:t>
            </w:r>
          </w:p>
          <w:p w14:paraId="10F2B029" w14:textId="77777777" w:rsidR="00BB451A" w:rsidRPr="0028492A" w:rsidRDefault="00BB451A" w:rsidP="00BB451A">
            <w:pPr>
              <w:spacing w:before="60" w:after="60"/>
              <w:jc w:val="left"/>
              <w:rPr>
                <w:i/>
                <w:iCs/>
                <w:sz w:val="22"/>
                <w:szCs w:val="22"/>
              </w:rPr>
            </w:pPr>
          </w:p>
        </w:tc>
        <w:tc>
          <w:tcPr>
            <w:tcW w:w="1701" w:type="dxa"/>
            <w:tcBorders>
              <w:top w:val="single" w:sz="4" w:space="0" w:color="auto"/>
              <w:left w:val="single" w:sz="4" w:space="0" w:color="auto"/>
              <w:bottom w:val="single" w:sz="4" w:space="0" w:color="auto"/>
            </w:tcBorders>
          </w:tcPr>
          <w:p w14:paraId="10F2B02A" w14:textId="77777777" w:rsidR="00BB451A" w:rsidRPr="0028492A" w:rsidRDefault="00BB451A" w:rsidP="00BB451A">
            <w:pPr>
              <w:spacing w:before="60" w:after="60"/>
              <w:jc w:val="left"/>
              <w:rPr>
                <w:sz w:val="22"/>
                <w:szCs w:val="24"/>
              </w:rPr>
            </w:pPr>
            <w:r w:rsidRPr="0028492A">
              <w:rPr>
                <w:sz w:val="22"/>
                <w:szCs w:val="24"/>
              </w:rPr>
              <w:t>Formulaire FIN – 3.1 avec pièces jointes</w:t>
            </w:r>
          </w:p>
        </w:tc>
      </w:tr>
      <w:tr w:rsidR="00BB451A" w:rsidRPr="0028492A" w14:paraId="10F2B037" w14:textId="77777777" w:rsidTr="00BB451A">
        <w:tc>
          <w:tcPr>
            <w:tcW w:w="2362" w:type="dxa"/>
            <w:tcBorders>
              <w:top w:val="single" w:sz="4" w:space="0" w:color="auto"/>
              <w:bottom w:val="single" w:sz="4" w:space="0" w:color="auto"/>
              <w:right w:val="single" w:sz="4" w:space="0" w:color="auto"/>
            </w:tcBorders>
          </w:tcPr>
          <w:p w14:paraId="10F2B02C" w14:textId="77777777"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sz w:val="22"/>
                <w:szCs w:val="22"/>
              </w:rPr>
            </w:pPr>
          </w:p>
        </w:tc>
        <w:tc>
          <w:tcPr>
            <w:tcW w:w="2696" w:type="dxa"/>
            <w:tcBorders>
              <w:top w:val="single" w:sz="4" w:space="0" w:color="auto"/>
              <w:left w:val="single" w:sz="4" w:space="0" w:color="auto"/>
              <w:bottom w:val="single" w:sz="4" w:space="0" w:color="auto"/>
              <w:right w:val="single" w:sz="4" w:space="0" w:color="auto"/>
            </w:tcBorders>
          </w:tcPr>
          <w:p w14:paraId="10F2B02D" w14:textId="76CF7799" w:rsidR="00BB451A" w:rsidRPr="0028492A" w:rsidRDefault="00BB451A" w:rsidP="00BB451A">
            <w:pPr>
              <w:pStyle w:val="Retraitcorpsdetexte"/>
              <w:spacing w:before="60" w:after="60"/>
              <w:ind w:left="0" w:firstLine="0"/>
              <w:jc w:val="left"/>
              <w:rPr>
                <w:sz w:val="22"/>
                <w:szCs w:val="24"/>
              </w:rPr>
            </w:pPr>
            <w:r w:rsidRPr="0028492A">
              <w:rPr>
                <w:sz w:val="22"/>
                <w:szCs w:val="24"/>
              </w:rPr>
              <w:t xml:space="preserve">(ii) le Soumissionnaire doit démontrer, à la satisfaction du </w:t>
            </w:r>
            <w:r w:rsidR="00C44BFC">
              <w:rPr>
                <w:sz w:val="22"/>
                <w:szCs w:val="24"/>
              </w:rPr>
              <w:t>Maître d’Ouvrage</w:t>
            </w:r>
            <w:r w:rsidRPr="0028492A">
              <w:rPr>
                <w:sz w:val="22"/>
                <w:szCs w:val="24"/>
              </w:rPr>
              <w:t xml:space="preserve"> qu’il dispose de moyens financiers lui permettant de satisfaire les besoins en trésorerie des travaux en cours et à venir dans le cadre de marchés déjà engagés ; </w:t>
            </w:r>
          </w:p>
        </w:tc>
        <w:tc>
          <w:tcPr>
            <w:tcW w:w="1571" w:type="dxa"/>
            <w:tcBorders>
              <w:top w:val="single" w:sz="4" w:space="0" w:color="auto"/>
              <w:left w:val="single" w:sz="4" w:space="0" w:color="auto"/>
              <w:bottom w:val="single" w:sz="4" w:space="0" w:color="auto"/>
              <w:right w:val="single" w:sz="4" w:space="0" w:color="auto"/>
            </w:tcBorders>
          </w:tcPr>
          <w:p w14:paraId="10F2B02E" w14:textId="77777777" w:rsidR="00BB451A" w:rsidRPr="0028492A" w:rsidRDefault="00BB451A" w:rsidP="00BB451A">
            <w:pPr>
              <w:spacing w:before="60" w:after="60"/>
              <w:jc w:val="left"/>
              <w:rPr>
                <w:sz w:val="22"/>
                <w:szCs w:val="24"/>
              </w:rPr>
            </w:pPr>
            <w:r w:rsidRPr="0028492A">
              <w:rPr>
                <w:sz w:val="22"/>
                <w:szCs w:val="24"/>
              </w:rPr>
              <w:t>Doit satisfaire au critère</w:t>
            </w:r>
          </w:p>
          <w:p w14:paraId="10F2B02F" w14:textId="77777777" w:rsidR="00BB451A" w:rsidRPr="0028492A" w:rsidRDefault="00BB451A" w:rsidP="00BB451A">
            <w:pPr>
              <w:spacing w:before="60" w:after="60"/>
              <w:jc w:val="left"/>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F2B030" w14:textId="77777777" w:rsidR="00BB451A" w:rsidRPr="0028492A" w:rsidRDefault="00BB451A" w:rsidP="00BB451A">
            <w:pPr>
              <w:spacing w:before="60" w:after="60"/>
              <w:jc w:val="left"/>
              <w:rPr>
                <w:sz w:val="22"/>
                <w:szCs w:val="24"/>
              </w:rPr>
            </w:pPr>
            <w:r w:rsidRPr="0028492A">
              <w:rPr>
                <w:sz w:val="22"/>
                <w:szCs w:val="24"/>
              </w:rPr>
              <w:t>Doit satisfaire au critère</w:t>
            </w:r>
          </w:p>
          <w:p w14:paraId="10F2B031" w14:textId="77777777"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14:paraId="10F2B032" w14:textId="77777777" w:rsidR="00BB451A" w:rsidRPr="0028492A" w:rsidRDefault="00BB451A" w:rsidP="00BB451A">
            <w:pPr>
              <w:spacing w:before="60" w:after="60"/>
              <w:jc w:val="left"/>
              <w:rPr>
                <w:sz w:val="22"/>
                <w:szCs w:val="24"/>
              </w:rPr>
            </w:pPr>
            <w:r w:rsidRPr="0028492A">
              <w:rPr>
                <w:sz w:val="22"/>
                <w:szCs w:val="24"/>
              </w:rPr>
              <w:t>Sans objet</w:t>
            </w:r>
          </w:p>
          <w:p w14:paraId="10F2B033" w14:textId="77777777"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14:paraId="10F2B034" w14:textId="77777777" w:rsidR="00BB451A" w:rsidRPr="0028492A" w:rsidRDefault="00BB451A" w:rsidP="00BB451A">
            <w:pPr>
              <w:spacing w:before="60" w:after="60"/>
              <w:jc w:val="left"/>
              <w:rPr>
                <w:sz w:val="22"/>
                <w:szCs w:val="24"/>
              </w:rPr>
            </w:pPr>
            <w:r w:rsidRPr="0028492A">
              <w:rPr>
                <w:sz w:val="22"/>
                <w:szCs w:val="24"/>
              </w:rPr>
              <w:t>Sans objet</w:t>
            </w:r>
          </w:p>
          <w:p w14:paraId="10F2B035" w14:textId="77777777" w:rsidR="00BB451A" w:rsidRPr="0028492A" w:rsidRDefault="00BB451A" w:rsidP="00BB451A">
            <w:pPr>
              <w:spacing w:before="60" w:after="60"/>
              <w:jc w:val="left"/>
              <w:rPr>
                <w:sz w:val="22"/>
                <w:szCs w:val="24"/>
              </w:rPr>
            </w:pPr>
          </w:p>
        </w:tc>
        <w:tc>
          <w:tcPr>
            <w:tcW w:w="1701" w:type="dxa"/>
            <w:tcBorders>
              <w:top w:val="single" w:sz="4" w:space="0" w:color="auto"/>
              <w:left w:val="single" w:sz="4" w:space="0" w:color="auto"/>
              <w:bottom w:val="single" w:sz="4" w:space="0" w:color="auto"/>
            </w:tcBorders>
          </w:tcPr>
          <w:p w14:paraId="10F2B036" w14:textId="77777777" w:rsidR="00BB451A" w:rsidRPr="0028492A" w:rsidRDefault="00BB451A" w:rsidP="00BB451A">
            <w:pPr>
              <w:spacing w:before="60" w:after="60"/>
              <w:jc w:val="left"/>
              <w:rPr>
                <w:sz w:val="22"/>
                <w:szCs w:val="24"/>
              </w:rPr>
            </w:pPr>
          </w:p>
        </w:tc>
      </w:tr>
      <w:tr w:rsidR="00BB451A" w:rsidRPr="0028492A" w14:paraId="10F2B043" w14:textId="77777777" w:rsidTr="00BB451A">
        <w:tc>
          <w:tcPr>
            <w:tcW w:w="2362" w:type="dxa"/>
            <w:tcBorders>
              <w:top w:val="single" w:sz="4" w:space="0" w:color="auto"/>
              <w:bottom w:val="single" w:sz="4" w:space="0" w:color="auto"/>
              <w:right w:val="single" w:sz="4" w:space="0" w:color="auto"/>
            </w:tcBorders>
          </w:tcPr>
          <w:p w14:paraId="10F2B038" w14:textId="77777777"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sz w:val="22"/>
                <w:szCs w:val="22"/>
              </w:rPr>
            </w:pPr>
          </w:p>
        </w:tc>
        <w:tc>
          <w:tcPr>
            <w:tcW w:w="2696" w:type="dxa"/>
            <w:tcBorders>
              <w:top w:val="single" w:sz="4" w:space="0" w:color="auto"/>
              <w:left w:val="single" w:sz="4" w:space="0" w:color="auto"/>
              <w:bottom w:val="single" w:sz="4" w:space="0" w:color="auto"/>
              <w:right w:val="single" w:sz="4" w:space="0" w:color="auto"/>
            </w:tcBorders>
          </w:tcPr>
          <w:p w14:paraId="10F2B039" w14:textId="290BB39E" w:rsidR="00BB451A" w:rsidRPr="0028492A" w:rsidRDefault="00BB451A" w:rsidP="00BB451A">
            <w:pPr>
              <w:pStyle w:val="Retraitcorpsdetexte"/>
              <w:spacing w:before="60" w:after="60"/>
              <w:ind w:left="0" w:firstLine="0"/>
              <w:jc w:val="left"/>
              <w:rPr>
                <w:sz w:val="22"/>
                <w:szCs w:val="24"/>
              </w:rPr>
            </w:pPr>
            <w:r w:rsidRPr="0028492A">
              <w:rPr>
                <w:sz w:val="22"/>
                <w:szCs w:val="24"/>
              </w:rPr>
              <w:t xml:space="preserve">(iii)  Soumission de bilans vérifiés ou, si cela n’est pas requis par la réglementation du pays du Soumissionnaire, autres états financiers acceptables par le </w:t>
            </w:r>
            <w:r w:rsidR="00C44BFC">
              <w:rPr>
                <w:sz w:val="22"/>
                <w:szCs w:val="24"/>
              </w:rPr>
              <w:t>Maître d’Ouvrage</w:t>
            </w:r>
            <w:r w:rsidRPr="0028492A">
              <w:rPr>
                <w:sz w:val="22"/>
                <w:szCs w:val="24"/>
              </w:rPr>
              <w:t xml:space="preserve"> pour </w:t>
            </w:r>
            <w:r w:rsidR="00E20E25" w:rsidRPr="0028492A">
              <w:rPr>
                <w:sz w:val="22"/>
                <w:szCs w:val="24"/>
              </w:rPr>
              <w:t>les _</w:t>
            </w:r>
            <w:r w:rsidRPr="0028492A">
              <w:rPr>
                <w:sz w:val="22"/>
                <w:szCs w:val="24"/>
              </w:rPr>
              <w:t xml:space="preserve">___[ </w:t>
            </w:r>
            <w:r w:rsidRPr="0028492A">
              <w:rPr>
                <w:i/>
                <w:sz w:val="22"/>
                <w:szCs w:val="24"/>
              </w:rPr>
              <w:t>insérer le nombre d’années</w:t>
            </w:r>
            <w:r w:rsidRPr="0028492A">
              <w:rPr>
                <w:sz w:val="22"/>
                <w:szCs w:val="24"/>
              </w:rPr>
              <w:t>] dernières années démontrant la solvabilité actuelle et la rentabilité à long terme du Soumissionnaire.</w:t>
            </w:r>
          </w:p>
        </w:tc>
        <w:tc>
          <w:tcPr>
            <w:tcW w:w="1571" w:type="dxa"/>
            <w:tcBorders>
              <w:top w:val="single" w:sz="4" w:space="0" w:color="auto"/>
              <w:left w:val="single" w:sz="4" w:space="0" w:color="auto"/>
              <w:bottom w:val="single" w:sz="4" w:space="0" w:color="auto"/>
              <w:right w:val="single" w:sz="4" w:space="0" w:color="auto"/>
            </w:tcBorders>
          </w:tcPr>
          <w:p w14:paraId="10F2B03A" w14:textId="77777777" w:rsidR="00BB451A" w:rsidRPr="0028492A" w:rsidRDefault="00BB451A" w:rsidP="00BB451A">
            <w:pPr>
              <w:spacing w:before="60" w:after="60"/>
              <w:jc w:val="left"/>
              <w:rPr>
                <w:sz w:val="22"/>
                <w:szCs w:val="24"/>
              </w:rPr>
            </w:pPr>
            <w:r w:rsidRPr="0028492A">
              <w:rPr>
                <w:sz w:val="22"/>
                <w:szCs w:val="24"/>
              </w:rPr>
              <w:t>Doit satisfaire au critère</w:t>
            </w:r>
          </w:p>
          <w:p w14:paraId="10F2B03B" w14:textId="77777777" w:rsidR="00BB451A" w:rsidRPr="0028492A" w:rsidRDefault="00BB451A" w:rsidP="00BB451A">
            <w:pPr>
              <w:spacing w:before="60" w:after="60"/>
              <w:jc w:val="left"/>
              <w:rPr>
                <w:sz w:val="22"/>
                <w:szCs w:val="24"/>
              </w:rPr>
            </w:pPr>
          </w:p>
        </w:tc>
        <w:tc>
          <w:tcPr>
            <w:tcW w:w="1701" w:type="dxa"/>
            <w:tcBorders>
              <w:top w:val="single" w:sz="4" w:space="0" w:color="auto"/>
              <w:left w:val="single" w:sz="4" w:space="0" w:color="auto"/>
              <w:bottom w:val="single" w:sz="4" w:space="0" w:color="auto"/>
              <w:right w:val="single" w:sz="4" w:space="0" w:color="auto"/>
            </w:tcBorders>
          </w:tcPr>
          <w:p w14:paraId="10F2B03C" w14:textId="77777777" w:rsidR="00BB451A" w:rsidRPr="0028492A" w:rsidRDefault="00BB451A" w:rsidP="00BB451A">
            <w:pPr>
              <w:spacing w:before="60" w:after="60"/>
              <w:jc w:val="left"/>
              <w:rPr>
                <w:sz w:val="22"/>
                <w:szCs w:val="24"/>
              </w:rPr>
            </w:pPr>
            <w:r w:rsidRPr="0028492A">
              <w:rPr>
                <w:sz w:val="22"/>
                <w:szCs w:val="24"/>
              </w:rPr>
              <w:t>Sans objet</w:t>
            </w:r>
          </w:p>
          <w:p w14:paraId="10F2B03D" w14:textId="77777777"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14:paraId="10F2B03E" w14:textId="77777777" w:rsidR="00BB451A" w:rsidRPr="0028492A" w:rsidRDefault="00BB451A" w:rsidP="00BB451A">
            <w:pPr>
              <w:spacing w:before="60" w:after="60"/>
              <w:jc w:val="left"/>
              <w:rPr>
                <w:sz w:val="22"/>
                <w:szCs w:val="24"/>
              </w:rPr>
            </w:pPr>
            <w:r w:rsidRPr="0028492A">
              <w:rPr>
                <w:sz w:val="22"/>
                <w:szCs w:val="24"/>
              </w:rPr>
              <w:t>Doit satisfaire au critère</w:t>
            </w:r>
          </w:p>
          <w:p w14:paraId="10F2B03F" w14:textId="77777777"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14:paraId="10F2B040" w14:textId="77777777" w:rsidR="00BB451A" w:rsidRPr="0028492A" w:rsidRDefault="00BB451A" w:rsidP="00BB451A">
            <w:pPr>
              <w:spacing w:before="60" w:after="60"/>
              <w:jc w:val="left"/>
              <w:rPr>
                <w:sz w:val="22"/>
                <w:szCs w:val="24"/>
              </w:rPr>
            </w:pPr>
            <w:r w:rsidRPr="0028492A">
              <w:rPr>
                <w:sz w:val="22"/>
                <w:szCs w:val="24"/>
              </w:rPr>
              <w:t>Sans objet</w:t>
            </w:r>
          </w:p>
          <w:p w14:paraId="10F2B041" w14:textId="77777777" w:rsidR="00BB451A" w:rsidRPr="0028492A" w:rsidRDefault="00BB451A" w:rsidP="00BB451A">
            <w:pPr>
              <w:spacing w:before="60" w:after="60"/>
              <w:jc w:val="left"/>
              <w:rPr>
                <w:sz w:val="22"/>
                <w:szCs w:val="24"/>
              </w:rPr>
            </w:pPr>
          </w:p>
        </w:tc>
        <w:tc>
          <w:tcPr>
            <w:tcW w:w="1701" w:type="dxa"/>
            <w:tcBorders>
              <w:top w:val="single" w:sz="4" w:space="0" w:color="auto"/>
              <w:left w:val="single" w:sz="4" w:space="0" w:color="auto"/>
              <w:bottom w:val="single" w:sz="4" w:space="0" w:color="auto"/>
            </w:tcBorders>
          </w:tcPr>
          <w:p w14:paraId="10F2B042" w14:textId="77777777" w:rsidR="00BB451A" w:rsidRPr="0028492A" w:rsidRDefault="00BB451A" w:rsidP="00BB451A">
            <w:pPr>
              <w:spacing w:before="60" w:after="60"/>
              <w:jc w:val="left"/>
              <w:rPr>
                <w:sz w:val="22"/>
                <w:szCs w:val="24"/>
              </w:rPr>
            </w:pPr>
          </w:p>
        </w:tc>
      </w:tr>
      <w:tr w:rsidR="00BB451A" w:rsidRPr="0028492A" w14:paraId="10F2B04B" w14:textId="77777777" w:rsidTr="00BB451A">
        <w:tc>
          <w:tcPr>
            <w:tcW w:w="2362" w:type="dxa"/>
            <w:tcBorders>
              <w:top w:val="single" w:sz="4" w:space="0" w:color="auto"/>
              <w:bottom w:val="single" w:sz="4" w:space="0" w:color="auto"/>
              <w:right w:val="single" w:sz="4" w:space="0" w:color="auto"/>
            </w:tcBorders>
          </w:tcPr>
          <w:p w14:paraId="10F2B044" w14:textId="77777777"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sz w:val="22"/>
                <w:szCs w:val="22"/>
              </w:rPr>
            </w:pPr>
            <w:bookmarkStart w:id="504" w:name="_Toc477188567"/>
            <w:r w:rsidRPr="0028492A">
              <w:rPr>
                <w:sz w:val="22"/>
                <w:szCs w:val="24"/>
              </w:rPr>
              <w:t>3.2 Chiffre d’affaires annuel moyen</w:t>
            </w:r>
            <w:bookmarkEnd w:id="504"/>
          </w:p>
        </w:tc>
        <w:tc>
          <w:tcPr>
            <w:tcW w:w="2696" w:type="dxa"/>
            <w:tcBorders>
              <w:top w:val="single" w:sz="4" w:space="0" w:color="auto"/>
              <w:left w:val="single" w:sz="4" w:space="0" w:color="auto"/>
              <w:bottom w:val="single" w:sz="4" w:space="0" w:color="auto"/>
              <w:right w:val="single" w:sz="4" w:space="0" w:color="auto"/>
            </w:tcBorders>
          </w:tcPr>
          <w:p w14:paraId="10F2B045" w14:textId="77777777" w:rsidR="00BB451A" w:rsidRPr="0028492A" w:rsidRDefault="00BB451A" w:rsidP="00BB451A">
            <w:pPr>
              <w:pStyle w:val="Retraitcorpsdetexte"/>
              <w:spacing w:before="60" w:after="60"/>
              <w:ind w:left="0" w:right="22" w:firstLine="0"/>
              <w:jc w:val="left"/>
              <w:rPr>
                <w:i/>
                <w:spacing w:val="-6"/>
                <w:sz w:val="22"/>
                <w:szCs w:val="24"/>
              </w:rPr>
            </w:pPr>
            <w:r w:rsidRPr="0028492A">
              <w:rPr>
                <w:spacing w:val="-6"/>
                <w:sz w:val="22"/>
                <w:szCs w:val="24"/>
              </w:rPr>
              <w:t>Avoir un chiffre d’affaires annuel moyen d’au moins__ [</w:t>
            </w:r>
            <w:r w:rsidRPr="0028492A">
              <w:rPr>
                <w:i/>
                <w:spacing w:val="-6"/>
                <w:sz w:val="22"/>
                <w:szCs w:val="24"/>
              </w:rPr>
              <w:t>insérer montant en équivalent en US$ en toutes lettres et en chiffres</w:t>
            </w:r>
            <w:r w:rsidRPr="0028492A">
              <w:rPr>
                <w:spacing w:val="-6"/>
                <w:sz w:val="22"/>
                <w:szCs w:val="24"/>
              </w:rPr>
              <w:t>], calculé de la manière suivante : le total des paiements mandatés reçus pour les marchés en cours et/ou achevés au cours des [</w:t>
            </w:r>
            <w:r w:rsidRPr="0028492A">
              <w:rPr>
                <w:i/>
                <w:spacing w:val="-6"/>
                <w:sz w:val="22"/>
                <w:szCs w:val="24"/>
              </w:rPr>
              <w:t>insérer nombre d’années (___)</w:t>
            </w:r>
            <w:r w:rsidRPr="0028492A">
              <w:rPr>
                <w:spacing w:val="-6"/>
                <w:sz w:val="22"/>
                <w:szCs w:val="24"/>
              </w:rPr>
              <w:t xml:space="preserve">] </w:t>
            </w:r>
            <w:r w:rsidR="0028492A" w:rsidRPr="0028492A">
              <w:rPr>
                <w:spacing w:val="-6"/>
                <w:sz w:val="22"/>
                <w:szCs w:val="24"/>
              </w:rPr>
              <w:t>dernières années divisées</w:t>
            </w:r>
            <w:r w:rsidRPr="0028492A">
              <w:rPr>
                <w:spacing w:val="-6"/>
                <w:sz w:val="22"/>
                <w:szCs w:val="24"/>
              </w:rPr>
              <w:t xml:space="preserve"> par </w:t>
            </w:r>
            <w:r w:rsidRPr="0028492A">
              <w:rPr>
                <w:i/>
                <w:spacing w:val="-6"/>
                <w:sz w:val="22"/>
                <w:szCs w:val="24"/>
              </w:rPr>
              <w:t>[insérer le nombre d’années de la période considérée</w:t>
            </w:r>
            <w:r w:rsidRPr="0028492A">
              <w:rPr>
                <w:spacing w:val="-6"/>
                <w:sz w:val="22"/>
                <w:szCs w:val="24"/>
              </w:rPr>
              <w:t>.</w:t>
            </w:r>
          </w:p>
        </w:tc>
        <w:tc>
          <w:tcPr>
            <w:tcW w:w="1571" w:type="dxa"/>
            <w:tcBorders>
              <w:top w:val="single" w:sz="4" w:space="0" w:color="auto"/>
              <w:left w:val="single" w:sz="4" w:space="0" w:color="auto"/>
              <w:bottom w:val="single" w:sz="4" w:space="0" w:color="auto"/>
              <w:right w:val="single" w:sz="4" w:space="0" w:color="auto"/>
            </w:tcBorders>
          </w:tcPr>
          <w:p w14:paraId="10F2B046" w14:textId="77777777" w:rsidR="00BB451A" w:rsidRPr="0028492A" w:rsidRDefault="00BB451A" w:rsidP="00BB451A">
            <w:pPr>
              <w:spacing w:before="60" w:after="60"/>
              <w:jc w:val="left"/>
              <w:rPr>
                <w:sz w:val="22"/>
                <w:szCs w:val="24"/>
              </w:rPr>
            </w:pPr>
            <w:r w:rsidRPr="0028492A">
              <w:rPr>
                <w:sz w:val="22"/>
                <w:szCs w:val="24"/>
              </w:rPr>
              <w:t>Doit satisfaire au critère</w:t>
            </w:r>
          </w:p>
        </w:tc>
        <w:tc>
          <w:tcPr>
            <w:tcW w:w="1701" w:type="dxa"/>
            <w:tcBorders>
              <w:top w:val="single" w:sz="4" w:space="0" w:color="auto"/>
              <w:left w:val="single" w:sz="4" w:space="0" w:color="auto"/>
              <w:bottom w:val="single" w:sz="4" w:space="0" w:color="auto"/>
              <w:right w:val="single" w:sz="4" w:space="0" w:color="auto"/>
            </w:tcBorders>
          </w:tcPr>
          <w:p w14:paraId="10F2B047" w14:textId="77777777" w:rsidR="00BB451A" w:rsidRPr="0028492A" w:rsidRDefault="00BB451A" w:rsidP="00BB451A">
            <w:pPr>
              <w:spacing w:before="60" w:after="60"/>
              <w:jc w:val="left"/>
              <w:rPr>
                <w:sz w:val="22"/>
                <w:szCs w:val="24"/>
              </w:rPr>
            </w:pPr>
            <w:r w:rsidRPr="0028492A">
              <w:rPr>
                <w:sz w:val="22"/>
                <w:szCs w:val="24"/>
              </w:rPr>
              <w:t>Doit satisfaire au critère</w:t>
            </w:r>
          </w:p>
        </w:tc>
        <w:tc>
          <w:tcPr>
            <w:tcW w:w="1559" w:type="dxa"/>
            <w:tcBorders>
              <w:top w:val="single" w:sz="4" w:space="0" w:color="auto"/>
              <w:left w:val="single" w:sz="4" w:space="0" w:color="auto"/>
              <w:bottom w:val="single" w:sz="4" w:space="0" w:color="auto"/>
              <w:right w:val="single" w:sz="4" w:space="0" w:color="auto"/>
            </w:tcBorders>
          </w:tcPr>
          <w:p w14:paraId="10F2B048" w14:textId="77777777" w:rsidR="00BB451A" w:rsidRPr="0028492A" w:rsidRDefault="00BB451A" w:rsidP="00BB451A">
            <w:pPr>
              <w:spacing w:before="60" w:after="60"/>
              <w:jc w:val="left"/>
              <w:rPr>
                <w:sz w:val="22"/>
                <w:szCs w:val="24"/>
              </w:rPr>
            </w:pPr>
            <w:r w:rsidRPr="0028492A">
              <w:rPr>
                <w:sz w:val="22"/>
                <w:szCs w:val="24"/>
              </w:rPr>
              <w:t>Doit satisfaire à __ [</w:t>
            </w:r>
            <w:r w:rsidRPr="0028492A">
              <w:rPr>
                <w:i/>
                <w:sz w:val="22"/>
                <w:szCs w:val="24"/>
              </w:rPr>
              <w:t>insérer pourcentage</w:t>
            </w:r>
            <w:r w:rsidRPr="0028492A">
              <w:rPr>
                <w:sz w:val="22"/>
                <w:szCs w:val="24"/>
              </w:rPr>
              <w:t>] __ pour cent (___%)]  de la spécification</w:t>
            </w:r>
          </w:p>
        </w:tc>
        <w:tc>
          <w:tcPr>
            <w:tcW w:w="1559" w:type="dxa"/>
            <w:tcBorders>
              <w:top w:val="single" w:sz="4" w:space="0" w:color="auto"/>
              <w:left w:val="single" w:sz="4" w:space="0" w:color="auto"/>
              <w:bottom w:val="single" w:sz="4" w:space="0" w:color="auto"/>
              <w:right w:val="single" w:sz="4" w:space="0" w:color="auto"/>
            </w:tcBorders>
          </w:tcPr>
          <w:p w14:paraId="10F2B049" w14:textId="77777777" w:rsidR="00BB451A" w:rsidRPr="0028492A" w:rsidRDefault="00BB451A" w:rsidP="00BB451A">
            <w:pPr>
              <w:spacing w:before="60" w:after="60"/>
              <w:jc w:val="left"/>
              <w:rPr>
                <w:sz w:val="22"/>
                <w:szCs w:val="24"/>
              </w:rPr>
            </w:pPr>
            <w:r w:rsidRPr="0028492A">
              <w:rPr>
                <w:sz w:val="22"/>
                <w:szCs w:val="24"/>
              </w:rPr>
              <w:t>Doit satisfaire à __ [</w:t>
            </w:r>
            <w:r w:rsidRPr="0028492A">
              <w:rPr>
                <w:i/>
                <w:sz w:val="22"/>
                <w:szCs w:val="24"/>
              </w:rPr>
              <w:t>insérer pourcentage</w:t>
            </w:r>
            <w:r w:rsidRPr="0028492A">
              <w:rPr>
                <w:sz w:val="22"/>
                <w:szCs w:val="24"/>
              </w:rPr>
              <w:t>] __ pour cent (___%)]  de la spécification</w:t>
            </w:r>
          </w:p>
        </w:tc>
        <w:tc>
          <w:tcPr>
            <w:tcW w:w="1701" w:type="dxa"/>
            <w:tcBorders>
              <w:top w:val="single" w:sz="4" w:space="0" w:color="auto"/>
              <w:left w:val="single" w:sz="4" w:space="0" w:color="auto"/>
              <w:bottom w:val="single" w:sz="4" w:space="0" w:color="auto"/>
            </w:tcBorders>
          </w:tcPr>
          <w:p w14:paraId="10F2B04A" w14:textId="77777777" w:rsidR="00BB451A" w:rsidRPr="0028492A" w:rsidRDefault="00BB451A" w:rsidP="00BB451A">
            <w:pPr>
              <w:spacing w:before="60" w:after="60"/>
              <w:jc w:val="left"/>
              <w:rPr>
                <w:sz w:val="22"/>
                <w:szCs w:val="24"/>
              </w:rPr>
            </w:pPr>
            <w:r w:rsidRPr="0028492A">
              <w:rPr>
                <w:sz w:val="22"/>
                <w:szCs w:val="24"/>
              </w:rPr>
              <w:t>Formulaire FIN – 3.2</w:t>
            </w:r>
          </w:p>
        </w:tc>
      </w:tr>
    </w:tbl>
    <w:p w14:paraId="10F2B04C" w14:textId="77777777" w:rsidR="004D1AD0" w:rsidRPr="0028492A" w:rsidRDefault="004D1AD0" w:rsidP="007E1F41">
      <w:pPr>
        <w:spacing w:before="120" w:after="120"/>
        <w:ind w:right="-72"/>
        <w:rPr>
          <w:sz w:val="4"/>
          <w:szCs w:val="2"/>
        </w:rPr>
      </w:pPr>
    </w:p>
    <w:tbl>
      <w:tblPr>
        <w:tblW w:w="132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2694"/>
        <w:gridCol w:w="1559"/>
        <w:gridCol w:w="1724"/>
        <w:gridCol w:w="1536"/>
        <w:gridCol w:w="1559"/>
        <w:gridCol w:w="1843"/>
      </w:tblGrid>
      <w:tr w:rsidR="000F3C72" w:rsidRPr="0028492A" w14:paraId="10F2B04F" w14:textId="77777777" w:rsidTr="00093BD9">
        <w:trPr>
          <w:cantSplit/>
          <w:tblHeader/>
        </w:trPr>
        <w:tc>
          <w:tcPr>
            <w:tcW w:w="2376" w:type="dxa"/>
            <w:tcBorders>
              <w:bottom w:val="single" w:sz="4" w:space="0" w:color="auto"/>
              <w:right w:val="single" w:sz="4" w:space="0" w:color="auto"/>
            </w:tcBorders>
          </w:tcPr>
          <w:p w14:paraId="10F2B04D" w14:textId="77777777" w:rsidR="000F3C72" w:rsidRPr="0028492A" w:rsidRDefault="000F3C72" w:rsidP="00BB451A">
            <w:pPr>
              <w:spacing w:before="60" w:after="60"/>
              <w:jc w:val="center"/>
              <w:rPr>
                <w:b/>
                <w:bCs/>
                <w:sz w:val="22"/>
                <w:szCs w:val="22"/>
              </w:rPr>
            </w:pPr>
            <w:r w:rsidRPr="0028492A">
              <w:rPr>
                <w:b/>
                <w:bCs/>
                <w:sz w:val="22"/>
                <w:szCs w:val="22"/>
              </w:rPr>
              <w:br w:type="page"/>
              <w:t>Objet</w:t>
            </w:r>
          </w:p>
        </w:tc>
        <w:tc>
          <w:tcPr>
            <w:tcW w:w="10915" w:type="dxa"/>
            <w:gridSpan w:val="6"/>
            <w:tcBorders>
              <w:left w:val="single" w:sz="4" w:space="0" w:color="auto"/>
            </w:tcBorders>
          </w:tcPr>
          <w:p w14:paraId="10F2B04E" w14:textId="77777777" w:rsidR="000F3C72" w:rsidRPr="0028492A" w:rsidRDefault="00093BD9" w:rsidP="00BB451A">
            <w:pPr>
              <w:pStyle w:val="Titre1"/>
              <w:spacing w:before="60" w:after="60"/>
              <w:rPr>
                <w:rFonts w:ascii="Times New Roman" w:hAnsi="Times New Roman"/>
                <w:bCs/>
                <w:sz w:val="22"/>
                <w:szCs w:val="22"/>
              </w:rPr>
            </w:pPr>
            <w:bookmarkStart w:id="505" w:name="_Toc477188568"/>
            <w:r w:rsidRPr="0028492A">
              <w:rPr>
                <w:rFonts w:ascii="Times New Roman" w:hAnsi="Times New Roman"/>
                <w:bCs/>
                <w:sz w:val="22"/>
                <w:szCs w:val="22"/>
              </w:rPr>
              <w:t>4</w:t>
            </w:r>
            <w:r w:rsidR="000F3C72" w:rsidRPr="0028492A">
              <w:rPr>
                <w:rFonts w:ascii="Times New Roman" w:hAnsi="Times New Roman"/>
                <w:bCs/>
                <w:sz w:val="22"/>
                <w:szCs w:val="22"/>
              </w:rPr>
              <w:t xml:space="preserve"> Expérience</w:t>
            </w:r>
            <w:bookmarkEnd w:id="505"/>
          </w:p>
        </w:tc>
      </w:tr>
      <w:tr w:rsidR="004D1AD0" w:rsidRPr="0028492A" w14:paraId="10F2B053" w14:textId="77777777" w:rsidTr="00093BD9">
        <w:trPr>
          <w:cantSplit/>
          <w:tblHeader/>
        </w:trPr>
        <w:tc>
          <w:tcPr>
            <w:tcW w:w="2376" w:type="dxa"/>
            <w:vMerge w:val="restart"/>
            <w:tcBorders>
              <w:top w:val="single" w:sz="4" w:space="0" w:color="auto"/>
              <w:right w:val="single" w:sz="4" w:space="0" w:color="auto"/>
            </w:tcBorders>
            <w:vAlign w:val="center"/>
          </w:tcPr>
          <w:p w14:paraId="10F2B050" w14:textId="77777777" w:rsidR="004D1AD0" w:rsidRPr="0028492A" w:rsidRDefault="004D1AD0" w:rsidP="00BB451A">
            <w:pPr>
              <w:spacing w:before="60" w:after="60"/>
              <w:ind w:left="360" w:hanging="360"/>
              <w:jc w:val="center"/>
              <w:rPr>
                <w:b/>
                <w:bCs/>
                <w:sz w:val="22"/>
                <w:szCs w:val="22"/>
              </w:rPr>
            </w:pPr>
          </w:p>
        </w:tc>
        <w:tc>
          <w:tcPr>
            <w:tcW w:w="9072" w:type="dxa"/>
            <w:gridSpan w:val="5"/>
            <w:tcBorders>
              <w:top w:val="single" w:sz="4" w:space="0" w:color="auto"/>
              <w:left w:val="single" w:sz="4" w:space="0" w:color="auto"/>
              <w:right w:val="single" w:sz="4" w:space="0" w:color="auto"/>
            </w:tcBorders>
          </w:tcPr>
          <w:p w14:paraId="10F2B051" w14:textId="77777777"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Spécification de conformité</w:t>
            </w:r>
          </w:p>
        </w:tc>
        <w:tc>
          <w:tcPr>
            <w:tcW w:w="1843" w:type="dxa"/>
            <w:vMerge w:val="restart"/>
            <w:tcBorders>
              <w:top w:val="single" w:sz="4" w:space="0" w:color="auto"/>
              <w:left w:val="single" w:sz="4" w:space="0" w:color="auto"/>
            </w:tcBorders>
            <w:vAlign w:val="center"/>
          </w:tcPr>
          <w:p w14:paraId="10F2B052" w14:textId="77777777"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Documentation Requise</w:t>
            </w:r>
          </w:p>
        </w:tc>
      </w:tr>
      <w:tr w:rsidR="004D1AD0" w:rsidRPr="0028492A" w14:paraId="10F2B058" w14:textId="77777777" w:rsidTr="00093BD9">
        <w:trPr>
          <w:cantSplit/>
          <w:tblHeader/>
        </w:trPr>
        <w:tc>
          <w:tcPr>
            <w:tcW w:w="2376" w:type="dxa"/>
            <w:vMerge/>
            <w:tcBorders>
              <w:right w:val="single" w:sz="4" w:space="0" w:color="auto"/>
            </w:tcBorders>
          </w:tcPr>
          <w:p w14:paraId="10F2B054" w14:textId="77777777" w:rsidR="004D1AD0" w:rsidRPr="0028492A" w:rsidRDefault="004D1AD0" w:rsidP="00BB451A">
            <w:pPr>
              <w:spacing w:before="60" w:after="60"/>
              <w:jc w:val="center"/>
              <w:rPr>
                <w:b/>
                <w:bCs/>
                <w:sz w:val="22"/>
                <w:szCs w:val="22"/>
              </w:rPr>
            </w:pPr>
          </w:p>
        </w:tc>
        <w:tc>
          <w:tcPr>
            <w:tcW w:w="2694" w:type="dxa"/>
            <w:vMerge w:val="restart"/>
            <w:tcBorders>
              <w:top w:val="single" w:sz="4" w:space="0" w:color="auto"/>
              <w:left w:val="single" w:sz="4" w:space="0" w:color="auto"/>
              <w:right w:val="single" w:sz="4" w:space="0" w:color="auto"/>
            </w:tcBorders>
            <w:vAlign w:val="center"/>
          </w:tcPr>
          <w:p w14:paraId="10F2B055" w14:textId="77777777" w:rsidR="004D1AD0" w:rsidRPr="0028492A" w:rsidRDefault="004D1AD0" w:rsidP="00BB451A">
            <w:pPr>
              <w:spacing w:before="60" w:after="60"/>
              <w:ind w:left="360" w:hanging="360"/>
              <w:jc w:val="center"/>
              <w:rPr>
                <w:b/>
                <w:bCs/>
                <w:sz w:val="22"/>
                <w:szCs w:val="22"/>
              </w:rPr>
            </w:pPr>
            <w:r w:rsidRPr="0028492A">
              <w:rPr>
                <w:b/>
                <w:bCs/>
                <w:sz w:val="22"/>
                <w:szCs w:val="22"/>
              </w:rPr>
              <w:t>Critère</w:t>
            </w:r>
          </w:p>
        </w:tc>
        <w:tc>
          <w:tcPr>
            <w:tcW w:w="6378" w:type="dxa"/>
            <w:gridSpan w:val="4"/>
            <w:tcBorders>
              <w:top w:val="single" w:sz="4" w:space="0" w:color="auto"/>
              <w:left w:val="single" w:sz="4" w:space="0" w:color="auto"/>
              <w:right w:val="single" w:sz="4" w:space="0" w:color="auto"/>
            </w:tcBorders>
          </w:tcPr>
          <w:p w14:paraId="10F2B056" w14:textId="77777777"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Soumissionnaire</w:t>
            </w:r>
          </w:p>
        </w:tc>
        <w:tc>
          <w:tcPr>
            <w:tcW w:w="1843" w:type="dxa"/>
            <w:vMerge/>
            <w:tcBorders>
              <w:left w:val="single" w:sz="4" w:space="0" w:color="auto"/>
            </w:tcBorders>
          </w:tcPr>
          <w:p w14:paraId="10F2B057" w14:textId="77777777" w:rsidR="004D1AD0" w:rsidRPr="0028492A" w:rsidRDefault="004D1AD0" w:rsidP="00BB451A">
            <w:pPr>
              <w:pStyle w:val="titulo"/>
              <w:spacing w:before="60" w:after="60"/>
              <w:rPr>
                <w:rFonts w:ascii="Times New Roman" w:hAnsi="Times New Roman"/>
                <w:bCs/>
                <w:sz w:val="22"/>
                <w:szCs w:val="22"/>
              </w:rPr>
            </w:pPr>
          </w:p>
        </w:tc>
      </w:tr>
      <w:tr w:rsidR="004D1AD0" w:rsidRPr="0028492A" w14:paraId="10F2B05E" w14:textId="77777777" w:rsidTr="00093BD9">
        <w:trPr>
          <w:cantSplit/>
          <w:tblHeader/>
        </w:trPr>
        <w:tc>
          <w:tcPr>
            <w:tcW w:w="2376" w:type="dxa"/>
            <w:vMerge/>
            <w:tcBorders>
              <w:right w:val="single" w:sz="4" w:space="0" w:color="auto"/>
            </w:tcBorders>
          </w:tcPr>
          <w:p w14:paraId="10F2B059" w14:textId="77777777" w:rsidR="004D1AD0" w:rsidRPr="0028492A" w:rsidRDefault="004D1AD0" w:rsidP="00BB451A">
            <w:pPr>
              <w:spacing w:before="60" w:after="60"/>
              <w:jc w:val="center"/>
              <w:rPr>
                <w:b/>
                <w:bCs/>
                <w:sz w:val="22"/>
                <w:szCs w:val="22"/>
              </w:rPr>
            </w:pPr>
          </w:p>
        </w:tc>
        <w:tc>
          <w:tcPr>
            <w:tcW w:w="2694" w:type="dxa"/>
            <w:vMerge/>
            <w:tcBorders>
              <w:left w:val="single" w:sz="4" w:space="0" w:color="auto"/>
              <w:right w:val="single" w:sz="4" w:space="0" w:color="auto"/>
            </w:tcBorders>
          </w:tcPr>
          <w:p w14:paraId="10F2B05A" w14:textId="77777777" w:rsidR="004D1AD0" w:rsidRPr="0028492A" w:rsidRDefault="004D1AD0" w:rsidP="00BB451A">
            <w:pPr>
              <w:spacing w:before="60" w:after="60"/>
              <w:jc w:val="center"/>
              <w:rPr>
                <w:b/>
                <w:bCs/>
                <w:sz w:val="22"/>
                <w:szCs w:val="22"/>
              </w:rPr>
            </w:pPr>
          </w:p>
        </w:tc>
        <w:tc>
          <w:tcPr>
            <w:tcW w:w="1559" w:type="dxa"/>
            <w:vMerge w:val="restart"/>
            <w:tcBorders>
              <w:top w:val="single" w:sz="4" w:space="0" w:color="auto"/>
              <w:left w:val="single" w:sz="4" w:space="0" w:color="auto"/>
              <w:right w:val="single" w:sz="4" w:space="0" w:color="auto"/>
            </w:tcBorders>
            <w:vAlign w:val="center"/>
          </w:tcPr>
          <w:p w14:paraId="10F2B05B" w14:textId="77777777" w:rsidR="004D1AD0" w:rsidRPr="0028492A" w:rsidRDefault="004D1AD0" w:rsidP="00BB451A">
            <w:pPr>
              <w:spacing w:before="60" w:after="60"/>
              <w:jc w:val="center"/>
              <w:rPr>
                <w:b/>
                <w:bCs/>
                <w:sz w:val="22"/>
                <w:szCs w:val="22"/>
              </w:rPr>
            </w:pPr>
            <w:r w:rsidRPr="0028492A">
              <w:rPr>
                <w:b/>
                <w:bCs/>
                <w:sz w:val="22"/>
                <w:szCs w:val="22"/>
              </w:rPr>
              <w:t>Entité unique</w:t>
            </w:r>
          </w:p>
        </w:tc>
        <w:tc>
          <w:tcPr>
            <w:tcW w:w="4819" w:type="dxa"/>
            <w:gridSpan w:val="3"/>
            <w:tcBorders>
              <w:top w:val="single" w:sz="4" w:space="0" w:color="auto"/>
              <w:left w:val="single" w:sz="4" w:space="0" w:color="auto"/>
              <w:right w:val="single" w:sz="4" w:space="0" w:color="auto"/>
            </w:tcBorders>
          </w:tcPr>
          <w:p w14:paraId="10F2B05C" w14:textId="77777777"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 xml:space="preserve">Groupement d’entreprises </w:t>
            </w:r>
          </w:p>
        </w:tc>
        <w:tc>
          <w:tcPr>
            <w:tcW w:w="1843" w:type="dxa"/>
            <w:vMerge/>
            <w:tcBorders>
              <w:left w:val="single" w:sz="4" w:space="0" w:color="auto"/>
            </w:tcBorders>
          </w:tcPr>
          <w:p w14:paraId="10F2B05D" w14:textId="77777777" w:rsidR="004D1AD0" w:rsidRPr="0028492A" w:rsidRDefault="004D1AD0" w:rsidP="00BB451A">
            <w:pPr>
              <w:pStyle w:val="titulo"/>
              <w:spacing w:before="60" w:after="60"/>
              <w:rPr>
                <w:rFonts w:ascii="Times New Roman" w:hAnsi="Times New Roman"/>
                <w:bCs/>
                <w:sz w:val="22"/>
                <w:szCs w:val="22"/>
              </w:rPr>
            </w:pPr>
          </w:p>
        </w:tc>
      </w:tr>
      <w:tr w:rsidR="004D1AD0" w:rsidRPr="0028492A" w14:paraId="10F2B066" w14:textId="77777777" w:rsidTr="00093BD9">
        <w:trPr>
          <w:cantSplit/>
          <w:tblHeader/>
        </w:trPr>
        <w:tc>
          <w:tcPr>
            <w:tcW w:w="2376" w:type="dxa"/>
            <w:vMerge/>
            <w:tcBorders>
              <w:bottom w:val="single" w:sz="4" w:space="0" w:color="auto"/>
              <w:right w:val="single" w:sz="4" w:space="0" w:color="auto"/>
            </w:tcBorders>
          </w:tcPr>
          <w:p w14:paraId="10F2B05F" w14:textId="77777777" w:rsidR="004D1AD0" w:rsidRPr="0028492A" w:rsidRDefault="004D1AD0" w:rsidP="00BB451A">
            <w:pPr>
              <w:spacing w:before="60" w:after="60"/>
              <w:jc w:val="center"/>
              <w:rPr>
                <w:b/>
                <w:bCs/>
                <w:sz w:val="22"/>
                <w:szCs w:val="22"/>
              </w:rPr>
            </w:pPr>
          </w:p>
        </w:tc>
        <w:tc>
          <w:tcPr>
            <w:tcW w:w="2694" w:type="dxa"/>
            <w:vMerge/>
            <w:tcBorders>
              <w:left w:val="single" w:sz="4" w:space="0" w:color="auto"/>
              <w:bottom w:val="single" w:sz="4" w:space="0" w:color="auto"/>
              <w:right w:val="single" w:sz="4" w:space="0" w:color="auto"/>
            </w:tcBorders>
          </w:tcPr>
          <w:p w14:paraId="10F2B060" w14:textId="77777777" w:rsidR="004D1AD0" w:rsidRPr="0028492A" w:rsidRDefault="004D1AD0" w:rsidP="00BB451A">
            <w:pPr>
              <w:spacing w:before="60" w:after="60"/>
              <w:jc w:val="center"/>
              <w:rPr>
                <w:b/>
                <w:bCs/>
                <w:sz w:val="22"/>
                <w:szCs w:val="22"/>
              </w:rPr>
            </w:pPr>
          </w:p>
        </w:tc>
        <w:tc>
          <w:tcPr>
            <w:tcW w:w="1559" w:type="dxa"/>
            <w:vMerge/>
            <w:tcBorders>
              <w:left w:val="single" w:sz="4" w:space="0" w:color="auto"/>
              <w:bottom w:val="single" w:sz="4" w:space="0" w:color="auto"/>
              <w:right w:val="single" w:sz="4" w:space="0" w:color="auto"/>
            </w:tcBorders>
          </w:tcPr>
          <w:p w14:paraId="10F2B061" w14:textId="77777777" w:rsidR="004D1AD0" w:rsidRPr="0028492A" w:rsidRDefault="004D1AD0" w:rsidP="00BB451A">
            <w:pPr>
              <w:spacing w:before="60" w:after="60"/>
              <w:jc w:val="center"/>
              <w:rPr>
                <w:b/>
                <w:bCs/>
                <w:sz w:val="22"/>
                <w:szCs w:val="22"/>
              </w:rPr>
            </w:pPr>
          </w:p>
        </w:tc>
        <w:tc>
          <w:tcPr>
            <w:tcW w:w="1724" w:type="dxa"/>
            <w:tcBorders>
              <w:top w:val="single" w:sz="4" w:space="0" w:color="auto"/>
              <w:left w:val="single" w:sz="4" w:space="0" w:color="auto"/>
              <w:bottom w:val="single" w:sz="4" w:space="0" w:color="auto"/>
              <w:right w:val="single" w:sz="4" w:space="0" w:color="auto"/>
            </w:tcBorders>
          </w:tcPr>
          <w:p w14:paraId="10F2B062" w14:textId="77777777" w:rsidR="004D1AD0" w:rsidRPr="0028492A" w:rsidRDefault="004D1AD0" w:rsidP="00BB451A">
            <w:pPr>
              <w:spacing w:before="60" w:after="60"/>
              <w:jc w:val="center"/>
              <w:rPr>
                <w:b/>
                <w:bCs/>
                <w:sz w:val="22"/>
                <w:szCs w:val="22"/>
              </w:rPr>
            </w:pPr>
            <w:r w:rsidRPr="0028492A">
              <w:rPr>
                <w:b/>
                <w:bCs/>
                <w:sz w:val="22"/>
                <w:szCs w:val="22"/>
              </w:rPr>
              <w:t>Toutes Parties Combinées</w:t>
            </w:r>
          </w:p>
        </w:tc>
        <w:tc>
          <w:tcPr>
            <w:tcW w:w="1536" w:type="dxa"/>
            <w:tcBorders>
              <w:top w:val="single" w:sz="4" w:space="0" w:color="auto"/>
              <w:left w:val="single" w:sz="4" w:space="0" w:color="auto"/>
              <w:bottom w:val="single" w:sz="4" w:space="0" w:color="auto"/>
              <w:right w:val="single" w:sz="4" w:space="0" w:color="auto"/>
            </w:tcBorders>
          </w:tcPr>
          <w:p w14:paraId="10F2B063" w14:textId="77777777"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Chaque membre</w:t>
            </w:r>
          </w:p>
        </w:tc>
        <w:tc>
          <w:tcPr>
            <w:tcW w:w="1559" w:type="dxa"/>
            <w:tcBorders>
              <w:top w:val="single" w:sz="4" w:space="0" w:color="auto"/>
              <w:left w:val="single" w:sz="4" w:space="0" w:color="auto"/>
              <w:bottom w:val="single" w:sz="4" w:space="0" w:color="auto"/>
              <w:right w:val="single" w:sz="4" w:space="0" w:color="auto"/>
            </w:tcBorders>
          </w:tcPr>
          <w:p w14:paraId="10F2B064" w14:textId="77777777" w:rsidR="004D1AD0" w:rsidRPr="0028492A" w:rsidRDefault="004D1AD0" w:rsidP="00BB451A">
            <w:pPr>
              <w:spacing w:before="60" w:after="60"/>
              <w:jc w:val="center"/>
              <w:rPr>
                <w:b/>
                <w:bCs/>
                <w:sz w:val="22"/>
                <w:szCs w:val="22"/>
              </w:rPr>
            </w:pPr>
            <w:r w:rsidRPr="0028492A">
              <w:rPr>
                <w:b/>
                <w:bCs/>
                <w:sz w:val="22"/>
                <w:szCs w:val="22"/>
              </w:rPr>
              <w:t>Un membre</w:t>
            </w:r>
          </w:p>
        </w:tc>
        <w:tc>
          <w:tcPr>
            <w:tcW w:w="1843" w:type="dxa"/>
            <w:vMerge/>
            <w:tcBorders>
              <w:left w:val="single" w:sz="4" w:space="0" w:color="auto"/>
              <w:bottom w:val="single" w:sz="4" w:space="0" w:color="auto"/>
            </w:tcBorders>
          </w:tcPr>
          <w:p w14:paraId="10F2B065" w14:textId="77777777" w:rsidR="004D1AD0" w:rsidRPr="0028492A" w:rsidRDefault="004D1AD0" w:rsidP="00BB451A">
            <w:pPr>
              <w:spacing w:before="60" w:after="60"/>
              <w:rPr>
                <w:b/>
                <w:bCs/>
                <w:sz w:val="22"/>
                <w:szCs w:val="22"/>
              </w:rPr>
            </w:pPr>
          </w:p>
        </w:tc>
      </w:tr>
      <w:tr w:rsidR="00C34941" w:rsidRPr="0028492A" w14:paraId="10F2B06E" w14:textId="77777777" w:rsidTr="00C34941">
        <w:trPr>
          <w:cantSplit/>
        </w:trPr>
        <w:tc>
          <w:tcPr>
            <w:tcW w:w="2376" w:type="dxa"/>
            <w:tcBorders>
              <w:top w:val="single" w:sz="4" w:space="0" w:color="auto"/>
              <w:bottom w:val="single" w:sz="4" w:space="0" w:color="auto"/>
              <w:right w:val="single" w:sz="4" w:space="0" w:color="auto"/>
            </w:tcBorders>
          </w:tcPr>
          <w:p w14:paraId="10F2B067" w14:textId="77777777" w:rsidR="00C34941" w:rsidRPr="0028492A" w:rsidRDefault="00C34941" w:rsidP="00C34941">
            <w:pPr>
              <w:pStyle w:val="Titre2"/>
              <w:pBdr>
                <w:bottom w:val="none" w:sz="0" w:space="0" w:color="auto"/>
              </w:pBdr>
              <w:spacing w:before="60" w:after="60"/>
              <w:jc w:val="left"/>
              <w:rPr>
                <w:rFonts w:ascii="Times New Roman" w:hAnsi="Times New Roman"/>
                <w:b w:val="0"/>
                <w:sz w:val="22"/>
                <w:szCs w:val="22"/>
              </w:rPr>
            </w:pPr>
            <w:r w:rsidRPr="0028492A">
              <w:rPr>
                <w:rFonts w:ascii="Times New Roman" w:hAnsi="Times New Roman"/>
                <w:sz w:val="22"/>
                <w:szCs w:val="22"/>
              </w:rPr>
              <w:t>4.1 (a) Expérience générale en construction</w:t>
            </w:r>
          </w:p>
        </w:tc>
        <w:tc>
          <w:tcPr>
            <w:tcW w:w="2694" w:type="dxa"/>
            <w:tcBorders>
              <w:top w:val="single" w:sz="4" w:space="0" w:color="auto"/>
              <w:left w:val="single" w:sz="4" w:space="0" w:color="auto"/>
              <w:bottom w:val="single" w:sz="4" w:space="0" w:color="auto"/>
              <w:right w:val="single" w:sz="4" w:space="0" w:color="auto"/>
            </w:tcBorders>
          </w:tcPr>
          <w:p w14:paraId="10F2B068" w14:textId="77777777" w:rsidR="00C34941" w:rsidRPr="0028492A" w:rsidRDefault="00C34941" w:rsidP="00C34941">
            <w:pPr>
              <w:pStyle w:val="Retraitcorpsdetexte"/>
              <w:spacing w:before="60" w:after="60"/>
              <w:ind w:left="0" w:firstLine="0"/>
              <w:jc w:val="left"/>
              <w:rPr>
                <w:sz w:val="22"/>
                <w:szCs w:val="24"/>
              </w:rPr>
            </w:pPr>
            <w:r w:rsidRPr="0028492A">
              <w:rPr>
                <w:sz w:val="22"/>
                <w:szCs w:val="24"/>
              </w:rPr>
              <w:t>Expérience de marchés de construction à titre d’entrepreneur principal, de membre de groupement, d’ensemblier ou de sous-traitant au cours des ________ [____] dernières années à partir du 1</w:t>
            </w:r>
            <w:r w:rsidRPr="0028492A">
              <w:rPr>
                <w:sz w:val="22"/>
                <w:szCs w:val="24"/>
                <w:vertAlign w:val="superscript"/>
              </w:rPr>
              <w:t>er</w:t>
            </w:r>
            <w:r w:rsidRPr="0028492A">
              <w:rPr>
                <w:sz w:val="22"/>
                <w:szCs w:val="24"/>
              </w:rPr>
              <w:t xml:space="preserve"> janvier de l’année [</w:t>
            </w:r>
            <w:r w:rsidRPr="0028492A">
              <w:rPr>
                <w:sz w:val="22"/>
                <w:szCs w:val="24"/>
                <w:u w:val="single"/>
              </w:rPr>
              <w:t xml:space="preserve">    </w:t>
            </w:r>
            <w:r w:rsidRPr="0028492A">
              <w:rPr>
                <w:sz w:val="22"/>
                <w:szCs w:val="24"/>
              </w:rPr>
              <w:t>]</w:t>
            </w:r>
          </w:p>
        </w:tc>
        <w:tc>
          <w:tcPr>
            <w:tcW w:w="1559" w:type="dxa"/>
            <w:tcBorders>
              <w:top w:val="single" w:sz="4" w:space="0" w:color="auto"/>
              <w:left w:val="single" w:sz="4" w:space="0" w:color="auto"/>
              <w:bottom w:val="single" w:sz="4" w:space="0" w:color="auto"/>
              <w:right w:val="single" w:sz="4" w:space="0" w:color="auto"/>
            </w:tcBorders>
          </w:tcPr>
          <w:p w14:paraId="10F2B069" w14:textId="77777777" w:rsidR="00C34941" w:rsidRPr="0028492A" w:rsidRDefault="00C34941" w:rsidP="00C34941">
            <w:pPr>
              <w:spacing w:before="60" w:after="60"/>
              <w:jc w:val="left"/>
              <w:rPr>
                <w:sz w:val="22"/>
                <w:szCs w:val="22"/>
              </w:rPr>
            </w:pPr>
            <w:r w:rsidRPr="0028492A">
              <w:rPr>
                <w:sz w:val="22"/>
                <w:szCs w:val="22"/>
              </w:rPr>
              <w:t xml:space="preserve">Doit satisfaire </w:t>
            </w:r>
            <w:r w:rsidRPr="0028492A">
              <w:rPr>
                <w:sz w:val="22"/>
                <w:szCs w:val="22"/>
              </w:rPr>
              <w:br/>
              <w:t>au critère</w:t>
            </w:r>
          </w:p>
        </w:tc>
        <w:tc>
          <w:tcPr>
            <w:tcW w:w="1724" w:type="dxa"/>
            <w:tcBorders>
              <w:top w:val="single" w:sz="4" w:space="0" w:color="auto"/>
              <w:left w:val="single" w:sz="4" w:space="0" w:color="auto"/>
              <w:bottom w:val="single" w:sz="4" w:space="0" w:color="auto"/>
              <w:right w:val="single" w:sz="4" w:space="0" w:color="auto"/>
            </w:tcBorders>
          </w:tcPr>
          <w:p w14:paraId="10F2B06A" w14:textId="77777777" w:rsidR="00C34941" w:rsidRPr="0028492A" w:rsidRDefault="00C34941" w:rsidP="00C34941">
            <w:pPr>
              <w:spacing w:before="60" w:after="60"/>
              <w:jc w:val="left"/>
              <w:rPr>
                <w:sz w:val="22"/>
                <w:szCs w:val="22"/>
              </w:rPr>
            </w:pPr>
            <w:r w:rsidRPr="0028492A">
              <w:rPr>
                <w:sz w:val="22"/>
                <w:szCs w:val="22"/>
              </w:rPr>
              <w:t>Sans objet</w:t>
            </w:r>
          </w:p>
        </w:tc>
        <w:tc>
          <w:tcPr>
            <w:tcW w:w="1536" w:type="dxa"/>
            <w:tcBorders>
              <w:top w:val="single" w:sz="4" w:space="0" w:color="auto"/>
              <w:left w:val="single" w:sz="4" w:space="0" w:color="auto"/>
              <w:bottom w:val="single" w:sz="4" w:space="0" w:color="auto"/>
              <w:right w:val="single" w:sz="4" w:space="0" w:color="auto"/>
            </w:tcBorders>
          </w:tcPr>
          <w:p w14:paraId="10F2B06B" w14:textId="77777777" w:rsidR="00C34941" w:rsidRPr="0028492A" w:rsidRDefault="00C34941" w:rsidP="00C34941">
            <w:pPr>
              <w:spacing w:before="60" w:after="60"/>
              <w:jc w:val="left"/>
              <w:rPr>
                <w:sz w:val="22"/>
                <w:szCs w:val="22"/>
              </w:rPr>
            </w:pPr>
            <w:r w:rsidRPr="0028492A">
              <w:rPr>
                <w:sz w:val="22"/>
                <w:szCs w:val="22"/>
              </w:rPr>
              <w:t xml:space="preserve">Doit satisfaire </w:t>
            </w:r>
            <w:r w:rsidRPr="0028492A">
              <w:rPr>
                <w:sz w:val="22"/>
                <w:szCs w:val="22"/>
              </w:rPr>
              <w:br/>
              <w:t>au critère</w:t>
            </w:r>
          </w:p>
        </w:tc>
        <w:tc>
          <w:tcPr>
            <w:tcW w:w="1559" w:type="dxa"/>
            <w:tcBorders>
              <w:top w:val="single" w:sz="4" w:space="0" w:color="auto"/>
              <w:left w:val="single" w:sz="4" w:space="0" w:color="auto"/>
              <w:bottom w:val="single" w:sz="4" w:space="0" w:color="auto"/>
              <w:right w:val="single" w:sz="4" w:space="0" w:color="auto"/>
            </w:tcBorders>
          </w:tcPr>
          <w:p w14:paraId="10F2B06C" w14:textId="77777777" w:rsidR="00C34941" w:rsidRPr="0028492A" w:rsidRDefault="00C34941" w:rsidP="00C34941">
            <w:pPr>
              <w:spacing w:before="60" w:after="60"/>
              <w:jc w:val="left"/>
              <w:rPr>
                <w:sz w:val="22"/>
                <w:szCs w:val="22"/>
              </w:rPr>
            </w:pPr>
            <w:r w:rsidRPr="0028492A">
              <w:rPr>
                <w:sz w:val="22"/>
                <w:szCs w:val="22"/>
              </w:rPr>
              <w:t>Sans objet</w:t>
            </w:r>
          </w:p>
        </w:tc>
        <w:tc>
          <w:tcPr>
            <w:tcW w:w="1843" w:type="dxa"/>
            <w:tcBorders>
              <w:top w:val="single" w:sz="4" w:space="0" w:color="auto"/>
              <w:left w:val="single" w:sz="4" w:space="0" w:color="auto"/>
              <w:bottom w:val="single" w:sz="4" w:space="0" w:color="auto"/>
            </w:tcBorders>
          </w:tcPr>
          <w:p w14:paraId="10F2B06D" w14:textId="77777777" w:rsidR="00C34941" w:rsidRPr="0028492A" w:rsidRDefault="00C34941" w:rsidP="00C34941">
            <w:pPr>
              <w:spacing w:before="60" w:after="60"/>
              <w:jc w:val="left"/>
              <w:rPr>
                <w:sz w:val="22"/>
                <w:szCs w:val="22"/>
              </w:rPr>
            </w:pPr>
            <w:r w:rsidRPr="0028492A">
              <w:rPr>
                <w:sz w:val="22"/>
                <w:szCs w:val="22"/>
              </w:rPr>
              <w:t xml:space="preserve">Formulaire </w:t>
            </w:r>
            <w:r w:rsidRPr="0028492A">
              <w:rPr>
                <w:sz w:val="22"/>
                <w:szCs w:val="22"/>
              </w:rPr>
              <w:br/>
              <w:t>EXP – 4.1</w:t>
            </w:r>
          </w:p>
        </w:tc>
      </w:tr>
      <w:tr w:rsidR="00C34941" w:rsidRPr="0028492A" w14:paraId="10F2B07B" w14:textId="77777777" w:rsidTr="00C34941">
        <w:tc>
          <w:tcPr>
            <w:tcW w:w="2376" w:type="dxa"/>
            <w:tcBorders>
              <w:top w:val="single" w:sz="4" w:space="0" w:color="auto"/>
              <w:bottom w:val="single" w:sz="4" w:space="0" w:color="auto"/>
              <w:right w:val="single" w:sz="4" w:space="0" w:color="auto"/>
            </w:tcBorders>
          </w:tcPr>
          <w:p w14:paraId="10F2B06F" w14:textId="77777777" w:rsidR="00C34941" w:rsidRPr="0028492A" w:rsidRDefault="00C34941" w:rsidP="00C34941">
            <w:pPr>
              <w:pStyle w:val="Titre2"/>
              <w:pBdr>
                <w:bottom w:val="none" w:sz="0" w:space="0" w:color="auto"/>
              </w:pBdr>
              <w:spacing w:before="60" w:after="60"/>
              <w:jc w:val="left"/>
              <w:rPr>
                <w:rFonts w:ascii="Times New Roman" w:hAnsi="Times New Roman"/>
                <w:sz w:val="22"/>
                <w:szCs w:val="22"/>
              </w:rPr>
            </w:pPr>
            <w:r w:rsidRPr="0028492A">
              <w:rPr>
                <w:sz w:val="22"/>
                <w:szCs w:val="24"/>
              </w:rPr>
              <w:t>4.2. (a) Expérience spécifique de construction et de gestion de contrat</w:t>
            </w:r>
          </w:p>
        </w:tc>
        <w:tc>
          <w:tcPr>
            <w:tcW w:w="2694" w:type="dxa"/>
            <w:tcBorders>
              <w:top w:val="single" w:sz="4" w:space="0" w:color="auto"/>
              <w:left w:val="single" w:sz="4" w:space="0" w:color="auto"/>
              <w:bottom w:val="single" w:sz="4" w:space="0" w:color="auto"/>
              <w:right w:val="single" w:sz="4" w:space="0" w:color="auto"/>
            </w:tcBorders>
          </w:tcPr>
          <w:p w14:paraId="15D317EE" w14:textId="1913339E" w:rsidR="00BC6A9C" w:rsidRDefault="00C34941" w:rsidP="00BC6A9C">
            <w:pPr>
              <w:pStyle w:val="Retraitcorpsdetexte"/>
              <w:spacing w:before="60" w:after="60"/>
              <w:ind w:left="0" w:firstLine="0"/>
              <w:jc w:val="left"/>
              <w:rPr>
                <w:sz w:val="22"/>
                <w:szCs w:val="24"/>
              </w:rPr>
            </w:pPr>
            <w:r w:rsidRPr="0028492A">
              <w:rPr>
                <w:sz w:val="22"/>
                <w:szCs w:val="24"/>
              </w:rPr>
              <w:t>a) Réalisation à titre d’entrepreneur principal, de membre d’un groupement</w:t>
            </w:r>
            <w:r w:rsidRPr="0028492A">
              <w:rPr>
                <w:rStyle w:val="Appelnotedebasdep"/>
                <w:sz w:val="22"/>
                <w:szCs w:val="24"/>
              </w:rPr>
              <w:footnoteReference w:id="26"/>
            </w:r>
            <w:r w:rsidRPr="0028492A">
              <w:rPr>
                <w:sz w:val="22"/>
                <w:szCs w:val="24"/>
              </w:rPr>
              <w:t>, d’ensemblier, ou de sous-traitant</w:t>
            </w:r>
            <w:r w:rsidRPr="0028492A">
              <w:rPr>
                <w:rStyle w:val="Appelnotedebasdep"/>
                <w:sz w:val="22"/>
                <w:szCs w:val="24"/>
              </w:rPr>
              <w:footnoteReference w:id="27"/>
            </w:r>
            <w:r w:rsidRPr="0028492A">
              <w:rPr>
                <w:sz w:val="22"/>
                <w:szCs w:val="24"/>
              </w:rPr>
              <w:t xml:space="preserve"> d’un nombre </w:t>
            </w:r>
            <w:r w:rsidR="00BC6A9C" w:rsidRPr="00337B0F">
              <w:rPr>
                <w:i/>
                <w:iCs/>
                <w:sz w:val="22"/>
                <w:szCs w:val="24"/>
              </w:rPr>
              <w:t>[insérer le nombre]</w:t>
            </w:r>
            <w:r w:rsidR="00BC6A9C">
              <w:rPr>
                <w:sz w:val="22"/>
                <w:szCs w:val="24"/>
              </w:rPr>
              <w:t xml:space="preserve"> </w:t>
            </w:r>
            <w:r w:rsidRPr="0028492A">
              <w:rPr>
                <w:sz w:val="22"/>
                <w:szCs w:val="24"/>
              </w:rPr>
              <w:t xml:space="preserve">minimal de </w:t>
            </w:r>
            <w:r w:rsidR="00A761FA" w:rsidRPr="0028492A">
              <w:rPr>
                <w:sz w:val="22"/>
                <w:szCs w:val="24"/>
              </w:rPr>
              <w:t xml:space="preserve">marchés </w:t>
            </w:r>
            <w:r w:rsidR="00A761FA" w:rsidRPr="0028492A">
              <w:rPr>
                <w:sz w:val="22"/>
                <w:szCs w:val="24"/>
              </w:rPr>
              <w:lastRenderedPageBreak/>
              <w:t>similaires</w:t>
            </w:r>
            <w:r w:rsidR="00BC6A9C" w:rsidRPr="0028492A">
              <w:rPr>
                <w:vertAlign w:val="superscript"/>
              </w:rPr>
              <w:footnoteReference w:id="28"/>
            </w:r>
            <w:r w:rsidR="00BC6A9C" w:rsidRPr="0028492A">
              <w:rPr>
                <w:sz w:val="22"/>
                <w:szCs w:val="24"/>
              </w:rPr>
              <w:t xml:space="preserve">stipulé ci-après, </w:t>
            </w:r>
            <w:r w:rsidR="00BC6A9C">
              <w:rPr>
                <w:sz w:val="22"/>
                <w:szCs w:val="24"/>
              </w:rPr>
              <w:t xml:space="preserve">exécutés </w:t>
            </w:r>
            <w:r w:rsidRPr="0028492A">
              <w:rPr>
                <w:sz w:val="22"/>
                <w:szCs w:val="24"/>
              </w:rPr>
              <w:t>de manière satisfaisante et achevés pour l’essentiel</w:t>
            </w:r>
            <w:r w:rsidRPr="0028492A">
              <w:rPr>
                <w:vertAlign w:val="superscript"/>
              </w:rPr>
              <w:footnoteReference w:id="29"/>
            </w:r>
            <w:r w:rsidRPr="0028492A">
              <w:rPr>
                <w:sz w:val="22"/>
                <w:szCs w:val="24"/>
              </w:rPr>
              <w:t xml:space="preserve">  au cours des ____ ( </w:t>
            </w:r>
            <w:r w:rsidR="00BC6A9C">
              <w:rPr>
                <w:sz w:val="22"/>
                <w:szCs w:val="24"/>
              </w:rPr>
              <w:t>..</w:t>
            </w:r>
            <w:r w:rsidRPr="0028492A">
              <w:rPr>
                <w:sz w:val="22"/>
                <w:szCs w:val="24"/>
              </w:rPr>
              <w:t>) dernières années à compter du 1er janvier [</w:t>
            </w:r>
            <w:r w:rsidRPr="00337B0F">
              <w:rPr>
                <w:i/>
                <w:iCs/>
                <w:sz w:val="22"/>
                <w:szCs w:val="24"/>
              </w:rPr>
              <w:t>insérer l’année]</w:t>
            </w:r>
            <w:r w:rsidRPr="0028492A">
              <w:rPr>
                <w:sz w:val="22"/>
                <w:szCs w:val="24"/>
              </w:rPr>
              <w:t xml:space="preserve"> jusqu’à la date limite de remise des offres:</w:t>
            </w:r>
            <w:r w:rsidRPr="0028492A">
              <w:rPr>
                <w:rFonts w:ascii="Arial" w:hAnsi="Arial" w:cs="Arial"/>
                <w:sz w:val="20"/>
              </w:rPr>
              <w:t xml:space="preserve"> </w:t>
            </w:r>
            <w:r w:rsidRPr="0028492A">
              <w:rPr>
                <w:sz w:val="22"/>
                <w:szCs w:val="24"/>
              </w:rPr>
              <w:t xml:space="preserve"> </w:t>
            </w:r>
          </w:p>
          <w:p w14:paraId="31DCEB31" w14:textId="77777777" w:rsidR="00694BE6" w:rsidRDefault="00C34941" w:rsidP="00BC6A9C">
            <w:pPr>
              <w:pStyle w:val="Retraitcorpsdetexte"/>
              <w:spacing w:before="60" w:after="60"/>
              <w:ind w:left="0" w:firstLine="0"/>
              <w:jc w:val="left"/>
              <w:rPr>
                <w:sz w:val="22"/>
                <w:szCs w:val="24"/>
              </w:rPr>
            </w:pPr>
            <w:r w:rsidRPr="0028492A">
              <w:rPr>
                <w:sz w:val="22"/>
                <w:szCs w:val="24"/>
              </w:rPr>
              <w:t xml:space="preserve">(i) N marchés d’un montant minimum de V, </w:t>
            </w:r>
          </w:p>
          <w:p w14:paraId="04BD8060" w14:textId="77777777" w:rsidR="00694BE6" w:rsidRDefault="00C34941" w:rsidP="00BC6A9C">
            <w:pPr>
              <w:pStyle w:val="Retraitcorpsdetexte"/>
              <w:spacing w:before="60" w:after="60"/>
              <w:ind w:left="0" w:firstLine="0"/>
              <w:jc w:val="left"/>
              <w:rPr>
                <w:sz w:val="22"/>
                <w:szCs w:val="24"/>
              </w:rPr>
            </w:pPr>
            <w:r w:rsidRPr="0028492A">
              <w:rPr>
                <w:sz w:val="22"/>
                <w:szCs w:val="24"/>
              </w:rPr>
              <w:t xml:space="preserve">ou </w:t>
            </w:r>
          </w:p>
          <w:p w14:paraId="10F2B070" w14:textId="5C67D3C6" w:rsidR="00C34941" w:rsidRPr="0028492A" w:rsidRDefault="00C34941" w:rsidP="00BC6A9C">
            <w:pPr>
              <w:pStyle w:val="Retraitcorpsdetexte"/>
              <w:spacing w:before="60" w:after="60"/>
              <w:ind w:left="0" w:firstLine="0"/>
              <w:jc w:val="left"/>
              <w:rPr>
                <w:i/>
                <w:sz w:val="22"/>
                <w:szCs w:val="24"/>
              </w:rPr>
            </w:pPr>
            <w:r w:rsidRPr="0028492A">
              <w:rPr>
                <w:sz w:val="22"/>
                <w:szCs w:val="24"/>
              </w:rPr>
              <w:t xml:space="preserve">(ii) moins de N marchés d’un montant d’au moins V, sachant que le montant total de tous les marchés doit être égal ou supérieur à </w:t>
            </w:r>
            <w:proofErr w:type="spellStart"/>
            <w:r w:rsidRPr="0028492A">
              <w:rPr>
                <w:sz w:val="22"/>
                <w:szCs w:val="24"/>
              </w:rPr>
              <w:t>NxV</w:t>
            </w:r>
            <w:proofErr w:type="spellEnd"/>
            <w:r w:rsidRPr="0028492A">
              <w:rPr>
                <w:sz w:val="22"/>
                <w:szCs w:val="24"/>
              </w:rPr>
              <w:t xml:space="preserve"> </w:t>
            </w:r>
            <w:r w:rsidRPr="0028492A">
              <w:rPr>
                <w:i/>
                <w:sz w:val="22"/>
                <w:szCs w:val="24"/>
              </w:rPr>
              <w:t xml:space="preserve">[insérer des valeurs pour N et V, supprimer (ii) ci-dessus si non applicable]. [En cas de </w:t>
            </w:r>
            <w:r w:rsidRPr="0028492A">
              <w:rPr>
                <w:i/>
                <w:sz w:val="22"/>
                <w:szCs w:val="24"/>
              </w:rPr>
              <w:lastRenderedPageBreak/>
              <w:t>marchés à lots multiples, le nombre de marchés requis pour l’évaluation des qualifications sera déterminé conformément à l’option choisie à l’article 3</w:t>
            </w:r>
            <w:r w:rsidR="006353D0">
              <w:rPr>
                <w:i/>
                <w:sz w:val="22"/>
                <w:szCs w:val="24"/>
              </w:rPr>
              <w:t>3</w:t>
            </w:r>
            <w:r w:rsidRPr="0028492A">
              <w:rPr>
                <w:i/>
                <w:sz w:val="22"/>
                <w:szCs w:val="24"/>
              </w:rPr>
              <w:t>.</w:t>
            </w:r>
            <w:r w:rsidR="00F85D3D">
              <w:rPr>
                <w:i/>
                <w:sz w:val="22"/>
                <w:szCs w:val="24"/>
              </w:rPr>
              <w:t>3</w:t>
            </w:r>
            <w:r w:rsidRPr="0028492A">
              <w:rPr>
                <w:i/>
                <w:sz w:val="22"/>
                <w:szCs w:val="24"/>
              </w:rPr>
              <w:t xml:space="preserve"> des IS] </w:t>
            </w:r>
          </w:p>
          <w:p w14:paraId="10F2B071" w14:textId="19EE6DF2" w:rsidR="00C34941" w:rsidRPr="0028492A" w:rsidRDefault="00C34941" w:rsidP="00C34941">
            <w:pPr>
              <w:pStyle w:val="Retraitcorpsdetexte"/>
              <w:spacing w:before="60" w:after="60"/>
              <w:ind w:left="0" w:firstLine="0"/>
              <w:jc w:val="left"/>
              <w:rPr>
                <w:sz w:val="22"/>
                <w:szCs w:val="24"/>
              </w:rPr>
            </w:pPr>
            <w:r w:rsidRPr="0028492A">
              <w:rPr>
                <w:sz w:val="22"/>
                <w:szCs w:val="24"/>
              </w:rPr>
              <w:t xml:space="preserve">Chacun des marchés présentés au titre de ces critères </w:t>
            </w:r>
            <w:r w:rsidRPr="0028492A">
              <w:rPr>
                <w:sz w:val="22"/>
                <w:szCs w:val="22"/>
              </w:rPr>
              <w:t>doit satisfaire aux exigences essentielles minimales ci-après : [</w:t>
            </w:r>
            <w:r w:rsidRPr="0028492A">
              <w:rPr>
                <w:i/>
                <w:sz w:val="22"/>
                <w:szCs w:val="22"/>
              </w:rPr>
              <w:t xml:space="preserve">en référence à la Section VII-Spécifications des Travaux, indiquer les exigences essentielles minimales </w:t>
            </w:r>
            <w:r w:rsidR="00144795" w:rsidRPr="0028492A">
              <w:rPr>
                <w:i/>
                <w:sz w:val="22"/>
                <w:szCs w:val="22"/>
              </w:rPr>
              <w:t>en termes de</w:t>
            </w:r>
            <w:r w:rsidRPr="0028492A">
              <w:rPr>
                <w:i/>
                <w:sz w:val="22"/>
                <w:szCs w:val="22"/>
              </w:rPr>
              <w:t xml:space="preserve"> taille physique, complexité, méthodes de construction, technologie et/ou autres caractéristiques</w:t>
            </w:r>
            <w:r w:rsidRPr="0028492A">
              <w:rPr>
                <w:sz w:val="22"/>
                <w:szCs w:val="22"/>
              </w:rPr>
              <w:t>].</w:t>
            </w:r>
          </w:p>
          <w:p w14:paraId="249FD0A3" w14:textId="7EC9E59C" w:rsidR="00C34941" w:rsidRDefault="00C34941" w:rsidP="00C34941">
            <w:pPr>
              <w:pStyle w:val="Retraitcorpsdetexte"/>
              <w:spacing w:before="60" w:after="60"/>
              <w:ind w:left="0" w:firstLine="0"/>
              <w:jc w:val="left"/>
              <w:rPr>
                <w:sz w:val="22"/>
                <w:szCs w:val="24"/>
              </w:rPr>
            </w:pPr>
            <w:r w:rsidRPr="0028492A">
              <w:rPr>
                <w:i/>
                <w:sz w:val="22"/>
                <w:szCs w:val="24"/>
              </w:rPr>
              <w:t xml:space="preserve">[si le recours à un sous-traitant spécialisé est autorisé, décrire la nature et les caractéristiques des travaux </w:t>
            </w:r>
            <w:r w:rsidRPr="0028492A">
              <w:rPr>
                <w:i/>
                <w:sz w:val="22"/>
                <w:szCs w:val="22"/>
              </w:rPr>
              <w:t>spécialisés</w:t>
            </w:r>
            <w:r w:rsidRPr="0028492A">
              <w:rPr>
                <w:i/>
                <w:sz w:val="22"/>
                <w:szCs w:val="22"/>
                <w:u w:val="single"/>
              </w:rPr>
              <w:t xml:space="preserve"> pour lesquels les exigences de </w:t>
            </w:r>
            <w:r w:rsidRPr="0028492A">
              <w:rPr>
                <w:i/>
                <w:sz w:val="22"/>
                <w:szCs w:val="22"/>
                <w:u w:val="single"/>
              </w:rPr>
              <w:lastRenderedPageBreak/>
              <w:t xml:space="preserve">qualification peuvent </w:t>
            </w:r>
            <w:r w:rsidR="00E20E25" w:rsidRPr="0028492A">
              <w:rPr>
                <w:i/>
                <w:sz w:val="22"/>
                <w:szCs w:val="22"/>
                <w:u w:val="single"/>
              </w:rPr>
              <w:t>être satisfaites</w:t>
            </w:r>
            <w:r w:rsidRPr="0028492A">
              <w:rPr>
                <w:i/>
                <w:sz w:val="22"/>
                <w:szCs w:val="22"/>
                <w:u w:val="single"/>
              </w:rPr>
              <w:t xml:space="preserve"> par des sous-traitants spécialisés, </w:t>
            </w:r>
            <w:r w:rsidR="00A761FA" w:rsidRPr="0028492A">
              <w:rPr>
                <w:i/>
                <w:sz w:val="22"/>
                <w:szCs w:val="22"/>
              </w:rPr>
              <w:t>en termes de</w:t>
            </w:r>
            <w:r w:rsidRPr="0028492A">
              <w:rPr>
                <w:i/>
                <w:sz w:val="22"/>
                <w:szCs w:val="22"/>
              </w:rPr>
              <w:t xml:space="preserve"> taille physique, complexité, méthodes de construction, technologie et/ou autres caractéristiques</w:t>
            </w:r>
            <w:r w:rsidRPr="0028492A">
              <w:rPr>
                <w:sz w:val="22"/>
                <w:szCs w:val="24"/>
              </w:rPr>
              <w:t>]</w:t>
            </w:r>
            <w:r w:rsidR="00CB6113">
              <w:rPr>
                <w:sz w:val="22"/>
                <w:szCs w:val="24"/>
              </w:rPr>
              <w:t>.</w:t>
            </w:r>
          </w:p>
          <w:p w14:paraId="10F2B072" w14:textId="715B6728" w:rsidR="00E663BC" w:rsidRPr="0028492A" w:rsidRDefault="007911FF" w:rsidP="00C34941">
            <w:pPr>
              <w:pStyle w:val="Retraitcorpsdetexte"/>
              <w:spacing w:before="60" w:after="60"/>
              <w:ind w:left="0" w:firstLine="0"/>
              <w:jc w:val="left"/>
              <w:rPr>
                <w:sz w:val="22"/>
                <w:szCs w:val="24"/>
              </w:rPr>
            </w:pPr>
            <w:r w:rsidRPr="00ED7EE5">
              <w:rPr>
                <w:sz w:val="20"/>
              </w:rPr>
              <w:t xml:space="preserve">[Si le risque de cybersécurité a été évalué </w:t>
            </w:r>
            <w:r w:rsidRPr="00E25F3D">
              <w:rPr>
                <w:sz w:val="20"/>
              </w:rPr>
              <w:t>comme</w:t>
            </w:r>
            <w:r w:rsidRPr="00ED7EE5">
              <w:rPr>
                <w:sz w:val="20"/>
              </w:rPr>
              <w:t xml:space="preserve"> </w:t>
            </w:r>
            <w:r w:rsidRPr="00E25F3D">
              <w:rPr>
                <w:sz w:val="20"/>
              </w:rPr>
              <w:t>présentant</w:t>
            </w:r>
            <w:r w:rsidRPr="00ED7EE5">
              <w:rPr>
                <w:sz w:val="20"/>
              </w:rPr>
              <w:t xml:space="preserve"> des </w:t>
            </w:r>
            <w:proofErr w:type="gramStart"/>
            <w:r w:rsidRPr="00ED7EE5">
              <w:rPr>
                <w:sz w:val="20"/>
              </w:rPr>
              <w:t>risques potentiels</w:t>
            </w:r>
            <w:proofErr w:type="gramEnd"/>
            <w:r w:rsidRPr="00ED7EE5">
              <w:rPr>
                <w:sz w:val="20"/>
              </w:rPr>
              <w:t xml:space="preserve"> ou réels en matière de cybersécurité, inclure une exigence d’expérience spécifique pertinente pour démontrer l’expérience, la pratique et les antécédents en matière de cybersécurité, y compris l’accréditation pertinente en matière de cybersécurité telle que ISO 27000 (ISO 27001) ou équivalent.]</w:t>
            </w:r>
          </w:p>
        </w:tc>
        <w:tc>
          <w:tcPr>
            <w:tcW w:w="1559" w:type="dxa"/>
            <w:tcBorders>
              <w:top w:val="single" w:sz="4" w:space="0" w:color="auto"/>
              <w:left w:val="single" w:sz="4" w:space="0" w:color="auto"/>
              <w:bottom w:val="single" w:sz="4" w:space="0" w:color="auto"/>
              <w:right w:val="single" w:sz="4" w:space="0" w:color="auto"/>
            </w:tcBorders>
          </w:tcPr>
          <w:p w14:paraId="10F2B073" w14:textId="77777777" w:rsidR="00C34941" w:rsidRPr="0028492A" w:rsidRDefault="00C34941" w:rsidP="00C34941">
            <w:pPr>
              <w:spacing w:before="60" w:after="60"/>
              <w:jc w:val="left"/>
              <w:rPr>
                <w:sz w:val="22"/>
                <w:szCs w:val="24"/>
              </w:rPr>
            </w:pPr>
            <w:r w:rsidRPr="0028492A">
              <w:rPr>
                <w:sz w:val="22"/>
                <w:szCs w:val="24"/>
              </w:rPr>
              <w:lastRenderedPageBreak/>
              <w:t xml:space="preserve">Doit satisfaire au critère </w:t>
            </w:r>
          </w:p>
          <w:p w14:paraId="10F2B074" w14:textId="77777777" w:rsidR="00C34941" w:rsidRPr="0028492A" w:rsidRDefault="00C34941" w:rsidP="00C34941">
            <w:pPr>
              <w:spacing w:before="60" w:after="60"/>
              <w:jc w:val="left"/>
              <w:rPr>
                <w:sz w:val="22"/>
                <w:szCs w:val="22"/>
              </w:rPr>
            </w:pPr>
          </w:p>
        </w:tc>
        <w:tc>
          <w:tcPr>
            <w:tcW w:w="1724" w:type="dxa"/>
            <w:tcBorders>
              <w:top w:val="single" w:sz="4" w:space="0" w:color="auto"/>
              <w:left w:val="single" w:sz="4" w:space="0" w:color="auto"/>
              <w:bottom w:val="single" w:sz="4" w:space="0" w:color="auto"/>
              <w:right w:val="single" w:sz="4" w:space="0" w:color="auto"/>
            </w:tcBorders>
          </w:tcPr>
          <w:p w14:paraId="10F2B075" w14:textId="77777777" w:rsidR="00C34941" w:rsidRPr="0028492A" w:rsidRDefault="00C34941" w:rsidP="00C34941">
            <w:pPr>
              <w:spacing w:before="60" w:after="60"/>
              <w:jc w:val="left"/>
              <w:rPr>
                <w:sz w:val="22"/>
                <w:szCs w:val="24"/>
              </w:rPr>
            </w:pPr>
            <w:r w:rsidRPr="0028492A">
              <w:rPr>
                <w:sz w:val="22"/>
                <w:szCs w:val="24"/>
              </w:rPr>
              <w:t>Doivent satisfaire au critère</w:t>
            </w:r>
            <w:r w:rsidRPr="0028492A">
              <w:rPr>
                <w:rStyle w:val="Appelnotedebasdep"/>
                <w:sz w:val="22"/>
                <w:szCs w:val="24"/>
              </w:rPr>
              <w:footnoteReference w:id="30"/>
            </w:r>
            <w:r w:rsidRPr="0028492A">
              <w:rPr>
                <w:sz w:val="22"/>
                <w:szCs w:val="24"/>
              </w:rPr>
              <w:t xml:space="preserve"> </w:t>
            </w:r>
          </w:p>
          <w:p w14:paraId="10F2B076" w14:textId="77777777" w:rsidR="00C34941" w:rsidRPr="0028492A" w:rsidRDefault="00C34941" w:rsidP="00C34941">
            <w:pPr>
              <w:spacing w:before="60" w:after="60"/>
              <w:jc w:val="left"/>
              <w:rPr>
                <w:spacing w:val="-4"/>
                <w:sz w:val="22"/>
                <w:szCs w:val="22"/>
              </w:rPr>
            </w:pPr>
          </w:p>
        </w:tc>
        <w:tc>
          <w:tcPr>
            <w:tcW w:w="1536" w:type="dxa"/>
            <w:tcBorders>
              <w:top w:val="single" w:sz="4" w:space="0" w:color="auto"/>
              <w:left w:val="single" w:sz="4" w:space="0" w:color="auto"/>
              <w:bottom w:val="single" w:sz="4" w:space="0" w:color="auto"/>
              <w:right w:val="single" w:sz="4" w:space="0" w:color="auto"/>
            </w:tcBorders>
          </w:tcPr>
          <w:p w14:paraId="10F2B077" w14:textId="77777777" w:rsidR="00C34941" w:rsidRPr="0028492A" w:rsidRDefault="00C34941" w:rsidP="00C34941">
            <w:pPr>
              <w:spacing w:before="60" w:after="60"/>
              <w:jc w:val="left"/>
              <w:rPr>
                <w:sz w:val="22"/>
                <w:szCs w:val="22"/>
              </w:rPr>
            </w:pPr>
            <w:r w:rsidRPr="0028492A">
              <w:rPr>
                <w:sz w:val="22"/>
                <w:szCs w:val="22"/>
              </w:rPr>
              <w:t xml:space="preserve">Sans objet </w:t>
            </w:r>
          </w:p>
        </w:tc>
        <w:tc>
          <w:tcPr>
            <w:tcW w:w="1559" w:type="dxa"/>
            <w:tcBorders>
              <w:top w:val="single" w:sz="4" w:space="0" w:color="auto"/>
              <w:left w:val="single" w:sz="4" w:space="0" w:color="auto"/>
              <w:bottom w:val="single" w:sz="4" w:space="0" w:color="auto"/>
              <w:right w:val="single" w:sz="4" w:space="0" w:color="auto"/>
            </w:tcBorders>
          </w:tcPr>
          <w:p w14:paraId="10F2B078" w14:textId="4E064878" w:rsidR="00C34941" w:rsidRPr="0028492A" w:rsidRDefault="00A0516D" w:rsidP="00C34941">
            <w:pPr>
              <w:spacing w:before="60" w:after="60"/>
              <w:jc w:val="left"/>
              <w:rPr>
                <w:sz w:val="22"/>
                <w:szCs w:val="24"/>
              </w:rPr>
            </w:pPr>
            <w:r>
              <w:rPr>
                <w:sz w:val="22"/>
                <w:szCs w:val="24"/>
              </w:rPr>
              <w:t xml:space="preserve">Doit satisfaire les exigences suivantes pour les activités clé listées ci-dessous [donner la liste des activités clé et les </w:t>
            </w:r>
            <w:r>
              <w:rPr>
                <w:sz w:val="22"/>
                <w:szCs w:val="24"/>
              </w:rPr>
              <w:lastRenderedPageBreak/>
              <w:t>exigences minimum à satisfaire par un membre – autrement indiquer « </w:t>
            </w:r>
            <w:r w:rsidR="0018245B">
              <w:rPr>
                <w:sz w:val="22"/>
                <w:szCs w:val="24"/>
              </w:rPr>
              <w:t>Sans objet</w:t>
            </w:r>
            <w:r>
              <w:rPr>
                <w:sz w:val="22"/>
                <w:szCs w:val="24"/>
              </w:rPr>
              <w:t> »</w:t>
            </w:r>
          </w:p>
          <w:p w14:paraId="10F2B079" w14:textId="77777777" w:rsidR="00C34941" w:rsidRPr="0028492A" w:rsidRDefault="00C34941" w:rsidP="00C34941">
            <w:pPr>
              <w:spacing w:before="60" w:after="60"/>
              <w:jc w:val="left"/>
              <w:rPr>
                <w:spacing w:val="-4"/>
                <w:sz w:val="22"/>
                <w:szCs w:val="22"/>
              </w:rPr>
            </w:pPr>
          </w:p>
        </w:tc>
        <w:tc>
          <w:tcPr>
            <w:tcW w:w="1843" w:type="dxa"/>
            <w:tcBorders>
              <w:top w:val="single" w:sz="4" w:space="0" w:color="auto"/>
              <w:left w:val="single" w:sz="4" w:space="0" w:color="auto"/>
              <w:bottom w:val="single" w:sz="4" w:space="0" w:color="auto"/>
            </w:tcBorders>
          </w:tcPr>
          <w:p w14:paraId="10F2B07A" w14:textId="77777777" w:rsidR="00C34941" w:rsidRPr="0028492A" w:rsidRDefault="00C34941" w:rsidP="00C34941">
            <w:pPr>
              <w:spacing w:before="60" w:after="60"/>
              <w:jc w:val="left"/>
              <w:rPr>
                <w:sz w:val="22"/>
                <w:szCs w:val="22"/>
              </w:rPr>
            </w:pPr>
            <w:r w:rsidRPr="0028492A">
              <w:rPr>
                <w:sz w:val="22"/>
                <w:szCs w:val="22"/>
              </w:rPr>
              <w:lastRenderedPageBreak/>
              <w:t xml:space="preserve">Formulaire </w:t>
            </w:r>
            <w:r w:rsidRPr="0028492A">
              <w:rPr>
                <w:sz w:val="22"/>
                <w:szCs w:val="22"/>
              </w:rPr>
              <w:br/>
              <w:t>EXP 2.4.2 (a)</w:t>
            </w:r>
          </w:p>
        </w:tc>
      </w:tr>
      <w:tr w:rsidR="00C34941" w:rsidRPr="0028492A" w14:paraId="10F2B086" w14:textId="77777777" w:rsidTr="00C34941">
        <w:tc>
          <w:tcPr>
            <w:tcW w:w="2376" w:type="dxa"/>
            <w:tcBorders>
              <w:top w:val="single" w:sz="4" w:space="0" w:color="auto"/>
              <w:bottom w:val="single" w:sz="4" w:space="0" w:color="auto"/>
              <w:right w:val="single" w:sz="4" w:space="0" w:color="auto"/>
            </w:tcBorders>
          </w:tcPr>
          <w:p w14:paraId="10F2B07C" w14:textId="77777777" w:rsidR="00C34941" w:rsidRPr="0028492A" w:rsidRDefault="00C34941" w:rsidP="00C34941">
            <w:pPr>
              <w:pStyle w:val="Titre2"/>
              <w:pBdr>
                <w:bottom w:val="none" w:sz="0" w:space="0" w:color="auto"/>
              </w:pBdr>
              <w:spacing w:before="60" w:after="60"/>
              <w:jc w:val="left"/>
              <w:rPr>
                <w:sz w:val="22"/>
                <w:szCs w:val="24"/>
              </w:rPr>
            </w:pPr>
            <w:bookmarkStart w:id="506" w:name="_Toc477188571"/>
            <w:r w:rsidRPr="0028492A">
              <w:rPr>
                <w:sz w:val="22"/>
                <w:szCs w:val="24"/>
              </w:rPr>
              <w:lastRenderedPageBreak/>
              <w:t>4.2 (b) Expérience Spécifique</w:t>
            </w:r>
            <w:bookmarkEnd w:id="506"/>
          </w:p>
        </w:tc>
        <w:tc>
          <w:tcPr>
            <w:tcW w:w="2694" w:type="dxa"/>
            <w:tcBorders>
              <w:top w:val="single" w:sz="4" w:space="0" w:color="auto"/>
              <w:left w:val="single" w:sz="4" w:space="0" w:color="auto"/>
              <w:bottom w:val="single" w:sz="4" w:space="0" w:color="auto"/>
              <w:right w:val="single" w:sz="4" w:space="0" w:color="auto"/>
            </w:tcBorders>
          </w:tcPr>
          <w:p w14:paraId="10F2B07D" w14:textId="77777777" w:rsidR="00C34941" w:rsidRPr="0028492A" w:rsidRDefault="00C34941" w:rsidP="00C34941">
            <w:pPr>
              <w:spacing w:before="60" w:after="60"/>
              <w:jc w:val="left"/>
              <w:rPr>
                <w:spacing w:val="-4"/>
                <w:sz w:val="22"/>
                <w:szCs w:val="24"/>
              </w:rPr>
            </w:pPr>
            <w:r w:rsidRPr="0028492A">
              <w:rPr>
                <w:spacing w:val="-4"/>
                <w:sz w:val="22"/>
                <w:szCs w:val="24"/>
              </w:rPr>
              <w:t xml:space="preserve">Pour les marchés référencés ci-dessus ou pour d’autres marchés exécutés en tant qu’entrepreneur principal, membre de groupement, </w:t>
            </w:r>
            <w:r w:rsidRPr="0028492A">
              <w:rPr>
                <w:spacing w:val="-4"/>
                <w:sz w:val="22"/>
                <w:szCs w:val="24"/>
              </w:rPr>
              <w:br/>
            </w:r>
            <w:r w:rsidRPr="0028492A">
              <w:rPr>
                <w:spacing w:val="-4"/>
                <w:sz w:val="22"/>
                <w:szCs w:val="24"/>
              </w:rPr>
              <w:lastRenderedPageBreak/>
              <w:t>ou sous-traitant</w:t>
            </w:r>
            <w:r w:rsidRPr="0028492A">
              <w:rPr>
                <w:rStyle w:val="Appelnotedebasdep"/>
                <w:spacing w:val="-4"/>
                <w:sz w:val="22"/>
                <w:szCs w:val="24"/>
              </w:rPr>
              <w:footnoteReference w:id="31"/>
            </w:r>
            <w:r w:rsidRPr="0028492A">
              <w:rPr>
                <w:spacing w:val="-4"/>
                <w:sz w:val="22"/>
                <w:szCs w:val="24"/>
              </w:rPr>
              <w:t xml:space="preserve"> pendant </w:t>
            </w:r>
            <w:r w:rsidRPr="0028492A">
              <w:rPr>
                <w:spacing w:val="-4"/>
                <w:sz w:val="22"/>
                <w:szCs w:val="24"/>
              </w:rPr>
              <w:br/>
              <w:t xml:space="preserve">la période stipulée au paragraphe 4.2 a) ci-dessus </w:t>
            </w:r>
            <w:r w:rsidRPr="0028492A">
              <w:rPr>
                <w:spacing w:val="-4"/>
                <w:sz w:val="22"/>
                <w:szCs w:val="24"/>
              </w:rPr>
              <w:br/>
              <w:t>à compter du 1</w:t>
            </w:r>
            <w:r w:rsidRPr="0028492A">
              <w:rPr>
                <w:spacing w:val="-4"/>
                <w:sz w:val="22"/>
                <w:szCs w:val="24"/>
                <w:vertAlign w:val="superscript"/>
              </w:rPr>
              <w:t>er</w:t>
            </w:r>
            <w:r w:rsidRPr="0028492A">
              <w:rPr>
                <w:spacing w:val="-4"/>
                <w:sz w:val="22"/>
                <w:szCs w:val="24"/>
              </w:rPr>
              <w:t xml:space="preserve"> janvier de [</w:t>
            </w:r>
            <w:r w:rsidRPr="0028492A">
              <w:rPr>
                <w:i/>
                <w:spacing w:val="-4"/>
                <w:sz w:val="22"/>
                <w:szCs w:val="24"/>
              </w:rPr>
              <w:t>insérer l’année</w:t>
            </w:r>
            <w:r w:rsidRPr="0028492A">
              <w:rPr>
                <w:spacing w:val="-4"/>
                <w:sz w:val="22"/>
                <w:szCs w:val="24"/>
              </w:rPr>
              <w:t xml:space="preserve">, une expérience minimale de construction achevée de manière satisfaisante et achevés pour l’essentiel </w:t>
            </w:r>
            <w:r w:rsidRPr="0028492A">
              <w:rPr>
                <w:spacing w:val="-4"/>
                <w:sz w:val="22"/>
                <w:szCs w:val="24"/>
              </w:rPr>
              <w:br/>
              <w:t>dans les activités-clés suivantes</w:t>
            </w:r>
            <w:r w:rsidRPr="0028492A">
              <w:rPr>
                <w:rStyle w:val="Appelnotedebasdep"/>
                <w:spacing w:val="-4"/>
                <w:sz w:val="22"/>
                <w:szCs w:val="24"/>
              </w:rPr>
              <w:footnoteReference w:id="32"/>
            </w:r>
            <w:r w:rsidRPr="0028492A">
              <w:rPr>
                <w:spacing w:val="-4"/>
                <w:sz w:val="22"/>
                <w:szCs w:val="24"/>
              </w:rPr>
              <w:t> </w:t>
            </w:r>
            <w:r w:rsidRPr="00C44AE3">
              <w:rPr>
                <w:i/>
                <w:iCs/>
                <w:spacing w:val="-4"/>
                <w:sz w:val="22"/>
                <w:szCs w:val="24"/>
              </w:rPr>
              <w:t>[f</w:t>
            </w:r>
            <w:r w:rsidRPr="0028492A">
              <w:rPr>
                <w:i/>
                <w:spacing w:val="-4"/>
                <w:sz w:val="22"/>
                <w:szCs w:val="24"/>
              </w:rPr>
              <w:t xml:space="preserve">ournir la liste des activités-clés en indiquant le volume, le nombre ou la cadence </w:t>
            </w:r>
            <w:r w:rsidRPr="0028492A">
              <w:rPr>
                <w:i/>
                <w:spacing w:val="-4"/>
                <w:sz w:val="22"/>
                <w:szCs w:val="24"/>
              </w:rPr>
              <w:br/>
              <w:t>de production tel qu’applicable]</w:t>
            </w:r>
            <w:r w:rsidRPr="0028492A">
              <w:rPr>
                <w:rStyle w:val="Appelnotedebasdep"/>
                <w:i/>
                <w:spacing w:val="-4"/>
                <w:sz w:val="22"/>
                <w:szCs w:val="24"/>
              </w:rPr>
              <w:footnoteReference w:id="33"/>
            </w:r>
            <w:r w:rsidRPr="0028492A">
              <w:rPr>
                <w:spacing w:val="-4"/>
                <w:sz w:val="22"/>
                <w:szCs w:val="24"/>
              </w:rPr>
              <w:t xml:space="preserve">: </w:t>
            </w:r>
            <w:r w:rsidRPr="0028492A">
              <w:rPr>
                <w:i/>
                <w:spacing w:val="-4"/>
                <w:sz w:val="22"/>
                <w:szCs w:val="22"/>
              </w:rPr>
              <w:t xml:space="preserve">Le critère 4.2(a) les exigences mentionnées définissent la similitude des marchés, alors que les activités clés ou les cadences de production à spécifier au critère 4.2(b) ont </w:t>
            </w:r>
            <w:r w:rsidRPr="0028492A">
              <w:rPr>
                <w:i/>
                <w:spacing w:val="-4"/>
                <w:sz w:val="22"/>
                <w:szCs w:val="22"/>
              </w:rPr>
              <w:lastRenderedPageBreak/>
              <w:t>pour but de définir la capacité requise de la part du Candidat afin de réaliser les Travaux.  Il ne doit pas y avoir de contradiction ni de répétition entre 4.2(a) et 4.2(b). Concernant la cadence de production, indiquer la cadence moyenne durant la période considérée ou la cadence annuelle durant 12 mois de la période considérée</w:t>
            </w:r>
            <w:r w:rsidRPr="0028492A">
              <w:rPr>
                <w:rFonts w:ascii="Arial" w:hAnsi="Arial" w:cs="Arial"/>
                <w:i/>
                <w:spacing w:val="-4"/>
                <w:sz w:val="20"/>
              </w:rPr>
              <w:t>]</w:t>
            </w:r>
            <w:r w:rsidRPr="0028492A">
              <w:rPr>
                <w:rStyle w:val="Appelnotedebasdep"/>
                <w:rFonts w:ascii="Arial" w:hAnsi="Arial" w:cs="Arial"/>
                <w:i/>
                <w:spacing w:val="-4"/>
                <w:sz w:val="20"/>
              </w:rPr>
              <w:footnoteReference w:id="34"/>
            </w:r>
            <w:r w:rsidRPr="0028492A">
              <w:rPr>
                <w:rFonts w:ascii="Arial" w:hAnsi="Arial" w:cs="Arial"/>
                <w:spacing w:val="-4"/>
                <w:sz w:val="20"/>
              </w:rPr>
              <w:t>:</w:t>
            </w:r>
          </w:p>
        </w:tc>
        <w:tc>
          <w:tcPr>
            <w:tcW w:w="1559" w:type="dxa"/>
            <w:tcBorders>
              <w:top w:val="single" w:sz="4" w:space="0" w:color="auto"/>
              <w:left w:val="single" w:sz="4" w:space="0" w:color="auto"/>
              <w:bottom w:val="single" w:sz="4" w:space="0" w:color="auto"/>
              <w:right w:val="single" w:sz="4" w:space="0" w:color="auto"/>
            </w:tcBorders>
          </w:tcPr>
          <w:p w14:paraId="10F2B07E" w14:textId="77777777" w:rsidR="00C34941" w:rsidRPr="0028492A" w:rsidRDefault="00C34941" w:rsidP="00C34941">
            <w:pPr>
              <w:spacing w:before="60" w:after="60"/>
              <w:jc w:val="left"/>
              <w:rPr>
                <w:sz w:val="22"/>
                <w:szCs w:val="22"/>
              </w:rPr>
            </w:pPr>
            <w:r w:rsidRPr="0028492A">
              <w:rPr>
                <w:sz w:val="22"/>
                <w:szCs w:val="24"/>
              </w:rPr>
              <w:lastRenderedPageBreak/>
              <w:t xml:space="preserve">Doit </w:t>
            </w:r>
            <w:r w:rsidRPr="0028492A">
              <w:rPr>
                <w:sz w:val="22"/>
                <w:szCs w:val="24"/>
              </w:rPr>
              <w:br/>
              <w:t xml:space="preserve">satisfaire </w:t>
            </w:r>
            <w:r w:rsidRPr="0028492A">
              <w:rPr>
                <w:sz w:val="22"/>
                <w:szCs w:val="22"/>
              </w:rPr>
              <w:t>aux spécifications</w:t>
            </w:r>
          </w:p>
          <w:p w14:paraId="10F2B07F" w14:textId="6E7A8723" w:rsidR="00C34941" w:rsidRPr="0028492A" w:rsidRDefault="00C34941" w:rsidP="00C34941">
            <w:pPr>
              <w:spacing w:before="60" w:after="60"/>
              <w:jc w:val="left"/>
              <w:rPr>
                <w:sz w:val="22"/>
                <w:szCs w:val="24"/>
              </w:rPr>
            </w:pPr>
            <w:r w:rsidRPr="0028492A">
              <w:rPr>
                <w:i/>
                <w:sz w:val="22"/>
                <w:szCs w:val="22"/>
              </w:rPr>
              <w:t xml:space="preserve">[indiquer les activités qui peuvent être </w:t>
            </w:r>
            <w:r w:rsidRPr="0028492A">
              <w:rPr>
                <w:i/>
                <w:sz w:val="22"/>
                <w:szCs w:val="22"/>
              </w:rPr>
              <w:lastRenderedPageBreak/>
              <w:t>réalisées par un sous-traitant spécialisé, si cela est permis en conformité avec IS 3</w:t>
            </w:r>
            <w:r w:rsidR="006353D0">
              <w:rPr>
                <w:i/>
                <w:sz w:val="22"/>
                <w:szCs w:val="22"/>
              </w:rPr>
              <w:t>0</w:t>
            </w:r>
            <w:r w:rsidRPr="0028492A">
              <w:rPr>
                <w:i/>
                <w:sz w:val="22"/>
                <w:szCs w:val="22"/>
              </w:rPr>
              <w:t>.2</w:t>
            </w:r>
            <w:r w:rsidRPr="0028492A">
              <w:rPr>
                <w:rFonts w:ascii="Arial" w:hAnsi="Arial" w:cs="Arial"/>
                <w:i/>
                <w:sz w:val="20"/>
              </w:rPr>
              <w:t>]</w:t>
            </w:r>
          </w:p>
        </w:tc>
        <w:tc>
          <w:tcPr>
            <w:tcW w:w="1724" w:type="dxa"/>
            <w:tcBorders>
              <w:top w:val="single" w:sz="4" w:space="0" w:color="auto"/>
              <w:left w:val="single" w:sz="4" w:space="0" w:color="auto"/>
              <w:bottom w:val="single" w:sz="4" w:space="0" w:color="auto"/>
              <w:right w:val="single" w:sz="4" w:space="0" w:color="auto"/>
            </w:tcBorders>
          </w:tcPr>
          <w:p w14:paraId="10F2B080" w14:textId="77777777" w:rsidR="00C34941" w:rsidRPr="0028492A" w:rsidRDefault="00C34941" w:rsidP="00C34941">
            <w:pPr>
              <w:spacing w:before="60" w:after="60"/>
              <w:jc w:val="left"/>
              <w:rPr>
                <w:sz w:val="22"/>
                <w:szCs w:val="22"/>
              </w:rPr>
            </w:pPr>
            <w:r w:rsidRPr="0028492A">
              <w:rPr>
                <w:sz w:val="22"/>
                <w:szCs w:val="24"/>
              </w:rPr>
              <w:lastRenderedPageBreak/>
              <w:t xml:space="preserve">Doivent satisfaire </w:t>
            </w:r>
            <w:r w:rsidRPr="0028492A">
              <w:rPr>
                <w:sz w:val="22"/>
                <w:szCs w:val="22"/>
              </w:rPr>
              <w:t>aux spécifications</w:t>
            </w:r>
          </w:p>
          <w:p w14:paraId="10F2B081" w14:textId="0F31D8BF" w:rsidR="00C34941" w:rsidRPr="0028492A" w:rsidRDefault="00C34941" w:rsidP="00C34941">
            <w:pPr>
              <w:spacing w:before="60" w:after="60"/>
              <w:jc w:val="left"/>
              <w:rPr>
                <w:sz w:val="22"/>
                <w:szCs w:val="24"/>
              </w:rPr>
            </w:pPr>
            <w:r w:rsidRPr="0028492A">
              <w:rPr>
                <w:i/>
                <w:sz w:val="22"/>
                <w:szCs w:val="22"/>
              </w:rPr>
              <w:t xml:space="preserve">[indiquer les activités qui peuvent être </w:t>
            </w:r>
            <w:r w:rsidRPr="0028492A">
              <w:rPr>
                <w:i/>
                <w:sz w:val="22"/>
                <w:szCs w:val="22"/>
              </w:rPr>
              <w:lastRenderedPageBreak/>
              <w:t>réalisées par un sous-traitant spécialisé, si cela est permis en conformité avec IS 3</w:t>
            </w:r>
            <w:r w:rsidR="006353D0">
              <w:rPr>
                <w:i/>
                <w:sz w:val="22"/>
                <w:szCs w:val="22"/>
              </w:rPr>
              <w:t>0</w:t>
            </w:r>
            <w:r w:rsidRPr="0028492A">
              <w:rPr>
                <w:i/>
                <w:sz w:val="22"/>
                <w:szCs w:val="22"/>
              </w:rPr>
              <w:t>.2</w:t>
            </w:r>
            <w:r w:rsidRPr="0028492A">
              <w:rPr>
                <w:rFonts w:ascii="Arial" w:hAnsi="Arial" w:cs="Arial"/>
                <w:i/>
                <w:sz w:val="20"/>
              </w:rPr>
              <w:t>]</w:t>
            </w:r>
          </w:p>
        </w:tc>
        <w:tc>
          <w:tcPr>
            <w:tcW w:w="1536" w:type="dxa"/>
            <w:tcBorders>
              <w:top w:val="single" w:sz="4" w:space="0" w:color="auto"/>
              <w:left w:val="single" w:sz="4" w:space="0" w:color="auto"/>
              <w:bottom w:val="single" w:sz="4" w:space="0" w:color="auto"/>
              <w:right w:val="single" w:sz="4" w:space="0" w:color="auto"/>
            </w:tcBorders>
          </w:tcPr>
          <w:p w14:paraId="10F2B082" w14:textId="77777777" w:rsidR="00C34941" w:rsidRPr="0028492A" w:rsidRDefault="00C34941" w:rsidP="00C34941">
            <w:pPr>
              <w:spacing w:before="60" w:after="60"/>
              <w:jc w:val="left"/>
              <w:rPr>
                <w:sz w:val="22"/>
                <w:szCs w:val="24"/>
              </w:rPr>
            </w:pPr>
            <w:r w:rsidRPr="0028492A">
              <w:rPr>
                <w:sz w:val="22"/>
                <w:szCs w:val="24"/>
              </w:rPr>
              <w:lastRenderedPageBreak/>
              <w:t>Sans objet</w:t>
            </w:r>
          </w:p>
        </w:tc>
        <w:tc>
          <w:tcPr>
            <w:tcW w:w="1559" w:type="dxa"/>
            <w:tcBorders>
              <w:top w:val="single" w:sz="4" w:space="0" w:color="auto"/>
              <w:left w:val="single" w:sz="4" w:space="0" w:color="auto"/>
              <w:bottom w:val="single" w:sz="4" w:space="0" w:color="auto"/>
              <w:right w:val="single" w:sz="4" w:space="0" w:color="auto"/>
            </w:tcBorders>
          </w:tcPr>
          <w:p w14:paraId="10F2B083" w14:textId="77777777" w:rsidR="00C34941" w:rsidRPr="0028492A" w:rsidRDefault="00C34941" w:rsidP="00C34941">
            <w:pPr>
              <w:spacing w:before="60" w:after="60"/>
              <w:jc w:val="left"/>
              <w:rPr>
                <w:sz w:val="22"/>
                <w:szCs w:val="24"/>
              </w:rPr>
            </w:pPr>
            <w:r w:rsidRPr="0028492A">
              <w:rPr>
                <w:sz w:val="22"/>
                <w:szCs w:val="24"/>
              </w:rPr>
              <w:t xml:space="preserve">Doit </w:t>
            </w:r>
            <w:r w:rsidRPr="0028492A">
              <w:rPr>
                <w:sz w:val="22"/>
                <w:szCs w:val="24"/>
              </w:rPr>
              <w:br/>
              <w:t xml:space="preserve">satisfaire aux spécifications dans les domaines </w:t>
            </w:r>
            <w:r w:rsidRPr="0028492A">
              <w:rPr>
                <w:sz w:val="22"/>
                <w:szCs w:val="24"/>
              </w:rPr>
              <w:lastRenderedPageBreak/>
              <w:t xml:space="preserve">mentionnés </w:t>
            </w:r>
            <w:r w:rsidRPr="0028492A">
              <w:rPr>
                <w:sz w:val="22"/>
                <w:szCs w:val="24"/>
              </w:rPr>
              <w:br/>
              <w:t>ci-après </w:t>
            </w:r>
            <w:r w:rsidRPr="0028492A">
              <w:rPr>
                <w:rStyle w:val="Appelnotedebasdep"/>
                <w:sz w:val="22"/>
                <w:szCs w:val="24"/>
              </w:rPr>
              <w:footnoteReference w:id="35"/>
            </w:r>
            <w:r w:rsidRPr="0028492A">
              <w:rPr>
                <w:sz w:val="22"/>
                <w:szCs w:val="24"/>
              </w:rPr>
              <w:t>:</w:t>
            </w:r>
          </w:p>
          <w:p w14:paraId="10F2B084" w14:textId="77777777" w:rsidR="00C34941" w:rsidRPr="0028492A" w:rsidRDefault="00C34941" w:rsidP="00C34941">
            <w:pPr>
              <w:spacing w:before="60" w:after="60"/>
              <w:jc w:val="left"/>
              <w:rPr>
                <w:sz w:val="22"/>
                <w:szCs w:val="24"/>
              </w:rPr>
            </w:pPr>
            <w:r w:rsidRPr="0028492A">
              <w:rPr>
                <w:i/>
                <w:sz w:val="22"/>
                <w:szCs w:val="22"/>
              </w:rPr>
              <w:t xml:space="preserve">[le cas échéant, parmi les activités clés dont la liste figure dans la première colonne de </w:t>
            </w:r>
            <w:r w:rsidRPr="0028492A">
              <w:rPr>
                <w:i/>
                <w:sz w:val="22"/>
                <w:szCs w:val="22"/>
              </w:rPr>
              <w:br/>
              <w:t xml:space="preserve">ce 4.2(b), indiquer les activités (volume, nombre ou cadence de production tel qu’applicable) et les exigences minimales </w:t>
            </w:r>
            <w:r w:rsidRPr="0028492A">
              <w:rPr>
                <w:i/>
                <w:sz w:val="22"/>
                <w:szCs w:val="22"/>
              </w:rPr>
              <w:lastRenderedPageBreak/>
              <w:t>correspondantes qui doivent être satisfaites par une Partie, sinon indiquer « Sans Objet »]</w:t>
            </w:r>
          </w:p>
        </w:tc>
        <w:tc>
          <w:tcPr>
            <w:tcW w:w="1843" w:type="dxa"/>
            <w:tcBorders>
              <w:top w:val="single" w:sz="4" w:space="0" w:color="auto"/>
              <w:left w:val="single" w:sz="4" w:space="0" w:color="auto"/>
              <w:bottom w:val="single" w:sz="4" w:space="0" w:color="auto"/>
            </w:tcBorders>
          </w:tcPr>
          <w:p w14:paraId="10F2B085" w14:textId="77777777" w:rsidR="00C34941" w:rsidRPr="0028492A" w:rsidRDefault="00C34941" w:rsidP="00C34941">
            <w:pPr>
              <w:spacing w:before="60" w:after="60"/>
              <w:jc w:val="left"/>
              <w:rPr>
                <w:sz w:val="22"/>
                <w:szCs w:val="24"/>
              </w:rPr>
            </w:pPr>
            <w:r w:rsidRPr="0028492A">
              <w:rPr>
                <w:sz w:val="22"/>
                <w:szCs w:val="24"/>
              </w:rPr>
              <w:lastRenderedPageBreak/>
              <w:t xml:space="preserve">Formulaire </w:t>
            </w:r>
            <w:r w:rsidRPr="0028492A">
              <w:rPr>
                <w:sz w:val="22"/>
                <w:szCs w:val="24"/>
              </w:rPr>
              <w:br/>
              <w:t>EXP-4.2 (b)</w:t>
            </w:r>
          </w:p>
        </w:tc>
      </w:tr>
      <w:tr w:rsidR="0010532E" w:rsidRPr="0028492A" w14:paraId="7EB38BFF" w14:textId="77777777" w:rsidTr="00C34941">
        <w:tc>
          <w:tcPr>
            <w:tcW w:w="2376" w:type="dxa"/>
            <w:tcBorders>
              <w:top w:val="single" w:sz="4" w:space="0" w:color="auto"/>
              <w:bottom w:val="single" w:sz="4" w:space="0" w:color="auto"/>
              <w:right w:val="single" w:sz="4" w:space="0" w:color="auto"/>
            </w:tcBorders>
          </w:tcPr>
          <w:p w14:paraId="2FDF6D7F" w14:textId="46694F1D" w:rsidR="0010532E" w:rsidRPr="00053B2E" w:rsidRDefault="0010532E" w:rsidP="0010532E">
            <w:pPr>
              <w:shd w:val="clear" w:color="auto" w:fill="FDFDFD"/>
              <w:jc w:val="left"/>
              <w:rPr>
                <w:sz w:val="20"/>
              </w:rPr>
            </w:pPr>
            <w:r w:rsidRPr="003333CB">
              <w:rPr>
                <w:b/>
                <w:bCs/>
                <w:sz w:val="22"/>
                <w:szCs w:val="24"/>
              </w:rPr>
              <w:lastRenderedPageBreak/>
              <w:t>4.2 (c) Expérience Spécifique de gestion des aspects ES</w:t>
            </w:r>
            <w:r>
              <w:rPr>
                <w:sz w:val="22"/>
                <w:szCs w:val="24"/>
              </w:rPr>
              <w:t xml:space="preserve"> </w:t>
            </w:r>
            <w:r w:rsidRPr="00053B2E">
              <w:rPr>
                <w:sz w:val="20"/>
              </w:rPr>
              <w:t>[ajouter, le cas échéant</w:t>
            </w:r>
            <w:r>
              <w:rPr>
                <w:sz w:val="20"/>
              </w:rPr>
              <w:t xml:space="preserve"> </w:t>
            </w:r>
            <w:r w:rsidRPr="00053B2E">
              <w:rPr>
                <w:sz w:val="20"/>
              </w:rPr>
              <w:t>: « et tout autre aspect de</w:t>
            </w:r>
            <w:r>
              <w:rPr>
                <w:sz w:val="20"/>
              </w:rPr>
              <w:t>s Achats Durables</w:t>
            </w:r>
            <w:r w:rsidRPr="00053B2E">
              <w:rPr>
                <w:sz w:val="20"/>
              </w:rPr>
              <w:t>"]</w:t>
            </w:r>
          </w:p>
          <w:p w14:paraId="28277004" w14:textId="29785B82" w:rsidR="0010532E" w:rsidRPr="0028492A" w:rsidRDefault="0010532E" w:rsidP="0010532E">
            <w:pPr>
              <w:pStyle w:val="Titre2"/>
              <w:pBdr>
                <w:bottom w:val="none" w:sz="0" w:space="0" w:color="auto"/>
              </w:pBdr>
              <w:spacing w:before="60" w:after="60"/>
              <w:jc w:val="left"/>
              <w:rPr>
                <w:sz w:val="22"/>
                <w:szCs w:val="24"/>
              </w:rPr>
            </w:pPr>
          </w:p>
        </w:tc>
        <w:tc>
          <w:tcPr>
            <w:tcW w:w="2694" w:type="dxa"/>
            <w:tcBorders>
              <w:top w:val="single" w:sz="4" w:space="0" w:color="auto"/>
              <w:left w:val="single" w:sz="4" w:space="0" w:color="auto"/>
              <w:bottom w:val="single" w:sz="4" w:space="0" w:color="auto"/>
              <w:right w:val="single" w:sz="4" w:space="0" w:color="auto"/>
            </w:tcBorders>
          </w:tcPr>
          <w:p w14:paraId="6591666D" w14:textId="77777777" w:rsidR="0010532E" w:rsidRPr="00F919C5" w:rsidRDefault="0010532E" w:rsidP="0010532E">
            <w:pPr>
              <w:ind w:right="-86"/>
              <w:rPr>
                <w:i/>
                <w:iCs/>
                <w:sz w:val="20"/>
              </w:rPr>
            </w:pPr>
            <w:r w:rsidRPr="00C76C41">
              <w:rPr>
                <w:sz w:val="20"/>
              </w:rPr>
              <w:t xml:space="preserve">Pour les contrats [substantiellement achevés et en cours de mise en œuvre] en tant qu’entrepreneur principal, membre d’un groupement (GE) ou Sous-traitant entre le 1er janvier [insérer l’année]  et la date limite de remise des Offres, l’expérience de la gestion des risques et des impacts Sociaux et Environnementaux dans les aspects suivants:  </w:t>
            </w:r>
            <w:r w:rsidRPr="00F919C5">
              <w:rPr>
                <w:i/>
                <w:iCs/>
                <w:sz w:val="20"/>
              </w:rPr>
              <w:t xml:space="preserve">[consistent </w:t>
            </w:r>
            <w:r w:rsidRPr="00F919C5">
              <w:rPr>
                <w:i/>
                <w:iCs/>
                <w:sz w:val="20"/>
              </w:rPr>
              <w:lastRenderedPageBreak/>
              <w:t>avec l’évaluation ES et tous objectifs additionnels du marché en matière d’Achats Durables, préciser, le cas échéant, les exigences spécifiques en matière d’expérience pour gérer les aspects ES, et tous aspects additionnels en matière d’Achats Durables, ou se référer aux exigences que le Maître d’Ouvrage a spécifiés dans la Section VII]</w:t>
            </w:r>
          </w:p>
          <w:p w14:paraId="0C010ADE" w14:textId="77777777" w:rsidR="0010532E" w:rsidRPr="0028492A" w:rsidRDefault="0010532E" w:rsidP="0010532E">
            <w:pPr>
              <w:spacing w:before="60" w:after="60"/>
              <w:jc w:val="left"/>
              <w:rPr>
                <w:spacing w:val="-4"/>
                <w:sz w:val="22"/>
                <w:szCs w:val="24"/>
              </w:rPr>
            </w:pPr>
          </w:p>
        </w:tc>
        <w:tc>
          <w:tcPr>
            <w:tcW w:w="1559" w:type="dxa"/>
            <w:tcBorders>
              <w:top w:val="single" w:sz="4" w:space="0" w:color="auto"/>
              <w:left w:val="single" w:sz="4" w:space="0" w:color="auto"/>
              <w:bottom w:val="single" w:sz="4" w:space="0" w:color="auto"/>
              <w:right w:val="single" w:sz="4" w:space="0" w:color="auto"/>
            </w:tcBorders>
          </w:tcPr>
          <w:p w14:paraId="1F0AB015" w14:textId="1A660B6E" w:rsidR="0010532E" w:rsidRPr="0028492A" w:rsidRDefault="0010532E" w:rsidP="0010532E">
            <w:pPr>
              <w:spacing w:before="60" w:after="60"/>
              <w:jc w:val="left"/>
              <w:rPr>
                <w:sz w:val="22"/>
                <w:szCs w:val="24"/>
              </w:rPr>
            </w:pPr>
            <w:r w:rsidRPr="00EF2D33">
              <w:rPr>
                <w:sz w:val="20"/>
              </w:rPr>
              <w:lastRenderedPageBreak/>
              <w:t>Doit satisfaire aux critères</w:t>
            </w:r>
          </w:p>
        </w:tc>
        <w:tc>
          <w:tcPr>
            <w:tcW w:w="1724" w:type="dxa"/>
            <w:tcBorders>
              <w:top w:val="single" w:sz="4" w:space="0" w:color="auto"/>
              <w:left w:val="single" w:sz="4" w:space="0" w:color="auto"/>
              <w:bottom w:val="single" w:sz="4" w:space="0" w:color="auto"/>
              <w:right w:val="single" w:sz="4" w:space="0" w:color="auto"/>
            </w:tcBorders>
          </w:tcPr>
          <w:p w14:paraId="7811C967" w14:textId="57D14B6F" w:rsidR="0010532E" w:rsidRPr="0028492A" w:rsidRDefault="0010532E" w:rsidP="0010532E">
            <w:pPr>
              <w:spacing w:before="60" w:after="60"/>
              <w:jc w:val="left"/>
              <w:rPr>
                <w:sz w:val="22"/>
                <w:szCs w:val="24"/>
              </w:rPr>
            </w:pPr>
            <w:r w:rsidRPr="00EF2D33">
              <w:rPr>
                <w:sz w:val="20"/>
              </w:rPr>
              <w:t>Doivent satisfaire aux critères</w:t>
            </w:r>
          </w:p>
        </w:tc>
        <w:tc>
          <w:tcPr>
            <w:tcW w:w="1536" w:type="dxa"/>
            <w:tcBorders>
              <w:top w:val="single" w:sz="4" w:space="0" w:color="auto"/>
              <w:left w:val="single" w:sz="4" w:space="0" w:color="auto"/>
              <w:bottom w:val="single" w:sz="4" w:space="0" w:color="auto"/>
              <w:right w:val="single" w:sz="4" w:space="0" w:color="auto"/>
            </w:tcBorders>
          </w:tcPr>
          <w:p w14:paraId="5D6861F6" w14:textId="5D1801DD" w:rsidR="0010532E" w:rsidRPr="0028492A" w:rsidRDefault="0010532E" w:rsidP="0010532E">
            <w:pPr>
              <w:spacing w:before="60" w:after="60"/>
              <w:jc w:val="left"/>
              <w:rPr>
                <w:sz w:val="22"/>
                <w:szCs w:val="24"/>
              </w:rPr>
            </w:pPr>
            <w:r w:rsidRPr="00EF2D33">
              <w:rPr>
                <w:sz w:val="20"/>
              </w:rPr>
              <w:t xml:space="preserve">Doit satisfaire aux critères suivants : </w:t>
            </w:r>
            <w:r w:rsidR="00A761FA" w:rsidRPr="00EF2D33">
              <w:rPr>
                <w:sz w:val="20"/>
              </w:rPr>
              <w:t>{</w:t>
            </w:r>
            <w:r w:rsidR="00A761FA" w:rsidRPr="00EF2D33">
              <w:rPr>
                <w:i/>
                <w:sz w:val="22"/>
                <w:szCs w:val="22"/>
              </w:rPr>
              <w:t>Donner</w:t>
            </w:r>
            <w:r w:rsidRPr="00EF2D33">
              <w:rPr>
                <w:i/>
                <w:sz w:val="22"/>
                <w:szCs w:val="22"/>
              </w:rPr>
              <w:t xml:space="preserve"> la liste des critères que doivent satisfaire chaque membre autrement </w:t>
            </w:r>
            <w:r w:rsidRPr="00EF2D33">
              <w:rPr>
                <w:i/>
                <w:sz w:val="22"/>
                <w:szCs w:val="22"/>
              </w:rPr>
              <w:lastRenderedPageBreak/>
              <w:t>indiquer : « </w:t>
            </w:r>
            <w:r w:rsidR="00AD0675">
              <w:rPr>
                <w:i/>
                <w:sz w:val="22"/>
                <w:szCs w:val="22"/>
              </w:rPr>
              <w:t>Sans objet</w:t>
            </w:r>
            <w:r w:rsidRPr="00EF2D33">
              <w:rPr>
                <w:i/>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088309CA" w14:textId="2C19133B" w:rsidR="0010532E" w:rsidRPr="0028492A" w:rsidRDefault="0010532E" w:rsidP="0010532E">
            <w:pPr>
              <w:spacing w:before="60" w:after="60"/>
              <w:jc w:val="left"/>
              <w:rPr>
                <w:sz w:val="22"/>
                <w:szCs w:val="24"/>
              </w:rPr>
            </w:pPr>
            <w:r w:rsidRPr="00EF2D33">
              <w:rPr>
                <w:sz w:val="20"/>
              </w:rPr>
              <w:lastRenderedPageBreak/>
              <w:t xml:space="preserve">Doit satisfaire aux critères suivants : </w:t>
            </w:r>
            <w:r w:rsidR="00A761FA" w:rsidRPr="00EF2D33">
              <w:rPr>
                <w:sz w:val="20"/>
              </w:rPr>
              <w:t>{</w:t>
            </w:r>
            <w:r w:rsidR="00A761FA" w:rsidRPr="00EF2D33">
              <w:rPr>
                <w:i/>
                <w:sz w:val="22"/>
                <w:szCs w:val="22"/>
              </w:rPr>
              <w:t>Donner</w:t>
            </w:r>
            <w:r w:rsidRPr="00EF2D33">
              <w:rPr>
                <w:i/>
                <w:sz w:val="22"/>
                <w:szCs w:val="22"/>
              </w:rPr>
              <w:t xml:space="preserve"> la liste des critères que doivent satisfaire un membre autrement </w:t>
            </w:r>
            <w:r w:rsidRPr="00EF2D33">
              <w:rPr>
                <w:i/>
                <w:sz w:val="22"/>
                <w:szCs w:val="22"/>
              </w:rPr>
              <w:lastRenderedPageBreak/>
              <w:t>indiquer : « </w:t>
            </w:r>
            <w:r w:rsidR="00AD0675">
              <w:rPr>
                <w:i/>
                <w:sz w:val="22"/>
                <w:szCs w:val="22"/>
              </w:rPr>
              <w:t>Sans objet</w:t>
            </w:r>
            <w:r w:rsidRPr="00EF2D33">
              <w:rPr>
                <w:i/>
                <w:sz w:val="22"/>
                <w:szCs w:val="22"/>
              </w:rPr>
              <w:t> »]</w:t>
            </w:r>
          </w:p>
        </w:tc>
        <w:tc>
          <w:tcPr>
            <w:tcW w:w="1843" w:type="dxa"/>
            <w:tcBorders>
              <w:top w:val="single" w:sz="4" w:space="0" w:color="auto"/>
              <w:left w:val="single" w:sz="4" w:space="0" w:color="auto"/>
              <w:bottom w:val="single" w:sz="4" w:space="0" w:color="auto"/>
            </w:tcBorders>
          </w:tcPr>
          <w:p w14:paraId="261B41AF" w14:textId="7C37E241" w:rsidR="0010532E" w:rsidRPr="0028492A" w:rsidRDefault="0010532E" w:rsidP="0010532E">
            <w:pPr>
              <w:spacing w:before="60" w:after="60"/>
              <w:jc w:val="left"/>
              <w:rPr>
                <w:sz w:val="22"/>
                <w:szCs w:val="24"/>
              </w:rPr>
            </w:pPr>
            <w:r>
              <w:rPr>
                <w:sz w:val="20"/>
                <w:szCs w:val="24"/>
              </w:rPr>
              <w:lastRenderedPageBreak/>
              <w:t>Form</w:t>
            </w:r>
            <w:r w:rsidRPr="00EF2D33">
              <w:rPr>
                <w:sz w:val="20"/>
                <w:szCs w:val="24"/>
              </w:rPr>
              <w:t>ulaire EXP – 4.2 (c)</w:t>
            </w:r>
          </w:p>
        </w:tc>
      </w:tr>
    </w:tbl>
    <w:p w14:paraId="5CAA4BF2" w14:textId="77777777" w:rsidR="00C22CE9" w:rsidRDefault="00C22CE9" w:rsidP="00C22CE9">
      <w:pPr>
        <w:shd w:val="clear" w:color="auto" w:fill="FDFDFD"/>
        <w:jc w:val="left"/>
        <w:rPr>
          <w:rFonts w:ascii="Segoe UI" w:hAnsi="Segoe UI" w:cs="Segoe UI"/>
          <w:b/>
          <w:bCs/>
          <w:sz w:val="21"/>
          <w:szCs w:val="21"/>
        </w:rPr>
      </w:pPr>
    </w:p>
    <w:p w14:paraId="063BA809" w14:textId="397F3A0D" w:rsidR="00C22CE9" w:rsidRPr="00C22CE9" w:rsidRDefault="00C22CE9" w:rsidP="00C22CE9">
      <w:pPr>
        <w:shd w:val="clear" w:color="auto" w:fill="FDFDFD"/>
        <w:jc w:val="left"/>
        <w:rPr>
          <w:b/>
          <w:bCs/>
          <w:i/>
          <w:iCs/>
          <w:szCs w:val="24"/>
        </w:rPr>
      </w:pPr>
      <w:r w:rsidRPr="00C22CE9">
        <w:rPr>
          <w:b/>
          <w:bCs/>
          <w:i/>
          <w:iCs/>
          <w:szCs w:val="24"/>
        </w:rPr>
        <w:t>Note : [Pour les lots multiples (</w:t>
      </w:r>
      <w:r>
        <w:rPr>
          <w:b/>
          <w:bCs/>
          <w:i/>
          <w:iCs/>
          <w:szCs w:val="24"/>
        </w:rPr>
        <w:t>marchés</w:t>
      </w:r>
      <w:r w:rsidRPr="00C22CE9">
        <w:rPr>
          <w:b/>
          <w:bCs/>
          <w:i/>
          <w:iCs/>
          <w:szCs w:val="24"/>
        </w:rPr>
        <w:t xml:space="preserve">), précisez les critères financiers et </w:t>
      </w:r>
      <w:r w:rsidRPr="00E25F3D">
        <w:rPr>
          <w:b/>
          <w:bCs/>
          <w:i/>
          <w:iCs/>
          <w:szCs w:val="24"/>
        </w:rPr>
        <w:t>d’expérience</w:t>
      </w:r>
      <w:r w:rsidRPr="00C22CE9">
        <w:rPr>
          <w:b/>
          <w:bCs/>
          <w:i/>
          <w:iCs/>
          <w:szCs w:val="24"/>
        </w:rPr>
        <w:t xml:space="preserve"> pour chaque lot en vertu des sous-facteurs 3.1, 3.2, 4.2</w:t>
      </w:r>
      <w:r w:rsidR="00AD6253">
        <w:rPr>
          <w:b/>
          <w:bCs/>
          <w:i/>
          <w:iCs/>
          <w:szCs w:val="24"/>
        </w:rPr>
        <w:t>(</w:t>
      </w:r>
      <w:r w:rsidRPr="00C22CE9">
        <w:rPr>
          <w:b/>
          <w:bCs/>
          <w:i/>
          <w:iCs/>
          <w:szCs w:val="24"/>
        </w:rPr>
        <w:t>a), 4.2</w:t>
      </w:r>
      <w:r w:rsidR="00AD6253">
        <w:rPr>
          <w:b/>
          <w:bCs/>
          <w:i/>
          <w:iCs/>
          <w:szCs w:val="24"/>
        </w:rPr>
        <w:t>(</w:t>
      </w:r>
      <w:r w:rsidRPr="00C22CE9">
        <w:rPr>
          <w:b/>
          <w:bCs/>
          <w:i/>
          <w:iCs/>
          <w:szCs w:val="24"/>
        </w:rPr>
        <w:t xml:space="preserve">b) et 4.2 </w:t>
      </w:r>
      <w:r w:rsidR="00AD6253">
        <w:rPr>
          <w:b/>
          <w:bCs/>
          <w:i/>
          <w:iCs/>
          <w:szCs w:val="24"/>
        </w:rPr>
        <w:t>(</w:t>
      </w:r>
      <w:r w:rsidRPr="00C22CE9">
        <w:rPr>
          <w:b/>
          <w:bCs/>
          <w:i/>
          <w:iCs/>
          <w:szCs w:val="24"/>
        </w:rPr>
        <w:t>c)]</w:t>
      </w:r>
    </w:p>
    <w:p w14:paraId="10F2B087" w14:textId="77777777" w:rsidR="00EC2E8C" w:rsidRPr="00C22CE9" w:rsidRDefault="00EC2E8C" w:rsidP="00337B0F">
      <w:pPr>
        <w:tabs>
          <w:tab w:val="left" w:pos="-1440"/>
          <w:tab w:val="left" w:pos="-720"/>
          <w:tab w:val="left" w:pos="0"/>
          <w:tab w:val="left" w:pos="1440"/>
          <w:tab w:val="left" w:pos="2160"/>
          <w:tab w:val="left" w:pos="4680"/>
          <w:tab w:val="center" w:pos="7380"/>
        </w:tabs>
        <w:spacing w:before="120" w:after="120"/>
        <w:ind w:left="720"/>
      </w:pPr>
    </w:p>
    <w:p w14:paraId="10F2B0D9" w14:textId="33512D50" w:rsidR="00162662" w:rsidRPr="0028492A" w:rsidRDefault="00162662" w:rsidP="00CA7C37">
      <w:pPr>
        <w:tabs>
          <w:tab w:val="right" w:pos="7254"/>
        </w:tabs>
        <w:spacing w:before="120" w:after="360"/>
        <w:ind w:left="1418"/>
        <w:rPr>
          <w:szCs w:val="24"/>
          <w:lang w:eastAsia="fr-FR"/>
        </w:rPr>
        <w:sectPr w:rsidR="00162662" w:rsidRPr="0028492A" w:rsidSect="003F7E52">
          <w:headerReference w:type="even" r:id="rId52"/>
          <w:headerReference w:type="first" r:id="rId53"/>
          <w:endnotePr>
            <w:numFmt w:val="decimal"/>
          </w:endnotePr>
          <w:pgSz w:w="15840" w:h="12240" w:orient="landscape" w:code="1"/>
          <w:pgMar w:top="1440" w:right="1440" w:bottom="1440" w:left="1440" w:header="720" w:footer="720" w:gutter="0"/>
          <w:cols w:space="720"/>
          <w:titlePg/>
          <w:docGrid w:linePitch="326"/>
        </w:sectPr>
      </w:pPr>
    </w:p>
    <w:tbl>
      <w:tblPr>
        <w:tblpPr w:leftFromText="180" w:rightFromText="180" w:vertAnchor="page" w:horzAnchor="margin" w:tblpY="2021"/>
        <w:tblW w:w="0" w:type="auto"/>
        <w:tblLayout w:type="fixed"/>
        <w:tblLook w:val="0000" w:firstRow="0" w:lastRow="0" w:firstColumn="0" w:lastColumn="0" w:noHBand="0" w:noVBand="0"/>
      </w:tblPr>
      <w:tblGrid>
        <w:gridCol w:w="9198"/>
      </w:tblGrid>
      <w:tr w:rsidR="00353D93" w:rsidRPr="0028492A" w14:paraId="10F2B0DB" w14:textId="77777777" w:rsidTr="009A6EB3">
        <w:trPr>
          <w:trHeight w:val="1100"/>
        </w:trPr>
        <w:tc>
          <w:tcPr>
            <w:tcW w:w="9198" w:type="dxa"/>
            <w:vAlign w:val="center"/>
          </w:tcPr>
          <w:p w14:paraId="10F2B0DA" w14:textId="69375DE1" w:rsidR="00353D93" w:rsidRPr="0028492A" w:rsidRDefault="00353D93" w:rsidP="009A6EB3">
            <w:pPr>
              <w:pStyle w:val="Secgral2"/>
            </w:pPr>
            <w:bookmarkStart w:id="507" w:name="_Toc486541292"/>
            <w:bookmarkStart w:id="508" w:name="_Toc486874102"/>
            <w:bookmarkStart w:id="509" w:name="_Toc137471425"/>
            <w:r w:rsidRPr="0028492A">
              <w:lastRenderedPageBreak/>
              <w:t xml:space="preserve">Section IV. </w:t>
            </w:r>
            <w:r w:rsidR="00EC2E8C" w:rsidRPr="0028492A">
              <w:t xml:space="preserve">Formulaires de </w:t>
            </w:r>
            <w:r w:rsidR="00E96715">
              <w:t>S</w:t>
            </w:r>
            <w:r w:rsidR="00EC2E8C" w:rsidRPr="0028492A">
              <w:t>oumission</w:t>
            </w:r>
            <w:bookmarkEnd w:id="507"/>
            <w:bookmarkEnd w:id="508"/>
            <w:bookmarkEnd w:id="509"/>
          </w:p>
        </w:tc>
      </w:tr>
    </w:tbl>
    <w:p w14:paraId="44A60FA8" w14:textId="31B366EA" w:rsidR="009A6EB3" w:rsidRDefault="009A6EB3" w:rsidP="007E1F41">
      <w:pPr>
        <w:spacing w:before="120" w:after="120"/>
        <w:jc w:val="left"/>
      </w:pPr>
    </w:p>
    <w:p w14:paraId="4A7FF267" w14:textId="77777777" w:rsidR="009A6EB3" w:rsidRPr="0028492A" w:rsidRDefault="009A6EB3" w:rsidP="007E1F41">
      <w:pPr>
        <w:spacing w:before="120" w:after="120"/>
        <w:jc w:val="left"/>
      </w:pPr>
    </w:p>
    <w:p w14:paraId="10F2B0DD" w14:textId="77777777" w:rsidR="002F662D" w:rsidRPr="00DC11B7" w:rsidRDefault="002F662D" w:rsidP="00DC11B7">
      <w:pPr>
        <w:pStyle w:val="Subtitle2"/>
        <w:spacing w:before="0"/>
        <w:jc w:val="center"/>
        <w:rPr>
          <w:sz w:val="36"/>
          <w:szCs w:val="36"/>
        </w:rPr>
      </w:pPr>
      <w:bookmarkStart w:id="510" w:name="_Toc494778738"/>
      <w:bookmarkStart w:id="511" w:name="_Toc477188572"/>
      <w:bookmarkStart w:id="512" w:name="_Toc486542093"/>
      <w:r w:rsidRPr="00DC11B7">
        <w:rPr>
          <w:sz w:val="36"/>
          <w:szCs w:val="36"/>
        </w:rPr>
        <w:t>Liste des formulaires</w:t>
      </w:r>
      <w:bookmarkEnd w:id="510"/>
      <w:bookmarkEnd w:id="511"/>
      <w:bookmarkEnd w:id="512"/>
    </w:p>
    <w:p w14:paraId="4D8987F7" w14:textId="6466C437" w:rsidR="00D31DDB" w:rsidRDefault="00D679C2">
      <w:pPr>
        <w:pStyle w:val="TM1"/>
        <w:rPr>
          <w:rFonts w:asciiTheme="minorHAnsi" w:eastAsiaTheme="minorEastAsia" w:hAnsiTheme="minorHAnsi" w:cstheme="minorBidi"/>
          <w:b w:val="0"/>
          <w:bCs w:val="0"/>
          <w:noProof/>
          <w:sz w:val="22"/>
          <w:szCs w:val="22"/>
          <w:lang w:val="en-US"/>
        </w:rPr>
      </w:pPr>
      <w:r>
        <w:rPr>
          <w:rFonts w:ascii="Times New Roman" w:hAnsi="Times New Roman" w:cs="Times New Roman"/>
          <w:szCs w:val="24"/>
          <w:lang w:eastAsia="fr-FR"/>
        </w:rPr>
        <w:fldChar w:fldCharType="begin"/>
      </w:r>
      <w:r>
        <w:rPr>
          <w:rFonts w:ascii="Times New Roman" w:hAnsi="Times New Roman" w:cs="Times New Roman"/>
          <w:szCs w:val="24"/>
          <w:lang w:eastAsia="fr-FR"/>
        </w:rPr>
        <w:instrText xml:space="preserve"> TOC \h \z \t "Sec IV</w:instrText>
      </w:r>
      <w:r w:rsidR="003D720C">
        <w:rPr>
          <w:rFonts w:ascii="Times New Roman" w:hAnsi="Times New Roman" w:cs="Times New Roman"/>
          <w:szCs w:val="24"/>
          <w:lang w:eastAsia="fr-FR"/>
        </w:rPr>
        <w:instrText>,</w:instrText>
      </w:r>
      <w:r>
        <w:rPr>
          <w:rFonts w:ascii="Times New Roman" w:hAnsi="Times New Roman" w:cs="Times New Roman"/>
          <w:szCs w:val="24"/>
          <w:lang w:eastAsia="fr-FR"/>
        </w:rPr>
        <w:instrText>1</w:instrText>
      </w:r>
      <w:r w:rsidR="003D720C">
        <w:rPr>
          <w:rFonts w:ascii="Times New Roman" w:hAnsi="Times New Roman" w:cs="Times New Roman"/>
          <w:szCs w:val="24"/>
          <w:lang w:eastAsia="fr-FR"/>
        </w:rPr>
        <w:instrText>,</w:instrText>
      </w:r>
      <w:r>
        <w:rPr>
          <w:rFonts w:ascii="Times New Roman" w:hAnsi="Times New Roman" w:cs="Times New Roman"/>
          <w:szCs w:val="24"/>
          <w:lang w:eastAsia="fr-FR"/>
        </w:rPr>
        <w:instrText>Style15</w:instrText>
      </w:r>
      <w:r w:rsidR="003D720C">
        <w:rPr>
          <w:rFonts w:ascii="Times New Roman" w:hAnsi="Times New Roman" w:cs="Times New Roman"/>
          <w:szCs w:val="24"/>
          <w:lang w:eastAsia="fr-FR"/>
        </w:rPr>
        <w:instrText>,</w:instrText>
      </w:r>
      <w:r>
        <w:rPr>
          <w:rFonts w:ascii="Times New Roman" w:hAnsi="Times New Roman" w:cs="Times New Roman"/>
          <w:szCs w:val="24"/>
          <w:lang w:eastAsia="fr-FR"/>
        </w:rPr>
        <w:instrText xml:space="preserve">2" </w:instrText>
      </w:r>
      <w:r>
        <w:rPr>
          <w:rFonts w:ascii="Times New Roman" w:hAnsi="Times New Roman" w:cs="Times New Roman"/>
          <w:szCs w:val="24"/>
          <w:lang w:eastAsia="fr-FR"/>
        </w:rPr>
        <w:fldChar w:fldCharType="separate"/>
      </w:r>
      <w:hyperlink w:anchor="_Toc139558010" w:history="1">
        <w:r w:rsidR="00D31DDB" w:rsidRPr="0099626A">
          <w:rPr>
            <w:rStyle w:val="Lienhypertexte"/>
            <w:noProof/>
          </w:rPr>
          <w:t>Lettre de Soumission – Partie Technique</w:t>
        </w:r>
        <w:r w:rsidR="00D31DDB">
          <w:rPr>
            <w:noProof/>
            <w:webHidden/>
          </w:rPr>
          <w:tab/>
        </w:r>
        <w:r w:rsidR="00D31DDB">
          <w:rPr>
            <w:noProof/>
            <w:webHidden/>
          </w:rPr>
          <w:fldChar w:fldCharType="begin"/>
        </w:r>
        <w:r w:rsidR="00D31DDB">
          <w:rPr>
            <w:noProof/>
            <w:webHidden/>
          </w:rPr>
          <w:instrText xml:space="preserve"> PAGEREF _Toc139558010 \h </w:instrText>
        </w:r>
        <w:r w:rsidR="00D31DDB">
          <w:rPr>
            <w:noProof/>
            <w:webHidden/>
          </w:rPr>
        </w:r>
        <w:r w:rsidR="00D31DDB">
          <w:rPr>
            <w:noProof/>
            <w:webHidden/>
          </w:rPr>
          <w:fldChar w:fldCharType="separate"/>
        </w:r>
        <w:r w:rsidR="00C830A1">
          <w:rPr>
            <w:noProof/>
            <w:webHidden/>
          </w:rPr>
          <w:t>80</w:t>
        </w:r>
        <w:r w:rsidR="00D31DDB">
          <w:rPr>
            <w:noProof/>
            <w:webHidden/>
          </w:rPr>
          <w:fldChar w:fldCharType="end"/>
        </w:r>
      </w:hyperlink>
    </w:p>
    <w:p w14:paraId="3031F42F" w14:textId="08497361" w:rsidR="00D31DDB" w:rsidRDefault="00D31DDB">
      <w:pPr>
        <w:pStyle w:val="TM1"/>
        <w:rPr>
          <w:rFonts w:asciiTheme="minorHAnsi" w:eastAsiaTheme="minorEastAsia" w:hAnsiTheme="minorHAnsi" w:cstheme="minorBidi"/>
          <w:b w:val="0"/>
          <w:bCs w:val="0"/>
          <w:noProof/>
          <w:sz w:val="22"/>
          <w:szCs w:val="22"/>
          <w:lang w:val="en-US"/>
        </w:rPr>
      </w:pPr>
      <w:hyperlink w:anchor="_Toc139558011" w:history="1">
        <w:r w:rsidRPr="0099626A">
          <w:rPr>
            <w:rStyle w:val="Lienhypertexte"/>
            <w:noProof/>
          </w:rPr>
          <w:t>Annexe à la Partie Technique :  Proposition Technique</w:t>
        </w:r>
        <w:r>
          <w:rPr>
            <w:noProof/>
            <w:webHidden/>
          </w:rPr>
          <w:tab/>
        </w:r>
        <w:r>
          <w:rPr>
            <w:noProof/>
            <w:webHidden/>
          </w:rPr>
          <w:fldChar w:fldCharType="begin"/>
        </w:r>
        <w:r>
          <w:rPr>
            <w:noProof/>
            <w:webHidden/>
          </w:rPr>
          <w:instrText xml:space="preserve"> PAGEREF _Toc139558011 \h </w:instrText>
        </w:r>
        <w:r>
          <w:rPr>
            <w:noProof/>
            <w:webHidden/>
          </w:rPr>
        </w:r>
        <w:r>
          <w:rPr>
            <w:noProof/>
            <w:webHidden/>
          </w:rPr>
          <w:fldChar w:fldCharType="separate"/>
        </w:r>
        <w:r w:rsidR="00C830A1">
          <w:rPr>
            <w:noProof/>
            <w:webHidden/>
          </w:rPr>
          <w:t>83</w:t>
        </w:r>
        <w:r>
          <w:rPr>
            <w:noProof/>
            <w:webHidden/>
          </w:rPr>
          <w:fldChar w:fldCharType="end"/>
        </w:r>
      </w:hyperlink>
    </w:p>
    <w:p w14:paraId="077186AB" w14:textId="0611A5F8" w:rsidR="00D31DDB" w:rsidRDefault="00D31DDB">
      <w:pPr>
        <w:pStyle w:val="TM2"/>
        <w:rPr>
          <w:rFonts w:asciiTheme="minorHAnsi" w:eastAsiaTheme="minorEastAsia" w:hAnsiTheme="minorHAnsi" w:cstheme="minorBidi"/>
          <w:noProof/>
          <w:sz w:val="22"/>
          <w:szCs w:val="22"/>
          <w:lang w:val="en-US"/>
        </w:rPr>
      </w:pPr>
      <w:hyperlink w:anchor="_Toc139558012" w:history="1">
        <w:r w:rsidRPr="0099626A">
          <w:rPr>
            <w:rStyle w:val="Lienhypertexte"/>
            <w:noProof/>
          </w:rPr>
          <w:t>ANNEXE A –Méthode de réalisation</w:t>
        </w:r>
        <w:r>
          <w:rPr>
            <w:noProof/>
            <w:webHidden/>
          </w:rPr>
          <w:tab/>
        </w:r>
        <w:r>
          <w:rPr>
            <w:noProof/>
            <w:webHidden/>
          </w:rPr>
          <w:fldChar w:fldCharType="begin"/>
        </w:r>
        <w:r>
          <w:rPr>
            <w:noProof/>
            <w:webHidden/>
          </w:rPr>
          <w:instrText xml:space="preserve"> PAGEREF _Toc139558012 \h </w:instrText>
        </w:r>
        <w:r>
          <w:rPr>
            <w:noProof/>
            <w:webHidden/>
          </w:rPr>
        </w:r>
        <w:r>
          <w:rPr>
            <w:noProof/>
            <w:webHidden/>
          </w:rPr>
          <w:fldChar w:fldCharType="separate"/>
        </w:r>
        <w:r w:rsidR="00C830A1">
          <w:rPr>
            <w:noProof/>
            <w:webHidden/>
          </w:rPr>
          <w:t>84</w:t>
        </w:r>
        <w:r>
          <w:rPr>
            <w:noProof/>
            <w:webHidden/>
          </w:rPr>
          <w:fldChar w:fldCharType="end"/>
        </w:r>
      </w:hyperlink>
    </w:p>
    <w:p w14:paraId="29480E90" w14:textId="48748BD1" w:rsidR="00D31DDB" w:rsidRDefault="00D31DDB">
      <w:pPr>
        <w:pStyle w:val="TM2"/>
        <w:rPr>
          <w:rFonts w:asciiTheme="minorHAnsi" w:eastAsiaTheme="minorEastAsia" w:hAnsiTheme="minorHAnsi" w:cstheme="minorBidi"/>
          <w:noProof/>
          <w:sz w:val="22"/>
          <w:szCs w:val="22"/>
          <w:lang w:val="en-US"/>
        </w:rPr>
      </w:pPr>
      <w:hyperlink w:anchor="_Toc139558013" w:history="1">
        <w:r w:rsidRPr="0099626A">
          <w:rPr>
            <w:rStyle w:val="Lienhypertexte"/>
            <w:noProof/>
          </w:rPr>
          <w:t>ANNEXE B – Sous-Traitants</w:t>
        </w:r>
        <w:r>
          <w:rPr>
            <w:noProof/>
            <w:webHidden/>
          </w:rPr>
          <w:tab/>
        </w:r>
        <w:r>
          <w:rPr>
            <w:noProof/>
            <w:webHidden/>
          </w:rPr>
          <w:fldChar w:fldCharType="begin"/>
        </w:r>
        <w:r>
          <w:rPr>
            <w:noProof/>
            <w:webHidden/>
          </w:rPr>
          <w:instrText xml:space="preserve"> PAGEREF _Toc139558013 \h </w:instrText>
        </w:r>
        <w:r>
          <w:rPr>
            <w:noProof/>
            <w:webHidden/>
          </w:rPr>
        </w:r>
        <w:r>
          <w:rPr>
            <w:noProof/>
            <w:webHidden/>
          </w:rPr>
          <w:fldChar w:fldCharType="separate"/>
        </w:r>
        <w:r w:rsidR="00C830A1">
          <w:rPr>
            <w:noProof/>
            <w:webHidden/>
          </w:rPr>
          <w:t>85</w:t>
        </w:r>
        <w:r>
          <w:rPr>
            <w:noProof/>
            <w:webHidden/>
          </w:rPr>
          <w:fldChar w:fldCharType="end"/>
        </w:r>
      </w:hyperlink>
    </w:p>
    <w:p w14:paraId="4C6365E1" w14:textId="293F8F54" w:rsidR="00D31DDB" w:rsidRDefault="00D31DDB">
      <w:pPr>
        <w:pStyle w:val="TM2"/>
        <w:rPr>
          <w:rFonts w:asciiTheme="minorHAnsi" w:eastAsiaTheme="minorEastAsia" w:hAnsiTheme="minorHAnsi" w:cstheme="minorBidi"/>
          <w:noProof/>
          <w:sz w:val="22"/>
          <w:szCs w:val="22"/>
          <w:lang w:val="en-US"/>
        </w:rPr>
      </w:pPr>
      <w:hyperlink w:anchor="_Toc139558014" w:history="1">
        <w:r w:rsidRPr="0099626A">
          <w:rPr>
            <w:rStyle w:val="Lienhypertexte"/>
            <w:noProof/>
          </w:rPr>
          <w:t>ANNEXE C Matériel de l’Entrepreneur</w:t>
        </w:r>
        <w:r>
          <w:rPr>
            <w:noProof/>
            <w:webHidden/>
          </w:rPr>
          <w:tab/>
        </w:r>
        <w:r>
          <w:rPr>
            <w:noProof/>
            <w:webHidden/>
          </w:rPr>
          <w:fldChar w:fldCharType="begin"/>
        </w:r>
        <w:r>
          <w:rPr>
            <w:noProof/>
            <w:webHidden/>
          </w:rPr>
          <w:instrText xml:space="preserve"> PAGEREF _Toc139558014 \h </w:instrText>
        </w:r>
        <w:r>
          <w:rPr>
            <w:noProof/>
            <w:webHidden/>
          </w:rPr>
        </w:r>
        <w:r>
          <w:rPr>
            <w:noProof/>
            <w:webHidden/>
          </w:rPr>
          <w:fldChar w:fldCharType="separate"/>
        </w:r>
        <w:r w:rsidR="00C830A1">
          <w:rPr>
            <w:noProof/>
            <w:webHidden/>
          </w:rPr>
          <w:t>86</w:t>
        </w:r>
        <w:r>
          <w:rPr>
            <w:noProof/>
            <w:webHidden/>
          </w:rPr>
          <w:fldChar w:fldCharType="end"/>
        </w:r>
      </w:hyperlink>
    </w:p>
    <w:p w14:paraId="1C485217" w14:textId="3844C4D2" w:rsidR="00D31DDB" w:rsidRDefault="00D31DDB">
      <w:pPr>
        <w:pStyle w:val="TM2"/>
        <w:rPr>
          <w:rFonts w:asciiTheme="minorHAnsi" w:eastAsiaTheme="minorEastAsia" w:hAnsiTheme="minorHAnsi" w:cstheme="minorBidi"/>
          <w:noProof/>
          <w:sz w:val="22"/>
          <w:szCs w:val="22"/>
          <w:lang w:val="en-US"/>
        </w:rPr>
      </w:pPr>
      <w:hyperlink w:anchor="_Toc139558015" w:history="1">
        <w:r w:rsidRPr="0099626A">
          <w:rPr>
            <w:rStyle w:val="Lienhypertexte"/>
            <w:noProof/>
          </w:rPr>
          <w:t>ANNEXE D Formulaire PER -1 Personnel Clé</w:t>
        </w:r>
        <w:r>
          <w:rPr>
            <w:noProof/>
            <w:webHidden/>
          </w:rPr>
          <w:tab/>
        </w:r>
        <w:r>
          <w:rPr>
            <w:noProof/>
            <w:webHidden/>
          </w:rPr>
          <w:fldChar w:fldCharType="begin"/>
        </w:r>
        <w:r>
          <w:rPr>
            <w:noProof/>
            <w:webHidden/>
          </w:rPr>
          <w:instrText xml:space="preserve"> PAGEREF _Toc139558015 \h </w:instrText>
        </w:r>
        <w:r>
          <w:rPr>
            <w:noProof/>
            <w:webHidden/>
          </w:rPr>
        </w:r>
        <w:r>
          <w:rPr>
            <w:noProof/>
            <w:webHidden/>
          </w:rPr>
          <w:fldChar w:fldCharType="separate"/>
        </w:r>
        <w:r w:rsidR="00C830A1">
          <w:rPr>
            <w:noProof/>
            <w:webHidden/>
          </w:rPr>
          <w:t>87</w:t>
        </w:r>
        <w:r>
          <w:rPr>
            <w:noProof/>
            <w:webHidden/>
          </w:rPr>
          <w:fldChar w:fldCharType="end"/>
        </w:r>
      </w:hyperlink>
    </w:p>
    <w:p w14:paraId="1D81FEAB" w14:textId="3C0C7D0B" w:rsidR="00D31DDB" w:rsidRDefault="00D31DDB">
      <w:pPr>
        <w:pStyle w:val="TM2"/>
        <w:rPr>
          <w:rFonts w:asciiTheme="minorHAnsi" w:eastAsiaTheme="minorEastAsia" w:hAnsiTheme="minorHAnsi" w:cstheme="minorBidi"/>
          <w:noProof/>
          <w:sz w:val="22"/>
          <w:szCs w:val="22"/>
          <w:lang w:val="en-US"/>
        </w:rPr>
      </w:pPr>
      <w:hyperlink w:anchor="_Toc139558016" w:history="1">
        <w:r w:rsidRPr="0099626A">
          <w:rPr>
            <w:rStyle w:val="Lienhypertexte"/>
            <w:noProof/>
          </w:rPr>
          <w:t>Formulaire PER-2 Curriculum Vitae et Déclaration du Personnel Clé</w:t>
        </w:r>
        <w:r>
          <w:rPr>
            <w:noProof/>
            <w:webHidden/>
          </w:rPr>
          <w:tab/>
        </w:r>
        <w:r>
          <w:rPr>
            <w:noProof/>
            <w:webHidden/>
          </w:rPr>
          <w:fldChar w:fldCharType="begin"/>
        </w:r>
        <w:r>
          <w:rPr>
            <w:noProof/>
            <w:webHidden/>
          </w:rPr>
          <w:instrText xml:space="preserve"> PAGEREF _Toc139558016 \h </w:instrText>
        </w:r>
        <w:r>
          <w:rPr>
            <w:noProof/>
            <w:webHidden/>
          </w:rPr>
        </w:r>
        <w:r>
          <w:rPr>
            <w:noProof/>
            <w:webHidden/>
          </w:rPr>
          <w:fldChar w:fldCharType="separate"/>
        </w:r>
        <w:r w:rsidR="00C830A1">
          <w:rPr>
            <w:noProof/>
            <w:webHidden/>
          </w:rPr>
          <w:t>90</w:t>
        </w:r>
        <w:r>
          <w:rPr>
            <w:noProof/>
            <w:webHidden/>
          </w:rPr>
          <w:fldChar w:fldCharType="end"/>
        </w:r>
      </w:hyperlink>
    </w:p>
    <w:p w14:paraId="1F13B672" w14:textId="342C1067" w:rsidR="00D31DDB" w:rsidRDefault="00D31DDB">
      <w:pPr>
        <w:pStyle w:val="TM2"/>
        <w:rPr>
          <w:rFonts w:asciiTheme="minorHAnsi" w:eastAsiaTheme="minorEastAsia" w:hAnsiTheme="minorHAnsi" w:cstheme="minorBidi"/>
          <w:noProof/>
          <w:sz w:val="22"/>
          <w:szCs w:val="22"/>
          <w:lang w:val="en-US"/>
        </w:rPr>
      </w:pPr>
      <w:hyperlink w:anchor="_Toc139558017" w:history="1">
        <w:r w:rsidRPr="0099626A">
          <w:rPr>
            <w:rStyle w:val="Lienhypertexte"/>
            <w:noProof/>
          </w:rPr>
          <w:t>ANNEXE E Stratégies de Gestion et Plans de mise en œuvre ES</w:t>
        </w:r>
        <w:r>
          <w:rPr>
            <w:noProof/>
            <w:webHidden/>
          </w:rPr>
          <w:tab/>
        </w:r>
        <w:r>
          <w:rPr>
            <w:noProof/>
            <w:webHidden/>
          </w:rPr>
          <w:fldChar w:fldCharType="begin"/>
        </w:r>
        <w:r>
          <w:rPr>
            <w:noProof/>
            <w:webHidden/>
          </w:rPr>
          <w:instrText xml:space="preserve"> PAGEREF _Toc139558017 \h </w:instrText>
        </w:r>
        <w:r>
          <w:rPr>
            <w:noProof/>
            <w:webHidden/>
          </w:rPr>
        </w:r>
        <w:r>
          <w:rPr>
            <w:noProof/>
            <w:webHidden/>
          </w:rPr>
          <w:fldChar w:fldCharType="separate"/>
        </w:r>
        <w:r w:rsidR="00C830A1">
          <w:rPr>
            <w:noProof/>
            <w:webHidden/>
          </w:rPr>
          <w:t>92</w:t>
        </w:r>
        <w:r>
          <w:rPr>
            <w:noProof/>
            <w:webHidden/>
          </w:rPr>
          <w:fldChar w:fldCharType="end"/>
        </w:r>
      </w:hyperlink>
    </w:p>
    <w:p w14:paraId="524B0276" w14:textId="13F25DCB" w:rsidR="00D31DDB" w:rsidRDefault="00D31DDB">
      <w:pPr>
        <w:pStyle w:val="TM2"/>
        <w:rPr>
          <w:rFonts w:asciiTheme="minorHAnsi" w:eastAsiaTheme="minorEastAsia" w:hAnsiTheme="minorHAnsi" w:cstheme="minorBidi"/>
          <w:noProof/>
          <w:sz w:val="22"/>
          <w:szCs w:val="22"/>
          <w:lang w:val="en-US"/>
        </w:rPr>
      </w:pPr>
      <w:hyperlink w:anchor="_Toc139558018" w:history="1">
        <w:r w:rsidRPr="0099626A">
          <w:rPr>
            <w:rStyle w:val="Lienhypertexte"/>
            <w:noProof/>
          </w:rPr>
          <w:t>ANNEXE F -Proposition d’Achats Durables</w:t>
        </w:r>
        <w:r>
          <w:rPr>
            <w:noProof/>
            <w:webHidden/>
          </w:rPr>
          <w:tab/>
        </w:r>
        <w:r>
          <w:rPr>
            <w:noProof/>
            <w:webHidden/>
          </w:rPr>
          <w:fldChar w:fldCharType="begin"/>
        </w:r>
        <w:r>
          <w:rPr>
            <w:noProof/>
            <w:webHidden/>
          </w:rPr>
          <w:instrText xml:space="preserve"> PAGEREF _Toc139558018 \h </w:instrText>
        </w:r>
        <w:r>
          <w:rPr>
            <w:noProof/>
            <w:webHidden/>
          </w:rPr>
        </w:r>
        <w:r>
          <w:rPr>
            <w:noProof/>
            <w:webHidden/>
          </w:rPr>
          <w:fldChar w:fldCharType="separate"/>
        </w:r>
        <w:r w:rsidR="00C830A1">
          <w:rPr>
            <w:noProof/>
            <w:webHidden/>
          </w:rPr>
          <w:t>93</w:t>
        </w:r>
        <w:r>
          <w:rPr>
            <w:noProof/>
            <w:webHidden/>
          </w:rPr>
          <w:fldChar w:fldCharType="end"/>
        </w:r>
      </w:hyperlink>
    </w:p>
    <w:p w14:paraId="22AA5AE9" w14:textId="5AA6EBE1" w:rsidR="00D31DDB" w:rsidRDefault="00D31DDB">
      <w:pPr>
        <w:pStyle w:val="TM2"/>
        <w:rPr>
          <w:rFonts w:asciiTheme="minorHAnsi" w:eastAsiaTheme="minorEastAsia" w:hAnsiTheme="minorHAnsi" w:cstheme="minorBidi"/>
          <w:noProof/>
          <w:sz w:val="22"/>
          <w:szCs w:val="22"/>
          <w:lang w:val="en-US"/>
        </w:rPr>
      </w:pPr>
      <w:hyperlink w:anchor="_Toc139558019" w:history="1">
        <w:r w:rsidRPr="0099626A">
          <w:rPr>
            <w:rStyle w:val="Lienhypertexte"/>
            <w:noProof/>
          </w:rPr>
          <w:t>ANNEXE G Code de Conduite Environnemental et Social  (ES)</w:t>
        </w:r>
        <w:r>
          <w:rPr>
            <w:noProof/>
            <w:webHidden/>
          </w:rPr>
          <w:tab/>
        </w:r>
        <w:r>
          <w:rPr>
            <w:noProof/>
            <w:webHidden/>
          </w:rPr>
          <w:fldChar w:fldCharType="begin"/>
        </w:r>
        <w:r>
          <w:rPr>
            <w:noProof/>
            <w:webHidden/>
          </w:rPr>
          <w:instrText xml:space="preserve"> PAGEREF _Toc139558019 \h </w:instrText>
        </w:r>
        <w:r>
          <w:rPr>
            <w:noProof/>
            <w:webHidden/>
          </w:rPr>
        </w:r>
        <w:r>
          <w:rPr>
            <w:noProof/>
            <w:webHidden/>
          </w:rPr>
          <w:fldChar w:fldCharType="separate"/>
        </w:r>
        <w:r w:rsidR="00C830A1">
          <w:rPr>
            <w:noProof/>
            <w:webHidden/>
          </w:rPr>
          <w:t>94</w:t>
        </w:r>
        <w:r>
          <w:rPr>
            <w:noProof/>
            <w:webHidden/>
          </w:rPr>
          <w:fldChar w:fldCharType="end"/>
        </w:r>
      </w:hyperlink>
    </w:p>
    <w:p w14:paraId="7C6E61A6" w14:textId="236320F4" w:rsidR="00D31DDB" w:rsidRDefault="00D31DDB">
      <w:pPr>
        <w:pStyle w:val="TM1"/>
        <w:rPr>
          <w:rFonts w:asciiTheme="minorHAnsi" w:eastAsiaTheme="minorEastAsia" w:hAnsiTheme="minorHAnsi" w:cstheme="minorBidi"/>
          <w:b w:val="0"/>
          <w:bCs w:val="0"/>
          <w:noProof/>
          <w:sz w:val="22"/>
          <w:szCs w:val="22"/>
          <w:lang w:val="en-US"/>
        </w:rPr>
      </w:pPr>
      <w:hyperlink w:anchor="_Toc139558020" w:history="1">
        <w:r w:rsidRPr="0099626A">
          <w:rPr>
            <w:rStyle w:val="Lienhypertexte"/>
            <w:noProof/>
          </w:rPr>
          <w:t>Formulaires de qualification des Soumissionnaires</w:t>
        </w:r>
        <w:r>
          <w:rPr>
            <w:noProof/>
            <w:webHidden/>
          </w:rPr>
          <w:tab/>
        </w:r>
        <w:r>
          <w:rPr>
            <w:noProof/>
            <w:webHidden/>
          </w:rPr>
          <w:fldChar w:fldCharType="begin"/>
        </w:r>
        <w:r>
          <w:rPr>
            <w:noProof/>
            <w:webHidden/>
          </w:rPr>
          <w:instrText xml:space="preserve"> PAGEREF _Toc139558020 \h </w:instrText>
        </w:r>
        <w:r>
          <w:rPr>
            <w:noProof/>
            <w:webHidden/>
          </w:rPr>
        </w:r>
        <w:r>
          <w:rPr>
            <w:noProof/>
            <w:webHidden/>
          </w:rPr>
          <w:fldChar w:fldCharType="separate"/>
        </w:r>
        <w:r w:rsidR="00C830A1">
          <w:rPr>
            <w:noProof/>
            <w:webHidden/>
          </w:rPr>
          <w:t>99</w:t>
        </w:r>
        <w:r>
          <w:rPr>
            <w:noProof/>
            <w:webHidden/>
          </w:rPr>
          <w:fldChar w:fldCharType="end"/>
        </w:r>
      </w:hyperlink>
    </w:p>
    <w:p w14:paraId="31A528AC" w14:textId="2903A534" w:rsidR="00D31DDB" w:rsidRDefault="00D31DDB">
      <w:pPr>
        <w:pStyle w:val="TM2"/>
        <w:rPr>
          <w:rFonts w:asciiTheme="minorHAnsi" w:eastAsiaTheme="minorEastAsia" w:hAnsiTheme="minorHAnsi" w:cstheme="minorBidi"/>
          <w:noProof/>
          <w:sz w:val="22"/>
          <w:szCs w:val="22"/>
          <w:lang w:val="en-US"/>
        </w:rPr>
      </w:pPr>
      <w:hyperlink w:anchor="_Toc139558021" w:history="1">
        <w:r w:rsidRPr="0099626A">
          <w:rPr>
            <w:rStyle w:val="Lienhypertexte"/>
            <w:noProof/>
          </w:rPr>
          <w:t>Formulaire ELI – 1.1 :  Fiche de renseignements sur le Soumissionnaire</w:t>
        </w:r>
        <w:r>
          <w:rPr>
            <w:noProof/>
            <w:webHidden/>
          </w:rPr>
          <w:tab/>
        </w:r>
        <w:r>
          <w:rPr>
            <w:noProof/>
            <w:webHidden/>
          </w:rPr>
          <w:fldChar w:fldCharType="begin"/>
        </w:r>
        <w:r>
          <w:rPr>
            <w:noProof/>
            <w:webHidden/>
          </w:rPr>
          <w:instrText xml:space="preserve"> PAGEREF _Toc139558021 \h </w:instrText>
        </w:r>
        <w:r>
          <w:rPr>
            <w:noProof/>
            <w:webHidden/>
          </w:rPr>
        </w:r>
        <w:r>
          <w:rPr>
            <w:noProof/>
            <w:webHidden/>
          </w:rPr>
          <w:fldChar w:fldCharType="separate"/>
        </w:r>
        <w:r w:rsidR="00C830A1">
          <w:rPr>
            <w:noProof/>
            <w:webHidden/>
          </w:rPr>
          <w:t>100</w:t>
        </w:r>
        <w:r>
          <w:rPr>
            <w:noProof/>
            <w:webHidden/>
          </w:rPr>
          <w:fldChar w:fldCharType="end"/>
        </w:r>
      </w:hyperlink>
    </w:p>
    <w:p w14:paraId="281622A1" w14:textId="7DF3A38A" w:rsidR="00D31DDB" w:rsidRDefault="00D31DDB">
      <w:pPr>
        <w:pStyle w:val="TM2"/>
        <w:rPr>
          <w:rFonts w:asciiTheme="minorHAnsi" w:eastAsiaTheme="minorEastAsia" w:hAnsiTheme="minorHAnsi" w:cstheme="minorBidi"/>
          <w:noProof/>
          <w:sz w:val="22"/>
          <w:szCs w:val="22"/>
          <w:lang w:val="en-US"/>
        </w:rPr>
      </w:pPr>
      <w:hyperlink w:anchor="_Toc139558022" w:history="1">
        <w:r w:rsidRPr="0099626A">
          <w:rPr>
            <w:rStyle w:val="Lienhypertexte"/>
            <w:noProof/>
          </w:rPr>
          <w:t>Formulaire ELI – 1.2  Fiche de renseignements sur chaque Partie d’un GE / sous-traitants spécialisés</w:t>
        </w:r>
        <w:r>
          <w:rPr>
            <w:noProof/>
            <w:webHidden/>
          </w:rPr>
          <w:tab/>
        </w:r>
        <w:r>
          <w:rPr>
            <w:noProof/>
            <w:webHidden/>
          </w:rPr>
          <w:fldChar w:fldCharType="begin"/>
        </w:r>
        <w:r>
          <w:rPr>
            <w:noProof/>
            <w:webHidden/>
          </w:rPr>
          <w:instrText xml:space="preserve"> PAGEREF _Toc139558022 \h </w:instrText>
        </w:r>
        <w:r>
          <w:rPr>
            <w:noProof/>
            <w:webHidden/>
          </w:rPr>
        </w:r>
        <w:r>
          <w:rPr>
            <w:noProof/>
            <w:webHidden/>
          </w:rPr>
          <w:fldChar w:fldCharType="separate"/>
        </w:r>
        <w:r w:rsidR="00C830A1">
          <w:rPr>
            <w:noProof/>
            <w:webHidden/>
          </w:rPr>
          <w:t>101</w:t>
        </w:r>
        <w:r>
          <w:rPr>
            <w:noProof/>
            <w:webHidden/>
          </w:rPr>
          <w:fldChar w:fldCharType="end"/>
        </w:r>
      </w:hyperlink>
    </w:p>
    <w:p w14:paraId="743B53A6" w14:textId="54CC3D02" w:rsidR="00D31DDB" w:rsidRDefault="00D31DDB">
      <w:pPr>
        <w:pStyle w:val="TM2"/>
        <w:rPr>
          <w:rFonts w:asciiTheme="minorHAnsi" w:eastAsiaTheme="minorEastAsia" w:hAnsiTheme="minorHAnsi" w:cstheme="minorBidi"/>
          <w:noProof/>
          <w:sz w:val="22"/>
          <w:szCs w:val="22"/>
          <w:lang w:val="en-US"/>
        </w:rPr>
      </w:pPr>
      <w:hyperlink w:anchor="_Toc139558023" w:history="1">
        <w:r w:rsidRPr="0099626A">
          <w:rPr>
            <w:rStyle w:val="Lienhypertexte"/>
            <w:noProof/>
          </w:rPr>
          <w:t>Formulaire ANT – 2 Antécédents de marchés non exécutés, de litiges en instance et d’antécédents de litiges</w:t>
        </w:r>
        <w:r>
          <w:rPr>
            <w:noProof/>
            <w:webHidden/>
          </w:rPr>
          <w:tab/>
        </w:r>
        <w:r>
          <w:rPr>
            <w:noProof/>
            <w:webHidden/>
          </w:rPr>
          <w:fldChar w:fldCharType="begin"/>
        </w:r>
        <w:r>
          <w:rPr>
            <w:noProof/>
            <w:webHidden/>
          </w:rPr>
          <w:instrText xml:space="preserve"> PAGEREF _Toc139558023 \h </w:instrText>
        </w:r>
        <w:r>
          <w:rPr>
            <w:noProof/>
            <w:webHidden/>
          </w:rPr>
        </w:r>
        <w:r>
          <w:rPr>
            <w:noProof/>
            <w:webHidden/>
          </w:rPr>
          <w:fldChar w:fldCharType="separate"/>
        </w:r>
        <w:r w:rsidR="00C830A1">
          <w:rPr>
            <w:noProof/>
            <w:webHidden/>
          </w:rPr>
          <w:t>102</w:t>
        </w:r>
        <w:r>
          <w:rPr>
            <w:noProof/>
            <w:webHidden/>
          </w:rPr>
          <w:fldChar w:fldCharType="end"/>
        </w:r>
      </w:hyperlink>
    </w:p>
    <w:p w14:paraId="23050D5A" w14:textId="449E8C14" w:rsidR="00D31DDB" w:rsidRDefault="00D31DDB">
      <w:pPr>
        <w:pStyle w:val="TM2"/>
        <w:rPr>
          <w:rFonts w:asciiTheme="minorHAnsi" w:eastAsiaTheme="minorEastAsia" w:hAnsiTheme="minorHAnsi" w:cstheme="minorBidi"/>
          <w:noProof/>
          <w:sz w:val="22"/>
          <w:szCs w:val="22"/>
          <w:lang w:val="en-US"/>
        </w:rPr>
      </w:pPr>
      <w:hyperlink w:anchor="_Toc139558024" w:history="1">
        <w:r w:rsidRPr="0099626A">
          <w:rPr>
            <w:rStyle w:val="Lienhypertexte"/>
            <w:noProof/>
          </w:rPr>
          <w:t>Formulaire ANT – 3 Déclaration de Performance ES</w:t>
        </w:r>
        <w:r>
          <w:rPr>
            <w:noProof/>
            <w:webHidden/>
          </w:rPr>
          <w:tab/>
        </w:r>
        <w:r>
          <w:rPr>
            <w:noProof/>
            <w:webHidden/>
          </w:rPr>
          <w:fldChar w:fldCharType="begin"/>
        </w:r>
        <w:r>
          <w:rPr>
            <w:noProof/>
            <w:webHidden/>
          </w:rPr>
          <w:instrText xml:space="preserve"> PAGEREF _Toc139558024 \h </w:instrText>
        </w:r>
        <w:r>
          <w:rPr>
            <w:noProof/>
            <w:webHidden/>
          </w:rPr>
        </w:r>
        <w:r>
          <w:rPr>
            <w:noProof/>
            <w:webHidden/>
          </w:rPr>
          <w:fldChar w:fldCharType="separate"/>
        </w:r>
        <w:r w:rsidR="00C830A1">
          <w:rPr>
            <w:noProof/>
            <w:webHidden/>
          </w:rPr>
          <w:t>105</w:t>
        </w:r>
        <w:r>
          <w:rPr>
            <w:noProof/>
            <w:webHidden/>
          </w:rPr>
          <w:fldChar w:fldCharType="end"/>
        </w:r>
      </w:hyperlink>
    </w:p>
    <w:p w14:paraId="13DE0DE4" w14:textId="2BC6BFA5" w:rsidR="00D31DDB" w:rsidRDefault="00D31DDB">
      <w:pPr>
        <w:pStyle w:val="TM2"/>
        <w:rPr>
          <w:rFonts w:asciiTheme="minorHAnsi" w:eastAsiaTheme="minorEastAsia" w:hAnsiTheme="minorHAnsi" w:cstheme="minorBidi"/>
          <w:noProof/>
          <w:sz w:val="22"/>
          <w:szCs w:val="22"/>
          <w:lang w:val="en-US"/>
        </w:rPr>
      </w:pPr>
      <w:hyperlink w:anchor="_Toc139558025" w:history="1">
        <w:r w:rsidRPr="0099626A">
          <w:rPr>
            <w:rStyle w:val="Lienhypertexte"/>
            <w:noProof/>
          </w:rPr>
          <w:t>Formulaire ANT – 4 Déclaration relative à l’Exploitation et à l’Abus Sexuel (EAS) et/ou au Harassement Sexuel (HS)</w:t>
        </w:r>
        <w:r>
          <w:rPr>
            <w:noProof/>
            <w:webHidden/>
          </w:rPr>
          <w:tab/>
        </w:r>
        <w:r>
          <w:rPr>
            <w:noProof/>
            <w:webHidden/>
          </w:rPr>
          <w:fldChar w:fldCharType="begin"/>
        </w:r>
        <w:r>
          <w:rPr>
            <w:noProof/>
            <w:webHidden/>
          </w:rPr>
          <w:instrText xml:space="preserve"> PAGEREF _Toc139558025 \h </w:instrText>
        </w:r>
        <w:r>
          <w:rPr>
            <w:noProof/>
            <w:webHidden/>
          </w:rPr>
        </w:r>
        <w:r>
          <w:rPr>
            <w:noProof/>
            <w:webHidden/>
          </w:rPr>
          <w:fldChar w:fldCharType="separate"/>
        </w:r>
        <w:r w:rsidR="00C830A1">
          <w:rPr>
            <w:noProof/>
            <w:webHidden/>
          </w:rPr>
          <w:t>107</w:t>
        </w:r>
        <w:r>
          <w:rPr>
            <w:noProof/>
            <w:webHidden/>
          </w:rPr>
          <w:fldChar w:fldCharType="end"/>
        </w:r>
      </w:hyperlink>
    </w:p>
    <w:p w14:paraId="48C78F49" w14:textId="26700B4E" w:rsidR="00D31DDB" w:rsidRDefault="00D31DDB">
      <w:pPr>
        <w:pStyle w:val="TM2"/>
        <w:rPr>
          <w:rFonts w:asciiTheme="minorHAnsi" w:eastAsiaTheme="minorEastAsia" w:hAnsiTheme="minorHAnsi" w:cstheme="minorBidi"/>
          <w:noProof/>
          <w:sz w:val="22"/>
          <w:szCs w:val="22"/>
          <w:lang w:val="en-US"/>
        </w:rPr>
      </w:pPr>
      <w:hyperlink w:anchor="_Toc139558026" w:history="1">
        <w:r w:rsidRPr="0099626A">
          <w:rPr>
            <w:rStyle w:val="Lienhypertexte"/>
            <w:noProof/>
          </w:rPr>
          <w:t>Formulaire FIN – 3.1 Situation et Performance financières</w:t>
        </w:r>
        <w:r>
          <w:rPr>
            <w:noProof/>
            <w:webHidden/>
          </w:rPr>
          <w:tab/>
        </w:r>
        <w:r>
          <w:rPr>
            <w:noProof/>
            <w:webHidden/>
          </w:rPr>
          <w:fldChar w:fldCharType="begin"/>
        </w:r>
        <w:r>
          <w:rPr>
            <w:noProof/>
            <w:webHidden/>
          </w:rPr>
          <w:instrText xml:space="preserve"> PAGEREF _Toc139558026 \h </w:instrText>
        </w:r>
        <w:r>
          <w:rPr>
            <w:noProof/>
            <w:webHidden/>
          </w:rPr>
        </w:r>
        <w:r>
          <w:rPr>
            <w:noProof/>
            <w:webHidden/>
          </w:rPr>
          <w:fldChar w:fldCharType="separate"/>
        </w:r>
        <w:r w:rsidR="00C830A1">
          <w:rPr>
            <w:noProof/>
            <w:webHidden/>
          </w:rPr>
          <w:t>109</w:t>
        </w:r>
        <w:r>
          <w:rPr>
            <w:noProof/>
            <w:webHidden/>
          </w:rPr>
          <w:fldChar w:fldCharType="end"/>
        </w:r>
      </w:hyperlink>
    </w:p>
    <w:p w14:paraId="2AD0CAD9" w14:textId="2F752FD9" w:rsidR="00D31DDB" w:rsidRDefault="00D31DDB">
      <w:pPr>
        <w:pStyle w:val="TM2"/>
        <w:rPr>
          <w:rFonts w:asciiTheme="minorHAnsi" w:eastAsiaTheme="minorEastAsia" w:hAnsiTheme="minorHAnsi" w:cstheme="minorBidi"/>
          <w:noProof/>
          <w:sz w:val="22"/>
          <w:szCs w:val="22"/>
          <w:lang w:val="en-US"/>
        </w:rPr>
      </w:pPr>
      <w:hyperlink w:anchor="_Toc139558027" w:history="1">
        <w:r w:rsidRPr="0099626A">
          <w:rPr>
            <w:rStyle w:val="Lienhypertexte"/>
            <w:noProof/>
          </w:rPr>
          <w:t>Formulaire FIN – 3.2 Chiffre d’affaires annuel moyen des activités de construction</w:t>
        </w:r>
        <w:r>
          <w:rPr>
            <w:noProof/>
            <w:webHidden/>
          </w:rPr>
          <w:tab/>
        </w:r>
        <w:r>
          <w:rPr>
            <w:noProof/>
            <w:webHidden/>
          </w:rPr>
          <w:fldChar w:fldCharType="begin"/>
        </w:r>
        <w:r>
          <w:rPr>
            <w:noProof/>
            <w:webHidden/>
          </w:rPr>
          <w:instrText xml:space="preserve"> PAGEREF _Toc139558027 \h </w:instrText>
        </w:r>
        <w:r>
          <w:rPr>
            <w:noProof/>
            <w:webHidden/>
          </w:rPr>
        </w:r>
        <w:r>
          <w:rPr>
            <w:noProof/>
            <w:webHidden/>
          </w:rPr>
          <w:fldChar w:fldCharType="separate"/>
        </w:r>
        <w:r w:rsidR="00C830A1">
          <w:rPr>
            <w:noProof/>
            <w:webHidden/>
          </w:rPr>
          <w:t>111</w:t>
        </w:r>
        <w:r>
          <w:rPr>
            <w:noProof/>
            <w:webHidden/>
          </w:rPr>
          <w:fldChar w:fldCharType="end"/>
        </w:r>
      </w:hyperlink>
    </w:p>
    <w:p w14:paraId="2702ACD1" w14:textId="0B7645C0" w:rsidR="00D31DDB" w:rsidRDefault="00D31DDB">
      <w:pPr>
        <w:pStyle w:val="TM2"/>
        <w:rPr>
          <w:rFonts w:asciiTheme="minorHAnsi" w:eastAsiaTheme="minorEastAsia" w:hAnsiTheme="minorHAnsi" w:cstheme="minorBidi"/>
          <w:noProof/>
          <w:sz w:val="22"/>
          <w:szCs w:val="22"/>
          <w:lang w:val="en-US"/>
        </w:rPr>
      </w:pPr>
      <w:hyperlink w:anchor="_Toc139558028" w:history="1">
        <w:r w:rsidRPr="0099626A">
          <w:rPr>
            <w:rStyle w:val="Lienhypertexte"/>
            <w:noProof/>
          </w:rPr>
          <w:t>Formulaire FIN – 3.4 Charge de travail / Travaux en cours</w:t>
        </w:r>
        <w:r>
          <w:rPr>
            <w:noProof/>
            <w:webHidden/>
          </w:rPr>
          <w:tab/>
        </w:r>
        <w:r>
          <w:rPr>
            <w:noProof/>
            <w:webHidden/>
          </w:rPr>
          <w:fldChar w:fldCharType="begin"/>
        </w:r>
        <w:r>
          <w:rPr>
            <w:noProof/>
            <w:webHidden/>
          </w:rPr>
          <w:instrText xml:space="preserve"> PAGEREF _Toc139558028 \h </w:instrText>
        </w:r>
        <w:r>
          <w:rPr>
            <w:noProof/>
            <w:webHidden/>
          </w:rPr>
        </w:r>
        <w:r>
          <w:rPr>
            <w:noProof/>
            <w:webHidden/>
          </w:rPr>
          <w:fldChar w:fldCharType="separate"/>
        </w:r>
        <w:r w:rsidR="00C830A1">
          <w:rPr>
            <w:noProof/>
            <w:webHidden/>
          </w:rPr>
          <w:t>112</w:t>
        </w:r>
        <w:r>
          <w:rPr>
            <w:noProof/>
            <w:webHidden/>
          </w:rPr>
          <w:fldChar w:fldCharType="end"/>
        </w:r>
      </w:hyperlink>
    </w:p>
    <w:p w14:paraId="2CAC9A6E" w14:textId="6D3FE0DC" w:rsidR="00D31DDB" w:rsidRDefault="00D31DDB">
      <w:pPr>
        <w:pStyle w:val="TM2"/>
        <w:rPr>
          <w:rFonts w:asciiTheme="minorHAnsi" w:eastAsiaTheme="minorEastAsia" w:hAnsiTheme="minorHAnsi" w:cstheme="minorBidi"/>
          <w:noProof/>
          <w:sz w:val="22"/>
          <w:szCs w:val="22"/>
          <w:lang w:val="en-US"/>
        </w:rPr>
      </w:pPr>
      <w:hyperlink w:anchor="_Toc139558029" w:history="1">
        <w:r w:rsidRPr="0099626A">
          <w:rPr>
            <w:rStyle w:val="Lienhypertexte"/>
            <w:noProof/>
          </w:rPr>
          <w:t>Formulaire EXP – 4.1 Expérience générale de Construction</w:t>
        </w:r>
        <w:r>
          <w:rPr>
            <w:noProof/>
            <w:webHidden/>
          </w:rPr>
          <w:tab/>
        </w:r>
        <w:r>
          <w:rPr>
            <w:noProof/>
            <w:webHidden/>
          </w:rPr>
          <w:fldChar w:fldCharType="begin"/>
        </w:r>
        <w:r>
          <w:rPr>
            <w:noProof/>
            <w:webHidden/>
          </w:rPr>
          <w:instrText xml:space="preserve"> PAGEREF _Toc139558029 \h </w:instrText>
        </w:r>
        <w:r>
          <w:rPr>
            <w:noProof/>
            <w:webHidden/>
          </w:rPr>
        </w:r>
        <w:r>
          <w:rPr>
            <w:noProof/>
            <w:webHidden/>
          </w:rPr>
          <w:fldChar w:fldCharType="separate"/>
        </w:r>
        <w:r w:rsidR="00C830A1">
          <w:rPr>
            <w:noProof/>
            <w:webHidden/>
          </w:rPr>
          <w:t>113</w:t>
        </w:r>
        <w:r>
          <w:rPr>
            <w:noProof/>
            <w:webHidden/>
          </w:rPr>
          <w:fldChar w:fldCharType="end"/>
        </w:r>
      </w:hyperlink>
    </w:p>
    <w:p w14:paraId="74AD32E4" w14:textId="5BC2A4E4" w:rsidR="00D31DDB" w:rsidRDefault="00D31DDB">
      <w:pPr>
        <w:pStyle w:val="TM2"/>
        <w:rPr>
          <w:rFonts w:asciiTheme="minorHAnsi" w:eastAsiaTheme="minorEastAsia" w:hAnsiTheme="minorHAnsi" w:cstheme="minorBidi"/>
          <w:noProof/>
          <w:sz w:val="22"/>
          <w:szCs w:val="22"/>
          <w:lang w:val="en-US"/>
        </w:rPr>
      </w:pPr>
      <w:hyperlink w:anchor="_Toc139558030" w:history="1">
        <w:r w:rsidRPr="0099626A">
          <w:rPr>
            <w:rStyle w:val="Lienhypertexte"/>
            <w:noProof/>
          </w:rPr>
          <w:t>Formulaire EXP – 4.2 (a) Expérience spécifique en tant qu’Entrepreneur ou Ensemblier</w:t>
        </w:r>
        <w:r>
          <w:rPr>
            <w:noProof/>
            <w:webHidden/>
          </w:rPr>
          <w:tab/>
        </w:r>
        <w:r>
          <w:rPr>
            <w:noProof/>
            <w:webHidden/>
          </w:rPr>
          <w:fldChar w:fldCharType="begin"/>
        </w:r>
        <w:r>
          <w:rPr>
            <w:noProof/>
            <w:webHidden/>
          </w:rPr>
          <w:instrText xml:space="preserve"> PAGEREF _Toc139558030 \h </w:instrText>
        </w:r>
        <w:r>
          <w:rPr>
            <w:noProof/>
            <w:webHidden/>
          </w:rPr>
        </w:r>
        <w:r>
          <w:rPr>
            <w:noProof/>
            <w:webHidden/>
          </w:rPr>
          <w:fldChar w:fldCharType="separate"/>
        </w:r>
        <w:r w:rsidR="00C830A1">
          <w:rPr>
            <w:noProof/>
            <w:webHidden/>
          </w:rPr>
          <w:t>114</w:t>
        </w:r>
        <w:r>
          <w:rPr>
            <w:noProof/>
            <w:webHidden/>
          </w:rPr>
          <w:fldChar w:fldCharType="end"/>
        </w:r>
      </w:hyperlink>
    </w:p>
    <w:p w14:paraId="3386593A" w14:textId="1112C5C9" w:rsidR="00D31DDB" w:rsidRDefault="00D31DDB">
      <w:pPr>
        <w:pStyle w:val="TM2"/>
        <w:rPr>
          <w:rFonts w:asciiTheme="minorHAnsi" w:eastAsiaTheme="minorEastAsia" w:hAnsiTheme="minorHAnsi" w:cstheme="minorBidi"/>
          <w:noProof/>
          <w:sz w:val="22"/>
          <w:szCs w:val="22"/>
          <w:lang w:val="en-US"/>
        </w:rPr>
      </w:pPr>
      <w:hyperlink w:anchor="_Toc139558031" w:history="1">
        <w:r w:rsidRPr="0099626A">
          <w:rPr>
            <w:rStyle w:val="Lienhypertexte"/>
            <w:noProof/>
          </w:rPr>
          <w:t>Formulaire EXP – 4.2 (a) (suite) Expérience en tant qu’Entrepreneur ou Ensemblier (suite)</w:t>
        </w:r>
        <w:r>
          <w:rPr>
            <w:noProof/>
            <w:webHidden/>
          </w:rPr>
          <w:tab/>
        </w:r>
        <w:r>
          <w:rPr>
            <w:noProof/>
            <w:webHidden/>
          </w:rPr>
          <w:fldChar w:fldCharType="begin"/>
        </w:r>
        <w:r>
          <w:rPr>
            <w:noProof/>
            <w:webHidden/>
          </w:rPr>
          <w:instrText xml:space="preserve"> PAGEREF _Toc139558031 \h </w:instrText>
        </w:r>
        <w:r>
          <w:rPr>
            <w:noProof/>
            <w:webHidden/>
          </w:rPr>
        </w:r>
        <w:r>
          <w:rPr>
            <w:noProof/>
            <w:webHidden/>
          </w:rPr>
          <w:fldChar w:fldCharType="separate"/>
        </w:r>
        <w:r w:rsidR="00C830A1">
          <w:rPr>
            <w:noProof/>
            <w:webHidden/>
          </w:rPr>
          <w:t>115</w:t>
        </w:r>
        <w:r>
          <w:rPr>
            <w:noProof/>
            <w:webHidden/>
          </w:rPr>
          <w:fldChar w:fldCharType="end"/>
        </w:r>
      </w:hyperlink>
    </w:p>
    <w:p w14:paraId="4419DE69" w14:textId="16D0853B" w:rsidR="00D31DDB" w:rsidRDefault="00D31DDB">
      <w:pPr>
        <w:pStyle w:val="TM2"/>
        <w:rPr>
          <w:rFonts w:asciiTheme="minorHAnsi" w:eastAsiaTheme="minorEastAsia" w:hAnsiTheme="minorHAnsi" w:cstheme="minorBidi"/>
          <w:noProof/>
          <w:sz w:val="22"/>
          <w:szCs w:val="22"/>
          <w:lang w:val="en-US"/>
        </w:rPr>
      </w:pPr>
      <w:hyperlink w:anchor="_Toc139558032" w:history="1">
        <w:r w:rsidRPr="0099626A">
          <w:rPr>
            <w:rStyle w:val="Lienhypertexte"/>
            <w:noProof/>
          </w:rPr>
          <w:t>Formulaire EXP – 4.2 (b)  Expérience dans les activités clé de Construction</w:t>
        </w:r>
        <w:r>
          <w:rPr>
            <w:noProof/>
            <w:webHidden/>
          </w:rPr>
          <w:tab/>
        </w:r>
        <w:r>
          <w:rPr>
            <w:noProof/>
            <w:webHidden/>
          </w:rPr>
          <w:fldChar w:fldCharType="begin"/>
        </w:r>
        <w:r>
          <w:rPr>
            <w:noProof/>
            <w:webHidden/>
          </w:rPr>
          <w:instrText xml:space="preserve"> PAGEREF _Toc139558032 \h </w:instrText>
        </w:r>
        <w:r>
          <w:rPr>
            <w:noProof/>
            <w:webHidden/>
          </w:rPr>
        </w:r>
        <w:r>
          <w:rPr>
            <w:noProof/>
            <w:webHidden/>
          </w:rPr>
          <w:fldChar w:fldCharType="separate"/>
        </w:r>
        <w:r w:rsidR="00C830A1">
          <w:rPr>
            <w:noProof/>
            <w:webHidden/>
          </w:rPr>
          <w:t>116</w:t>
        </w:r>
        <w:r>
          <w:rPr>
            <w:noProof/>
            <w:webHidden/>
          </w:rPr>
          <w:fldChar w:fldCharType="end"/>
        </w:r>
      </w:hyperlink>
    </w:p>
    <w:p w14:paraId="2F7641E7" w14:textId="3A2EF96A" w:rsidR="00D31DDB" w:rsidRDefault="00D31DDB">
      <w:pPr>
        <w:pStyle w:val="TM2"/>
        <w:rPr>
          <w:rFonts w:asciiTheme="minorHAnsi" w:eastAsiaTheme="minorEastAsia" w:hAnsiTheme="minorHAnsi" w:cstheme="minorBidi"/>
          <w:noProof/>
          <w:sz w:val="22"/>
          <w:szCs w:val="22"/>
          <w:lang w:val="en-US"/>
        </w:rPr>
      </w:pPr>
      <w:hyperlink w:anchor="_Toc139558033" w:history="1">
        <w:r w:rsidRPr="0099626A">
          <w:rPr>
            <w:rStyle w:val="Lienhypertexte"/>
            <w:noProof/>
          </w:rPr>
          <w:t>Formulaire EXP - 4.2(c) Expérience spécifique dans la gestion des aspects ES et de tous autres aspects additionnels en matière d’Achats Durables</w:t>
        </w:r>
        <w:r>
          <w:rPr>
            <w:noProof/>
            <w:webHidden/>
          </w:rPr>
          <w:tab/>
        </w:r>
        <w:r>
          <w:rPr>
            <w:noProof/>
            <w:webHidden/>
          </w:rPr>
          <w:fldChar w:fldCharType="begin"/>
        </w:r>
        <w:r>
          <w:rPr>
            <w:noProof/>
            <w:webHidden/>
          </w:rPr>
          <w:instrText xml:space="preserve"> PAGEREF _Toc139558033 \h </w:instrText>
        </w:r>
        <w:r>
          <w:rPr>
            <w:noProof/>
            <w:webHidden/>
          </w:rPr>
        </w:r>
        <w:r>
          <w:rPr>
            <w:noProof/>
            <w:webHidden/>
          </w:rPr>
          <w:fldChar w:fldCharType="separate"/>
        </w:r>
        <w:r w:rsidR="00C830A1">
          <w:rPr>
            <w:noProof/>
            <w:webHidden/>
          </w:rPr>
          <w:t>118</w:t>
        </w:r>
        <w:r>
          <w:rPr>
            <w:noProof/>
            <w:webHidden/>
          </w:rPr>
          <w:fldChar w:fldCharType="end"/>
        </w:r>
      </w:hyperlink>
    </w:p>
    <w:p w14:paraId="66CB1A00" w14:textId="5A6B690C" w:rsidR="00D31DDB" w:rsidRDefault="00D31DDB">
      <w:pPr>
        <w:pStyle w:val="TM1"/>
        <w:rPr>
          <w:rFonts w:asciiTheme="minorHAnsi" w:eastAsiaTheme="minorEastAsia" w:hAnsiTheme="minorHAnsi" w:cstheme="minorBidi"/>
          <w:b w:val="0"/>
          <w:bCs w:val="0"/>
          <w:noProof/>
          <w:sz w:val="22"/>
          <w:szCs w:val="22"/>
          <w:lang w:val="en-US"/>
        </w:rPr>
      </w:pPr>
      <w:hyperlink w:anchor="_Toc139558034" w:history="1">
        <w:r w:rsidRPr="0099626A">
          <w:rPr>
            <w:rStyle w:val="Lienhypertexte"/>
            <w:noProof/>
          </w:rPr>
          <w:t>Modèle de Garantie d’Offre  (garantie bancaire)</w:t>
        </w:r>
        <w:r>
          <w:rPr>
            <w:noProof/>
            <w:webHidden/>
          </w:rPr>
          <w:tab/>
        </w:r>
        <w:r>
          <w:rPr>
            <w:noProof/>
            <w:webHidden/>
          </w:rPr>
          <w:fldChar w:fldCharType="begin"/>
        </w:r>
        <w:r>
          <w:rPr>
            <w:noProof/>
            <w:webHidden/>
          </w:rPr>
          <w:instrText xml:space="preserve"> PAGEREF _Toc139558034 \h </w:instrText>
        </w:r>
        <w:r>
          <w:rPr>
            <w:noProof/>
            <w:webHidden/>
          </w:rPr>
        </w:r>
        <w:r>
          <w:rPr>
            <w:noProof/>
            <w:webHidden/>
          </w:rPr>
          <w:fldChar w:fldCharType="separate"/>
        </w:r>
        <w:r w:rsidR="00C830A1">
          <w:rPr>
            <w:noProof/>
            <w:webHidden/>
          </w:rPr>
          <w:t>119</w:t>
        </w:r>
        <w:r>
          <w:rPr>
            <w:noProof/>
            <w:webHidden/>
          </w:rPr>
          <w:fldChar w:fldCharType="end"/>
        </w:r>
      </w:hyperlink>
    </w:p>
    <w:p w14:paraId="18B15F19" w14:textId="41912AE9" w:rsidR="00D31DDB" w:rsidRDefault="00D31DDB">
      <w:pPr>
        <w:pStyle w:val="TM1"/>
        <w:rPr>
          <w:rFonts w:asciiTheme="minorHAnsi" w:eastAsiaTheme="minorEastAsia" w:hAnsiTheme="minorHAnsi" w:cstheme="minorBidi"/>
          <w:b w:val="0"/>
          <w:bCs w:val="0"/>
          <w:noProof/>
          <w:sz w:val="22"/>
          <w:szCs w:val="22"/>
          <w:lang w:val="en-US"/>
        </w:rPr>
      </w:pPr>
      <w:hyperlink w:anchor="_Toc139558035" w:history="1">
        <w:r w:rsidRPr="0099626A">
          <w:rPr>
            <w:rStyle w:val="Lienhypertexte"/>
            <w:noProof/>
          </w:rPr>
          <w:t>Modèle de Déclaration de Garantie d’Offre</w:t>
        </w:r>
        <w:r>
          <w:rPr>
            <w:noProof/>
            <w:webHidden/>
          </w:rPr>
          <w:tab/>
        </w:r>
        <w:r>
          <w:rPr>
            <w:noProof/>
            <w:webHidden/>
          </w:rPr>
          <w:fldChar w:fldCharType="begin"/>
        </w:r>
        <w:r>
          <w:rPr>
            <w:noProof/>
            <w:webHidden/>
          </w:rPr>
          <w:instrText xml:space="preserve"> PAGEREF _Toc139558035 \h </w:instrText>
        </w:r>
        <w:r>
          <w:rPr>
            <w:noProof/>
            <w:webHidden/>
          </w:rPr>
        </w:r>
        <w:r>
          <w:rPr>
            <w:noProof/>
            <w:webHidden/>
          </w:rPr>
          <w:fldChar w:fldCharType="separate"/>
        </w:r>
        <w:r w:rsidR="00C830A1">
          <w:rPr>
            <w:noProof/>
            <w:webHidden/>
          </w:rPr>
          <w:t>121</w:t>
        </w:r>
        <w:r>
          <w:rPr>
            <w:noProof/>
            <w:webHidden/>
          </w:rPr>
          <w:fldChar w:fldCharType="end"/>
        </w:r>
      </w:hyperlink>
    </w:p>
    <w:p w14:paraId="679A078A" w14:textId="0EC17DE7" w:rsidR="00D31DDB" w:rsidRDefault="00D31DDB">
      <w:pPr>
        <w:pStyle w:val="TM1"/>
        <w:rPr>
          <w:rFonts w:asciiTheme="minorHAnsi" w:eastAsiaTheme="minorEastAsia" w:hAnsiTheme="minorHAnsi" w:cstheme="minorBidi"/>
          <w:b w:val="0"/>
          <w:bCs w:val="0"/>
          <w:noProof/>
          <w:sz w:val="22"/>
          <w:szCs w:val="22"/>
          <w:lang w:val="en-US"/>
        </w:rPr>
      </w:pPr>
      <w:hyperlink w:anchor="_Toc139558036" w:history="1">
        <w:r w:rsidRPr="0099626A">
          <w:rPr>
            <w:rStyle w:val="Lienhypertexte"/>
            <w:noProof/>
          </w:rPr>
          <w:t>Lettre de Soumission – Partie financière</w:t>
        </w:r>
        <w:r>
          <w:rPr>
            <w:noProof/>
            <w:webHidden/>
          </w:rPr>
          <w:tab/>
        </w:r>
        <w:r>
          <w:rPr>
            <w:noProof/>
            <w:webHidden/>
          </w:rPr>
          <w:fldChar w:fldCharType="begin"/>
        </w:r>
        <w:r>
          <w:rPr>
            <w:noProof/>
            <w:webHidden/>
          </w:rPr>
          <w:instrText xml:space="preserve"> PAGEREF _Toc139558036 \h </w:instrText>
        </w:r>
        <w:r>
          <w:rPr>
            <w:noProof/>
            <w:webHidden/>
          </w:rPr>
        </w:r>
        <w:r>
          <w:rPr>
            <w:noProof/>
            <w:webHidden/>
          </w:rPr>
          <w:fldChar w:fldCharType="separate"/>
        </w:r>
        <w:r w:rsidR="00C830A1">
          <w:rPr>
            <w:noProof/>
            <w:webHidden/>
          </w:rPr>
          <w:t>122</w:t>
        </w:r>
        <w:r>
          <w:rPr>
            <w:noProof/>
            <w:webHidden/>
          </w:rPr>
          <w:fldChar w:fldCharType="end"/>
        </w:r>
      </w:hyperlink>
    </w:p>
    <w:p w14:paraId="1B202196" w14:textId="3712DD7F" w:rsidR="00D31DDB" w:rsidRDefault="00D31DDB">
      <w:pPr>
        <w:pStyle w:val="TM1"/>
        <w:rPr>
          <w:rFonts w:asciiTheme="minorHAnsi" w:eastAsiaTheme="minorEastAsia" w:hAnsiTheme="minorHAnsi" w:cstheme="minorBidi"/>
          <w:b w:val="0"/>
          <w:bCs w:val="0"/>
          <w:noProof/>
          <w:sz w:val="22"/>
          <w:szCs w:val="22"/>
          <w:lang w:val="en-US"/>
        </w:rPr>
      </w:pPr>
      <w:hyperlink w:anchor="_Toc139558037" w:history="1">
        <w:r w:rsidRPr="0099626A">
          <w:rPr>
            <w:rStyle w:val="Lienhypertexte"/>
            <w:noProof/>
          </w:rPr>
          <w:t>Annexe de la soumission</w:t>
        </w:r>
        <w:r>
          <w:rPr>
            <w:noProof/>
            <w:webHidden/>
          </w:rPr>
          <w:tab/>
        </w:r>
        <w:r>
          <w:rPr>
            <w:noProof/>
            <w:webHidden/>
          </w:rPr>
          <w:fldChar w:fldCharType="begin"/>
        </w:r>
        <w:r>
          <w:rPr>
            <w:noProof/>
            <w:webHidden/>
          </w:rPr>
          <w:instrText xml:space="preserve"> PAGEREF _Toc139558037 \h </w:instrText>
        </w:r>
        <w:r>
          <w:rPr>
            <w:noProof/>
            <w:webHidden/>
          </w:rPr>
        </w:r>
        <w:r>
          <w:rPr>
            <w:noProof/>
            <w:webHidden/>
          </w:rPr>
          <w:fldChar w:fldCharType="separate"/>
        </w:r>
        <w:r w:rsidR="00C830A1">
          <w:rPr>
            <w:noProof/>
            <w:webHidden/>
          </w:rPr>
          <w:t>125</w:t>
        </w:r>
        <w:r>
          <w:rPr>
            <w:noProof/>
            <w:webHidden/>
          </w:rPr>
          <w:fldChar w:fldCharType="end"/>
        </w:r>
      </w:hyperlink>
    </w:p>
    <w:p w14:paraId="3AB532E9" w14:textId="3F64C7A6" w:rsidR="00D31DDB" w:rsidRDefault="00D31DDB">
      <w:pPr>
        <w:pStyle w:val="TM2"/>
        <w:rPr>
          <w:rFonts w:asciiTheme="minorHAnsi" w:eastAsiaTheme="minorEastAsia" w:hAnsiTheme="minorHAnsi" w:cstheme="minorBidi"/>
          <w:noProof/>
          <w:sz w:val="22"/>
          <w:szCs w:val="22"/>
          <w:lang w:val="en-US"/>
        </w:rPr>
      </w:pPr>
      <w:hyperlink w:anchor="_Toc139558038" w:history="1">
        <w:r w:rsidRPr="0099626A">
          <w:rPr>
            <w:rStyle w:val="Lienhypertexte"/>
            <w:noProof/>
          </w:rPr>
          <w:t>Paramètres de révision des prix</w:t>
        </w:r>
        <w:r>
          <w:rPr>
            <w:noProof/>
            <w:webHidden/>
          </w:rPr>
          <w:tab/>
        </w:r>
        <w:r>
          <w:rPr>
            <w:noProof/>
            <w:webHidden/>
          </w:rPr>
          <w:fldChar w:fldCharType="begin"/>
        </w:r>
        <w:r>
          <w:rPr>
            <w:noProof/>
            <w:webHidden/>
          </w:rPr>
          <w:instrText xml:space="preserve"> PAGEREF _Toc139558038 \h </w:instrText>
        </w:r>
        <w:r>
          <w:rPr>
            <w:noProof/>
            <w:webHidden/>
          </w:rPr>
        </w:r>
        <w:r>
          <w:rPr>
            <w:noProof/>
            <w:webHidden/>
          </w:rPr>
          <w:fldChar w:fldCharType="separate"/>
        </w:r>
        <w:r w:rsidR="00C830A1">
          <w:rPr>
            <w:noProof/>
            <w:webHidden/>
          </w:rPr>
          <w:t>125</w:t>
        </w:r>
        <w:r>
          <w:rPr>
            <w:noProof/>
            <w:webHidden/>
          </w:rPr>
          <w:fldChar w:fldCharType="end"/>
        </w:r>
      </w:hyperlink>
    </w:p>
    <w:p w14:paraId="546EF00E" w14:textId="354646F2" w:rsidR="00D31DDB" w:rsidRDefault="00D31DDB">
      <w:pPr>
        <w:pStyle w:val="TM2"/>
        <w:rPr>
          <w:rFonts w:asciiTheme="minorHAnsi" w:eastAsiaTheme="minorEastAsia" w:hAnsiTheme="minorHAnsi" w:cstheme="minorBidi"/>
          <w:noProof/>
          <w:sz w:val="22"/>
          <w:szCs w:val="22"/>
          <w:lang w:val="en-US"/>
        </w:rPr>
      </w:pPr>
      <w:hyperlink w:anchor="_Toc139558039" w:history="1">
        <w:r w:rsidRPr="0099626A">
          <w:rPr>
            <w:rStyle w:val="Lienhypertexte"/>
            <w:noProof/>
          </w:rPr>
          <w:t>ANNEXE H - Prévision des Flux de Trésorerie</w:t>
        </w:r>
        <w:r>
          <w:rPr>
            <w:noProof/>
            <w:webHidden/>
          </w:rPr>
          <w:tab/>
        </w:r>
        <w:r>
          <w:rPr>
            <w:noProof/>
            <w:webHidden/>
          </w:rPr>
          <w:fldChar w:fldCharType="begin"/>
        </w:r>
        <w:r>
          <w:rPr>
            <w:noProof/>
            <w:webHidden/>
          </w:rPr>
          <w:instrText xml:space="preserve"> PAGEREF _Toc139558039 \h </w:instrText>
        </w:r>
        <w:r>
          <w:rPr>
            <w:noProof/>
            <w:webHidden/>
          </w:rPr>
        </w:r>
        <w:r>
          <w:rPr>
            <w:noProof/>
            <w:webHidden/>
          </w:rPr>
          <w:fldChar w:fldCharType="separate"/>
        </w:r>
        <w:r w:rsidR="00C830A1">
          <w:rPr>
            <w:noProof/>
            <w:webHidden/>
          </w:rPr>
          <w:t>129</w:t>
        </w:r>
        <w:r>
          <w:rPr>
            <w:noProof/>
            <w:webHidden/>
          </w:rPr>
          <w:fldChar w:fldCharType="end"/>
        </w:r>
      </w:hyperlink>
    </w:p>
    <w:p w14:paraId="3EFC3A01" w14:textId="33F11665" w:rsidR="00D31DDB" w:rsidRDefault="00D31DDB">
      <w:pPr>
        <w:pStyle w:val="TM1"/>
        <w:rPr>
          <w:rFonts w:asciiTheme="minorHAnsi" w:eastAsiaTheme="minorEastAsia" w:hAnsiTheme="minorHAnsi" w:cstheme="minorBidi"/>
          <w:b w:val="0"/>
          <w:bCs w:val="0"/>
          <w:noProof/>
          <w:sz w:val="22"/>
          <w:szCs w:val="22"/>
          <w:lang w:val="en-US"/>
        </w:rPr>
      </w:pPr>
      <w:hyperlink w:anchor="_Toc139558040" w:history="1">
        <w:r w:rsidRPr="0099626A">
          <w:rPr>
            <w:rStyle w:val="Lienhypertexte"/>
            <w:noProof/>
          </w:rPr>
          <w:t>Détails quantitatifs  et estimatifs (DQE)</w:t>
        </w:r>
        <w:r>
          <w:rPr>
            <w:noProof/>
            <w:webHidden/>
          </w:rPr>
          <w:tab/>
        </w:r>
        <w:r>
          <w:rPr>
            <w:noProof/>
            <w:webHidden/>
          </w:rPr>
          <w:fldChar w:fldCharType="begin"/>
        </w:r>
        <w:r>
          <w:rPr>
            <w:noProof/>
            <w:webHidden/>
          </w:rPr>
          <w:instrText xml:space="preserve"> PAGEREF _Toc139558040 \h </w:instrText>
        </w:r>
        <w:r>
          <w:rPr>
            <w:noProof/>
            <w:webHidden/>
          </w:rPr>
        </w:r>
        <w:r>
          <w:rPr>
            <w:noProof/>
            <w:webHidden/>
          </w:rPr>
          <w:fldChar w:fldCharType="separate"/>
        </w:r>
        <w:r w:rsidR="00C830A1">
          <w:rPr>
            <w:noProof/>
            <w:webHidden/>
          </w:rPr>
          <w:t>130</w:t>
        </w:r>
        <w:r>
          <w:rPr>
            <w:noProof/>
            <w:webHidden/>
          </w:rPr>
          <w:fldChar w:fldCharType="end"/>
        </w:r>
      </w:hyperlink>
    </w:p>
    <w:p w14:paraId="6D4A07EF" w14:textId="46F7B639" w:rsidR="00D31DDB" w:rsidRDefault="00D31DDB">
      <w:pPr>
        <w:pStyle w:val="TM2"/>
        <w:rPr>
          <w:rFonts w:asciiTheme="minorHAnsi" w:eastAsiaTheme="minorEastAsia" w:hAnsiTheme="minorHAnsi" w:cstheme="minorBidi"/>
          <w:noProof/>
          <w:sz w:val="22"/>
          <w:szCs w:val="22"/>
          <w:lang w:val="en-US"/>
        </w:rPr>
      </w:pPr>
      <w:hyperlink w:anchor="_Toc139558041" w:history="1">
        <w:r w:rsidRPr="0099626A">
          <w:rPr>
            <w:rStyle w:val="Lienhypertexte"/>
            <w:noProof/>
          </w:rPr>
          <w:t>Détail Quantitatif et Estimatif (DQE) pour les Services d’Entretien</w:t>
        </w:r>
        <w:r>
          <w:rPr>
            <w:noProof/>
            <w:webHidden/>
          </w:rPr>
          <w:tab/>
        </w:r>
        <w:r>
          <w:rPr>
            <w:noProof/>
            <w:webHidden/>
          </w:rPr>
          <w:fldChar w:fldCharType="begin"/>
        </w:r>
        <w:r>
          <w:rPr>
            <w:noProof/>
            <w:webHidden/>
          </w:rPr>
          <w:instrText xml:space="preserve"> PAGEREF _Toc139558041 \h </w:instrText>
        </w:r>
        <w:r>
          <w:rPr>
            <w:noProof/>
            <w:webHidden/>
          </w:rPr>
        </w:r>
        <w:r>
          <w:rPr>
            <w:noProof/>
            <w:webHidden/>
          </w:rPr>
          <w:fldChar w:fldCharType="separate"/>
        </w:r>
        <w:r w:rsidR="00C830A1">
          <w:rPr>
            <w:noProof/>
            <w:webHidden/>
          </w:rPr>
          <w:t>131</w:t>
        </w:r>
        <w:r>
          <w:rPr>
            <w:noProof/>
            <w:webHidden/>
          </w:rPr>
          <w:fldChar w:fldCharType="end"/>
        </w:r>
      </w:hyperlink>
    </w:p>
    <w:p w14:paraId="4C1F5848" w14:textId="01815336" w:rsidR="00D31DDB" w:rsidRDefault="00D31DDB">
      <w:pPr>
        <w:pStyle w:val="TM2"/>
        <w:rPr>
          <w:rFonts w:asciiTheme="minorHAnsi" w:eastAsiaTheme="minorEastAsia" w:hAnsiTheme="minorHAnsi" w:cstheme="minorBidi"/>
          <w:noProof/>
          <w:sz w:val="22"/>
          <w:szCs w:val="22"/>
          <w:lang w:val="en-US"/>
        </w:rPr>
      </w:pPr>
      <w:hyperlink w:anchor="_Toc139558042" w:history="1">
        <w:r w:rsidRPr="0099626A">
          <w:rPr>
            <w:rStyle w:val="Lienhypertexte"/>
            <w:noProof/>
          </w:rPr>
          <w:t>Détail quantitatif et Prix Unitaires pour les Services d’Entretien</w:t>
        </w:r>
        <w:r>
          <w:rPr>
            <w:noProof/>
            <w:webHidden/>
          </w:rPr>
          <w:tab/>
        </w:r>
        <w:r>
          <w:rPr>
            <w:noProof/>
            <w:webHidden/>
          </w:rPr>
          <w:fldChar w:fldCharType="begin"/>
        </w:r>
        <w:r>
          <w:rPr>
            <w:noProof/>
            <w:webHidden/>
          </w:rPr>
          <w:instrText xml:space="preserve"> PAGEREF _Toc139558042 \h </w:instrText>
        </w:r>
        <w:r>
          <w:rPr>
            <w:noProof/>
            <w:webHidden/>
          </w:rPr>
        </w:r>
        <w:r>
          <w:rPr>
            <w:noProof/>
            <w:webHidden/>
          </w:rPr>
          <w:fldChar w:fldCharType="separate"/>
        </w:r>
        <w:r w:rsidR="00C830A1">
          <w:rPr>
            <w:noProof/>
            <w:webHidden/>
          </w:rPr>
          <w:t>132</w:t>
        </w:r>
        <w:r>
          <w:rPr>
            <w:noProof/>
            <w:webHidden/>
          </w:rPr>
          <w:fldChar w:fldCharType="end"/>
        </w:r>
      </w:hyperlink>
    </w:p>
    <w:p w14:paraId="698A90C1" w14:textId="1AC87478" w:rsidR="00D31DDB" w:rsidRDefault="00D31DDB">
      <w:pPr>
        <w:pStyle w:val="TM2"/>
        <w:rPr>
          <w:rFonts w:asciiTheme="minorHAnsi" w:eastAsiaTheme="minorEastAsia" w:hAnsiTheme="minorHAnsi" w:cstheme="minorBidi"/>
          <w:noProof/>
          <w:sz w:val="22"/>
          <w:szCs w:val="22"/>
          <w:lang w:val="en-US"/>
        </w:rPr>
      </w:pPr>
      <w:hyperlink w:anchor="_Toc139558043" w:history="1">
        <w:r w:rsidRPr="0099626A">
          <w:rPr>
            <w:rStyle w:val="Lienhypertexte"/>
            <w:noProof/>
          </w:rPr>
          <w:t>Détail Quantitatif pour les Services d’Entretien et leurs Prix</w:t>
        </w:r>
        <w:r>
          <w:rPr>
            <w:noProof/>
            <w:webHidden/>
          </w:rPr>
          <w:tab/>
        </w:r>
        <w:r>
          <w:rPr>
            <w:noProof/>
            <w:webHidden/>
          </w:rPr>
          <w:fldChar w:fldCharType="begin"/>
        </w:r>
        <w:r>
          <w:rPr>
            <w:noProof/>
            <w:webHidden/>
          </w:rPr>
          <w:instrText xml:space="preserve"> PAGEREF _Toc139558043 \h </w:instrText>
        </w:r>
        <w:r>
          <w:rPr>
            <w:noProof/>
            <w:webHidden/>
          </w:rPr>
        </w:r>
        <w:r>
          <w:rPr>
            <w:noProof/>
            <w:webHidden/>
          </w:rPr>
          <w:fldChar w:fldCharType="separate"/>
        </w:r>
        <w:r w:rsidR="00C830A1">
          <w:rPr>
            <w:noProof/>
            <w:webHidden/>
          </w:rPr>
          <w:t>133</w:t>
        </w:r>
        <w:r>
          <w:rPr>
            <w:noProof/>
            <w:webHidden/>
          </w:rPr>
          <w:fldChar w:fldCharType="end"/>
        </w:r>
      </w:hyperlink>
    </w:p>
    <w:p w14:paraId="03E02AB6" w14:textId="13CBD000" w:rsidR="00D31DDB" w:rsidRDefault="00D31DDB">
      <w:pPr>
        <w:pStyle w:val="TM2"/>
        <w:rPr>
          <w:rFonts w:asciiTheme="minorHAnsi" w:eastAsiaTheme="minorEastAsia" w:hAnsiTheme="minorHAnsi" w:cstheme="minorBidi"/>
          <w:noProof/>
          <w:sz w:val="22"/>
          <w:szCs w:val="22"/>
          <w:lang w:val="en-US"/>
        </w:rPr>
      </w:pPr>
      <w:hyperlink w:anchor="_Toc139558044" w:history="1">
        <w:r w:rsidRPr="0099626A">
          <w:rPr>
            <w:rStyle w:val="Lienhypertexte"/>
            <w:noProof/>
          </w:rPr>
          <w:t>Détail quantitatif pour les Travaux de Réhabilitation et d’Amélioration</w:t>
        </w:r>
        <w:r>
          <w:rPr>
            <w:noProof/>
            <w:webHidden/>
          </w:rPr>
          <w:tab/>
        </w:r>
        <w:r>
          <w:rPr>
            <w:noProof/>
            <w:webHidden/>
          </w:rPr>
          <w:fldChar w:fldCharType="begin"/>
        </w:r>
        <w:r>
          <w:rPr>
            <w:noProof/>
            <w:webHidden/>
          </w:rPr>
          <w:instrText xml:space="preserve"> PAGEREF _Toc139558044 \h </w:instrText>
        </w:r>
        <w:r>
          <w:rPr>
            <w:noProof/>
            <w:webHidden/>
          </w:rPr>
        </w:r>
        <w:r>
          <w:rPr>
            <w:noProof/>
            <w:webHidden/>
          </w:rPr>
          <w:fldChar w:fldCharType="separate"/>
        </w:r>
        <w:r w:rsidR="00C830A1">
          <w:rPr>
            <w:noProof/>
            <w:webHidden/>
          </w:rPr>
          <w:t>134</w:t>
        </w:r>
        <w:r>
          <w:rPr>
            <w:noProof/>
            <w:webHidden/>
          </w:rPr>
          <w:fldChar w:fldCharType="end"/>
        </w:r>
      </w:hyperlink>
    </w:p>
    <w:p w14:paraId="49D33F7D" w14:textId="04ADD374" w:rsidR="00D31DDB" w:rsidRDefault="00D31DDB">
      <w:pPr>
        <w:pStyle w:val="TM1"/>
        <w:rPr>
          <w:rFonts w:asciiTheme="minorHAnsi" w:eastAsiaTheme="minorEastAsia" w:hAnsiTheme="minorHAnsi" w:cstheme="minorBidi"/>
          <w:b w:val="0"/>
          <w:bCs w:val="0"/>
          <w:noProof/>
          <w:sz w:val="22"/>
          <w:szCs w:val="22"/>
          <w:lang w:val="en-US"/>
        </w:rPr>
      </w:pPr>
      <w:hyperlink w:anchor="_Toc139558045" w:history="1">
        <w:r w:rsidRPr="0099626A">
          <w:rPr>
            <w:rStyle w:val="Lienhypertexte"/>
            <w:noProof/>
          </w:rPr>
          <w:t>Modèle Détail quantitatif des Travaux d'Amélioration</w:t>
        </w:r>
        <w:r>
          <w:rPr>
            <w:noProof/>
            <w:webHidden/>
          </w:rPr>
          <w:tab/>
        </w:r>
        <w:r>
          <w:rPr>
            <w:noProof/>
            <w:webHidden/>
          </w:rPr>
          <w:fldChar w:fldCharType="begin"/>
        </w:r>
        <w:r>
          <w:rPr>
            <w:noProof/>
            <w:webHidden/>
          </w:rPr>
          <w:instrText xml:space="preserve"> PAGEREF _Toc139558045 \h </w:instrText>
        </w:r>
        <w:r>
          <w:rPr>
            <w:noProof/>
            <w:webHidden/>
          </w:rPr>
        </w:r>
        <w:r>
          <w:rPr>
            <w:noProof/>
            <w:webHidden/>
          </w:rPr>
          <w:fldChar w:fldCharType="separate"/>
        </w:r>
        <w:r w:rsidR="00C830A1">
          <w:rPr>
            <w:noProof/>
            <w:webHidden/>
          </w:rPr>
          <w:t>137</w:t>
        </w:r>
        <w:r>
          <w:rPr>
            <w:noProof/>
            <w:webHidden/>
          </w:rPr>
          <w:fldChar w:fldCharType="end"/>
        </w:r>
      </w:hyperlink>
    </w:p>
    <w:p w14:paraId="4837812A" w14:textId="5A9CE921" w:rsidR="00D31DDB" w:rsidRDefault="00D31DDB">
      <w:pPr>
        <w:pStyle w:val="TM2"/>
        <w:rPr>
          <w:rFonts w:asciiTheme="minorHAnsi" w:eastAsiaTheme="minorEastAsia" w:hAnsiTheme="minorHAnsi" w:cstheme="minorBidi"/>
          <w:noProof/>
          <w:sz w:val="22"/>
          <w:szCs w:val="22"/>
          <w:lang w:val="en-US"/>
        </w:rPr>
      </w:pPr>
      <w:hyperlink w:anchor="_Toc139558046" w:history="1">
        <w:r w:rsidRPr="0099626A">
          <w:rPr>
            <w:rStyle w:val="Lienhypertexte"/>
            <w:noProof/>
          </w:rPr>
          <w:t>Détail quantitatif pour les Travaux d’Urgence</w:t>
        </w:r>
        <w:r>
          <w:rPr>
            <w:noProof/>
            <w:webHidden/>
          </w:rPr>
          <w:tab/>
        </w:r>
        <w:r>
          <w:rPr>
            <w:noProof/>
            <w:webHidden/>
          </w:rPr>
          <w:fldChar w:fldCharType="begin"/>
        </w:r>
        <w:r>
          <w:rPr>
            <w:noProof/>
            <w:webHidden/>
          </w:rPr>
          <w:instrText xml:space="preserve"> PAGEREF _Toc139558046 \h </w:instrText>
        </w:r>
        <w:r>
          <w:rPr>
            <w:noProof/>
            <w:webHidden/>
          </w:rPr>
        </w:r>
        <w:r>
          <w:rPr>
            <w:noProof/>
            <w:webHidden/>
          </w:rPr>
          <w:fldChar w:fldCharType="separate"/>
        </w:r>
        <w:r w:rsidR="00C830A1">
          <w:rPr>
            <w:noProof/>
            <w:webHidden/>
          </w:rPr>
          <w:t>138</w:t>
        </w:r>
        <w:r>
          <w:rPr>
            <w:noProof/>
            <w:webHidden/>
          </w:rPr>
          <w:fldChar w:fldCharType="end"/>
        </w:r>
      </w:hyperlink>
    </w:p>
    <w:p w14:paraId="14631189" w14:textId="6B280DBA" w:rsidR="00D31DDB" w:rsidRDefault="00D31DDB">
      <w:pPr>
        <w:pStyle w:val="TM1"/>
        <w:rPr>
          <w:rFonts w:asciiTheme="minorHAnsi" w:eastAsiaTheme="minorEastAsia" w:hAnsiTheme="minorHAnsi" w:cstheme="minorBidi"/>
          <w:b w:val="0"/>
          <w:bCs w:val="0"/>
          <w:noProof/>
          <w:sz w:val="22"/>
          <w:szCs w:val="22"/>
          <w:lang w:val="en-US"/>
        </w:rPr>
      </w:pPr>
      <w:hyperlink w:anchor="_Toc139558047" w:history="1">
        <w:r w:rsidRPr="0099626A">
          <w:rPr>
            <w:rStyle w:val="Lienhypertexte"/>
            <w:noProof/>
          </w:rPr>
          <w:t>Modèle Détail quantitatif pour les Travaux d’Urgence</w:t>
        </w:r>
        <w:r>
          <w:rPr>
            <w:noProof/>
            <w:webHidden/>
          </w:rPr>
          <w:tab/>
        </w:r>
        <w:r>
          <w:rPr>
            <w:noProof/>
            <w:webHidden/>
          </w:rPr>
          <w:fldChar w:fldCharType="begin"/>
        </w:r>
        <w:r>
          <w:rPr>
            <w:noProof/>
            <w:webHidden/>
          </w:rPr>
          <w:instrText xml:space="preserve"> PAGEREF _Toc139558047 \h </w:instrText>
        </w:r>
        <w:r>
          <w:rPr>
            <w:noProof/>
            <w:webHidden/>
          </w:rPr>
        </w:r>
        <w:r>
          <w:rPr>
            <w:noProof/>
            <w:webHidden/>
          </w:rPr>
          <w:fldChar w:fldCharType="separate"/>
        </w:r>
        <w:r w:rsidR="00C830A1">
          <w:rPr>
            <w:noProof/>
            <w:webHidden/>
          </w:rPr>
          <w:t>139</w:t>
        </w:r>
        <w:r>
          <w:rPr>
            <w:noProof/>
            <w:webHidden/>
          </w:rPr>
          <w:fldChar w:fldCharType="end"/>
        </w:r>
      </w:hyperlink>
    </w:p>
    <w:p w14:paraId="37A4701D" w14:textId="6CE18706" w:rsidR="00D31DDB" w:rsidRDefault="00D31DDB">
      <w:pPr>
        <w:pStyle w:val="TM1"/>
        <w:rPr>
          <w:rFonts w:asciiTheme="minorHAnsi" w:eastAsiaTheme="minorEastAsia" w:hAnsiTheme="minorHAnsi" w:cstheme="minorBidi"/>
          <w:b w:val="0"/>
          <w:bCs w:val="0"/>
          <w:noProof/>
          <w:sz w:val="22"/>
          <w:szCs w:val="22"/>
          <w:lang w:val="en-US"/>
        </w:rPr>
      </w:pPr>
      <w:hyperlink w:anchor="_Toc139558048" w:history="1">
        <w:r w:rsidRPr="0099626A">
          <w:rPr>
            <w:rStyle w:val="Lienhypertexte"/>
            <w:noProof/>
          </w:rPr>
          <w:t>Modèle Détail quantitatif pour les Travaux d’Urgence</w:t>
        </w:r>
        <w:r>
          <w:rPr>
            <w:noProof/>
            <w:webHidden/>
          </w:rPr>
          <w:tab/>
        </w:r>
        <w:r>
          <w:rPr>
            <w:noProof/>
            <w:webHidden/>
          </w:rPr>
          <w:fldChar w:fldCharType="begin"/>
        </w:r>
        <w:r>
          <w:rPr>
            <w:noProof/>
            <w:webHidden/>
          </w:rPr>
          <w:instrText xml:space="preserve"> PAGEREF _Toc139558048 \h </w:instrText>
        </w:r>
        <w:r>
          <w:rPr>
            <w:noProof/>
            <w:webHidden/>
          </w:rPr>
        </w:r>
        <w:r>
          <w:rPr>
            <w:noProof/>
            <w:webHidden/>
          </w:rPr>
          <w:fldChar w:fldCharType="separate"/>
        </w:r>
        <w:r w:rsidR="00C830A1">
          <w:rPr>
            <w:noProof/>
            <w:webHidden/>
          </w:rPr>
          <w:t>140</w:t>
        </w:r>
        <w:r>
          <w:rPr>
            <w:noProof/>
            <w:webHidden/>
          </w:rPr>
          <w:fldChar w:fldCharType="end"/>
        </w:r>
      </w:hyperlink>
    </w:p>
    <w:p w14:paraId="3A6DDCFB" w14:textId="31E83DF1" w:rsidR="00D31DDB" w:rsidRDefault="00D31DDB">
      <w:pPr>
        <w:pStyle w:val="TM1"/>
        <w:rPr>
          <w:rFonts w:asciiTheme="minorHAnsi" w:eastAsiaTheme="minorEastAsia" w:hAnsiTheme="minorHAnsi" w:cstheme="minorBidi"/>
          <w:b w:val="0"/>
          <w:bCs w:val="0"/>
          <w:noProof/>
          <w:sz w:val="22"/>
          <w:szCs w:val="22"/>
          <w:lang w:val="en-US"/>
        </w:rPr>
      </w:pPr>
      <w:hyperlink w:anchor="_Toc139558049" w:history="1">
        <w:r w:rsidRPr="0099626A">
          <w:rPr>
            <w:rStyle w:val="Lienhypertexte"/>
            <w:noProof/>
          </w:rPr>
          <w:t>Modèle Détail quantitatif pour les Travaux d’Urgence</w:t>
        </w:r>
        <w:r>
          <w:rPr>
            <w:noProof/>
            <w:webHidden/>
          </w:rPr>
          <w:tab/>
        </w:r>
        <w:r>
          <w:rPr>
            <w:noProof/>
            <w:webHidden/>
          </w:rPr>
          <w:fldChar w:fldCharType="begin"/>
        </w:r>
        <w:r>
          <w:rPr>
            <w:noProof/>
            <w:webHidden/>
          </w:rPr>
          <w:instrText xml:space="preserve"> PAGEREF _Toc139558049 \h </w:instrText>
        </w:r>
        <w:r>
          <w:rPr>
            <w:noProof/>
            <w:webHidden/>
          </w:rPr>
        </w:r>
        <w:r>
          <w:rPr>
            <w:noProof/>
            <w:webHidden/>
          </w:rPr>
          <w:fldChar w:fldCharType="separate"/>
        </w:r>
        <w:r w:rsidR="00C830A1">
          <w:rPr>
            <w:noProof/>
            <w:webHidden/>
          </w:rPr>
          <w:t>141</w:t>
        </w:r>
        <w:r>
          <w:rPr>
            <w:noProof/>
            <w:webHidden/>
          </w:rPr>
          <w:fldChar w:fldCharType="end"/>
        </w:r>
      </w:hyperlink>
    </w:p>
    <w:p w14:paraId="23C357DC" w14:textId="6638A1C9" w:rsidR="00D31DDB" w:rsidRDefault="00D31DDB">
      <w:pPr>
        <w:pStyle w:val="TM1"/>
        <w:rPr>
          <w:rFonts w:asciiTheme="minorHAnsi" w:eastAsiaTheme="minorEastAsia" w:hAnsiTheme="minorHAnsi" w:cstheme="minorBidi"/>
          <w:b w:val="0"/>
          <w:bCs w:val="0"/>
          <w:noProof/>
          <w:sz w:val="22"/>
          <w:szCs w:val="22"/>
          <w:lang w:val="en-US"/>
        </w:rPr>
      </w:pPr>
      <w:hyperlink w:anchor="_Toc139558050" w:history="1">
        <w:r w:rsidRPr="0099626A">
          <w:rPr>
            <w:rStyle w:val="Lienhypertexte"/>
            <w:noProof/>
          </w:rPr>
          <w:t>Récapitulatif des Details Quantitatifs pour des Travaux d’urgence</w:t>
        </w:r>
        <w:r>
          <w:rPr>
            <w:noProof/>
            <w:webHidden/>
          </w:rPr>
          <w:tab/>
        </w:r>
        <w:r>
          <w:rPr>
            <w:noProof/>
            <w:webHidden/>
          </w:rPr>
          <w:fldChar w:fldCharType="begin"/>
        </w:r>
        <w:r>
          <w:rPr>
            <w:noProof/>
            <w:webHidden/>
          </w:rPr>
          <w:instrText xml:space="preserve"> PAGEREF _Toc139558050 \h </w:instrText>
        </w:r>
        <w:r>
          <w:rPr>
            <w:noProof/>
            <w:webHidden/>
          </w:rPr>
        </w:r>
        <w:r>
          <w:rPr>
            <w:noProof/>
            <w:webHidden/>
          </w:rPr>
          <w:fldChar w:fldCharType="separate"/>
        </w:r>
        <w:r w:rsidR="00C830A1">
          <w:rPr>
            <w:noProof/>
            <w:webHidden/>
          </w:rPr>
          <w:t>142</w:t>
        </w:r>
        <w:r>
          <w:rPr>
            <w:noProof/>
            <w:webHidden/>
          </w:rPr>
          <w:fldChar w:fldCharType="end"/>
        </w:r>
      </w:hyperlink>
    </w:p>
    <w:p w14:paraId="10F2B0E7" w14:textId="180E6220" w:rsidR="002F662D" w:rsidRPr="0028492A" w:rsidRDefault="00D679C2" w:rsidP="007E1F41">
      <w:pPr>
        <w:pStyle w:val="TM1"/>
        <w:spacing w:before="120" w:after="120"/>
        <w:rPr>
          <w:rFonts w:ascii="Times New Roman" w:hAnsi="Times New Roman" w:cs="Times New Roman"/>
          <w:sz w:val="20"/>
        </w:rPr>
      </w:pPr>
      <w:r>
        <w:rPr>
          <w:rFonts w:ascii="Times New Roman" w:hAnsi="Times New Roman" w:cs="Times New Roman"/>
          <w:szCs w:val="24"/>
          <w:lang w:eastAsia="fr-FR"/>
        </w:rPr>
        <w:fldChar w:fldCharType="end"/>
      </w:r>
      <w:r w:rsidR="00353D93" w:rsidRPr="0028492A">
        <w:rPr>
          <w:rFonts w:ascii="Times New Roman" w:hAnsi="Times New Roman" w:cs="Times New Roman"/>
          <w:szCs w:val="24"/>
          <w:lang w:eastAsia="fr-FR"/>
        </w:rPr>
        <w:br w:type="page"/>
      </w:r>
    </w:p>
    <w:p w14:paraId="10F2B0EA" w14:textId="2938FEF3" w:rsidR="0088620A" w:rsidRDefault="0088620A" w:rsidP="00090835">
      <w:pPr>
        <w:jc w:val="right"/>
      </w:pPr>
    </w:p>
    <w:p w14:paraId="0A998C4B" w14:textId="0576EB35" w:rsidR="001E527F" w:rsidRDefault="001E527F" w:rsidP="00090835">
      <w:pPr>
        <w:jc w:val="right"/>
      </w:pPr>
    </w:p>
    <w:p w14:paraId="3E2A0DFF" w14:textId="7AE1522E" w:rsidR="009A6EB3" w:rsidRDefault="009A6EB3" w:rsidP="00090835">
      <w:pPr>
        <w:jc w:val="right"/>
      </w:pPr>
    </w:p>
    <w:p w14:paraId="56AD5C9C" w14:textId="12BB6F72" w:rsidR="009A6EB3" w:rsidRDefault="009A6EB3" w:rsidP="009A6EB3">
      <w:pPr>
        <w:pStyle w:val="SecIV"/>
      </w:pPr>
      <w:bookmarkStart w:id="513" w:name="_Toc137473348"/>
      <w:bookmarkStart w:id="514" w:name="_Toc139558010"/>
      <w:r w:rsidRPr="0028492A">
        <w:t>Lettre de Soumission</w:t>
      </w:r>
      <w:r>
        <w:t xml:space="preserve"> – Partie Technique</w:t>
      </w:r>
      <w:bookmarkEnd w:id="513"/>
      <w:bookmarkEnd w:id="514"/>
    </w:p>
    <w:tbl>
      <w:tblPr>
        <w:tblStyle w:val="Grilledutableau"/>
        <w:tblpPr w:leftFromText="180" w:rightFromText="180" w:vertAnchor="text" w:horzAnchor="margin" w:tblpY="119"/>
        <w:tblOverlap w:val="never"/>
        <w:tblW w:w="0" w:type="auto"/>
        <w:tblLayout w:type="fixed"/>
        <w:tblLook w:val="04A0" w:firstRow="1" w:lastRow="0" w:firstColumn="1" w:lastColumn="0" w:noHBand="0" w:noVBand="1"/>
      </w:tblPr>
      <w:tblGrid>
        <w:gridCol w:w="9238"/>
      </w:tblGrid>
      <w:tr w:rsidR="009A6EB3" w:rsidRPr="00D679C2" w14:paraId="0EFF443A" w14:textId="77777777" w:rsidTr="009A6EB3">
        <w:tc>
          <w:tcPr>
            <w:tcW w:w="9238" w:type="dxa"/>
          </w:tcPr>
          <w:p w14:paraId="735FF6A9" w14:textId="30A6E78C" w:rsidR="009A6EB3" w:rsidRPr="00D679C2" w:rsidRDefault="00866B8B" w:rsidP="00D679C2">
            <w:pPr>
              <w:spacing w:before="120" w:after="120"/>
              <w:rPr>
                <w:b/>
                <w:i/>
                <w:iCs/>
              </w:rPr>
            </w:pPr>
            <w:bookmarkStart w:id="515" w:name="_Toc68618206"/>
            <w:bookmarkStart w:id="516" w:name="_Toc74663496"/>
            <w:bookmarkStart w:id="517" w:name="_Toc137473349"/>
            <w:r w:rsidRPr="00D679C2">
              <w:rPr>
                <w:b/>
                <w:i/>
                <w:iCs/>
              </w:rPr>
              <w:t>INSTRUCTIONS AUX SOUMISSIONNAIRES</w:t>
            </w:r>
            <w:r w:rsidR="009A6EB3" w:rsidRPr="00D679C2">
              <w:rPr>
                <w:i/>
                <w:iCs/>
              </w:rPr>
              <w:t> : SUPPRIMER CETTE BOITE APRÈS AVOIR COMPLETE CE DOCUMENT</w:t>
            </w:r>
            <w:bookmarkEnd w:id="515"/>
            <w:bookmarkEnd w:id="516"/>
            <w:bookmarkEnd w:id="517"/>
          </w:p>
          <w:p w14:paraId="4386A9BB" w14:textId="3F67FF9A" w:rsidR="009A6EB3" w:rsidRPr="00D679C2" w:rsidRDefault="009A6EB3" w:rsidP="00D679C2">
            <w:pPr>
              <w:spacing w:before="120" w:after="120"/>
              <w:rPr>
                <w:b/>
                <w:i/>
                <w:iCs/>
              </w:rPr>
            </w:pPr>
            <w:bookmarkStart w:id="518" w:name="_Toc68618207"/>
            <w:bookmarkStart w:id="519" w:name="_Toc74663497"/>
            <w:bookmarkStart w:id="520" w:name="_Toc137473350"/>
            <w:r w:rsidRPr="00D679C2">
              <w:rPr>
                <w:i/>
                <w:iCs/>
              </w:rPr>
              <w:t xml:space="preserve">Le Soumissionnaire doit </w:t>
            </w:r>
            <w:r w:rsidR="00A761FA" w:rsidRPr="00D679C2">
              <w:rPr>
                <w:i/>
                <w:iCs/>
              </w:rPr>
              <w:t>préparer</w:t>
            </w:r>
            <w:r w:rsidRPr="00D679C2">
              <w:rPr>
                <w:i/>
                <w:iCs/>
              </w:rPr>
              <w:t xml:space="preserve"> la Lettre de Soumission sur un papier à entête </w:t>
            </w:r>
            <w:r w:rsidR="00A761FA" w:rsidRPr="00D679C2">
              <w:rPr>
                <w:i/>
                <w:iCs/>
              </w:rPr>
              <w:t>montrant</w:t>
            </w:r>
            <w:r w:rsidRPr="00D679C2">
              <w:rPr>
                <w:i/>
                <w:iCs/>
              </w:rPr>
              <w:t xml:space="preserve"> clairement le nom complet du Soumissionnaire et son adresse.</w:t>
            </w:r>
            <w:bookmarkEnd w:id="518"/>
            <w:bookmarkEnd w:id="519"/>
            <w:bookmarkEnd w:id="520"/>
          </w:p>
          <w:p w14:paraId="202A39FC" w14:textId="45DB9245" w:rsidR="009A6EB3" w:rsidRPr="00D679C2" w:rsidRDefault="009A6EB3" w:rsidP="00D679C2">
            <w:pPr>
              <w:spacing w:before="120" w:after="120"/>
              <w:rPr>
                <w:i/>
                <w:iCs/>
              </w:rPr>
            </w:pPr>
            <w:bookmarkStart w:id="521" w:name="_Toc68618208"/>
            <w:bookmarkStart w:id="522" w:name="_Toc74663498"/>
            <w:bookmarkStart w:id="523" w:name="_Toc137473351"/>
            <w:r w:rsidRPr="00D679C2">
              <w:rPr>
                <w:i/>
                <w:iCs/>
              </w:rPr>
              <w:t xml:space="preserve">Note : Toutes les parties du texte en </w:t>
            </w:r>
            <w:r w:rsidR="00A761FA" w:rsidRPr="00D679C2">
              <w:rPr>
                <w:i/>
                <w:iCs/>
              </w:rPr>
              <w:t>italique</w:t>
            </w:r>
            <w:r w:rsidRPr="00D679C2">
              <w:rPr>
                <w:i/>
                <w:iCs/>
              </w:rPr>
              <w:t xml:space="preserve"> sont pour aider les Soumissionnaires à remplir ce formulaire.</w:t>
            </w:r>
            <w:bookmarkEnd w:id="521"/>
            <w:bookmarkEnd w:id="522"/>
            <w:bookmarkEnd w:id="523"/>
          </w:p>
        </w:tc>
      </w:tr>
    </w:tbl>
    <w:p w14:paraId="311A98A9" w14:textId="645F5F3D" w:rsidR="009A6EB3" w:rsidRDefault="009A6EB3" w:rsidP="00090835">
      <w:pPr>
        <w:jc w:val="right"/>
      </w:pPr>
    </w:p>
    <w:p w14:paraId="0FF9A9BC" w14:textId="77777777" w:rsidR="001E527F" w:rsidRPr="0028492A" w:rsidRDefault="001E527F" w:rsidP="00090835">
      <w:pPr>
        <w:jc w:val="right"/>
      </w:pPr>
    </w:p>
    <w:p w14:paraId="10F2B0EB" w14:textId="77777777" w:rsidR="002F662D" w:rsidRPr="0028492A" w:rsidRDefault="002F662D" w:rsidP="00090835">
      <w:pPr>
        <w:tabs>
          <w:tab w:val="left" w:pos="4395"/>
        </w:tabs>
        <w:jc w:val="right"/>
      </w:pPr>
      <w:r w:rsidRPr="0028492A">
        <w:t>Date de soumission</w:t>
      </w:r>
      <w:r w:rsidR="009D402B" w:rsidRPr="0028492A">
        <w:t> :</w:t>
      </w:r>
      <w:r w:rsidR="00090835" w:rsidRPr="0028492A">
        <w:t xml:space="preserve"> </w:t>
      </w:r>
      <w:r w:rsidR="00090835" w:rsidRPr="0028492A">
        <w:rPr>
          <w:i/>
          <w:iCs/>
          <w:u w:val="single"/>
        </w:rPr>
        <w:tab/>
      </w:r>
    </w:p>
    <w:p w14:paraId="10F2B0EC" w14:textId="77777777" w:rsidR="002F662D" w:rsidRPr="0028492A" w:rsidRDefault="002F662D" w:rsidP="00090835">
      <w:pPr>
        <w:tabs>
          <w:tab w:val="left" w:pos="4395"/>
        </w:tabs>
        <w:jc w:val="right"/>
      </w:pPr>
      <w:r w:rsidRPr="0028492A">
        <w:t>AO No.</w:t>
      </w:r>
      <w:r w:rsidR="009D402B" w:rsidRPr="0028492A">
        <w:t> :</w:t>
      </w:r>
      <w:r w:rsidR="00090835" w:rsidRPr="0028492A">
        <w:t xml:space="preserve"> </w:t>
      </w:r>
      <w:r w:rsidR="00090835" w:rsidRPr="0028492A">
        <w:rPr>
          <w:bCs/>
          <w:i/>
          <w:iCs/>
          <w:u w:val="single"/>
        </w:rPr>
        <w:tab/>
      </w:r>
    </w:p>
    <w:p w14:paraId="01F82120" w14:textId="77777777" w:rsidR="00824B63" w:rsidRDefault="00824B63" w:rsidP="00E8612A"/>
    <w:p w14:paraId="0265772E" w14:textId="77777777" w:rsidR="00824B63" w:rsidRPr="00B4328A" w:rsidRDefault="00824B63" w:rsidP="00824B63">
      <w:pPr>
        <w:spacing w:before="120" w:after="120"/>
        <w:rPr>
          <w:szCs w:val="24"/>
        </w:rPr>
      </w:pPr>
      <w:r w:rsidRPr="00B4328A">
        <w:rPr>
          <w:szCs w:val="24"/>
        </w:rPr>
        <w:t xml:space="preserve">À : </w:t>
      </w:r>
      <w:r w:rsidRPr="00B4328A">
        <w:rPr>
          <w:i/>
          <w:iCs/>
          <w:szCs w:val="24"/>
        </w:rPr>
        <w:t>[</w:t>
      </w:r>
      <w:r>
        <w:rPr>
          <w:i/>
          <w:szCs w:val="24"/>
        </w:rPr>
        <w:t>Maître d’Ouvrage</w:t>
      </w:r>
      <w:r w:rsidRPr="00B4328A">
        <w:rPr>
          <w:szCs w:val="24"/>
        </w:rPr>
        <w:t xml:space="preserve"> : </w:t>
      </w:r>
      <w:r w:rsidRPr="00B4328A">
        <w:rPr>
          <w:b/>
          <w:bCs/>
          <w:i/>
          <w:iCs/>
          <w:szCs w:val="24"/>
        </w:rPr>
        <w:t xml:space="preserve">insérer le nom du </w:t>
      </w:r>
      <w:r>
        <w:rPr>
          <w:b/>
          <w:bCs/>
          <w:i/>
          <w:iCs/>
          <w:szCs w:val="24"/>
        </w:rPr>
        <w:t>Maître d’Ouvrage</w:t>
      </w:r>
      <w:r w:rsidRPr="00B4328A">
        <w:rPr>
          <w:i/>
          <w:iCs/>
          <w:szCs w:val="24"/>
        </w:rPr>
        <w:t>]</w:t>
      </w:r>
      <w:r w:rsidRPr="00B4328A">
        <w:rPr>
          <w:szCs w:val="24"/>
        </w:rPr>
        <w:t xml:space="preserve"> </w:t>
      </w:r>
    </w:p>
    <w:p w14:paraId="43A36B72" w14:textId="77777777" w:rsidR="004C179F" w:rsidRDefault="00824B63" w:rsidP="00824B63">
      <w:pPr>
        <w:spacing w:before="120" w:after="120"/>
        <w:rPr>
          <w:szCs w:val="24"/>
        </w:rPr>
      </w:pPr>
      <w:r w:rsidRPr="00B4328A">
        <w:rPr>
          <w:szCs w:val="24"/>
        </w:rPr>
        <w:t>Nous, les soussignés</w:t>
      </w:r>
      <w:r>
        <w:rPr>
          <w:szCs w:val="24"/>
        </w:rPr>
        <w:t xml:space="preserve">, soumettons </w:t>
      </w:r>
      <w:r w:rsidR="004C179F">
        <w:rPr>
          <w:szCs w:val="24"/>
        </w:rPr>
        <w:t>notre Offre en deux parties, comme suit :</w:t>
      </w:r>
    </w:p>
    <w:p w14:paraId="7A7F7F26" w14:textId="720D4B0B" w:rsidR="004C179F" w:rsidRDefault="004C179F" w:rsidP="00886A51">
      <w:pPr>
        <w:pStyle w:val="Paragraphedeliste"/>
        <w:numPr>
          <w:ilvl w:val="0"/>
          <w:numId w:val="96"/>
        </w:numPr>
        <w:spacing w:before="120" w:after="120"/>
        <w:rPr>
          <w:szCs w:val="24"/>
        </w:rPr>
      </w:pPr>
      <w:r>
        <w:rPr>
          <w:szCs w:val="24"/>
        </w:rPr>
        <w:t>La Partie Technique, et</w:t>
      </w:r>
    </w:p>
    <w:p w14:paraId="0304C821" w14:textId="1B623D22" w:rsidR="004C179F" w:rsidRDefault="004C179F" w:rsidP="00DC11B7">
      <w:pPr>
        <w:pStyle w:val="Paragraphedeliste"/>
        <w:spacing w:before="120" w:after="120"/>
        <w:ind w:firstLine="0"/>
        <w:rPr>
          <w:szCs w:val="24"/>
        </w:rPr>
      </w:pPr>
    </w:p>
    <w:p w14:paraId="73FB7FD0" w14:textId="51A78EAB" w:rsidR="004C179F" w:rsidRDefault="004C179F" w:rsidP="00886A51">
      <w:pPr>
        <w:pStyle w:val="Paragraphedeliste"/>
        <w:numPr>
          <w:ilvl w:val="0"/>
          <w:numId w:val="96"/>
        </w:numPr>
        <w:spacing w:before="120" w:after="120"/>
        <w:rPr>
          <w:szCs w:val="24"/>
        </w:rPr>
      </w:pPr>
      <w:r>
        <w:rPr>
          <w:szCs w:val="24"/>
        </w:rPr>
        <w:t>La Partie Financière.</w:t>
      </w:r>
    </w:p>
    <w:p w14:paraId="720750B5" w14:textId="77777777" w:rsidR="004C179F" w:rsidRPr="004C179F" w:rsidRDefault="004C179F" w:rsidP="00DC11B7">
      <w:pPr>
        <w:pStyle w:val="Paragraphedeliste"/>
        <w:rPr>
          <w:szCs w:val="24"/>
        </w:rPr>
      </w:pPr>
    </w:p>
    <w:p w14:paraId="2BD106A2" w14:textId="77777777" w:rsidR="004C179F" w:rsidRDefault="004C179F" w:rsidP="004C179F">
      <w:pPr>
        <w:pStyle w:val="Paragraphedeliste"/>
        <w:spacing w:before="120" w:after="120"/>
        <w:ind w:hanging="720"/>
        <w:rPr>
          <w:szCs w:val="24"/>
        </w:rPr>
      </w:pPr>
      <w:r>
        <w:rPr>
          <w:szCs w:val="24"/>
        </w:rPr>
        <w:t>En soumettant notre Offre, nous faisons les déclarations suivantes :</w:t>
      </w:r>
    </w:p>
    <w:p w14:paraId="2CEFADF9" w14:textId="77777777" w:rsidR="004C179F" w:rsidRDefault="004C179F" w:rsidP="004C179F">
      <w:pPr>
        <w:pStyle w:val="Paragraphedeliste"/>
        <w:spacing w:before="120" w:after="120"/>
        <w:ind w:hanging="720"/>
        <w:rPr>
          <w:szCs w:val="24"/>
        </w:rPr>
      </w:pPr>
    </w:p>
    <w:p w14:paraId="2169FFD4" w14:textId="41210075" w:rsidR="004C179F" w:rsidRPr="00E0339C" w:rsidRDefault="004C179F" w:rsidP="00F2301D">
      <w:pPr>
        <w:numPr>
          <w:ilvl w:val="0"/>
          <w:numId w:val="20"/>
        </w:numPr>
        <w:tabs>
          <w:tab w:val="left" w:pos="360"/>
          <w:tab w:val="right" w:pos="9000"/>
        </w:tabs>
        <w:spacing w:after="200"/>
        <w:ind w:left="420"/>
      </w:pPr>
      <w:r w:rsidRPr="00F5185C">
        <w:rPr>
          <w:b/>
          <w:bCs/>
        </w:rPr>
        <w:t>Pas de Réserve</w:t>
      </w:r>
      <w:r w:rsidRPr="0028716A">
        <w:t> : N</w:t>
      </w:r>
      <w:r w:rsidRPr="00E0339C">
        <w:t xml:space="preserve">ous avons examiné le Dossier d’Appel d’Offres, y compris l’additif/ les additifs </w:t>
      </w:r>
      <w:r>
        <w:t xml:space="preserve">émis en conformité avec les </w:t>
      </w:r>
      <w:r w:rsidR="00866B8B">
        <w:t>Instructions aux Soumissionnaires</w:t>
      </w:r>
      <w:r>
        <w:t xml:space="preserve"> no 8 </w:t>
      </w:r>
      <w:r w:rsidRPr="00E0339C">
        <w:t>;</w:t>
      </w:r>
    </w:p>
    <w:p w14:paraId="7A883D5B" w14:textId="77777777" w:rsidR="004C179F" w:rsidRDefault="004C179F" w:rsidP="00F2301D">
      <w:pPr>
        <w:pStyle w:val="Paragraphedeliste"/>
        <w:numPr>
          <w:ilvl w:val="0"/>
          <w:numId w:val="20"/>
        </w:numPr>
        <w:spacing w:after="120"/>
        <w:ind w:left="420"/>
        <w:contextualSpacing w:val="0"/>
      </w:pPr>
      <w:r w:rsidRPr="00F5185C">
        <w:rPr>
          <w:b/>
          <w:bCs/>
        </w:rPr>
        <w:t>Eligibilité</w:t>
      </w:r>
      <w:r>
        <w:t> : N</w:t>
      </w:r>
      <w:r w:rsidRPr="00E0339C">
        <w:t xml:space="preserve">ous remplissons les critères d’éligibilité et nous n’avons pas de conflit d’intérêt tels que définis à l’article 4 des IS ; </w:t>
      </w:r>
    </w:p>
    <w:p w14:paraId="57A6C7FD" w14:textId="77777777" w:rsidR="004C179F" w:rsidRPr="00E0339C" w:rsidRDefault="004C179F" w:rsidP="00F2301D">
      <w:pPr>
        <w:pStyle w:val="Paragraphedeliste"/>
        <w:numPr>
          <w:ilvl w:val="0"/>
          <w:numId w:val="20"/>
        </w:numPr>
        <w:tabs>
          <w:tab w:val="left" w:pos="426"/>
        </w:tabs>
        <w:spacing w:before="120" w:after="120"/>
        <w:ind w:left="426" w:hanging="426"/>
        <w:contextualSpacing w:val="0"/>
      </w:pPr>
      <w:r w:rsidRPr="00337B0F">
        <w:rPr>
          <w:b/>
          <w:bCs/>
        </w:rPr>
        <w:t>Déclaration de Garantie de Soumission</w:t>
      </w:r>
      <w:r>
        <w:t xml:space="preserve"> : </w:t>
      </w:r>
      <w:r w:rsidRPr="0028492A">
        <w:t xml:space="preserve">nous n’avons pas été exclus par le Maître d’Ouvrage sur la base de la mise en œuvre de la déclaration de garantie d’offre ou de </w:t>
      </w:r>
      <w:r>
        <w:t xml:space="preserve">déclaration de garantie de </w:t>
      </w:r>
      <w:r w:rsidRPr="0028492A">
        <w:t>proposition telle que prévue à l’article 4.7 des IS;</w:t>
      </w:r>
    </w:p>
    <w:p w14:paraId="34531F89" w14:textId="1A74B22B" w:rsidR="004C179F" w:rsidRPr="00F5185C" w:rsidRDefault="004C179F" w:rsidP="00F2301D">
      <w:pPr>
        <w:pStyle w:val="Paragraphedeliste"/>
        <w:numPr>
          <w:ilvl w:val="0"/>
          <w:numId w:val="20"/>
        </w:numPr>
        <w:ind w:left="420"/>
        <w:contextualSpacing w:val="0"/>
      </w:pPr>
      <w:r w:rsidRPr="00F5185C">
        <w:rPr>
          <w:b/>
          <w:bCs/>
        </w:rPr>
        <w:t>Exploitation et Abus Sexuels (EAS) et/ou Harcèlement Sexuel (HS)</w:t>
      </w:r>
      <w:r>
        <w:t xml:space="preserve"> : </w:t>
      </w:r>
      <w:r w:rsidRPr="00F5185C">
        <w:rPr>
          <w:i/>
          <w:iCs/>
        </w:rPr>
        <w:t xml:space="preserve">[sélectionner l’option appropriée parmi les </w:t>
      </w:r>
      <w:r w:rsidR="00A761FA" w:rsidRPr="00F5185C">
        <w:rPr>
          <w:i/>
          <w:iCs/>
        </w:rPr>
        <w:t>alinéas</w:t>
      </w:r>
      <w:r w:rsidRPr="00F5185C">
        <w:rPr>
          <w:i/>
          <w:iCs/>
        </w:rPr>
        <w:t xml:space="preserve"> (i) à (v) ci-dessous et supprimer les autres].</w:t>
      </w:r>
    </w:p>
    <w:p w14:paraId="73ED9073" w14:textId="164B6004" w:rsidR="004C179F" w:rsidRPr="00DE1594" w:rsidRDefault="004C179F" w:rsidP="004C179F">
      <w:pPr>
        <w:suppressAutoHyphens/>
        <w:spacing w:after="120"/>
        <w:ind w:left="360"/>
        <w:rPr>
          <w:bCs/>
          <w:i/>
          <w:iCs/>
          <w:szCs w:val="24"/>
        </w:rPr>
      </w:pPr>
      <w:r w:rsidRPr="00DE1594">
        <w:rPr>
          <w:bCs/>
          <w:i/>
          <w:iCs/>
          <w:szCs w:val="24"/>
          <w:lang w:val="fr"/>
        </w:rPr>
        <w:t>Nous [</w:t>
      </w:r>
      <w:r>
        <w:rPr>
          <w:bCs/>
          <w:i/>
          <w:iCs/>
          <w:szCs w:val="24"/>
          <w:lang w:val="fr"/>
        </w:rPr>
        <w:t>dans le cas d’un GE</w:t>
      </w:r>
      <w:r w:rsidRPr="00DE1594">
        <w:rPr>
          <w:bCs/>
          <w:i/>
          <w:iCs/>
          <w:szCs w:val="24"/>
          <w:lang w:val="fr"/>
        </w:rPr>
        <w:t>, insérer</w:t>
      </w:r>
      <w:r w:rsidR="0030461A">
        <w:rPr>
          <w:bCs/>
          <w:i/>
          <w:iCs/>
          <w:szCs w:val="24"/>
          <w:lang w:val="fr"/>
        </w:rPr>
        <w:t xml:space="preserve"> </w:t>
      </w:r>
      <w:r w:rsidRPr="00DE1594">
        <w:rPr>
          <w:bCs/>
          <w:i/>
          <w:iCs/>
          <w:szCs w:val="24"/>
          <w:lang w:val="fr"/>
        </w:rPr>
        <w:t xml:space="preserve">: « y compris </w:t>
      </w:r>
      <w:r>
        <w:rPr>
          <w:bCs/>
          <w:i/>
          <w:iCs/>
          <w:szCs w:val="24"/>
          <w:lang w:val="fr"/>
        </w:rPr>
        <w:t xml:space="preserve">tous </w:t>
      </w:r>
      <w:r w:rsidRPr="00DE1594">
        <w:rPr>
          <w:bCs/>
          <w:i/>
          <w:iCs/>
          <w:szCs w:val="24"/>
          <w:lang w:val="fr"/>
        </w:rPr>
        <w:t xml:space="preserve">membres </w:t>
      </w:r>
      <w:r>
        <w:rPr>
          <w:bCs/>
          <w:i/>
          <w:iCs/>
          <w:szCs w:val="24"/>
          <w:lang w:val="fr"/>
        </w:rPr>
        <w:t>du GE</w:t>
      </w:r>
      <w:r w:rsidRPr="00DE1594">
        <w:rPr>
          <w:bCs/>
          <w:i/>
          <w:iCs/>
          <w:szCs w:val="24"/>
          <w:lang w:val="fr"/>
        </w:rPr>
        <w:t xml:space="preserve">"], et l’un de nos sous-traitants: </w:t>
      </w:r>
    </w:p>
    <w:p w14:paraId="7BCB8921" w14:textId="77777777" w:rsidR="004C179F" w:rsidRPr="00DE1594" w:rsidRDefault="004C179F" w:rsidP="00886A51">
      <w:pPr>
        <w:pStyle w:val="Paragraphedeliste"/>
        <w:numPr>
          <w:ilvl w:val="0"/>
          <w:numId w:val="51"/>
        </w:numPr>
        <w:tabs>
          <w:tab w:val="right" w:pos="9000"/>
        </w:tabs>
        <w:spacing w:before="120" w:after="120"/>
        <w:ind w:left="990"/>
        <w:rPr>
          <w:szCs w:val="24"/>
        </w:rPr>
      </w:pPr>
      <w:r w:rsidRPr="00DE1594">
        <w:rPr>
          <w:color w:val="000000" w:themeColor="text1"/>
          <w:szCs w:val="24"/>
          <w:lang w:val="fr"/>
        </w:rPr>
        <w:t>[n’</w:t>
      </w:r>
      <w:r>
        <w:rPr>
          <w:color w:val="000000" w:themeColor="text1"/>
          <w:szCs w:val="24"/>
          <w:lang w:val="fr"/>
        </w:rPr>
        <w:t>av</w:t>
      </w:r>
      <w:r w:rsidRPr="00DE1594">
        <w:rPr>
          <w:color w:val="000000" w:themeColor="text1"/>
          <w:szCs w:val="24"/>
          <w:lang w:val="fr"/>
        </w:rPr>
        <w:t>on</w:t>
      </w:r>
      <w:r>
        <w:rPr>
          <w:color w:val="000000" w:themeColor="text1"/>
          <w:szCs w:val="24"/>
          <w:lang w:val="fr"/>
        </w:rPr>
        <w:t>s</w:t>
      </w:r>
      <w:r w:rsidRPr="00DE1594">
        <w:rPr>
          <w:color w:val="000000" w:themeColor="text1"/>
          <w:szCs w:val="24"/>
          <w:lang w:val="fr"/>
        </w:rPr>
        <w:t xml:space="preserve"> pas </w:t>
      </w:r>
      <w:r w:rsidRPr="00DE1594">
        <w:rPr>
          <w:szCs w:val="24"/>
          <w:lang w:val="fr"/>
        </w:rPr>
        <w:t xml:space="preserve">fait l’objet d’une disqualification de la </w:t>
      </w:r>
      <w:r>
        <w:rPr>
          <w:szCs w:val="24"/>
          <w:lang w:val="fr"/>
        </w:rPr>
        <w:t>p</w:t>
      </w:r>
      <w:r w:rsidRPr="00DE1594">
        <w:rPr>
          <w:szCs w:val="24"/>
          <w:lang w:val="fr"/>
        </w:rPr>
        <w:t>art de la Banque pour non-respect des obligations en matière d’E</w:t>
      </w:r>
      <w:r>
        <w:rPr>
          <w:szCs w:val="24"/>
          <w:lang w:val="fr"/>
        </w:rPr>
        <w:t>A</w:t>
      </w:r>
      <w:r w:rsidRPr="00DE1594">
        <w:rPr>
          <w:szCs w:val="24"/>
          <w:lang w:val="fr"/>
        </w:rPr>
        <w:t>S/</w:t>
      </w:r>
      <w:r>
        <w:rPr>
          <w:szCs w:val="24"/>
          <w:lang w:val="fr"/>
        </w:rPr>
        <w:t>H</w:t>
      </w:r>
      <w:r w:rsidRPr="00DE1594">
        <w:rPr>
          <w:szCs w:val="24"/>
          <w:lang w:val="fr"/>
        </w:rPr>
        <w:t>S.]</w:t>
      </w:r>
    </w:p>
    <w:p w14:paraId="4A58B2D8" w14:textId="47263B69" w:rsidR="004C179F" w:rsidRPr="00DE1594" w:rsidRDefault="004C179F" w:rsidP="00886A51">
      <w:pPr>
        <w:pStyle w:val="Paragraphedeliste"/>
        <w:numPr>
          <w:ilvl w:val="0"/>
          <w:numId w:val="51"/>
        </w:numPr>
        <w:tabs>
          <w:tab w:val="right" w:pos="9000"/>
        </w:tabs>
        <w:spacing w:before="120" w:after="120"/>
        <w:ind w:left="990"/>
        <w:rPr>
          <w:szCs w:val="24"/>
        </w:rPr>
      </w:pPr>
      <w:r w:rsidRPr="00DE1594">
        <w:rPr>
          <w:szCs w:val="24"/>
          <w:lang w:val="fr"/>
        </w:rPr>
        <w:lastRenderedPageBreak/>
        <w:t>[</w:t>
      </w:r>
      <w:r w:rsidR="00DC3775">
        <w:rPr>
          <w:color w:val="000000" w:themeColor="text1"/>
          <w:szCs w:val="24"/>
          <w:lang w:val="fr"/>
        </w:rPr>
        <w:t>av</w:t>
      </w:r>
      <w:r w:rsidR="00DC3775" w:rsidRPr="00DE1594">
        <w:rPr>
          <w:color w:val="000000" w:themeColor="text1"/>
          <w:szCs w:val="24"/>
          <w:lang w:val="fr"/>
        </w:rPr>
        <w:t>on</w:t>
      </w:r>
      <w:r w:rsidR="00DC3775">
        <w:rPr>
          <w:color w:val="000000" w:themeColor="text1"/>
          <w:szCs w:val="24"/>
          <w:lang w:val="fr"/>
        </w:rPr>
        <w:t>s</w:t>
      </w:r>
      <w:r w:rsidR="00DC3775" w:rsidRPr="00DE1594">
        <w:rPr>
          <w:color w:val="000000" w:themeColor="text1"/>
          <w:szCs w:val="24"/>
          <w:lang w:val="fr"/>
        </w:rPr>
        <w:t xml:space="preserve"> </w:t>
      </w:r>
      <w:r w:rsidR="00DC3775" w:rsidRPr="00DE1594">
        <w:rPr>
          <w:szCs w:val="24"/>
          <w:lang w:val="fr"/>
        </w:rPr>
        <w:t xml:space="preserve">fait l’objet de </w:t>
      </w:r>
      <w:r w:rsidRPr="00DE1594">
        <w:rPr>
          <w:szCs w:val="24"/>
          <w:lang w:val="fr"/>
        </w:rPr>
        <w:t>disqualification par la Banque pour non-respect des obligations d’E</w:t>
      </w:r>
      <w:r>
        <w:rPr>
          <w:szCs w:val="24"/>
          <w:lang w:val="fr"/>
        </w:rPr>
        <w:t>A</w:t>
      </w:r>
      <w:r w:rsidRPr="00DE1594">
        <w:rPr>
          <w:szCs w:val="24"/>
          <w:lang w:val="fr"/>
        </w:rPr>
        <w:t>S/</w:t>
      </w:r>
      <w:r>
        <w:rPr>
          <w:szCs w:val="24"/>
          <w:lang w:val="fr"/>
        </w:rPr>
        <w:t>H</w:t>
      </w:r>
      <w:r w:rsidRPr="00DE1594">
        <w:rPr>
          <w:szCs w:val="24"/>
          <w:lang w:val="fr"/>
        </w:rPr>
        <w:t>S.]</w:t>
      </w:r>
    </w:p>
    <w:p w14:paraId="47D1EC0C" w14:textId="77777777" w:rsidR="004C179F" w:rsidRPr="00DE1594" w:rsidRDefault="004C179F" w:rsidP="00886A51">
      <w:pPr>
        <w:pStyle w:val="Paragraphedeliste"/>
        <w:numPr>
          <w:ilvl w:val="0"/>
          <w:numId w:val="51"/>
        </w:numPr>
        <w:tabs>
          <w:tab w:val="right" w:pos="9000"/>
        </w:tabs>
        <w:spacing w:before="120" w:after="120"/>
        <w:ind w:left="990"/>
        <w:rPr>
          <w:color w:val="000000" w:themeColor="text1"/>
          <w:szCs w:val="24"/>
        </w:rPr>
      </w:pPr>
      <w:r w:rsidRPr="00DE1594">
        <w:rPr>
          <w:color w:val="000000" w:themeColor="text1"/>
          <w:szCs w:val="24"/>
          <w:lang w:val="fr"/>
        </w:rPr>
        <w:t>[av</w:t>
      </w:r>
      <w:r>
        <w:rPr>
          <w:color w:val="000000" w:themeColor="text1"/>
          <w:szCs w:val="24"/>
          <w:lang w:val="fr"/>
        </w:rPr>
        <w:t>ons</w:t>
      </w:r>
      <w:r w:rsidRPr="00DE1594">
        <w:rPr>
          <w:color w:val="000000" w:themeColor="text1"/>
          <w:szCs w:val="24"/>
          <w:lang w:val="fr"/>
        </w:rPr>
        <w:t xml:space="preserve"> fait </w:t>
      </w:r>
      <w:r w:rsidRPr="00DE1594">
        <w:rPr>
          <w:szCs w:val="24"/>
          <w:lang w:val="fr"/>
        </w:rPr>
        <w:t>l’objet d’une disqualification par la Banque pour non-respect des obligations d’E</w:t>
      </w:r>
      <w:r>
        <w:rPr>
          <w:szCs w:val="24"/>
          <w:lang w:val="fr"/>
        </w:rPr>
        <w:t>A</w:t>
      </w:r>
      <w:r w:rsidRPr="00DE1594">
        <w:rPr>
          <w:szCs w:val="24"/>
          <w:lang w:val="fr"/>
        </w:rPr>
        <w:t>S/</w:t>
      </w:r>
      <w:r>
        <w:rPr>
          <w:szCs w:val="24"/>
          <w:lang w:val="fr"/>
        </w:rPr>
        <w:t>H</w:t>
      </w:r>
      <w:r w:rsidRPr="00DE1594">
        <w:rPr>
          <w:szCs w:val="24"/>
          <w:lang w:val="fr"/>
        </w:rPr>
        <w:t xml:space="preserve">S. </w:t>
      </w:r>
      <w:r w:rsidRPr="00DE1594">
        <w:rPr>
          <w:color w:val="000000" w:themeColor="text1"/>
          <w:szCs w:val="24"/>
          <w:lang w:val="fr"/>
        </w:rPr>
        <w:t>Une sentence arbitrale sur l’affaire de disqualification a été rendue en notre faveur.]</w:t>
      </w:r>
    </w:p>
    <w:p w14:paraId="5B59718F" w14:textId="7E862C31" w:rsidR="004C179F" w:rsidRPr="00DE1594" w:rsidRDefault="004C179F" w:rsidP="00886A51">
      <w:pPr>
        <w:pStyle w:val="Paragraphedeliste"/>
        <w:numPr>
          <w:ilvl w:val="0"/>
          <w:numId w:val="51"/>
        </w:numPr>
        <w:tabs>
          <w:tab w:val="right" w:pos="9000"/>
        </w:tabs>
        <w:spacing w:before="120" w:after="120"/>
        <w:ind w:left="990"/>
        <w:rPr>
          <w:color w:val="000000" w:themeColor="text1"/>
          <w:szCs w:val="24"/>
        </w:rPr>
      </w:pPr>
      <w:r w:rsidRPr="00DE1594">
        <w:rPr>
          <w:color w:val="000000" w:themeColor="text1"/>
          <w:szCs w:val="24"/>
          <w:lang w:val="fr"/>
        </w:rPr>
        <w:t>[av</w:t>
      </w:r>
      <w:r>
        <w:rPr>
          <w:color w:val="000000" w:themeColor="text1"/>
          <w:szCs w:val="24"/>
          <w:lang w:val="fr"/>
        </w:rPr>
        <w:t xml:space="preserve">ons </w:t>
      </w:r>
      <w:r w:rsidRPr="00DE1594">
        <w:rPr>
          <w:color w:val="000000" w:themeColor="text1"/>
          <w:szCs w:val="24"/>
          <w:lang w:val="fr"/>
        </w:rPr>
        <w:t xml:space="preserve">fait </w:t>
      </w:r>
      <w:r w:rsidRPr="00DE1594">
        <w:rPr>
          <w:szCs w:val="24"/>
          <w:lang w:val="fr"/>
        </w:rPr>
        <w:t>l’objet d’une disqualification par la Banque pour non-respect des obligations d’E</w:t>
      </w:r>
      <w:r>
        <w:rPr>
          <w:szCs w:val="24"/>
          <w:lang w:val="fr"/>
        </w:rPr>
        <w:t>A</w:t>
      </w:r>
      <w:r w:rsidRPr="00DE1594">
        <w:rPr>
          <w:szCs w:val="24"/>
          <w:lang w:val="fr"/>
        </w:rPr>
        <w:t>S/</w:t>
      </w:r>
      <w:r>
        <w:rPr>
          <w:szCs w:val="24"/>
          <w:lang w:val="fr"/>
        </w:rPr>
        <w:t>H</w:t>
      </w:r>
      <w:r w:rsidRPr="00DE1594">
        <w:rPr>
          <w:szCs w:val="24"/>
          <w:lang w:val="fr"/>
        </w:rPr>
        <w:t xml:space="preserve">S pour une période de deux </w:t>
      </w:r>
      <w:r>
        <w:rPr>
          <w:szCs w:val="24"/>
          <w:lang w:val="fr"/>
        </w:rPr>
        <w:t xml:space="preserve">(2) </w:t>
      </w:r>
      <w:r w:rsidRPr="00DE1594">
        <w:rPr>
          <w:szCs w:val="24"/>
          <w:lang w:val="fr"/>
        </w:rPr>
        <w:t xml:space="preserve">ans. </w:t>
      </w:r>
      <w:r w:rsidRPr="00DE1594">
        <w:rPr>
          <w:color w:val="000000" w:themeColor="text1"/>
          <w:szCs w:val="24"/>
          <w:lang w:val="fr"/>
        </w:rPr>
        <w:t xml:space="preserve">Par la suite, nous avons fourni et démontré que nous avons une capacité et un engagement adéquats pour nous conformer aux obligations en matière de </w:t>
      </w:r>
      <w:r w:rsidR="007B1E58">
        <w:rPr>
          <w:color w:val="000000" w:themeColor="text1"/>
          <w:szCs w:val="24"/>
          <w:lang w:val="fr"/>
        </w:rPr>
        <w:t>prévention et d’intervention</w:t>
      </w:r>
      <w:r w:rsidR="007A4CE7">
        <w:rPr>
          <w:szCs w:val="24"/>
          <w:lang w:val="fr"/>
        </w:rPr>
        <w:t xml:space="preserve"> </w:t>
      </w:r>
      <w:r w:rsidRPr="00DE1594">
        <w:rPr>
          <w:szCs w:val="24"/>
          <w:lang w:val="fr"/>
        </w:rPr>
        <w:t>E</w:t>
      </w:r>
      <w:r>
        <w:rPr>
          <w:szCs w:val="24"/>
          <w:lang w:val="fr"/>
        </w:rPr>
        <w:t>A</w:t>
      </w:r>
      <w:r w:rsidRPr="00DE1594">
        <w:rPr>
          <w:szCs w:val="24"/>
          <w:lang w:val="fr"/>
        </w:rPr>
        <w:t>S/</w:t>
      </w:r>
      <w:r>
        <w:rPr>
          <w:szCs w:val="24"/>
          <w:lang w:val="fr"/>
        </w:rPr>
        <w:t>H</w:t>
      </w:r>
      <w:r w:rsidRPr="00DE1594">
        <w:rPr>
          <w:szCs w:val="24"/>
          <w:lang w:val="fr"/>
        </w:rPr>
        <w:t>S</w:t>
      </w:r>
      <w:r w:rsidRPr="00DE1594">
        <w:rPr>
          <w:color w:val="000000" w:themeColor="text1"/>
          <w:szCs w:val="24"/>
          <w:lang w:val="fr"/>
        </w:rPr>
        <w:t xml:space="preserve">.] </w:t>
      </w:r>
    </w:p>
    <w:p w14:paraId="116655B1" w14:textId="2D8C9C2F" w:rsidR="004C179F" w:rsidRPr="00DE1594" w:rsidRDefault="004C179F" w:rsidP="00886A51">
      <w:pPr>
        <w:pStyle w:val="Paragraphedeliste"/>
        <w:numPr>
          <w:ilvl w:val="0"/>
          <w:numId w:val="51"/>
        </w:numPr>
        <w:tabs>
          <w:tab w:val="right" w:pos="9000"/>
        </w:tabs>
        <w:spacing w:before="120" w:after="120"/>
        <w:ind w:left="990"/>
        <w:rPr>
          <w:color w:val="000000" w:themeColor="text1"/>
          <w:szCs w:val="24"/>
        </w:rPr>
      </w:pPr>
      <w:r w:rsidRPr="00DE1594">
        <w:rPr>
          <w:color w:val="000000" w:themeColor="text1"/>
          <w:szCs w:val="24"/>
          <w:lang w:val="fr"/>
        </w:rPr>
        <w:t>[av</w:t>
      </w:r>
      <w:r>
        <w:rPr>
          <w:color w:val="000000" w:themeColor="text1"/>
          <w:szCs w:val="24"/>
          <w:lang w:val="fr"/>
        </w:rPr>
        <w:t>ons</w:t>
      </w:r>
      <w:r w:rsidRPr="00DE1594">
        <w:rPr>
          <w:color w:val="000000" w:themeColor="text1"/>
          <w:szCs w:val="24"/>
          <w:lang w:val="fr"/>
        </w:rPr>
        <w:t xml:space="preserve"> fait </w:t>
      </w:r>
      <w:r w:rsidRPr="00DE1594">
        <w:rPr>
          <w:szCs w:val="24"/>
          <w:lang w:val="fr"/>
        </w:rPr>
        <w:t>l’objet d’une disqualification par la Banque pour non-respect des obligations d’E</w:t>
      </w:r>
      <w:r>
        <w:rPr>
          <w:szCs w:val="24"/>
          <w:lang w:val="fr"/>
        </w:rPr>
        <w:t>A</w:t>
      </w:r>
      <w:r w:rsidRPr="00DE1594">
        <w:rPr>
          <w:szCs w:val="24"/>
          <w:lang w:val="fr"/>
        </w:rPr>
        <w:t>S/</w:t>
      </w:r>
      <w:r>
        <w:rPr>
          <w:szCs w:val="24"/>
          <w:lang w:val="fr"/>
        </w:rPr>
        <w:t>H</w:t>
      </w:r>
      <w:r w:rsidRPr="00DE1594">
        <w:rPr>
          <w:szCs w:val="24"/>
          <w:lang w:val="fr"/>
        </w:rPr>
        <w:t xml:space="preserve">S pour une période de deux </w:t>
      </w:r>
      <w:r>
        <w:rPr>
          <w:szCs w:val="24"/>
          <w:lang w:val="fr"/>
        </w:rPr>
        <w:t xml:space="preserve">(2) </w:t>
      </w:r>
      <w:r w:rsidRPr="00DE1594">
        <w:rPr>
          <w:szCs w:val="24"/>
          <w:lang w:val="fr"/>
        </w:rPr>
        <w:t xml:space="preserve">ans. </w:t>
      </w:r>
      <w:r w:rsidRPr="00DE1594">
        <w:rPr>
          <w:color w:val="000000" w:themeColor="text1"/>
          <w:szCs w:val="24"/>
          <w:lang w:val="fr"/>
        </w:rPr>
        <w:t xml:space="preserve">Nous avons joint des documents démontrant que nous avons une capacité et un engagement adéquats pour nous conformer aux obligations en matière de </w:t>
      </w:r>
      <w:r w:rsidR="007B1E58">
        <w:rPr>
          <w:color w:val="000000" w:themeColor="text1"/>
          <w:szCs w:val="24"/>
          <w:lang w:val="fr"/>
        </w:rPr>
        <w:t>prévention et d’intervention</w:t>
      </w:r>
      <w:r w:rsidR="007A4CE7">
        <w:rPr>
          <w:szCs w:val="24"/>
          <w:lang w:val="fr"/>
        </w:rPr>
        <w:t xml:space="preserve"> </w:t>
      </w:r>
      <w:r w:rsidRPr="00DE1594">
        <w:rPr>
          <w:szCs w:val="24"/>
          <w:lang w:val="fr"/>
        </w:rPr>
        <w:t>E</w:t>
      </w:r>
      <w:r>
        <w:rPr>
          <w:szCs w:val="24"/>
          <w:lang w:val="fr"/>
        </w:rPr>
        <w:t>A</w:t>
      </w:r>
      <w:r w:rsidRPr="00DE1594">
        <w:rPr>
          <w:szCs w:val="24"/>
          <w:lang w:val="fr"/>
        </w:rPr>
        <w:t>S/</w:t>
      </w:r>
      <w:r>
        <w:rPr>
          <w:szCs w:val="24"/>
          <w:lang w:val="fr"/>
        </w:rPr>
        <w:t>H</w:t>
      </w:r>
      <w:r w:rsidRPr="00DE1594">
        <w:rPr>
          <w:szCs w:val="24"/>
          <w:lang w:val="fr"/>
        </w:rPr>
        <w:t>S</w:t>
      </w:r>
      <w:r w:rsidRPr="00DE1594">
        <w:rPr>
          <w:color w:val="000000" w:themeColor="text1"/>
          <w:szCs w:val="24"/>
          <w:lang w:val="fr"/>
        </w:rPr>
        <w:t>.</w:t>
      </w:r>
      <w:r>
        <w:rPr>
          <w:color w:val="000000" w:themeColor="text1"/>
          <w:szCs w:val="24"/>
          <w:lang w:val="fr"/>
        </w:rPr>
        <w:t>]</w:t>
      </w:r>
    </w:p>
    <w:p w14:paraId="1DF21981" w14:textId="77777777" w:rsidR="004C179F" w:rsidRDefault="004C179F" w:rsidP="004C179F">
      <w:pPr>
        <w:pStyle w:val="Paragraphedeliste"/>
        <w:spacing w:after="0"/>
        <w:ind w:left="420" w:firstLine="0"/>
        <w:contextualSpacing w:val="0"/>
      </w:pPr>
    </w:p>
    <w:p w14:paraId="6BC93829" w14:textId="77777777" w:rsidR="004C179F" w:rsidRDefault="004C179F" w:rsidP="00F2301D">
      <w:pPr>
        <w:numPr>
          <w:ilvl w:val="0"/>
          <w:numId w:val="20"/>
        </w:numPr>
        <w:tabs>
          <w:tab w:val="left" w:pos="360"/>
        </w:tabs>
        <w:spacing w:after="200"/>
        <w:ind w:left="420"/>
      </w:pPr>
      <w:r w:rsidRPr="00F5185C">
        <w:rPr>
          <w:b/>
          <w:bCs/>
        </w:rPr>
        <w:t>Conformité</w:t>
      </w:r>
      <w:r>
        <w:t> : N</w:t>
      </w:r>
      <w:r w:rsidRPr="00E0339C">
        <w:t xml:space="preserve">ous nous engageons à exécuter conformément au Dossier d’Appel d’Offres et aux Spécifications techniques et plans, les Travaux ci-après : </w:t>
      </w:r>
    </w:p>
    <w:p w14:paraId="217C75FB" w14:textId="77777777" w:rsidR="004C179F" w:rsidRPr="00E0339C" w:rsidRDefault="004C179F" w:rsidP="004C179F">
      <w:pPr>
        <w:tabs>
          <w:tab w:val="left" w:pos="360"/>
        </w:tabs>
        <w:spacing w:after="200"/>
        <w:ind w:left="420"/>
      </w:pPr>
      <w:r w:rsidRPr="00E0339C">
        <w:rPr>
          <w:i/>
        </w:rPr>
        <w:t>[insérer une brève description des Travaux</w:t>
      </w:r>
      <w:r w:rsidRPr="00E0339C">
        <w:rPr>
          <w:i/>
          <w:iCs/>
        </w:rPr>
        <w:t>]</w:t>
      </w:r>
      <w:r w:rsidRPr="00E0339C">
        <w:t> ;</w:t>
      </w:r>
    </w:p>
    <w:p w14:paraId="0FF7E1F6" w14:textId="6241A794" w:rsidR="00EE41DA" w:rsidRPr="00E0339C" w:rsidRDefault="00EE41DA" w:rsidP="00F2301D">
      <w:pPr>
        <w:numPr>
          <w:ilvl w:val="0"/>
          <w:numId w:val="20"/>
        </w:numPr>
        <w:tabs>
          <w:tab w:val="right" w:pos="9000"/>
        </w:tabs>
        <w:spacing w:after="200"/>
        <w:ind w:left="420"/>
      </w:pPr>
      <w:r w:rsidRPr="00F5185C">
        <w:rPr>
          <w:b/>
          <w:bCs/>
        </w:rPr>
        <w:t>Validité de l’Offre</w:t>
      </w:r>
      <w:r>
        <w:t> : N</w:t>
      </w:r>
      <w:r w:rsidRPr="00E0339C">
        <w:t xml:space="preserve">otre offre demeurera valide </w:t>
      </w:r>
      <w:r>
        <w:t xml:space="preserve">jusqu’à </w:t>
      </w:r>
      <w:r w:rsidRPr="00337B0F">
        <w:rPr>
          <w:i/>
          <w:iCs/>
        </w:rPr>
        <w:t>[insérer le jour, le mois et l’années conformément à l’article 1</w:t>
      </w:r>
      <w:r w:rsidR="00BC6358">
        <w:rPr>
          <w:i/>
          <w:iCs/>
        </w:rPr>
        <w:t>7</w:t>
      </w:r>
      <w:r w:rsidRPr="00337B0F">
        <w:rPr>
          <w:i/>
          <w:iCs/>
        </w:rPr>
        <w:t>.1 des IS]</w:t>
      </w:r>
      <w:r>
        <w:t xml:space="preserve"> et </w:t>
      </w:r>
      <w:r w:rsidRPr="00E0339C">
        <w:t xml:space="preserve">cette offre nous engage et pourra être acceptée à tout moment avant l’expiration de cette </w:t>
      </w:r>
      <w:r>
        <w:t>date</w:t>
      </w:r>
      <w:r w:rsidRPr="00E0339C">
        <w:t> ;</w:t>
      </w:r>
    </w:p>
    <w:p w14:paraId="33A4418E" w14:textId="77777777" w:rsidR="00EE41DA" w:rsidRPr="00E0339C" w:rsidRDefault="00EE41DA" w:rsidP="00F2301D">
      <w:pPr>
        <w:numPr>
          <w:ilvl w:val="0"/>
          <w:numId w:val="20"/>
        </w:numPr>
        <w:tabs>
          <w:tab w:val="right" w:pos="9000"/>
        </w:tabs>
        <w:spacing w:after="200"/>
        <w:ind w:left="420"/>
      </w:pPr>
      <w:r w:rsidRPr="00F5185C">
        <w:rPr>
          <w:b/>
          <w:bCs/>
        </w:rPr>
        <w:t>Garantie de bonne exécution</w:t>
      </w:r>
      <w:r>
        <w:t> : S</w:t>
      </w:r>
      <w:r w:rsidRPr="00E0339C">
        <w:t xml:space="preserve">i notre offre est acceptée, nous nous engageons à obtenir une garantie de bonne exécution du Marché </w:t>
      </w:r>
      <w:r w:rsidRPr="00E0339C">
        <w:rPr>
          <w:i/>
        </w:rPr>
        <w:t>[et une garantie de performance environnementale</w:t>
      </w:r>
      <w:r>
        <w:rPr>
          <w:i/>
        </w:rPr>
        <w:t xml:space="preserve"> et</w:t>
      </w:r>
      <w:r w:rsidRPr="00E0339C">
        <w:rPr>
          <w:i/>
        </w:rPr>
        <w:t xml:space="preserve"> sociale</w:t>
      </w:r>
      <w:r>
        <w:rPr>
          <w:i/>
        </w:rPr>
        <w:t xml:space="preserve"> </w:t>
      </w:r>
      <w:r w:rsidRPr="00E0339C">
        <w:rPr>
          <w:i/>
        </w:rPr>
        <w:t xml:space="preserve">; </w:t>
      </w:r>
      <w:r w:rsidRPr="00E0339C">
        <w:rPr>
          <w:b/>
          <w:i/>
        </w:rPr>
        <w:t>omettre si non applicable</w:t>
      </w:r>
      <w:r w:rsidRPr="00E0339C">
        <w:rPr>
          <w:i/>
        </w:rPr>
        <w:t xml:space="preserve">] </w:t>
      </w:r>
      <w:r w:rsidRPr="00E0339C">
        <w:t>conformément au Dossier d’appel d’offres ;</w:t>
      </w:r>
    </w:p>
    <w:p w14:paraId="3F73BE5A" w14:textId="4B3CEDDF" w:rsidR="00EE41DA" w:rsidRPr="00E0339C" w:rsidRDefault="00EE41DA" w:rsidP="00F2301D">
      <w:pPr>
        <w:numPr>
          <w:ilvl w:val="0"/>
          <w:numId w:val="20"/>
        </w:numPr>
        <w:tabs>
          <w:tab w:val="right" w:pos="9000"/>
        </w:tabs>
        <w:spacing w:after="200"/>
        <w:ind w:left="420"/>
      </w:pPr>
      <w:r w:rsidRPr="00F5185C">
        <w:rPr>
          <w:b/>
          <w:bCs/>
        </w:rPr>
        <w:t>Une Offre par Soumissionnaire</w:t>
      </w:r>
      <w:r>
        <w:t> : C</w:t>
      </w:r>
      <w:r w:rsidRPr="00E0339C">
        <w:t xml:space="preserve">onformément à l’article 4.3 des </w:t>
      </w:r>
      <w:r w:rsidR="00866B8B">
        <w:t>Instructions aux Soumissionnaires</w:t>
      </w:r>
      <w:r w:rsidRPr="00E0339C">
        <w:t xml:space="preserve">, nous ne participons pas, en qualité de soumissionnaire à plus d’une offre dans le cadre du présent Appel </w:t>
      </w:r>
      <w:r w:rsidR="00A761FA" w:rsidRPr="00E0339C">
        <w:t>d’offres ;</w:t>
      </w:r>
      <w:r w:rsidRPr="00E0339C">
        <w:t xml:space="preserve"> </w:t>
      </w:r>
    </w:p>
    <w:p w14:paraId="565A4D66" w14:textId="20C20789" w:rsidR="00EE41DA" w:rsidRPr="00E0339C" w:rsidRDefault="00EE41DA" w:rsidP="00F2301D">
      <w:pPr>
        <w:numPr>
          <w:ilvl w:val="0"/>
          <w:numId w:val="20"/>
        </w:numPr>
        <w:tabs>
          <w:tab w:val="right" w:pos="9000"/>
        </w:tabs>
        <w:spacing w:after="200"/>
        <w:ind w:left="420"/>
      </w:pPr>
      <w:r w:rsidRPr="00F5185C">
        <w:rPr>
          <w:b/>
          <w:bCs/>
          <w:szCs w:val="24"/>
        </w:rPr>
        <w:t>Suspension et Exclusion</w:t>
      </w:r>
      <w:r>
        <w:rPr>
          <w:szCs w:val="24"/>
        </w:rPr>
        <w:t xml:space="preserve"> : </w:t>
      </w:r>
      <w:r w:rsidRPr="00E0339C">
        <w:rPr>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ou d’exclusion </w:t>
      </w:r>
      <w:r w:rsidRPr="00E0339C">
        <w:t>prononcée</w:t>
      </w:r>
      <w:r w:rsidRPr="00E0339C">
        <w:rPr>
          <w:szCs w:val="24"/>
        </w:rPr>
        <w:t xml:space="preserv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du Maître </w:t>
      </w:r>
      <w:r>
        <w:rPr>
          <w:szCs w:val="24"/>
        </w:rPr>
        <w:t>d</w:t>
      </w:r>
      <w:r w:rsidRPr="00E0339C">
        <w:rPr>
          <w:szCs w:val="24"/>
        </w:rPr>
        <w:t xml:space="preserve">’Ouvrage, ou en application d’une décision prise par le Conseil de </w:t>
      </w:r>
      <w:r w:rsidR="00DC3775">
        <w:rPr>
          <w:szCs w:val="24"/>
        </w:rPr>
        <w:t>S</w:t>
      </w:r>
      <w:r w:rsidRPr="00E0339C">
        <w:rPr>
          <w:szCs w:val="24"/>
        </w:rPr>
        <w:t xml:space="preserve">écurité des Nations Unies ; </w:t>
      </w:r>
    </w:p>
    <w:p w14:paraId="61581F90" w14:textId="77777777" w:rsidR="00EE41DA" w:rsidRPr="005D6C47" w:rsidRDefault="00EE41DA" w:rsidP="00F2301D">
      <w:pPr>
        <w:numPr>
          <w:ilvl w:val="0"/>
          <w:numId w:val="20"/>
        </w:numPr>
        <w:tabs>
          <w:tab w:val="right" w:pos="9000"/>
        </w:tabs>
        <w:spacing w:after="200"/>
        <w:ind w:left="420"/>
        <w:rPr>
          <w:szCs w:val="24"/>
        </w:rPr>
      </w:pPr>
      <w:r w:rsidRPr="00236212">
        <w:rPr>
          <w:b/>
          <w:bCs/>
          <w:spacing w:val="-2"/>
        </w:rPr>
        <w:t>Entreprise ou institution publique</w:t>
      </w:r>
      <w:r>
        <w:rPr>
          <w:i/>
          <w:iCs/>
          <w:spacing w:val="-2"/>
        </w:rPr>
        <w:t xml:space="preserve"> : </w:t>
      </w:r>
      <w:r w:rsidRPr="00E0339C">
        <w:rPr>
          <w:i/>
          <w:iCs/>
          <w:spacing w:val="-2"/>
        </w:rPr>
        <w:t xml:space="preserve">[insérer soit « nous ne sommes pas une entreprise publique du pays du Maître </w:t>
      </w:r>
      <w:r>
        <w:rPr>
          <w:i/>
          <w:iCs/>
          <w:spacing w:val="-2"/>
        </w:rPr>
        <w:t>d</w:t>
      </w:r>
      <w:r w:rsidRPr="00E0339C">
        <w:rPr>
          <w:i/>
          <w:iCs/>
          <w:spacing w:val="-2"/>
        </w:rPr>
        <w:t xml:space="preserve">’Ouvrage » ou « nous sommes une entreprise publique du pays du </w:t>
      </w:r>
      <w:r w:rsidRPr="00EE41DA">
        <w:rPr>
          <w:i/>
          <w:iCs/>
          <w:spacing w:val="-2"/>
          <w:szCs w:val="24"/>
        </w:rPr>
        <w:t xml:space="preserve">Maître </w:t>
      </w:r>
      <w:r w:rsidRPr="005D6C47">
        <w:rPr>
          <w:i/>
          <w:iCs/>
          <w:spacing w:val="-2"/>
          <w:szCs w:val="24"/>
        </w:rPr>
        <w:t>d’Ouvrage et nous satisfaisons aux dispositions de l’article 4.6 des IS »]</w:t>
      </w:r>
      <w:r w:rsidRPr="005D6C47">
        <w:rPr>
          <w:spacing w:val="-2"/>
          <w:szCs w:val="24"/>
        </w:rPr>
        <w:t xml:space="preserve"> ; </w:t>
      </w:r>
    </w:p>
    <w:p w14:paraId="4226B897" w14:textId="0941A7B5" w:rsidR="00EE41DA" w:rsidRPr="00DC11B7" w:rsidRDefault="009D69EA" w:rsidP="00F2301D">
      <w:pPr>
        <w:pStyle w:val="Outline1"/>
        <w:keepNext w:val="0"/>
        <w:numPr>
          <w:ilvl w:val="0"/>
          <w:numId w:val="20"/>
        </w:numPr>
        <w:tabs>
          <w:tab w:val="left" w:pos="360"/>
        </w:tabs>
        <w:spacing w:before="0" w:after="200"/>
        <w:ind w:left="420"/>
        <w:jc w:val="both"/>
        <w:rPr>
          <w:sz w:val="24"/>
          <w:szCs w:val="24"/>
        </w:rPr>
      </w:pPr>
      <w:r>
        <w:rPr>
          <w:b/>
          <w:bCs/>
          <w:kern w:val="0"/>
          <w:sz w:val="24"/>
          <w:szCs w:val="24"/>
        </w:rPr>
        <w:t xml:space="preserve"> </w:t>
      </w:r>
      <w:r w:rsidR="00EE41DA" w:rsidRPr="00DC11B7">
        <w:rPr>
          <w:b/>
          <w:bCs/>
          <w:kern w:val="0"/>
          <w:sz w:val="24"/>
          <w:szCs w:val="24"/>
        </w:rPr>
        <w:t>Engagement contractuel</w:t>
      </w:r>
      <w:r w:rsidR="00EE41DA" w:rsidRPr="00DC11B7">
        <w:rPr>
          <w:kern w:val="0"/>
          <w:sz w:val="24"/>
          <w:szCs w:val="24"/>
        </w:rPr>
        <w:t xml:space="preserve"> : Il est entendu que la présente offre, et votre acceptation écrite de ladite offre par le moyen de la </w:t>
      </w:r>
      <w:r w:rsidR="00797844">
        <w:rPr>
          <w:kern w:val="0"/>
          <w:sz w:val="24"/>
          <w:szCs w:val="24"/>
        </w:rPr>
        <w:t>N</w:t>
      </w:r>
      <w:r w:rsidR="00EE41DA" w:rsidRPr="00DC11B7">
        <w:rPr>
          <w:kern w:val="0"/>
          <w:sz w:val="24"/>
          <w:szCs w:val="24"/>
        </w:rPr>
        <w:t>otification d’</w:t>
      </w:r>
      <w:r w:rsidR="00797844">
        <w:rPr>
          <w:kern w:val="0"/>
          <w:sz w:val="24"/>
          <w:szCs w:val="24"/>
        </w:rPr>
        <w:t>A</w:t>
      </w:r>
      <w:r w:rsidR="00EE41DA" w:rsidRPr="00DC11B7">
        <w:rPr>
          <w:kern w:val="0"/>
          <w:sz w:val="24"/>
          <w:szCs w:val="24"/>
        </w:rPr>
        <w:t>ttribution du Marché que vous nous adresserez, tiendra lieu d’engagement ferme entre nous, jusqu’à ce qu’un marché soit formellement établi et signé</w:t>
      </w:r>
      <w:r w:rsidR="00EE41DA" w:rsidRPr="00DC11B7">
        <w:rPr>
          <w:sz w:val="24"/>
          <w:szCs w:val="24"/>
        </w:rPr>
        <w:t> ;</w:t>
      </w:r>
    </w:p>
    <w:p w14:paraId="62844282" w14:textId="2FB33694" w:rsidR="00EE41DA" w:rsidRPr="005D6C47" w:rsidRDefault="00EE41DA" w:rsidP="009D69EA">
      <w:pPr>
        <w:pStyle w:val="Outline1"/>
        <w:keepNext w:val="0"/>
        <w:numPr>
          <w:ilvl w:val="0"/>
          <w:numId w:val="20"/>
        </w:numPr>
        <w:tabs>
          <w:tab w:val="left" w:pos="360"/>
        </w:tabs>
        <w:spacing w:before="0" w:after="200"/>
        <w:ind w:left="420"/>
        <w:jc w:val="both"/>
        <w:rPr>
          <w:szCs w:val="24"/>
        </w:rPr>
      </w:pPr>
      <w:r w:rsidRPr="00EE41DA">
        <w:rPr>
          <w:b/>
          <w:bCs/>
          <w:szCs w:val="24"/>
        </w:rPr>
        <w:lastRenderedPageBreak/>
        <w:t xml:space="preserve">Pas </w:t>
      </w:r>
      <w:r w:rsidR="003F36EC">
        <w:rPr>
          <w:b/>
          <w:bCs/>
          <w:szCs w:val="24"/>
        </w:rPr>
        <w:t>tenu</w:t>
      </w:r>
      <w:r w:rsidR="003F36EC" w:rsidRPr="00EE41DA">
        <w:rPr>
          <w:b/>
          <w:bCs/>
          <w:szCs w:val="24"/>
        </w:rPr>
        <w:t xml:space="preserve"> </w:t>
      </w:r>
      <w:r w:rsidRPr="00EE41DA">
        <w:rPr>
          <w:b/>
          <w:bCs/>
          <w:szCs w:val="24"/>
        </w:rPr>
        <w:t>d’accepter</w:t>
      </w:r>
      <w:r w:rsidRPr="00EE41DA">
        <w:rPr>
          <w:szCs w:val="24"/>
        </w:rPr>
        <w:t> : Nous comprenons que vous n’êtes pas tenu d’accepter l’offre évaluée de moindre coût ou toute offre que vou</w:t>
      </w:r>
      <w:r w:rsidRPr="005D6C47">
        <w:rPr>
          <w:szCs w:val="24"/>
        </w:rPr>
        <w:t>s avez pu recevoir ;</w:t>
      </w:r>
    </w:p>
    <w:p w14:paraId="06F86446" w14:textId="7A496AF4" w:rsidR="00EE41DA" w:rsidRPr="00DC11B7" w:rsidRDefault="009D69EA" w:rsidP="009D69EA">
      <w:pPr>
        <w:pStyle w:val="Outline1"/>
        <w:keepNext w:val="0"/>
        <w:numPr>
          <w:ilvl w:val="0"/>
          <w:numId w:val="20"/>
        </w:numPr>
        <w:tabs>
          <w:tab w:val="left" w:pos="360"/>
        </w:tabs>
        <w:spacing w:before="0" w:after="200"/>
        <w:ind w:left="420"/>
        <w:jc w:val="both"/>
        <w:rPr>
          <w:sz w:val="24"/>
          <w:szCs w:val="24"/>
        </w:rPr>
      </w:pPr>
      <w:r>
        <w:rPr>
          <w:sz w:val="24"/>
          <w:szCs w:val="24"/>
        </w:rPr>
        <w:t xml:space="preserve"> </w:t>
      </w:r>
      <w:r w:rsidR="00EE41DA" w:rsidRPr="00DC11B7">
        <w:rPr>
          <w:b/>
          <w:bCs/>
          <w:sz w:val="24"/>
          <w:szCs w:val="24"/>
        </w:rPr>
        <w:t>Fraude et Corruption</w:t>
      </w:r>
      <w:r w:rsidR="00EE41DA" w:rsidRPr="00DC11B7">
        <w:rPr>
          <w:sz w:val="24"/>
          <w:szCs w:val="24"/>
        </w:rPr>
        <w:t> : Nous certifions que nous avons adopté toute mesure appropriée afin d’assurer qu’aucune personne agissant en notre nom, ou pour notre compte, ne puisse se livrer à un quelconque acte de fraude et corruption ;</w:t>
      </w:r>
    </w:p>
    <w:p w14:paraId="33630681" w14:textId="4AF6F3C9" w:rsidR="00824B63" w:rsidRPr="00B4328A" w:rsidRDefault="00824B63" w:rsidP="00824B63">
      <w:pPr>
        <w:suppressAutoHyphens/>
        <w:spacing w:after="120"/>
        <w:rPr>
          <w:szCs w:val="24"/>
        </w:rPr>
      </w:pPr>
      <w:r w:rsidRPr="00B4328A">
        <w:rPr>
          <w:b/>
          <w:szCs w:val="24"/>
        </w:rPr>
        <w:t xml:space="preserve">Nom du </w:t>
      </w:r>
      <w:r w:rsidR="00EE41DA">
        <w:rPr>
          <w:b/>
          <w:szCs w:val="24"/>
        </w:rPr>
        <w:t>Soumissionnaire</w:t>
      </w:r>
      <w:r w:rsidRPr="00B4328A">
        <w:rPr>
          <w:b/>
          <w:szCs w:val="24"/>
        </w:rPr>
        <w:t> </w:t>
      </w:r>
      <w:r w:rsidRPr="00B4328A">
        <w:rPr>
          <w:szCs w:val="24"/>
        </w:rPr>
        <w:t>:</w:t>
      </w:r>
      <w:r w:rsidRPr="00B4328A">
        <w:rPr>
          <w:bCs/>
          <w:iCs/>
          <w:szCs w:val="24"/>
        </w:rPr>
        <w:t xml:space="preserve"> </w:t>
      </w:r>
      <w:r w:rsidRPr="00B4328A">
        <w:rPr>
          <w:bCs/>
          <w:i/>
          <w:szCs w:val="24"/>
        </w:rPr>
        <w:t>*</w:t>
      </w:r>
      <w:r w:rsidRPr="00B4328A">
        <w:rPr>
          <w:i/>
          <w:szCs w:val="24"/>
        </w:rPr>
        <w:t xml:space="preserve">[insérer le nom complet du </w:t>
      </w:r>
      <w:r w:rsidR="00EE41DA">
        <w:rPr>
          <w:i/>
          <w:szCs w:val="24"/>
        </w:rPr>
        <w:t>Soumissionnaire</w:t>
      </w:r>
      <w:r w:rsidRPr="00B4328A">
        <w:rPr>
          <w:i/>
          <w:szCs w:val="24"/>
        </w:rPr>
        <w:t>]</w:t>
      </w:r>
    </w:p>
    <w:p w14:paraId="3AB690E4" w14:textId="77777777" w:rsidR="00EE41DA" w:rsidRDefault="00EE41DA" w:rsidP="00824B63">
      <w:pPr>
        <w:suppressAutoHyphens/>
        <w:spacing w:after="120"/>
        <w:rPr>
          <w:b/>
          <w:szCs w:val="24"/>
        </w:rPr>
      </w:pPr>
    </w:p>
    <w:p w14:paraId="78FD4A57" w14:textId="3496C129" w:rsidR="00824B63" w:rsidRPr="00B4328A" w:rsidRDefault="00824B63" w:rsidP="00824B63">
      <w:pPr>
        <w:suppressAutoHyphens/>
        <w:spacing w:after="120"/>
        <w:rPr>
          <w:i/>
          <w:szCs w:val="24"/>
        </w:rPr>
      </w:pPr>
      <w:r w:rsidRPr="00B4328A">
        <w:rPr>
          <w:b/>
          <w:szCs w:val="24"/>
        </w:rPr>
        <w:t xml:space="preserve">Nom de la personne autorisée à signer la Proposition au nom du </w:t>
      </w:r>
      <w:r w:rsidR="00BC6358">
        <w:rPr>
          <w:b/>
          <w:szCs w:val="24"/>
        </w:rPr>
        <w:t>Soumissionnaire</w:t>
      </w:r>
      <w:r w:rsidR="00BC6358" w:rsidRPr="00B4328A">
        <w:rPr>
          <w:szCs w:val="24"/>
        </w:rPr>
        <w:t xml:space="preserve"> :</w:t>
      </w:r>
      <w:r w:rsidRPr="00B4328A">
        <w:rPr>
          <w:bCs/>
          <w:iCs/>
          <w:szCs w:val="24"/>
        </w:rPr>
        <w:t xml:space="preserve"> ** </w:t>
      </w:r>
      <w:r w:rsidRPr="00B4328A">
        <w:rPr>
          <w:bCs/>
          <w:i/>
          <w:szCs w:val="24"/>
        </w:rPr>
        <w:t>[insérer le nom complet de la personne dûment autorisée à signer la Proposition]</w:t>
      </w:r>
    </w:p>
    <w:p w14:paraId="2819F6C0" w14:textId="77777777" w:rsidR="00824B63" w:rsidRPr="00B4328A" w:rsidRDefault="00824B63" w:rsidP="00824B63">
      <w:pPr>
        <w:suppressAutoHyphens/>
        <w:spacing w:after="120"/>
        <w:rPr>
          <w:szCs w:val="24"/>
        </w:rPr>
      </w:pPr>
    </w:p>
    <w:p w14:paraId="071BE311" w14:textId="5952DA3C" w:rsidR="00824B63" w:rsidRPr="00B4328A" w:rsidRDefault="00824B63" w:rsidP="00824B63">
      <w:pPr>
        <w:suppressAutoHyphens/>
        <w:spacing w:after="120"/>
        <w:rPr>
          <w:i/>
          <w:iCs/>
          <w:szCs w:val="24"/>
        </w:rPr>
      </w:pPr>
      <w:r w:rsidRPr="00B4328A">
        <w:rPr>
          <w:b/>
          <w:szCs w:val="24"/>
        </w:rPr>
        <w:t>Titre de la personne signataire de l</w:t>
      </w:r>
      <w:r w:rsidR="00EE41DA">
        <w:rPr>
          <w:b/>
          <w:szCs w:val="24"/>
        </w:rPr>
        <w:t>’Offre</w:t>
      </w:r>
      <w:r w:rsidRPr="00B4328A">
        <w:rPr>
          <w:b/>
          <w:szCs w:val="24"/>
        </w:rPr>
        <w:t> </w:t>
      </w:r>
      <w:r w:rsidRPr="00B4328A">
        <w:rPr>
          <w:szCs w:val="24"/>
        </w:rPr>
        <w:t xml:space="preserve">: </w:t>
      </w:r>
      <w:r w:rsidRPr="00B4328A">
        <w:rPr>
          <w:i/>
          <w:iCs/>
          <w:szCs w:val="24"/>
        </w:rPr>
        <w:t>[insérer le titre complet de la personne signataire de l</w:t>
      </w:r>
      <w:r w:rsidR="00EE41DA">
        <w:rPr>
          <w:i/>
          <w:iCs/>
          <w:szCs w:val="24"/>
        </w:rPr>
        <w:t>’Offre</w:t>
      </w:r>
      <w:r w:rsidRPr="00B4328A">
        <w:rPr>
          <w:i/>
          <w:iCs/>
          <w:szCs w:val="24"/>
        </w:rPr>
        <w:t>]</w:t>
      </w:r>
    </w:p>
    <w:p w14:paraId="53E2C94F" w14:textId="77777777" w:rsidR="00824B63" w:rsidRPr="00B4328A" w:rsidRDefault="00824B63" w:rsidP="00824B63">
      <w:pPr>
        <w:suppressAutoHyphens/>
        <w:spacing w:after="120"/>
        <w:rPr>
          <w:szCs w:val="24"/>
        </w:rPr>
      </w:pPr>
    </w:p>
    <w:p w14:paraId="3E51B623" w14:textId="77777777" w:rsidR="00824B63" w:rsidRPr="00B4328A" w:rsidRDefault="00824B63" w:rsidP="00824B63">
      <w:pPr>
        <w:suppressAutoHyphens/>
        <w:spacing w:after="120"/>
        <w:rPr>
          <w:szCs w:val="24"/>
        </w:rPr>
      </w:pPr>
      <w:r w:rsidRPr="00B4328A">
        <w:rPr>
          <w:b/>
          <w:szCs w:val="24"/>
        </w:rPr>
        <w:t>Signature de la personne nommée ci-dessus </w:t>
      </w:r>
      <w:r w:rsidRPr="00B4328A">
        <w:rPr>
          <w:szCs w:val="24"/>
        </w:rPr>
        <w:t>:</w:t>
      </w:r>
      <w:r w:rsidRPr="00B4328A">
        <w:rPr>
          <w:i/>
          <w:iCs/>
          <w:szCs w:val="24"/>
        </w:rPr>
        <w:t xml:space="preserve"> [insérer la signature de la personne dont le nom et les capacités sont indiqués ci-dessus]</w:t>
      </w:r>
    </w:p>
    <w:p w14:paraId="5FC53FC5" w14:textId="77777777" w:rsidR="00824B63" w:rsidRPr="00B4328A" w:rsidRDefault="00824B63" w:rsidP="00824B63">
      <w:pPr>
        <w:suppressAutoHyphens/>
        <w:spacing w:after="120"/>
        <w:rPr>
          <w:szCs w:val="24"/>
        </w:rPr>
      </w:pPr>
    </w:p>
    <w:p w14:paraId="2D2C475A" w14:textId="5A8B0729" w:rsidR="00824B63" w:rsidRPr="00B4328A" w:rsidRDefault="00824B63" w:rsidP="00824B63">
      <w:pPr>
        <w:suppressAutoHyphens/>
        <w:spacing w:after="120"/>
        <w:rPr>
          <w:szCs w:val="24"/>
        </w:rPr>
      </w:pPr>
      <w:r w:rsidRPr="00B4328A">
        <w:rPr>
          <w:b/>
          <w:szCs w:val="24"/>
        </w:rPr>
        <w:t>Date de signature</w:t>
      </w:r>
      <w:r w:rsidRPr="00B4328A">
        <w:rPr>
          <w:szCs w:val="24"/>
        </w:rPr>
        <w:t xml:space="preserve"> </w:t>
      </w:r>
      <w:r w:rsidRPr="00B4328A">
        <w:rPr>
          <w:i/>
          <w:iCs/>
          <w:szCs w:val="24"/>
        </w:rPr>
        <w:t>[insérer la date de signature]</w:t>
      </w:r>
      <w:r w:rsidRPr="00B4328A">
        <w:rPr>
          <w:szCs w:val="24"/>
        </w:rPr>
        <w:t xml:space="preserve"> jour de </w:t>
      </w:r>
      <w:r w:rsidRPr="00B4328A">
        <w:rPr>
          <w:i/>
          <w:iCs/>
          <w:szCs w:val="24"/>
        </w:rPr>
        <w:t>[insérer le mois], [insérer l’année]</w:t>
      </w:r>
    </w:p>
    <w:p w14:paraId="16BA18EC" w14:textId="77777777" w:rsidR="00824B63" w:rsidRPr="00B4328A" w:rsidRDefault="00824B63" w:rsidP="00824B63">
      <w:pPr>
        <w:spacing w:before="120" w:after="120"/>
        <w:rPr>
          <w:szCs w:val="24"/>
        </w:rPr>
      </w:pPr>
    </w:p>
    <w:p w14:paraId="7C5AC54F" w14:textId="2B3E235A" w:rsidR="00824B63" w:rsidRPr="00B4328A" w:rsidRDefault="00824B63" w:rsidP="00824B63">
      <w:pPr>
        <w:spacing w:before="120" w:after="120"/>
        <w:rPr>
          <w:szCs w:val="24"/>
        </w:rPr>
      </w:pPr>
      <w:r w:rsidRPr="00B4328A">
        <w:rPr>
          <w:szCs w:val="24"/>
        </w:rPr>
        <w:t>* Au cas où l</w:t>
      </w:r>
      <w:r w:rsidR="00EE41DA">
        <w:rPr>
          <w:szCs w:val="24"/>
        </w:rPr>
        <w:t>’Offre</w:t>
      </w:r>
      <w:r w:rsidRPr="00B4328A">
        <w:rPr>
          <w:szCs w:val="24"/>
        </w:rPr>
        <w:t xml:space="preserve"> est soumise par un Groupement d’Entreprises, spécifier le nom du Groupement d’Entreprises, en tant que </w:t>
      </w:r>
      <w:r w:rsidR="00EE41DA">
        <w:rPr>
          <w:szCs w:val="24"/>
        </w:rPr>
        <w:t>Soumissionnaire</w:t>
      </w:r>
      <w:r w:rsidRPr="00B4328A">
        <w:rPr>
          <w:szCs w:val="24"/>
        </w:rPr>
        <w:t>.</w:t>
      </w:r>
    </w:p>
    <w:p w14:paraId="41507504" w14:textId="22155C7D" w:rsidR="00824B63" w:rsidRDefault="00824B63" w:rsidP="00824B63">
      <w:pPr>
        <w:spacing w:before="120" w:after="120"/>
        <w:rPr>
          <w:szCs w:val="24"/>
        </w:rPr>
      </w:pPr>
      <w:r w:rsidRPr="00B4328A">
        <w:rPr>
          <w:szCs w:val="24"/>
        </w:rPr>
        <w:t xml:space="preserve">**La personne signataire doit avoir un pouvoir donné par le </w:t>
      </w:r>
      <w:r w:rsidR="00EE41DA">
        <w:rPr>
          <w:szCs w:val="24"/>
        </w:rPr>
        <w:t>Soumissionnaire</w:t>
      </w:r>
      <w:r w:rsidRPr="00B4328A">
        <w:rPr>
          <w:szCs w:val="24"/>
        </w:rPr>
        <w:t>, à joindre à la Proposition.</w:t>
      </w:r>
    </w:p>
    <w:p w14:paraId="2889E5E7" w14:textId="4D459520" w:rsidR="004D0FE3" w:rsidRDefault="004D0FE3" w:rsidP="00824B63">
      <w:pPr>
        <w:spacing w:before="120" w:after="120"/>
        <w:rPr>
          <w:szCs w:val="24"/>
        </w:rPr>
      </w:pPr>
    </w:p>
    <w:p w14:paraId="0176CE09" w14:textId="45CAE7D7" w:rsidR="004D0FE3" w:rsidRDefault="004D0FE3">
      <w:pPr>
        <w:jc w:val="left"/>
        <w:rPr>
          <w:szCs w:val="24"/>
        </w:rPr>
      </w:pPr>
      <w:r>
        <w:rPr>
          <w:szCs w:val="24"/>
        </w:rPr>
        <w:br w:type="page"/>
      </w:r>
    </w:p>
    <w:p w14:paraId="7A1003F6" w14:textId="77777777" w:rsidR="009A6EB3" w:rsidRDefault="009A6EB3" w:rsidP="009A6EB3">
      <w:pPr>
        <w:spacing w:before="240" w:after="120"/>
        <w:jc w:val="center"/>
        <w:rPr>
          <w:b/>
          <w:bCs/>
          <w:sz w:val="36"/>
          <w:szCs w:val="36"/>
        </w:rPr>
      </w:pPr>
    </w:p>
    <w:p w14:paraId="142D0245" w14:textId="68F0AE50" w:rsidR="004D0FE3" w:rsidRPr="00E61685" w:rsidRDefault="004D0FE3" w:rsidP="00E61685">
      <w:pPr>
        <w:pStyle w:val="SecIV"/>
      </w:pPr>
      <w:bookmarkStart w:id="524" w:name="_Toc137473352"/>
      <w:bookmarkStart w:id="525" w:name="_Toc139558011"/>
      <w:r w:rsidRPr="00E61685">
        <w:t>Annexe à la Partie Technique :  Proposition Technique</w:t>
      </w:r>
      <w:bookmarkEnd w:id="524"/>
      <w:bookmarkEnd w:id="525"/>
    </w:p>
    <w:p w14:paraId="609C5B32" w14:textId="77777777" w:rsidR="004D0FE3" w:rsidRDefault="004D0FE3" w:rsidP="00824B63">
      <w:pPr>
        <w:pStyle w:val="SPDForm2"/>
        <w:rPr>
          <w:szCs w:val="24"/>
          <w:lang w:val="fr-FR"/>
        </w:rPr>
      </w:pPr>
    </w:p>
    <w:p w14:paraId="0B2F9EF5" w14:textId="77C80608" w:rsidR="004D0FE3" w:rsidRPr="004D0FE3" w:rsidRDefault="004D0FE3" w:rsidP="004D0FE3">
      <w:pPr>
        <w:tabs>
          <w:tab w:val="left" w:pos="5238"/>
          <w:tab w:val="left" w:pos="5474"/>
          <w:tab w:val="left" w:pos="9468"/>
        </w:tabs>
        <w:spacing w:before="240" w:after="240"/>
        <w:ind w:left="-90"/>
        <w:jc w:val="left"/>
        <w:rPr>
          <w:bCs/>
          <w:szCs w:val="24"/>
        </w:rPr>
      </w:pPr>
      <w:r w:rsidRPr="00DC11B7">
        <w:rPr>
          <w:bCs/>
          <w:szCs w:val="24"/>
        </w:rPr>
        <w:t>La Proposition Technique du Soumissionnaire devra comprendre les é</w:t>
      </w:r>
      <w:r>
        <w:rPr>
          <w:bCs/>
          <w:szCs w:val="24"/>
        </w:rPr>
        <w:t xml:space="preserve">léments suivants </w:t>
      </w:r>
      <w:r w:rsidRPr="004D0FE3">
        <w:rPr>
          <w:bCs/>
          <w:szCs w:val="24"/>
        </w:rPr>
        <w:t>:</w:t>
      </w:r>
    </w:p>
    <w:p w14:paraId="3B77F9E1" w14:textId="25A1D3AC" w:rsidR="004D0FE3" w:rsidRPr="004D0FE3" w:rsidRDefault="004D0FE3" w:rsidP="00D9413F">
      <w:pPr>
        <w:tabs>
          <w:tab w:val="left" w:pos="3150"/>
          <w:tab w:val="left" w:pos="3544"/>
        </w:tabs>
        <w:spacing w:before="120"/>
        <w:ind w:left="720"/>
        <w:rPr>
          <w:rFonts w:ascii="Times New Roman Bold" w:hAnsi="Times New Roman Bold"/>
          <w:szCs w:val="24"/>
        </w:rPr>
      </w:pPr>
      <w:r w:rsidRPr="00DC11B7">
        <w:rPr>
          <w:rFonts w:ascii="Times New Roman Bold" w:hAnsi="Times New Roman Bold"/>
          <w:szCs w:val="24"/>
        </w:rPr>
        <w:t xml:space="preserve">ANNEXE </w:t>
      </w:r>
      <w:r w:rsidR="00BC6358">
        <w:rPr>
          <w:rFonts w:ascii="Times New Roman Bold" w:hAnsi="Times New Roman Bold"/>
          <w:szCs w:val="24"/>
        </w:rPr>
        <w:t>A</w:t>
      </w:r>
      <w:r w:rsidRPr="004D0FE3">
        <w:rPr>
          <w:rFonts w:ascii="Times New Roman Bold" w:hAnsi="Times New Roman Bold"/>
          <w:szCs w:val="24"/>
        </w:rPr>
        <w:t>.</w:t>
      </w:r>
      <w:r w:rsidR="008B7DB7">
        <w:rPr>
          <w:rFonts w:ascii="Times New Roman Bold" w:hAnsi="Times New Roman Bold"/>
        </w:rPr>
        <w:tab/>
      </w:r>
      <w:r w:rsidRPr="00DC11B7">
        <w:rPr>
          <w:rFonts w:ascii="Times New Roman Bold" w:hAnsi="Times New Roman Bold"/>
          <w:szCs w:val="24"/>
        </w:rPr>
        <w:t>Mét</w:t>
      </w:r>
      <w:r w:rsidR="007353FE">
        <w:rPr>
          <w:rFonts w:ascii="Times New Roman Bold" w:hAnsi="Times New Roman Bold"/>
          <w:szCs w:val="24"/>
        </w:rPr>
        <w:t>h</w:t>
      </w:r>
      <w:r w:rsidRPr="00DC11B7">
        <w:rPr>
          <w:rFonts w:ascii="Times New Roman Bold" w:hAnsi="Times New Roman Bold"/>
          <w:szCs w:val="24"/>
        </w:rPr>
        <w:t>ode</w:t>
      </w:r>
      <w:r w:rsidR="00376307">
        <w:rPr>
          <w:rFonts w:ascii="Times New Roman Bold" w:hAnsi="Times New Roman Bold"/>
          <w:szCs w:val="24"/>
        </w:rPr>
        <w:t xml:space="preserve"> de réalisation</w:t>
      </w:r>
    </w:p>
    <w:p w14:paraId="04B9FE44" w14:textId="4C423F15" w:rsidR="004D0FE3" w:rsidRPr="004D0FE3" w:rsidRDefault="004D0FE3" w:rsidP="00D9413F">
      <w:pPr>
        <w:tabs>
          <w:tab w:val="left" w:pos="3150"/>
          <w:tab w:val="left" w:pos="3544"/>
        </w:tabs>
        <w:spacing w:before="120"/>
        <w:ind w:left="720"/>
        <w:rPr>
          <w:rFonts w:ascii="Times New Roman Bold" w:hAnsi="Times New Roman Bold"/>
          <w:szCs w:val="24"/>
        </w:rPr>
      </w:pPr>
      <w:r w:rsidRPr="00DC11B7">
        <w:rPr>
          <w:rFonts w:ascii="Times New Roman Bold" w:hAnsi="Times New Roman Bold"/>
          <w:szCs w:val="24"/>
        </w:rPr>
        <w:t xml:space="preserve">ANNEXE </w:t>
      </w:r>
      <w:r w:rsidR="00BC6358">
        <w:rPr>
          <w:rFonts w:ascii="Times New Roman Bold" w:hAnsi="Times New Roman Bold"/>
          <w:szCs w:val="24"/>
        </w:rPr>
        <w:t>B</w:t>
      </w:r>
      <w:r w:rsidRPr="004D0FE3">
        <w:rPr>
          <w:rFonts w:ascii="Times New Roman Bold" w:hAnsi="Times New Roman Bold"/>
          <w:szCs w:val="24"/>
        </w:rPr>
        <w:t>.</w:t>
      </w:r>
      <w:r w:rsidRPr="004D0FE3">
        <w:rPr>
          <w:rFonts w:ascii="Times New Roman Bold" w:hAnsi="Times New Roman Bold"/>
          <w:szCs w:val="24"/>
        </w:rPr>
        <w:tab/>
        <w:t>S</w:t>
      </w:r>
      <w:r w:rsidRPr="00DC11B7">
        <w:rPr>
          <w:rFonts w:ascii="Times New Roman Bold" w:hAnsi="Times New Roman Bold"/>
          <w:szCs w:val="24"/>
        </w:rPr>
        <w:t>ous-traitants</w:t>
      </w:r>
    </w:p>
    <w:p w14:paraId="216458BD" w14:textId="247ADB0D" w:rsidR="004D0FE3" w:rsidRPr="00DC11B7" w:rsidRDefault="004D0FE3" w:rsidP="00D9413F">
      <w:pPr>
        <w:tabs>
          <w:tab w:val="left" w:pos="3150"/>
          <w:tab w:val="left" w:pos="3544"/>
        </w:tabs>
        <w:spacing w:before="120"/>
        <w:ind w:left="720"/>
        <w:rPr>
          <w:rFonts w:ascii="Times New Roman Bold" w:hAnsi="Times New Roman Bold"/>
          <w:szCs w:val="24"/>
        </w:rPr>
      </w:pPr>
      <w:r w:rsidRPr="00DC11B7">
        <w:rPr>
          <w:rFonts w:ascii="Times New Roman Bold" w:hAnsi="Times New Roman Bold"/>
          <w:szCs w:val="24"/>
        </w:rPr>
        <w:t xml:space="preserve">ANNEXE </w:t>
      </w:r>
      <w:r w:rsidR="00BC6358">
        <w:rPr>
          <w:rFonts w:ascii="Times New Roman Bold" w:hAnsi="Times New Roman Bold"/>
          <w:szCs w:val="24"/>
        </w:rPr>
        <w:t>C</w:t>
      </w:r>
      <w:r w:rsidRPr="004D0FE3">
        <w:rPr>
          <w:rFonts w:ascii="Times New Roman Bold" w:hAnsi="Times New Roman Bold"/>
          <w:szCs w:val="24"/>
        </w:rPr>
        <w:t>.</w:t>
      </w:r>
      <w:r w:rsidRPr="004D0FE3">
        <w:rPr>
          <w:rFonts w:ascii="Times New Roman Bold" w:hAnsi="Times New Roman Bold"/>
          <w:szCs w:val="24"/>
        </w:rPr>
        <w:tab/>
      </w:r>
      <w:r w:rsidR="007353FE">
        <w:rPr>
          <w:rFonts w:ascii="Times New Roman Bold" w:hAnsi="Times New Roman Bold"/>
          <w:szCs w:val="24"/>
        </w:rPr>
        <w:t>Matériel</w:t>
      </w:r>
      <w:r w:rsidR="007353FE" w:rsidRPr="00DC11B7">
        <w:rPr>
          <w:rFonts w:ascii="Times New Roman Bold" w:hAnsi="Times New Roman Bold"/>
          <w:szCs w:val="24"/>
        </w:rPr>
        <w:t xml:space="preserve"> </w:t>
      </w:r>
      <w:r w:rsidRPr="00DC11B7">
        <w:rPr>
          <w:rFonts w:ascii="Times New Roman Bold" w:hAnsi="Times New Roman Bold"/>
          <w:szCs w:val="24"/>
        </w:rPr>
        <w:t>de l’Entrepreneur</w:t>
      </w:r>
    </w:p>
    <w:p w14:paraId="30D83623" w14:textId="30D7E9DD" w:rsidR="004D0FE3" w:rsidRPr="004D0FE3" w:rsidRDefault="004D0FE3" w:rsidP="00D9413F">
      <w:pPr>
        <w:tabs>
          <w:tab w:val="left" w:pos="3150"/>
          <w:tab w:val="left" w:pos="3544"/>
        </w:tabs>
        <w:spacing w:before="120" w:after="120"/>
        <w:ind w:left="3150" w:hanging="2430"/>
        <w:rPr>
          <w:rFonts w:ascii="Times New Roman Bold" w:hAnsi="Times New Roman Bold"/>
          <w:szCs w:val="24"/>
        </w:rPr>
      </w:pPr>
      <w:r w:rsidRPr="00DC11B7">
        <w:rPr>
          <w:rFonts w:ascii="Times New Roman Bold" w:hAnsi="Times New Roman Bold"/>
          <w:szCs w:val="24"/>
        </w:rPr>
        <w:t xml:space="preserve">ANNEXE </w:t>
      </w:r>
      <w:r w:rsidR="00BC6358">
        <w:rPr>
          <w:rFonts w:ascii="Times New Roman Bold" w:hAnsi="Times New Roman Bold"/>
          <w:szCs w:val="24"/>
        </w:rPr>
        <w:t>D</w:t>
      </w:r>
      <w:r w:rsidRPr="004D0FE3">
        <w:rPr>
          <w:rFonts w:ascii="Times New Roman Bold" w:hAnsi="Times New Roman Bold"/>
          <w:szCs w:val="24"/>
        </w:rPr>
        <w:t>.</w:t>
      </w:r>
      <w:r w:rsidRPr="004D0FE3">
        <w:rPr>
          <w:rFonts w:ascii="Times New Roman Bold" w:hAnsi="Times New Roman Bold"/>
          <w:szCs w:val="24"/>
        </w:rPr>
        <w:tab/>
      </w:r>
      <w:r w:rsidRPr="00DC11B7">
        <w:rPr>
          <w:rFonts w:ascii="Times New Roman Bold" w:hAnsi="Times New Roman Bold"/>
          <w:szCs w:val="24"/>
        </w:rPr>
        <w:t>P</w:t>
      </w:r>
      <w:r w:rsidRPr="004D0FE3">
        <w:rPr>
          <w:rFonts w:ascii="Times New Roman Bold" w:hAnsi="Times New Roman Bold"/>
          <w:szCs w:val="24"/>
        </w:rPr>
        <w:t xml:space="preserve">ersonnel </w:t>
      </w:r>
      <w:r w:rsidRPr="00DC11B7">
        <w:rPr>
          <w:rFonts w:ascii="Times New Roman Bold" w:hAnsi="Times New Roman Bold"/>
          <w:szCs w:val="24"/>
        </w:rPr>
        <w:t xml:space="preserve">Clé </w:t>
      </w:r>
      <w:r w:rsidRPr="004D0FE3">
        <w:rPr>
          <w:rFonts w:ascii="Times New Roman Bold" w:hAnsi="Times New Roman Bold"/>
          <w:szCs w:val="24"/>
        </w:rPr>
        <w:t>Propos</w:t>
      </w:r>
      <w:r w:rsidRPr="00DC11B7">
        <w:rPr>
          <w:rFonts w:ascii="Times New Roman Bold" w:hAnsi="Times New Roman Bold"/>
          <w:szCs w:val="24"/>
        </w:rPr>
        <w:t>é</w:t>
      </w:r>
      <w:r w:rsidRPr="004D0FE3">
        <w:rPr>
          <w:rFonts w:ascii="Times New Roman Bold" w:hAnsi="Times New Roman Bold"/>
          <w:szCs w:val="24"/>
        </w:rPr>
        <w:t xml:space="preserve"> </w:t>
      </w:r>
    </w:p>
    <w:p w14:paraId="71A1974E" w14:textId="3AF179B6" w:rsidR="004D0FE3" w:rsidRPr="004D0FE3" w:rsidRDefault="004D0FE3" w:rsidP="00D9413F">
      <w:pPr>
        <w:tabs>
          <w:tab w:val="left" w:pos="3150"/>
          <w:tab w:val="left" w:pos="3544"/>
        </w:tabs>
        <w:spacing w:after="120"/>
        <w:ind w:left="3150" w:hanging="2430"/>
        <w:rPr>
          <w:rFonts w:ascii="Times New Roman Bold" w:hAnsi="Times New Roman Bold"/>
          <w:szCs w:val="24"/>
        </w:rPr>
      </w:pPr>
      <w:r w:rsidRPr="00DC11B7">
        <w:rPr>
          <w:rFonts w:ascii="Times New Roman Bold" w:hAnsi="Times New Roman Bold"/>
          <w:szCs w:val="24"/>
        </w:rPr>
        <w:t xml:space="preserve">ANNEXE </w:t>
      </w:r>
      <w:r w:rsidR="00BC6358">
        <w:rPr>
          <w:rFonts w:ascii="Times New Roman Bold" w:hAnsi="Times New Roman Bold"/>
          <w:szCs w:val="24"/>
        </w:rPr>
        <w:t>E</w:t>
      </w:r>
      <w:r w:rsidRPr="004D0FE3">
        <w:rPr>
          <w:rFonts w:ascii="Times New Roman Bold" w:hAnsi="Times New Roman Bold"/>
          <w:szCs w:val="24"/>
        </w:rPr>
        <w:t>.</w:t>
      </w:r>
      <w:r w:rsidRPr="004D0FE3">
        <w:rPr>
          <w:rFonts w:ascii="Times New Roman Bold" w:hAnsi="Times New Roman Bold"/>
          <w:szCs w:val="24"/>
        </w:rPr>
        <w:tab/>
      </w:r>
      <w:r w:rsidRPr="00DC11B7">
        <w:rPr>
          <w:rFonts w:ascii="Times New Roman Bold" w:hAnsi="Times New Roman Bold"/>
          <w:szCs w:val="24"/>
        </w:rPr>
        <w:t>Stratégies de Ge</w:t>
      </w:r>
      <w:r>
        <w:rPr>
          <w:rFonts w:ascii="Times New Roman Bold" w:hAnsi="Times New Roman Bold"/>
          <w:szCs w:val="24"/>
        </w:rPr>
        <w:t>stion ES et Plan</w:t>
      </w:r>
      <w:r w:rsidR="00C61900">
        <w:rPr>
          <w:rFonts w:ascii="Times New Roman Bold" w:hAnsi="Times New Roman Bold"/>
          <w:szCs w:val="24"/>
        </w:rPr>
        <w:t xml:space="preserve"> </w:t>
      </w:r>
      <w:r>
        <w:rPr>
          <w:rFonts w:ascii="Times New Roman Bold" w:hAnsi="Times New Roman Bold"/>
          <w:szCs w:val="24"/>
        </w:rPr>
        <w:t xml:space="preserve">de Mise en </w:t>
      </w:r>
      <w:r w:rsidR="00A761FA">
        <w:rPr>
          <w:rFonts w:ascii="Times New Roman Bold" w:hAnsi="Times New Roman Bold"/>
          <w:szCs w:val="24"/>
        </w:rPr>
        <w:t>Œuvre</w:t>
      </w:r>
    </w:p>
    <w:p w14:paraId="4B35BA7F" w14:textId="63BE1634" w:rsidR="007802CD" w:rsidRDefault="004D0FE3" w:rsidP="00D9413F">
      <w:pPr>
        <w:tabs>
          <w:tab w:val="left" w:pos="3150"/>
          <w:tab w:val="left" w:pos="3544"/>
        </w:tabs>
        <w:spacing w:after="120"/>
        <w:ind w:left="3150" w:hanging="2430"/>
        <w:rPr>
          <w:rFonts w:ascii="Times New Roman Bold" w:hAnsi="Times New Roman Bold"/>
          <w:szCs w:val="24"/>
        </w:rPr>
      </w:pPr>
      <w:r w:rsidRPr="00DC11B7">
        <w:rPr>
          <w:rFonts w:ascii="Times New Roman Bold" w:hAnsi="Times New Roman Bold"/>
          <w:szCs w:val="24"/>
        </w:rPr>
        <w:t>ANNEXE</w:t>
      </w:r>
      <w:r w:rsidR="00245F66">
        <w:rPr>
          <w:rFonts w:ascii="Times New Roman Bold" w:hAnsi="Times New Roman Bold"/>
          <w:szCs w:val="24"/>
        </w:rPr>
        <w:t xml:space="preserve"> </w:t>
      </w:r>
      <w:r w:rsidR="00BC6358">
        <w:rPr>
          <w:rFonts w:ascii="Times New Roman Bold" w:hAnsi="Times New Roman Bold"/>
          <w:szCs w:val="24"/>
        </w:rPr>
        <w:t>F</w:t>
      </w:r>
      <w:r w:rsidRPr="004D0FE3">
        <w:rPr>
          <w:rFonts w:ascii="Times New Roman Bold" w:hAnsi="Times New Roman Bold"/>
          <w:szCs w:val="24"/>
        </w:rPr>
        <w:t>.</w:t>
      </w:r>
      <w:r w:rsidRPr="004D0FE3">
        <w:rPr>
          <w:rFonts w:ascii="Times New Roman Bold" w:hAnsi="Times New Roman Bold"/>
          <w:szCs w:val="24"/>
        </w:rPr>
        <w:tab/>
      </w:r>
      <w:r w:rsidR="008C79BA">
        <w:rPr>
          <w:rFonts w:ascii="Times New Roman Bold" w:hAnsi="Times New Roman Bold"/>
          <w:szCs w:val="24"/>
        </w:rPr>
        <w:t>Proposition d’Achats Durables</w:t>
      </w:r>
    </w:p>
    <w:p w14:paraId="5F368D2F" w14:textId="0E66AA73" w:rsidR="004D0FE3" w:rsidRDefault="008C79BA" w:rsidP="00D9413F">
      <w:pPr>
        <w:tabs>
          <w:tab w:val="left" w:pos="3150"/>
          <w:tab w:val="left" w:pos="3544"/>
        </w:tabs>
        <w:spacing w:after="120"/>
        <w:ind w:left="3150" w:hanging="2430"/>
        <w:rPr>
          <w:rFonts w:ascii="Times New Roman Bold" w:hAnsi="Times New Roman Bold"/>
          <w:szCs w:val="24"/>
        </w:rPr>
      </w:pPr>
      <w:r>
        <w:rPr>
          <w:rFonts w:ascii="Times New Roman Bold" w:hAnsi="Times New Roman Bold"/>
          <w:szCs w:val="24"/>
        </w:rPr>
        <w:t xml:space="preserve">ANNEXE </w:t>
      </w:r>
      <w:r w:rsidR="00BC6358">
        <w:rPr>
          <w:rFonts w:ascii="Times New Roman Bold" w:hAnsi="Times New Roman Bold"/>
          <w:szCs w:val="24"/>
        </w:rPr>
        <w:t>G</w:t>
      </w:r>
      <w:r>
        <w:rPr>
          <w:rFonts w:ascii="Times New Roman Bold" w:hAnsi="Times New Roman Bold"/>
          <w:szCs w:val="24"/>
        </w:rPr>
        <w:t>.</w:t>
      </w:r>
      <w:r w:rsidR="00D35343">
        <w:rPr>
          <w:rFonts w:ascii="Times New Roman Bold" w:hAnsi="Times New Roman Bold"/>
          <w:szCs w:val="24"/>
        </w:rPr>
        <w:tab/>
      </w:r>
      <w:r w:rsidR="004D0FE3" w:rsidRPr="004D0FE3">
        <w:rPr>
          <w:rFonts w:ascii="Times New Roman Bold" w:hAnsi="Times New Roman Bold"/>
          <w:szCs w:val="24"/>
        </w:rPr>
        <w:t xml:space="preserve">Code </w:t>
      </w:r>
      <w:r w:rsidR="004D0FE3" w:rsidRPr="00DC11B7">
        <w:rPr>
          <w:rFonts w:ascii="Times New Roman Bold" w:hAnsi="Times New Roman Bold"/>
          <w:szCs w:val="24"/>
        </w:rPr>
        <w:t xml:space="preserve">de </w:t>
      </w:r>
      <w:r w:rsidR="004D0FE3" w:rsidRPr="004D0FE3">
        <w:rPr>
          <w:rFonts w:ascii="Times New Roman Bold" w:hAnsi="Times New Roman Bold"/>
          <w:szCs w:val="24"/>
        </w:rPr>
        <w:t>Condu</w:t>
      </w:r>
      <w:r w:rsidR="004D0FE3">
        <w:rPr>
          <w:rFonts w:ascii="Times New Roman Bold" w:hAnsi="Times New Roman Bold"/>
          <w:szCs w:val="24"/>
        </w:rPr>
        <w:t>ite</w:t>
      </w:r>
      <w:r w:rsidR="004D0FE3" w:rsidRPr="004D0FE3">
        <w:rPr>
          <w:rFonts w:ascii="Times New Roman Bold" w:hAnsi="Times New Roman Bold"/>
          <w:szCs w:val="24"/>
        </w:rPr>
        <w:t xml:space="preserve"> (ES)</w:t>
      </w:r>
    </w:p>
    <w:p w14:paraId="7538B897" w14:textId="1C0E7218" w:rsidR="005D6C47" w:rsidRDefault="005D6C47" w:rsidP="004D0FE3">
      <w:pPr>
        <w:tabs>
          <w:tab w:val="left" w:pos="3150"/>
          <w:tab w:val="left" w:pos="3544"/>
        </w:tabs>
        <w:spacing w:after="240"/>
        <w:ind w:left="3150" w:hanging="2430"/>
        <w:rPr>
          <w:rFonts w:ascii="Times New Roman Bold" w:hAnsi="Times New Roman Bold"/>
          <w:szCs w:val="24"/>
        </w:rPr>
      </w:pPr>
    </w:p>
    <w:p w14:paraId="713BB24C" w14:textId="41AAD3EB" w:rsidR="005D6C47" w:rsidRPr="00A86363" w:rsidRDefault="005D6C47" w:rsidP="005D6C47">
      <w:pPr>
        <w:tabs>
          <w:tab w:val="left" w:pos="1350"/>
          <w:tab w:val="left" w:pos="3544"/>
        </w:tabs>
        <w:spacing w:after="240"/>
        <w:ind w:left="720"/>
        <w:jc w:val="left"/>
        <w:rPr>
          <w:rFonts w:ascii="Times New Roman Bold" w:hAnsi="Times New Roman Bold"/>
          <w:szCs w:val="24"/>
        </w:rPr>
      </w:pPr>
      <w:r w:rsidRPr="00C61900">
        <w:rPr>
          <w:rFonts w:ascii="Times New Roman Bold" w:hAnsi="Times New Roman Bold"/>
          <w:szCs w:val="24"/>
        </w:rPr>
        <w:t xml:space="preserve">Les instructions sur la façon de présenter les </w:t>
      </w:r>
      <w:r w:rsidRPr="00967951">
        <w:rPr>
          <w:rFonts w:ascii="Times New Roman Bold" w:hAnsi="Times New Roman Bold"/>
          <w:szCs w:val="24"/>
        </w:rPr>
        <w:t xml:space="preserve">différentes annexes de la </w:t>
      </w:r>
      <w:r w:rsidR="00A761FA" w:rsidRPr="00967951">
        <w:rPr>
          <w:rFonts w:ascii="Times New Roman Bold" w:hAnsi="Times New Roman Bold"/>
          <w:szCs w:val="24"/>
        </w:rPr>
        <w:t>Proposition</w:t>
      </w:r>
      <w:r w:rsidRPr="00967951">
        <w:rPr>
          <w:rFonts w:ascii="Times New Roman Bold" w:hAnsi="Times New Roman Bold"/>
          <w:szCs w:val="24"/>
        </w:rPr>
        <w:t xml:space="preserve"> Technique sont données dans les pages suivantes.</w:t>
      </w:r>
    </w:p>
    <w:p w14:paraId="5F0C5D18" w14:textId="785C5BC6" w:rsidR="005D6C47" w:rsidRDefault="005D6C47" w:rsidP="005D6C47">
      <w:pPr>
        <w:tabs>
          <w:tab w:val="left" w:pos="1350"/>
          <w:tab w:val="left" w:pos="3544"/>
        </w:tabs>
        <w:spacing w:after="240"/>
        <w:ind w:left="720"/>
        <w:jc w:val="left"/>
        <w:rPr>
          <w:rFonts w:ascii="Times New Roman Bold" w:hAnsi="Times New Roman Bold"/>
          <w:szCs w:val="24"/>
        </w:rPr>
      </w:pPr>
    </w:p>
    <w:p w14:paraId="0A39B704" w14:textId="632EC022" w:rsidR="005D6C47" w:rsidRDefault="005D6C47">
      <w:pPr>
        <w:jc w:val="left"/>
        <w:rPr>
          <w:rFonts w:ascii="Times New Roman Bold" w:hAnsi="Times New Roman Bold"/>
          <w:szCs w:val="24"/>
        </w:rPr>
      </w:pPr>
      <w:r>
        <w:rPr>
          <w:rFonts w:ascii="Times New Roman Bold" w:hAnsi="Times New Roman Bold"/>
          <w:szCs w:val="24"/>
        </w:rPr>
        <w:br w:type="page"/>
      </w:r>
    </w:p>
    <w:p w14:paraId="461FB615" w14:textId="77777777" w:rsidR="009A6EB3" w:rsidRDefault="009A6EB3" w:rsidP="005D6C47">
      <w:pPr>
        <w:tabs>
          <w:tab w:val="left" w:pos="3150"/>
          <w:tab w:val="left" w:pos="4320"/>
        </w:tabs>
        <w:spacing w:before="120" w:after="120"/>
        <w:jc w:val="center"/>
        <w:rPr>
          <w:b/>
        </w:rPr>
      </w:pPr>
    </w:p>
    <w:p w14:paraId="32640A60" w14:textId="79706A7D" w:rsidR="005D6C47" w:rsidRPr="001631CE" w:rsidRDefault="005D6C47" w:rsidP="00B6432F">
      <w:pPr>
        <w:pStyle w:val="Style15"/>
      </w:pPr>
      <w:bookmarkStart w:id="526" w:name="_Toc139558012"/>
      <w:r w:rsidRPr="001631CE">
        <w:t xml:space="preserve">ANNEXE </w:t>
      </w:r>
      <w:r w:rsidR="002E1B82">
        <w:t>A</w:t>
      </w:r>
      <w:r w:rsidRPr="001631CE">
        <w:t xml:space="preserve"> –Méthode</w:t>
      </w:r>
      <w:r w:rsidR="00E53295">
        <w:t xml:space="preserve"> de réalisation</w:t>
      </w:r>
      <w:bookmarkEnd w:id="526"/>
    </w:p>
    <w:p w14:paraId="35A9E7EC" w14:textId="77777777" w:rsidR="00563009" w:rsidRDefault="00563009" w:rsidP="005D6C47">
      <w:pPr>
        <w:jc w:val="left"/>
        <w:rPr>
          <w:b/>
        </w:rPr>
      </w:pPr>
    </w:p>
    <w:p w14:paraId="18A72277" w14:textId="656A799B" w:rsidR="002E1B82" w:rsidRPr="002E1B82" w:rsidRDefault="002E1B82" w:rsidP="002E1B82">
      <w:pPr>
        <w:rPr>
          <w:rStyle w:val="ts-alignment-element"/>
          <w:szCs w:val="24"/>
        </w:rPr>
      </w:pPr>
      <w:bookmarkStart w:id="527" w:name="_Toc137473353"/>
      <w:r w:rsidRPr="002E1B82">
        <w:rPr>
          <w:rStyle w:val="ts-alignment-element"/>
          <w:szCs w:val="24"/>
        </w:rPr>
        <w:t>La déclaration de méthode du soumissionnaire doit couvrir au moins les sujets suivants qui seront évalués dans le cadre de l'évaluation des offres techniques (selon BDS ITB 31.2)</w:t>
      </w:r>
      <w:r w:rsidR="00A57782">
        <w:rPr>
          <w:rStyle w:val="ts-alignment-element"/>
          <w:szCs w:val="24"/>
        </w:rPr>
        <w:t xml:space="preserve"> </w:t>
      </w:r>
      <w:r w:rsidRPr="002E1B82">
        <w:rPr>
          <w:rStyle w:val="ts-alignment-element"/>
          <w:szCs w:val="24"/>
        </w:rPr>
        <w:t>:</w:t>
      </w:r>
    </w:p>
    <w:p w14:paraId="5EE1F91C" w14:textId="77777777" w:rsidR="002E1B82" w:rsidRPr="002E1B82" w:rsidRDefault="002E1B82" w:rsidP="002E1B82">
      <w:pPr>
        <w:rPr>
          <w:rStyle w:val="ts-alignment-element"/>
          <w:szCs w:val="24"/>
        </w:rPr>
      </w:pPr>
    </w:p>
    <w:p w14:paraId="0C8F0567" w14:textId="77777777" w:rsidR="002E1B82" w:rsidRDefault="002E1B82" w:rsidP="00886A51">
      <w:pPr>
        <w:pStyle w:val="Paragraphedeliste"/>
        <w:numPr>
          <w:ilvl w:val="0"/>
          <w:numId w:val="130"/>
        </w:numPr>
        <w:rPr>
          <w:rStyle w:val="ts-alignment-element"/>
          <w:szCs w:val="24"/>
        </w:rPr>
      </w:pPr>
      <w:r w:rsidRPr="002E1B82">
        <w:rPr>
          <w:rStyle w:val="ts-alignment-element"/>
          <w:szCs w:val="24"/>
        </w:rPr>
        <w:t>Description des méthodes spécifiques et des manières dont l'entrepreneur appliquera des méthodes et des matériaux de construction durables qui réduisent les impacts environnementaux négatifs et les émissions de carbone.</w:t>
      </w:r>
    </w:p>
    <w:p w14:paraId="322C0712" w14:textId="77777777" w:rsidR="002E1B82" w:rsidRDefault="002E1B82" w:rsidP="00886A51">
      <w:pPr>
        <w:pStyle w:val="Paragraphedeliste"/>
        <w:numPr>
          <w:ilvl w:val="0"/>
          <w:numId w:val="130"/>
        </w:numPr>
        <w:rPr>
          <w:rStyle w:val="ts-alignment-element"/>
          <w:szCs w:val="24"/>
        </w:rPr>
      </w:pPr>
      <w:r w:rsidRPr="002E1B82">
        <w:rPr>
          <w:rStyle w:val="ts-alignment-element"/>
          <w:szCs w:val="24"/>
        </w:rPr>
        <w:t>Description des méthodes et dispositions d'assurance qualité que l’entrepreneur mettra en œuvre pour les travaux.</w:t>
      </w:r>
    </w:p>
    <w:p w14:paraId="3BA08560" w14:textId="11DAD869" w:rsidR="002E1B82" w:rsidRDefault="002E1B82" w:rsidP="00886A51">
      <w:pPr>
        <w:pStyle w:val="Paragraphedeliste"/>
        <w:numPr>
          <w:ilvl w:val="0"/>
          <w:numId w:val="130"/>
        </w:numPr>
        <w:rPr>
          <w:rStyle w:val="ts-alignment-element"/>
          <w:szCs w:val="24"/>
        </w:rPr>
      </w:pPr>
      <w:r w:rsidRPr="002E1B82">
        <w:rPr>
          <w:rStyle w:val="ts-alignment-element"/>
          <w:szCs w:val="24"/>
        </w:rPr>
        <w:t xml:space="preserve">Description de la composition et du </w:t>
      </w:r>
      <w:r>
        <w:rPr>
          <w:rStyle w:val="ts-alignment-element"/>
          <w:szCs w:val="24"/>
        </w:rPr>
        <w:t xml:space="preserve">mode de </w:t>
      </w:r>
      <w:r w:rsidRPr="002E1B82">
        <w:rPr>
          <w:rStyle w:val="ts-alignment-element"/>
          <w:szCs w:val="24"/>
        </w:rPr>
        <w:t xml:space="preserve">fonctionnement prévu de l'Unité d'Autocontrôle de l’entreprise. </w:t>
      </w:r>
    </w:p>
    <w:p w14:paraId="6BA40EC2" w14:textId="77777777" w:rsidR="002E1B82" w:rsidRDefault="002E1B82" w:rsidP="00886A51">
      <w:pPr>
        <w:pStyle w:val="Paragraphedeliste"/>
        <w:numPr>
          <w:ilvl w:val="0"/>
          <w:numId w:val="130"/>
        </w:numPr>
        <w:rPr>
          <w:rStyle w:val="ts-alignment-element"/>
          <w:szCs w:val="24"/>
        </w:rPr>
      </w:pPr>
      <w:r w:rsidRPr="002E1B82">
        <w:rPr>
          <w:rStyle w:val="ts-alignment-element"/>
          <w:szCs w:val="24"/>
        </w:rPr>
        <w:t>Le programme de performance du soumissionnaire, sous la forme d'un diagramme à barres subdivisé en sections pour chaque route, indiquant le calendrier de toutes les principales activités à réaliser pour les services d'entretien, les travaux de réhabilitation et les travaux d'amélioration, le cas échéant.</w:t>
      </w:r>
    </w:p>
    <w:p w14:paraId="4A2B20F2" w14:textId="77777777" w:rsidR="002E1B82" w:rsidRDefault="002E1B82" w:rsidP="00886A51">
      <w:pPr>
        <w:pStyle w:val="Paragraphedeliste"/>
        <w:numPr>
          <w:ilvl w:val="0"/>
          <w:numId w:val="130"/>
        </w:numPr>
        <w:rPr>
          <w:rStyle w:val="ts-alignment-element"/>
          <w:szCs w:val="24"/>
        </w:rPr>
      </w:pPr>
      <w:r w:rsidRPr="002E1B82">
        <w:rPr>
          <w:rStyle w:val="ts-alignment-element"/>
          <w:szCs w:val="24"/>
        </w:rPr>
        <w:t>Description du processus de conception des travaux de réhabilitation et d'amélioration, y compris les critères de conception à appliquer pour assurer la résilience climatique de la route.</w:t>
      </w:r>
    </w:p>
    <w:p w14:paraId="24ABF283" w14:textId="60086705" w:rsidR="002E1B82" w:rsidRPr="002E1B82" w:rsidRDefault="002E1B82" w:rsidP="00886A51">
      <w:pPr>
        <w:pStyle w:val="Paragraphedeliste"/>
        <w:numPr>
          <w:ilvl w:val="0"/>
          <w:numId w:val="130"/>
        </w:numPr>
        <w:rPr>
          <w:rStyle w:val="ts-alignment-element"/>
          <w:szCs w:val="24"/>
        </w:rPr>
      </w:pPr>
      <w:r w:rsidRPr="002E1B82">
        <w:rPr>
          <w:rStyle w:val="ts-alignment-element"/>
          <w:szCs w:val="24"/>
        </w:rPr>
        <w:t>Description de la stratégie d'équipement de l'entrepreneur</w:t>
      </w:r>
    </w:p>
    <w:p w14:paraId="34D3E1C1" w14:textId="77777777" w:rsidR="002E1B82" w:rsidRPr="002E1B82" w:rsidRDefault="002E1B82" w:rsidP="00D679C2">
      <w:pPr>
        <w:rPr>
          <w:rStyle w:val="ts-alignment-element"/>
          <w:i/>
          <w:iCs/>
          <w:szCs w:val="24"/>
        </w:rPr>
      </w:pPr>
    </w:p>
    <w:p w14:paraId="76764B81" w14:textId="77777777" w:rsidR="002E1B82" w:rsidRDefault="00162488" w:rsidP="00D679C2">
      <w:pPr>
        <w:rPr>
          <w:i/>
          <w:iCs/>
        </w:rPr>
      </w:pPr>
      <w:r w:rsidRPr="00D679C2">
        <w:rPr>
          <w:rStyle w:val="ts-alignment-element"/>
          <w:rFonts w:ascii="Segoe UI" w:hAnsi="Segoe UI" w:cs="Segoe UI"/>
          <w:i/>
          <w:iCs/>
          <w:sz w:val="21"/>
          <w:szCs w:val="21"/>
        </w:rPr>
        <w:t>[</w:t>
      </w:r>
      <w:r w:rsidRPr="00D679C2">
        <w:rPr>
          <w:rStyle w:val="ts-alignment-element"/>
          <w:i/>
          <w:iCs/>
          <w:szCs w:val="24"/>
        </w:rPr>
        <w:t>Note</w:t>
      </w:r>
      <w:r w:rsidRPr="00D679C2">
        <w:rPr>
          <w:i/>
          <w:iCs/>
        </w:rPr>
        <w:t xml:space="preserve"> </w:t>
      </w:r>
      <w:r w:rsidRPr="00D679C2">
        <w:rPr>
          <w:rStyle w:val="ts-alignment-element"/>
          <w:i/>
          <w:iCs/>
          <w:szCs w:val="24"/>
        </w:rPr>
        <w:t>à</w:t>
      </w:r>
      <w:r w:rsidRPr="00D679C2">
        <w:rPr>
          <w:i/>
          <w:iCs/>
        </w:rPr>
        <w:t xml:space="preserve"> l’</w:t>
      </w:r>
      <w:r w:rsidRPr="00D679C2">
        <w:rPr>
          <w:rStyle w:val="ts-alignment-element"/>
          <w:i/>
          <w:iCs/>
          <w:szCs w:val="24"/>
        </w:rPr>
        <w:t>intention</w:t>
      </w:r>
      <w:r w:rsidRPr="00D679C2">
        <w:rPr>
          <w:i/>
          <w:iCs/>
        </w:rPr>
        <w:t xml:space="preserve"> </w:t>
      </w:r>
      <w:r w:rsidRPr="00D679C2">
        <w:rPr>
          <w:rStyle w:val="ts-alignment-element"/>
          <w:i/>
          <w:iCs/>
          <w:szCs w:val="24"/>
        </w:rPr>
        <w:t>du</w:t>
      </w:r>
      <w:r w:rsidRPr="00D679C2">
        <w:rPr>
          <w:i/>
          <w:iCs/>
        </w:rPr>
        <w:t xml:space="preserve"> </w:t>
      </w:r>
      <w:r w:rsidR="004C1A14" w:rsidRPr="00D679C2">
        <w:rPr>
          <w:rStyle w:val="ts-alignment-element"/>
          <w:i/>
          <w:iCs/>
          <w:szCs w:val="24"/>
        </w:rPr>
        <w:t>S</w:t>
      </w:r>
      <w:r w:rsidRPr="00D679C2">
        <w:rPr>
          <w:rStyle w:val="ts-alignment-element"/>
          <w:i/>
          <w:iCs/>
          <w:szCs w:val="24"/>
        </w:rPr>
        <w:t>oumissionnaire</w:t>
      </w:r>
      <w:r w:rsidRPr="00D679C2">
        <w:rPr>
          <w:i/>
          <w:iCs/>
        </w:rPr>
        <w:t xml:space="preserve"> </w:t>
      </w:r>
      <w:r w:rsidRPr="00D679C2">
        <w:rPr>
          <w:rStyle w:val="ts-alignment-element"/>
          <w:bCs/>
          <w:i/>
          <w:iCs/>
          <w:szCs w:val="24"/>
        </w:rPr>
        <w:t>:</w:t>
      </w:r>
      <w:r w:rsidRPr="00D679C2">
        <w:rPr>
          <w:i/>
          <w:iCs/>
        </w:rPr>
        <w:t xml:space="preserve"> </w:t>
      </w:r>
    </w:p>
    <w:p w14:paraId="2871F343" w14:textId="13CD9EE1" w:rsidR="002E1B82" w:rsidRPr="00A57782" w:rsidRDefault="00162488" w:rsidP="00886A51">
      <w:pPr>
        <w:pStyle w:val="Paragraphedeliste"/>
        <w:numPr>
          <w:ilvl w:val="3"/>
          <w:numId w:val="131"/>
        </w:numPr>
        <w:ind w:left="720"/>
        <w:rPr>
          <w:b/>
          <w:i/>
          <w:iCs/>
        </w:rPr>
      </w:pPr>
      <w:r w:rsidRPr="00A57782">
        <w:rPr>
          <w:i/>
          <w:iCs/>
        </w:rPr>
        <w:t>Comme l’exige l’a</w:t>
      </w:r>
      <w:r w:rsidR="002C2EE3" w:rsidRPr="00A57782">
        <w:rPr>
          <w:i/>
          <w:iCs/>
        </w:rPr>
        <w:t>rticle 11.2 des IS des DPAO</w:t>
      </w:r>
      <w:r w:rsidRPr="00A57782">
        <w:rPr>
          <w:i/>
          <w:iCs/>
        </w:rPr>
        <w:t xml:space="preserve">, inclure également un énoncé de méthode, des stratégies de </w:t>
      </w:r>
      <w:r w:rsidRPr="002E1B82">
        <w:rPr>
          <w:rStyle w:val="ts-alignment-element"/>
          <w:bCs/>
          <w:i/>
          <w:iCs/>
          <w:szCs w:val="24"/>
        </w:rPr>
        <w:t>gestion,</w:t>
      </w:r>
      <w:r w:rsidRPr="00A57782">
        <w:rPr>
          <w:i/>
          <w:iCs/>
        </w:rPr>
        <w:t xml:space="preserve"> des </w:t>
      </w:r>
      <w:r w:rsidRPr="002E1B82">
        <w:rPr>
          <w:rStyle w:val="ts-alignment-element"/>
          <w:bCs/>
          <w:i/>
          <w:iCs/>
          <w:szCs w:val="24"/>
        </w:rPr>
        <w:t>plans</w:t>
      </w:r>
      <w:r w:rsidRPr="00A57782">
        <w:rPr>
          <w:i/>
          <w:iCs/>
        </w:rPr>
        <w:t xml:space="preserve"> </w:t>
      </w:r>
      <w:r w:rsidRPr="002E1B82">
        <w:rPr>
          <w:rStyle w:val="ts-alignment-element"/>
          <w:bCs/>
          <w:i/>
          <w:iCs/>
          <w:szCs w:val="24"/>
        </w:rPr>
        <w:t>de</w:t>
      </w:r>
      <w:r w:rsidRPr="00A57782">
        <w:rPr>
          <w:i/>
          <w:iCs/>
        </w:rPr>
        <w:t xml:space="preserve"> </w:t>
      </w:r>
      <w:r w:rsidRPr="002E1B82">
        <w:rPr>
          <w:rStyle w:val="ts-alignment-element"/>
          <w:bCs/>
          <w:i/>
          <w:iCs/>
          <w:szCs w:val="24"/>
        </w:rPr>
        <w:t>mise</w:t>
      </w:r>
      <w:r w:rsidRPr="00A57782">
        <w:rPr>
          <w:i/>
          <w:iCs/>
        </w:rPr>
        <w:t xml:space="preserve"> </w:t>
      </w:r>
      <w:r w:rsidRPr="002E1B82">
        <w:rPr>
          <w:rStyle w:val="ts-alignment-element"/>
          <w:bCs/>
          <w:i/>
          <w:iCs/>
          <w:szCs w:val="24"/>
        </w:rPr>
        <w:t>en</w:t>
      </w:r>
      <w:r w:rsidRPr="00A57782">
        <w:rPr>
          <w:i/>
          <w:iCs/>
        </w:rPr>
        <w:t xml:space="preserve"> </w:t>
      </w:r>
      <w:r w:rsidRPr="002E1B82">
        <w:rPr>
          <w:rStyle w:val="ts-alignment-element"/>
          <w:bCs/>
          <w:i/>
          <w:iCs/>
          <w:szCs w:val="24"/>
        </w:rPr>
        <w:t>œuvre</w:t>
      </w:r>
      <w:r w:rsidRPr="00A57782">
        <w:rPr>
          <w:i/>
          <w:iCs/>
        </w:rPr>
        <w:t xml:space="preserve"> </w:t>
      </w:r>
      <w:r w:rsidRPr="002E1B82">
        <w:rPr>
          <w:rStyle w:val="ts-alignment-element"/>
          <w:bCs/>
          <w:i/>
          <w:iCs/>
          <w:szCs w:val="24"/>
        </w:rPr>
        <w:t>et</w:t>
      </w:r>
      <w:r w:rsidRPr="00A57782">
        <w:rPr>
          <w:i/>
          <w:iCs/>
        </w:rPr>
        <w:t xml:space="preserve"> </w:t>
      </w:r>
      <w:r w:rsidRPr="002E1B82">
        <w:rPr>
          <w:rStyle w:val="ts-alignment-element"/>
          <w:bCs/>
          <w:i/>
          <w:iCs/>
          <w:szCs w:val="24"/>
        </w:rPr>
        <w:t>des</w:t>
      </w:r>
      <w:r w:rsidRPr="00A57782">
        <w:rPr>
          <w:i/>
          <w:iCs/>
        </w:rPr>
        <w:t xml:space="preserve"> </w:t>
      </w:r>
      <w:r w:rsidRPr="002E1B82">
        <w:rPr>
          <w:rStyle w:val="ts-alignment-element"/>
          <w:bCs/>
          <w:i/>
          <w:iCs/>
          <w:szCs w:val="24"/>
        </w:rPr>
        <w:t>innovations</w:t>
      </w:r>
      <w:r w:rsidRPr="00A57782">
        <w:rPr>
          <w:i/>
          <w:iCs/>
        </w:rPr>
        <w:t xml:space="preserve"> </w:t>
      </w:r>
      <w:r w:rsidRPr="002E1B82">
        <w:rPr>
          <w:rStyle w:val="ts-alignment-element"/>
          <w:bCs/>
          <w:i/>
          <w:iCs/>
          <w:szCs w:val="24"/>
        </w:rPr>
        <w:t>pour</w:t>
      </w:r>
      <w:r w:rsidRPr="00A57782">
        <w:rPr>
          <w:i/>
          <w:iCs/>
        </w:rPr>
        <w:t xml:space="preserve"> </w:t>
      </w:r>
      <w:r w:rsidRPr="002E1B82">
        <w:rPr>
          <w:rStyle w:val="ts-alignment-element"/>
          <w:bCs/>
          <w:i/>
          <w:iCs/>
          <w:szCs w:val="24"/>
        </w:rPr>
        <w:t>gérer</w:t>
      </w:r>
      <w:r w:rsidRPr="00A57782">
        <w:rPr>
          <w:i/>
          <w:iCs/>
        </w:rPr>
        <w:t xml:space="preserve"> </w:t>
      </w:r>
      <w:r w:rsidRPr="002E1B82">
        <w:rPr>
          <w:rStyle w:val="ts-alignment-element"/>
          <w:bCs/>
          <w:i/>
          <w:iCs/>
          <w:szCs w:val="24"/>
        </w:rPr>
        <w:t>les</w:t>
      </w:r>
      <w:r w:rsidRPr="00A57782">
        <w:rPr>
          <w:i/>
          <w:iCs/>
        </w:rPr>
        <w:t xml:space="preserve"> </w:t>
      </w:r>
      <w:r w:rsidRPr="002E1B82">
        <w:rPr>
          <w:rStyle w:val="ts-alignment-element"/>
          <w:bCs/>
          <w:i/>
          <w:iCs/>
          <w:szCs w:val="24"/>
        </w:rPr>
        <w:t>risques</w:t>
      </w:r>
      <w:r w:rsidRPr="00A57782">
        <w:rPr>
          <w:i/>
          <w:iCs/>
        </w:rPr>
        <w:t xml:space="preserve"> de </w:t>
      </w:r>
      <w:r w:rsidR="00583F2B" w:rsidRPr="002E1B82">
        <w:rPr>
          <w:rStyle w:val="ts-alignment-element"/>
          <w:bCs/>
          <w:i/>
          <w:iCs/>
          <w:szCs w:val="24"/>
        </w:rPr>
        <w:t>cybersécurité ;</w:t>
      </w:r>
      <w:r w:rsidRPr="00A57782">
        <w:rPr>
          <w:i/>
          <w:iCs/>
        </w:rPr>
        <w:t xml:space="preserve"> </w:t>
      </w:r>
    </w:p>
    <w:p w14:paraId="1878BDBD" w14:textId="286C0A60" w:rsidR="00152A48" w:rsidRPr="00A57782" w:rsidRDefault="00A57782" w:rsidP="00886A51">
      <w:pPr>
        <w:pStyle w:val="Paragraphedeliste"/>
        <w:numPr>
          <w:ilvl w:val="3"/>
          <w:numId w:val="131"/>
        </w:numPr>
        <w:ind w:left="720"/>
        <w:rPr>
          <w:b/>
          <w:i/>
          <w:iCs/>
        </w:rPr>
      </w:pPr>
      <w:r>
        <w:rPr>
          <w:rStyle w:val="ts-alignment-element"/>
          <w:bCs/>
          <w:i/>
          <w:iCs/>
          <w:szCs w:val="24"/>
        </w:rPr>
        <w:t>S</w:t>
      </w:r>
      <w:r w:rsidR="00162488" w:rsidRPr="002E1B82">
        <w:rPr>
          <w:rStyle w:val="ts-alignment-element"/>
          <w:bCs/>
          <w:i/>
          <w:iCs/>
          <w:szCs w:val="24"/>
        </w:rPr>
        <w:t>i</w:t>
      </w:r>
      <w:r w:rsidR="00162488" w:rsidRPr="00A57782">
        <w:rPr>
          <w:i/>
          <w:iCs/>
        </w:rPr>
        <w:t xml:space="preserve"> des risques </w:t>
      </w:r>
      <w:r w:rsidR="00162488" w:rsidRPr="002E1B82">
        <w:rPr>
          <w:rStyle w:val="ts-alignment-element"/>
          <w:bCs/>
          <w:i/>
          <w:iCs/>
          <w:szCs w:val="24"/>
        </w:rPr>
        <w:t>liés</w:t>
      </w:r>
      <w:r w:rsidR="00162488" w:rsidRPr="00A57782">
        <w:rPr>
          <w:i/>
          <w:iCs/>
        </w:rPr>
        <w:t xml:space="preserve"> </w:t>
      </w:r>
      <w:r w:rsidR="00162488" w:rsidRPr="002E1B82">
        <w:rPr>
          <w:rStyle w:val="ts-alignment-element"/>
          <w:bCs/>
          <w:i/>
          <w:iCs/>
          <w:szCs w:val="24"/>
        </w:rPr>
        <w:t>à</w:t>
      </w:r>
      <w:r w:rsidR="00162488" w:rsidRPr="00A57782">
        <w:rPr>
          <w:i/>
          <w:iCs/>
        </w:rPr>
        <w:t xml:space="preserve"> la chaîne d’approvisionnement </w:t>
      </w:r>
      <w:r w:rsidR="00162488" w:rsidRPr="002E1B82">
        <w:rPr>
          <w:rStyle w:val="ts-alignment-element"/>
          <w:bCs/>
          <w:i/>
          <w:iCs/>
          <w:szCs w:val="24"/>
        </w:rPr>
        <w:t>sont</w:t>
      </w:r>
      <w:r w:rsidR="00162488" w:rsidRPr="00A57782">
        <w:rPr>
          <w:i/>
          <w:iCs/>
        </w:rPr>
        <w:t xml:space="preserve"> </w:t>
      </w:r>
      <w:r w:rsidR="00162488" w:rsidRPr="002E1B82">
        <w:rPr>
          <w:rStyle w:val="ts-alignment-element"/>
          <w:bCs/>
          <w:i/>
          <w:iCs/>
          <w:szCs w:val="24"/>
        </w:rPr>
        <w:t>évalués,</w:t>
      </w:r>
      <w:r w:rsidR="00162488" w:rsidRPr="00A57782">
        <w:rPr>
          <w:i/>
          <w:iCs/>
        </w:rPr>
        <w:t xml:space="preserve"> </w:t>
      </w:r>
      <w:r w:rsidR="00162488" w:rsidRPr="002E1B82">
        <w:rPr>
          <w:rStyle w:val="ts-alignment-element"/>
          <w:bCs/>
          <w:i/>
          <w:iCs/>
          <w:szCs w:val="24"/>
        </w:rPr>
        <w:t>l’énoncé</w:t>
      </w:r>
      <w:r w:rsidR="00162488" w:rsidRPr="00A57782">
        <w:rPr>
          <w:i/>
          <w:iCs/>
        </w:rPr>
        <w:t xml:space="preserve"> de </w:t>
      </w:r>
      <w:r w:rsidR="00162488" w:rsidRPr="002E1B82">
        <w:rPr>
          <w:rStyle w:val="ts-alignment-element"/>
          <w:bCs/>
          <w:i/>
          <w:iCs/>
          <w:szCs w:val="24"/>
        </w:rPr>
        <w:t>méthode</w:t>
      </w:r>
      <w:r w:rsidR="00162488" w:rsidRPr="00A57782">
        <w:rPr>
          <w:i/>
          <w:iCs/>
        </w:rPr>
        <w:t xml:space="preserve"> </w:t>
      </w:r>
      <w:r w:rsidR="00162488" w:rsidRPr="002E1B82">
        <w:rPr>
          <w:rStyle w:val="ts-alignment-element"/>
          <w:bCs/>
          <w:i/>
          <w:iCs/>
          <w:szCs w:val="24"/>
        </w:rPr>
        <w:t>doit</w:t>
      </w:r>
      <w:r w:rsidR="00162488" w:rsidRPr="00A57782">
        <w:rPr>
          <w:i/>
          <w:iCs/>
        </w:rPr>
        <w:t xml:space="preserve"> </w:t>
      </w:r>
      <w:r w:rsidR="00162488" w:rsidRPr="002E1B82">
        <w:rPr>
          <w:rStyle w:val="ts-alignment-element"/>
          <w:bCs/>
          <w:i/>
          <w:iCs/>
          <w:szCs w:val="24"/>
        </w:rPr>
        <w:t>inclure</w:t>
      </w:r>
      <w:r w:rsidR="00162488" w:rsidRPr="00A57782">
        <w:rPr>
          <w:i/>
          <w:iCs/>
        </w:rPr>
        <w:t xml:space="preserve"> </w:t>
      </w:r>
      <w:r w:rsidR="00162488" w:rsidRPr="002E1B82">
        <w:rPr>
          <w:rStyle w:val="ts-alignment-element"/>
          <w:bCs/>
          <w:i/>
          <w:iCs/>
          <w:szCs w:val="24"/>
        </w:rPr>
        <w:t>les</w:t>
      </w:r>
      <w:r w:rsidR="00162488" w:rsidRPr="00A57782">
        <w:rPr>
          <w:i/>
          <w:iCs/>
        </w:rPr>
        <w:t xml:space="preserve"> </w:t>
      </w:r>
      <w:r w:rsidR="00162488" w:rsidRPr="002E1B82">
        <w:rPr>
          <w:rStyle w:val="ts-alignment-element"/>
          <w:bCs/>
          <w:i/>
          <w:iCs/>
          <w:szCs w:val="24"/>
        </w:rPr>
        <w:t>plans</w:t>
      </w:r>
      <w:r w:rsidR="00162488" w:rsidRPr="00A57782">
        <w:rPr>
          <w:i/>
          <w:iCs/>
        </w:rPr>
        <w:t xml:space="preserve"> </w:t>
      </w:r>
      <w:r w:rsidR="005D1C2E" w:rsidRPr="002E1B82">
        <w:rPr>
          <w:rStyle w:val="ts-alignment-element"/>
          <w:bCs/>
          <w:i/>
          <w:iCs/>
          <w:szCs w:val="24"/>
        </w:rPr>
        <w:t>proposés</w:t>
      </w:r>
      <w:r w:rsidR="005D1C2E" w:rsidRPr="00A57782">
        <w:rPr>
          <w:i/>
          <w:iCs/>
        </w:rPr>
        <w:t xml:space="preserve"> </w:t>
      </w:r>
      <w:r w:rsidR="00162488" w:rsidRPr="00A57782">
        <w:rPr>
          <w:i/>
          <w:iCs/>
        </w:rPr>
        <w:t xml:space="preserve">de </w:t>
      </w:r>
      <w:r w:rsidR="00162488" w:rsidRPr="002E1B82">
        <w:rPr>
          <w:rStyle w:val="ts-alignment-element"/>
          <w:bCs/>
          <w:i/>
          <w:iCs/>
          <w:szCs w:val="24"/>
        </w:rPr>
        <w:t>gestion</w:t>
      </w:r>
      <w:r w:rsidR="00162488" w:rsidRPr="00A57782">
        <w:rPr>
          <w:i/>
          <w:iCs/>
        </w:rPr>
        <w:t xml:space="preserve"> </w:t>
      </w:r>
      <w:r w:rsidR="00162488" w:rsidRPr="002E1B82">
        <w:rPr>
          <w:rStyle w:val="ts-alignment-element"/>
          <w:bCs/>
          <w:i/>
          <w:iCs/>
          <w:szCs w:val="24"/>
        </w:rPr>
        <w:t>des</w:t>
      </w:r>
      <w:r w:rsidR="00162488" w:rsidRPr="00A57782">
        <w:rPr>
          <w:i/>
          <w:iCs/>
        </w:rPr>
        <w:t xml:space="preserve"> </w:t>
      </w:r>
      <w:r w:rsidR="00162488" w:rsidRPr="002E1B82">
        <w:rPr>
          <w:rStyle w:val="ts-alignment-element"/>
          <w:bCs/>
          <w:i/>
          <w:iCs/>
          <w:szCs w:val="24"/>
        </w:rPr>
        <w:t>risques</w:t>
      </w:r>
      <w:r w:rsidR="00162488" w:rsidRPr="00A57782">
        <w:rPr>
          <w:i/>
          <w:iCs/>
        </w:rPr>
        <w:t xml:space="preserve"> </w:t>
      </w:r>
      <w:r w:rsidR="00162488" w:rsidRPr="002E1B82">
        <w:rPr>
          <w:rStyle w:val="ts-alignment-element"/>
          <w:bCs/>
          <w:i/>
          <w:iCs/>
          <w:szCs w:val="24"/>
        </w:rPr>
        <w:t>de</w:t>
      </w:r>
      <w:r w:rsidR="00162488" w:rsidRPr="00A57782">
        <w:rPr>
          <w:i/>
          <w:iCs/>
        </w:rPr>
        <w:t xml:space="preserve"> </w:t>
      </w:r>
      <w:r w:rsidR="00162488" w:rsidRPr="002E1B82">
        <w:rPr>
          <w:rStyle w:val="ts-alignment-element"/>
          <w:bCs/>
          <w:i/>
          <w:iCs/>
          <w:szCs w:val="24"/>
        </w:rPr>
        <w:t>la</w:t>
      </w:r>
      <w:r w:rsidR="00162488" w:rsidRPr="00A57782">
        <w:rPr>
          <w:i/>
          <w:iCs/>
        </w:rPr>
        <w:t xml:space="preserve"> </w:t>
      </w:r>
      <w:r w:rsidR="00162488" w:rsidRPr="002E1B82">
        <w:rPr>
          <w:rStyle w:val="ts-alignment-element"/>
          <w:bCs/>
          <w:i/>
          <w:iCs/>
          <w:szCs w:val="24"/>
        </w:rPr>
        <w:t>chaîne</w:t>
      </w:r>
      <w:r w:rsidR="00162488" w:rsidRPr="00A57782">
        <w:rPr>
          <w:i/>
          <w:iCs/>
        </w:rPr>
        <w:t xml:space="preserve"> </w:t>
      </w:r>
      <w:r w:rsidR="00162488" w:rsidRPr="002E1B82">
        <w:rPr>
          <w:rStyle w:val="ts-alignment-element"/>
          <w:bCs/>
          <w:i/>
          <w:iCs/>
          <w:szCs w:val="24"/>
        </w:rPr>
        <w:t>d’approvisionnement.]</w:t>
      </w:r>
      <w:bookmarkEnd w:id="527"/>
    </w:p>
    <w:p w14:paraId="7C45ABE5" w14:textId="77777777" w:rsidR="00583F2B" w:rsidRDefault="00583F2B">
      <w:pPr>
        <w:jc w:val="left"/>
        <w:rPr>
          <w:b/>
          <w:sz w:val="36"/>
          <w:lang w:eastAsia="fr-FR"/>
        </w:rPr>
      </w:pPr>
      <w:r>
        <w:br w:type="page"/>
      </w:r>
    </w:p>
    <w:p w14:paraId="160B7E0C" w14:textId="77777777" w:rsidR="00583F2B" w:rsidRDefault="00583F2B" w:rsidP="00152A48">
      <w:pPr>
        <w:pStyle w:val="SecIV"/>
        <w:spacing w:before="360"/>
      </w:pPr>
    </w:p>
    <w:p w14:paraId="5F3F3708" w14:textId="1654B07E" w:rsidR="005D6C47" w:rsidRPr="001631CE" w:rsidRDefault="005D6C47" w:rsidP="00B6432F">
      <w:pPr>
        <w:pStyle w:val="Style15"/>
      </w:pPr>
      <w:bookmarkStart w:id="528" w:name="_Toc139558013"/>
      <w:r w:rsidRPr="001631CE">
        <w:t xml:space="preserve">ANNEXE </w:t>
      </w:r>
      <w:r w:rsidR="00A57782">
        <w:t>B</w:t>
      </w:r>
      <w:r w:rsidRPr="001631CE">
        <w:t xml:space="preserve"> </w:t>
      </w:r>
      <w:r w:rsidR="00D679C2">
        <w:t>–</w:t>
      </w:r>
      <w:r w:rsidRPr="001631CE">
        <w:t xml:space="preserve"> </w:t>
      </w:r>
      <w:r w:rsidR="00D679C2">
        <w:t>Sous-Traitants</w:t>
      </w:r>
      <w:bookmarkEnd w:id="528"/>
    </w:p>
    <w:p w14:paraId="172F2186" w14:textId="77777777" w:rsidR="005D6C47" w:rsidRPr="0028492A" w:rsidRDefault="005D6C47" w:rsidP="005D6C47">
      <w:pPr>
        <w:tabs>
          <w:tab w:val="left" w:pos="2127"/>
        </w:tabs>
        <w:spacing w:before="120" w:after="120"/>
      </w:pPr>
      <w:r w:rsidRPr="0028492A">
        <w:t xml:space="preserve">Les </w:t>
      </w:r>
      <w:r>
        <w:t>S</w:t>
      </w:r>
      <w:r w:rsidRPr="0028492A">
        <w:t xml:space="preserve">oumissionnaires doivent fournir ci-dessous la liste des parties de Travaux et de Services qu’ils proposent de sous-traiter, et spécifier la valeur approximative de ces parties, et les noms et adresses des sous-traitants proposés, si ceux-ci sont identifiés lors de l’établissement de l’offre. Les soumissionnaires fourniront aussi la liste des autres partenaires de l’exécution du contrat et leurs rôles et responsabilités respectifs. </w:t>
      </w:r>
    </w:p>
    <w:p w14:paraId="0625CF93" w14:textId="77777777" w:rsidR="005D6C47" w:rsidRPr="0028492A" w:rsidRDefault="005D6C47" w:rsidP="005D6C47">
      <w:pPr>
        <w:tabs>
          <w:tab w:val="left" w:pos="2127"/>
        </w:tabs>
        <w:spacing w:before="480"/>
      </w:pPr>
      <w:r w:rsidRPr="0028492A">
        <w:t>Partie des Travaux / Services :</w:t>
      </w:r>
    </w:p>
    <w:p w14:paraId="7398EF39" w14:textId="77777777" w:rsidR="005D6C47" w:rsidRPr="0028492A" w:rsidRDefault="005D6C47" w:rsidP="005D6C47">
      <w:pPr>
        <w:tabs>
          <w:tab w:val="left" w:pos="2127"/>
        </w:tabs>
      </w:pPr>
      <w:r w:rsidRPr="0028492A">
        <w:t>Valeur approximative :</w:t>
      </w:r>
    </w:p>
    <w:p w14:paraId="4D1E6015" w14:textId="77777777" w:rsidR="005D6C47" w:rsidRPr="0028492A" w:rsidRDefault="005D6C47" w:rsidP="005D6C47">
      <w:pPr>
        <w:tabs>
          <w:tab w:val="left" w:pos="2127"/>
        </w:tabs>
      </w:pPr>
      <w:r w:rsidRPr="0028492A">
        <w:t xml:space="preserve">Nom et adresse du sous-traitant/partenaire proposé : </w:t>
      </w:r>
    </w:p>
    <w:p w14:paraId="2158E191" w14:textId="77777777" w:rsidR="005D6C47" w:rsidRPr="0028492A" w:rsidRDefault="005D6C47" w:rsidP="005D6C47">
      <w:pPr>
        <w:tabs>
          <w:tab w:val="left" w:pos="2127"/>
        </w:tabs>
        <w:spacing w:before="480"/>
      </w:pPr>
      <w:r w:rsidRPr="0028492A">
        <w:t>Partie des Travaux / Services :</w:t>
      </w:r>
    </w:p>
    <w:p w14:paraId="69D24CA4" w14:textId="77777777" w:rsidR="005D6C47" w:rsidRPr="0028492A" w:rsidRDefault="005D6C47" w:rsidP="005D6C47">
      <w:pPr>
        <w:tabs>
          <w:tab w:val="left" w:pos="2127"/>
        </w:tabs>
      </w:pPr>
      <w:r w:rsidRPr="0028492A">
        <w:t>Valeur approximative :</w:t>
      </w:r>
    </w:p>
    <w:p w14:paraId="43D32F08" w14:textId="77777777" w:rsidR="005D6C47" w:rsidRPr="0028492A" w:rsidRDefault="005D6C47" w:rsidP="005D6C47">
      <w:pPr>
        <w:tabs>
          <w:tab w:val="left" w:pos="2127"/>
        </w:tabs>
      </w:pPr>
      <w:r w:rsidRPr="0028492A">
        <w:t>Nom et adresse du sous-traitant / partenaire proposé :</w:t>
      </w:r>
    </w:p>
    <w:p w14:paraId="17C01EA0" w14:textId="77777777" w:rsidR="005D6C47" w:rsidRPr="0028492A" w:rsidRDefault="005D6C47" w:rsidP="005D6C47">
      <w:pPr>
        <w:tabs>
          <w:tab w:val="left" w:pos="2127"/>
        </w:tabs>
        <w:spacing w:before="480"/>
      </w:pPr>
      <w:r w:rsidRPr="0028492A">
        <w:t>Partie des Travaux / Services :</w:t>
      </w:r>
    </w:p>
    <w:p w14:paraId="40639600" w14:textId="77777777" w:rsidR="005D6C47" w:rsidRPr="0028492A" w:rsidRDefault="005D6C47" w:rsidP="005D6C47">
      <w:pPr>
        <w:tabs>
          <w:tab w:val="left" w:pos="2127"/>
        </w:tabs>
      </w:pPr>
      <w:r w:rsidRPr="0028492A">
        <w:t>Valeur approximative :</w:t>
      </w:r>
    </w:p>
    <w:p w14:paraId="477E487B" w14:textId="77777777" w:rsidR="005D6C47" w:rsidRPr="0028492A" w:rsidRDefault="005D6C47" w:rsidP="005D6C47">
      <w:pPr>
        <w:tabs>
          <w:tab w:val="left" w:pos="2127"/>
        </w:tabs>
      </w:pPr>
      <w:r w:rsidRPr="0028492A">
        <w:t>Nom et adresse du sous-traitant / partenaire proposé :</w:t>
      </w:r>
    </w:p>
    <w:p w14:paraId="52AF5F4A" w14:textId="77777777" w:rsidR="005D6C47" w:rsidRPr="0028492A" w:rsidRDefault="005D6C47" w:rsidP="005D6C47">
      <w:pPr>
        <w:tabs>
          <w:tab w:val="left" w:pos="2127"/>
        </w:tabs>
        <w:spacing w:before="480"/>
      </w:pPr>
      <w:r w:rsidRPr="0028492A">
        <w:t>Partie des Travaux / Services :</w:t>
      </w:r>
    </w:p>
    <w:p w14:paraId="2CE77419" w14:textId="77777777" w:rsidR="005D6C47" w:rsidRPr="0028492A" w:rsidRDefault="005D6C47" w:rsidP="005D6C47">
      <w:pPr>
        <w:tabs>
          <w:tab w:val="left" w:pos="2127"/>
        </w:tabs>
      </w:pPr>
      <w:r w:rsidRPr="0028492A">
        <w:t>Valeur approximative :</w:t>
      </w:r>
    </w:p>
    <w:p w14:paraId="465DB13B" w14:textId="77777777" w:rsidR="005D6C47" w:rsidRPr="0028492A" w:rsidRDefault="005D6C47" w:rsidP="005D6C47">
      <w:pPr>
        <w:tabs>
          <w:tab w:val="left" w:pos="2127"/>
        </w:tabs>
      </w:pPr>
      <w:r w:rsidRPr="0028492A">
        <w:t>Nom et adresse du sous-traitant / partenaire proposé :</w:t>
      </w:r>
    </w:p>
    <w:p w14:paraId="1E376C67" w14:textId="77777777" w:rsidR="009A6EB3" w:rsidRDefault="005D6C47" w:rsidP="005D6C47">
      <w:pPr>
        <w:tabs>
          <w:tab w:val="left" w:pos="2127"/>
        </w:tabs>
        <w:jc w:val="center"/>
      </w:pPr>
      <w:r w:rsidRPr="0028492A">
        <w:br w:type="page"/>
      </w:r>
    </w:p>
    <w:p w14:paraId="5C56CA78" w14:textId="77777777" w:rsidR="009A6EB3" w:rsidRDefault="009A6EB3" w:rsidP="005D6C47">
      <w:pPr>
        <w:tabs>
          <w:tab w:val="left" w:pos="2127"/>
        </w:tabs>
        <w:jc w:val="center"/>
      </w:pPr>
    </w:p>
    <w:p w14:paraId="2713973B" w14:textId="6EA24740" w:rsidR="005D6C47" w:rsidRPr="001631CE" w:rsidRDefault="005D6C47" w:rsidP="00B6432F">
      <w:pPr>
        <w:pStyle w:val="Style15"/>
      </w:pPr>
      <w:bookmarkStart w:id="529" w:name="_Toc139558014"/>
      <w:r w:rsidRPr="001631CE">
        <w:t>A</w:t>
      </w:r>
      <w:r w:rsidR="00526C50">
        <w:t>NNEXE</w:t>
      </w:r>
      <w:r w:rsidRPr="001631CE">
        <w:t xml:space="preserve"> </w:t>
      </w:r>
      <w:r w:rsidR="00A57782">
        <w:t>C</w:t>
      </w:r>
      <w:r w:rsidR="001631CE" w:rsidRPr="001631CE">
        <w:br/>
      </w:r>
      <w:r w:rsidRPr="001631CE">
        <w:t>Matériel de l’Entrepreneur</w:t>
      </w:r>
      <w:bookmarkEnd w:id="529"/>
    </w:p>
    <w:p w14:paraId="359D6C94" w14:textId="227F7311" w:rsidR="005D6C47" w:rsidRPr="00F63522" w:rsidRDefault="00F06CBC" w:rsidP="005D6C47">
      <w:pPr>
        <w:pStyle w:val="TitreTR"/>
        <w:tabs>
          <w:tab w:val="clear" w:pos="9000"/>
          <w:tab w:val="clear" w:pos="9360"/>
        </w:tabs>
        <w:spacing w:before="120" w:after="240"/>
        <w:jc w:val="center"/>
        <w:rPr>
          <w:rStyle w:val="Table"/>
          <w:rFonts w:ascii="Times New Roman" w:hAnsi="Times New Roman"/>
          <w:b/>
          <w:spacing w:val="-2"/>
          <w:sz w:val="28"/>
          <w:szCs w:val="28"/>
        </w:rPr>
      </w:pPr>
      <w:r>
        <w:rPr>
          <w:rStyle w:val="Table"/>
          <w:rFonts w:ascii="Times New Roman" w:hAnsi="Times New Roman"/>
          <w:b/>
          <w:spacing w:val="-2"/>
          <w:sz w:val="28"/>
          <w:szCs w:val="28"/>
        </w:rPr>
        <w:t>Formulaire</w:t>
      </w:r>
      <w:r w:rsidR="005D6C47" w:rsidRPr="00F63522">
        <w:rPr>
          <w:rStyle w:val="Table"/>
          <w:rFonts w:ascii="Times New Roman" w:hAnsi="Times New Roman"/>
          <w:b/>
          <w:spacing w:val="-2"/>
          <w:sz w:val="28"/>
          <w:szCs w:val="28"/>
        </w:rPr>
        <w:t xml:space="preserve"> MAT</w:t>
      </w:r>
    </w:p>
    <w:p w14:paraId="735B41CE" w14:textId="1EEA3EE6" w:rsidR="005D6C47" w:rsidRPr="0028492A" w:rsidRDefault="005D6C47" w:rsidP="005D6C47">
      <w:pPr>
        <w:suppressAutoHyphens/>
        <w:spacing w:before="120" w:after="240"/>
        <w:rPr>
          <w:rStyle w:val="Table"/>
          <w:rFonts w:ascii="Times New Roman" w:hAnsi="Times New Roman"/>
          <w:spacing w:val="-2"/>
          <w:sz w:val="24"/>
        </w:rPr>
      </w:pPr>
      <w:r w:rsidRPr="0028492A">
        <w:rPr>
          <w:rStyle w:val="Table"/>
          <w:rFonts w:ascii="Times New Roman" w:hAnsi="Times New Roman"/>
          <w:spacing w:val="-2"/>
          <w:sz w:val="24"/>
        </w:rPr>
        <w:t>Le Soumissionnaire fournira les informations établissant qu’il satisfait aux exigences pour l’équipement clé figurant dans la Section III, Critères d’Evaluation et de Qualification. Un Formulaire distinct sera rempli pour chaque article de matériel énuméré</w:t>
      </w:r>
      <w:r w:rsidR="00A57782">
        <w:rPr>
          <w:rStyle w:val="Table"/>
          <w:rFonts w:ascii="Times New Roman" w:hAnsi="Times New Roman"/>
          <w:spacing w:val="-2"/>
          <w:sz w:val="24"/>
        </w:rPr>
        <w:t>.</w:t>
      </w:r>
      <w:r w:rsidRPr="0028492A">
        <w:rPr>
          <w:rStyle w:val="Table"/>
          <w:rFonts w:ascii="Times New Roman" w:hAnsi="Times New Roman"/>
          <w:spacing w:val="-2"/>
          <w:sz w:val="24"/>
        </w:rPr>
        <w:t xml:space="preserve"> </w:t>
      </w:r>
    </w:p>
    <w:tbl>
      <w:tblPr>
        <w:tblW w:w="9498" w:type="dxa"/>
        <w:tblInd w:w="72" w:type="dxa"/>
        <w:tblLayout w:type="fixed"/>
        <w:tblCellMar>
          <w:left w:w="72" w:type="dxa"/>
          <w:right w:w="72" w:type="dxa"/>
        </w:tblCellMar>
        <w:tblLook w:val="0000" w:firstRow="0" w:lastRow="0" w:firstColumn="0" w:lastColumn="0" w:noHBand="0" w:noVBand="0"/>
      </w:tblPr>
      <w:tblGrid>
        <w:gridCol w:w="1560"/>
        <w:gridCol w:w="3969"/>
        <w:gridCol w:w="3969"/>
      </w:tblGrid>
      <w:tr w:rsidR="005D6C47" w:rsidRPr="0028492A" w14:paraId="1165E081" w14:textId="77777777" w:rsidTr="005D6C47">
        <w:trPr>
          <w:cantSplit/>
        </w:trPr>
        <w:tc>
          <w:tcPr>
            <w:tcW w:w="9498" w:type="dxa"/>
            <w:gridSpan w:val="3"/>
            <w:tcBorders>
              <w:top w:val="single" w:sz="6" w:space="0" w:color="auto"/>
              <w:left w:val="single" w:sz="6" w:space="0" w:color="auto"/>
              <w:bottom w:val="single" w:sz="6" w:space="0" w:color="auto"/>
              <w:right w:val="single" w:sz="6" w:space="0" w:color="auto"/>
            </w:tcBorders>
          </w:tcPr>
          <w:p w14:paraId="0EF86616" w14:textId="77777777"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Article de matériel</w:t>
            </w:r>
          </w:p>
          <w:p w14:paraId="6A712358" w14:textId="77777777" w:rsidR="005D6C47" w:rsidRPr="0028492A" w:rsidRDefault="005D6C47" w:rsidP="005D6C47">
            <w:pPr>
              <w:suppressAutoHyphens/>
              <w:spacing w:before="20" w:after="20"/>
              <w:rPr>
                <w:rStyle w:val="Table"/>
                <w:rFonts w:ascii="Times New Roman" w:hAnsi="Times New Roman"/>
                <w:spacing w:val="-2"/>
                <w:sz w:val="24"/>
              </w:rPr>
            </w:pPr>
          </w:p>
        </w:tc>
      </w:tr>
      <w:tr w:rsidR="005D6C47" w:rsidRPr="0028492A" w14:paraId="6ED20610" w14:textId="77777777" w:rsidTr="005D6C47">
        <w:trPr>
          <w:cantSplit/>
        </w:trPr>
        <w:tc>
          <w:tcPr>
            <w:tcW w:w="1560" w:type="dxa"/>
            <w:tcBorders>
              <w:top w:val="single" w:sz="6" w:space="0" w:color="auto"/>
              <w:left w:val="single" w:sz="6" w:space="0" w:color="auto"/>
            </w:tcBorders>
          </w:tcPr>
          <w:p w14:paraId="0C62802B" w14:textId="77777777" w:rsidR="005D6C47" w:rsidRPr="0028492A" w:rsidRDefault="005D6C47" w:rsidP="005D6C47">
            <w:pPr>
              <w:suppressAutoHyphens/>
              <w:spacing w:before="20" w:after="20"/>
              <w:jc w:val="left"/>
              <w:rPr>
                <w:rStyle w:val="Table"/>
                <w:rFonts w:ascii="Times New Roman" w:hAnsi="Times New Roman"/>
                <w:spacing w:val="-2"/>
                <w:sz w:val="24"/>
              </w:rPr>
            </w:pPr>
            <w:r w:rsidRPr="0028492A">
              <w:rPr>
                <w:rStyle w:val="Table"/>
                <w:rFonts w:ascii="Times New Roman" w:hAnsi="Times New Roman"/>
                <w:spacing w:val="-2"/>
                <w:sz w:val="24"/>
              </w:rPr>
              <w:t>Informations sur le matériel</w:t>
            </w:r>
          </w:p>
        </w:tc>
        <w:tc>
          <w:tcPr>
            <w:tcW w:w="3969" w:type="dxa"/>
            <w:tcBorders>
              <w:top w:val="single" w:sz="6" w:space="0" w:color="auto"/>
              <w:left w:val="single" w:sz="6" w:space="0" w:color="auto"/>
            </w:tcBorders>
          </w:tcPr>
          <w:p w14:paraId="39DBBA27"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Nom du fabricant</w:t>
            </w:r>
          </w:p>
          <w:p w14:paraId="3D813D6A" w14:textId="77777777" w:rsidR="005D6C47" w:rsidRPr="0028492A" w:rsidRDefault="005D6C47" w:rsidP="005D6C47">
            <w:pPr>
              <w:suppressAutoHyphens/>
              <w:spacing w:before="20" w:after="20"/>
              <w:rPr>
                <w:rStyle w:val="Table"/>
                <w:rFonts w:ascii="Times New Roman" w:hAnsi="Times New Roman"/>
                <w:spacing w:val="-2"/>
                <w:sz w:val="24"/>
              </w:rPr>
            </w:pPr>
          </w:p>
        </w:tc>
        <w:tc>
          <w:tcPr>
            <w:tcW w:w="3969" w:type="dxa"/>
            <w:tcBorders>
              <w:top w:val="single" w:sz="6" w:space="0" w:color="auto"/>
              <w:left w:val="single" w:sz="6" w:space="0" w:color="auto"/>
              <w:right w:val="single" w:sz="6" w:space="0" w:color="auto"/>
            </w:tcBorders>
          </w:tcPr>
          <w:p w14:paraId="221DDDC8"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 xml:space="preserve">Modèle et puissance </w:t>
            </w:r>
          </w:p>
        </w:tc>
      </w:tr>
      <w:tr w:rsidR="005D6C47" w:rsidRPr="0028492A" w14:paraId="4F23EE56" w14:textId="77777777" w:rsidTr="005D6C47">
        <w:trPr>
          <w:cantSplit/>
        </w:trPr>
        <w:tc>
          <w:tcPr>
            <w:tcW w:w="1560" w:type="dxa"/>
            <w:tcBorders>
              <w:left w:val="single" w:sz="6" w:space="0" w:color="auto"/>
            </w:tcBorders>
          </w:tcPr>
          <w:p w14:paraId="0A3F8DCD" w14:textId="77777777" w:rsidR="005D6C47" w:rsidRPr="0028492A" w:rsidRDefault="005D6C47" w:rsidP="005D6C47">
            <w:pPr>
              <w:suppressAutoHyphens/>
              <w:spacing w:before="20" w:after="20"/>
              <w:rPr>
                <w:rStyle w:val="Table"/>
                <w:rFonts w:ascii="Times New Roman" w:hAnsi="Times New Roman"/>
                <w:spacing w:val="-2"/>
                <w:sz w:val="24"/>
              </w:rPr>
            </w:pPr>
          </w:p>
        </w:tc>
        <w:tc>
          <w:tcPr>
            <w:tcW w:w="3969" w:type="dxa"/>
            <w:tcBorders>
              <w:top w:val="single" w:sz="6" w:space="0" w:color="auto"/>
              <w:left w:val="single" w:sz="6" w:space="0" w:color="auto"/>
            </w:tcBorders>
          </w:tcPr>
          <w:p w14:paraId="432F99DC"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Capacité</w:t>
            </w:r>
          </w:p>
          <w:p w14:paraId="142E6318" w14:textId="77777777" w:rsidR="005D6C47" w:rsidRPr="0028492A" w:rsidRDefault="005D6C47" w:rsidP="005D6C47">
            <w:pPr>
              <w:suppressAutoHyphens/>
              <w:spacing w:before="20" w:after="20"/>
              <w:rPr>
                <w:rStyle w:val="Table"/>
                <w:rFonts w:ascii="Times New Roman" w:hAnsi="Times New Roman"/>
                <w:spacing w:val="-2"/>
                <w:sz w:val="24"/>
              </w:rPr>
            </w:pPr>
          </w:p>
        </w:tc>
        <w:tc>
          <w:tcPr>
            <w:tcW w:w="3969" w:type="dxa"/>
            <w:tcBorders>
              <w:top w:val="single" w:sz="6" w:space="0" w:color="auto"/>
              <w:left w:val="single" w:sz="6" w:space="0" w:color="auto"/>
              <w:right w:val="single" w:sz="6" w:space="0" w:color="auto"/>
            </w:tcBorders>
          </w:tcPr>
          <w:p w14:paraId="529C3ED9"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Année de fabrication</w:t>
            </w:r>
          </w:p>
        </w:tc>
      </w:tr>
      <w:tr w:rsidR="005D6C47" w:rsidRPr="0028492A" w14:paraId="1FBF7D1E" w14:textId="77777777" w:rsidTr="005D6C47">
        <w:trPr>
          <w:cantSplit/>
        </w:trPr>
        <w:tc>
          <w:tcPr>
            <w:tcW w:w="1560" w:type="dxa"/>
            <w:tcBorders>
              <w:top w:val="single" w:sz="6" w:space="0" w:color="auto"/>
              <w:left w:val="single" w:sz="6" w:space="0" w:color="auto"/>
            </w:tcBorders>
          </w:tcPr>
          <w:p w14:paraId="307B3B79" w14:textId="77777777"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Situation actuelle</w:t>
            </w:r>
          </w:p>
        </w:tc>
        <w:tc>
          <w:tcPr>
            <w:tcW w:w="7938" w:type="dxa"/>
            <w:gridSpan w:val="2"/>
            <w:tcBorders>
              <w:top w:val="single" w:sz="6" w:space="0" w:color="auto"/>
              <w:left w:val="single" w:sz="6" w:space="0" w:color="auto"/>
              <w:right w:val="single" w:sz="6" w:space="0" w:color="auto"/>
            </w:tcBorders>
          </w:tcPr>
          <w:p w14:paraId="02A56FD2"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Emplacement actuel</w:t>
            </w:r>
          </w:p>
        </w:tc>
      </w:tr>
      <w:tr w:rsidR="005D6C47" w:rsidRPr="0028492A" w14:paraId="5ECA2307" w14:textId="77777777" w:rsidTr="005D6C47">
        <w:trPr>
          <w:cantSplit/>
        </w:trPr>
        <w:tc>
          <w:tcPr>
            <w:tcW w:w="1560" w:type="dxa"/>
            <w:tcBorders>
              <w:left w:val="single" w:sz="6" w:space="0" w:color="auto"/>
            </w:tcBorders>
          </w:tcPr>
          <w:p w14:paraId="102FB9BA" w14:textId="77777777" w:rsidR="005D6C47" w:rsidRPr="0028492A" w:rsidRDefault="005D6C47" w:rsidP="005D6C47">
            <w:pPr>
              <w:suppressAutoHyphens/>
              <w:spacing w:before="20" w:after="20"/>
              <w:rPr>
                <w:rStyle w:val="Table"/>
                <w:rFonts w:ascii="Times New Roman" w:hAnsi="Times New Roman"/>
                <w:spacing w:val="-2"/>
                <w:sz w:val="24"/>
              </w:rPr>
            </w:pPr>
          </w:p>
        </w:tc>
        <w:tc>
          <w:tcPr>
            <w:tcW w:w="7938" w:type="dxa"/>
            <w:gridSpan w:val="2"/>
            <w:tcBorders>
              <w:top w:val="single" w:sz="6" w:space="0" w:color="auto"/>
              <w:left w:val="single" w:sz="6" w:space="0" w:color="auto"/>
              <w:right w:val="single" w:sz="6" w:space="0" w:color="auto"/>
            </w:tcBorders>
          </w:tcPr>
          <w:p w14:paraId="11F4C62D"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Détail des engagements actuels</w:t>
            </w:r>
          </w:p>
          <w:p w14:paraId="76636943"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p>
        </w:tc>
      </w:tr>
      <w:tr w:rsidR="005D6C47" w:rsidRPr="0028492A" w14:paraId="320D6F74" w14:textId="77777777" w:rsidTr="005D6C47">
        <w:trPr>
          <w:cantSplit/>
        </w:trPr>
        <w:tc>
          <w:tcPr>
            <w:tcW w:w="1560" w:type="dxa"/>
            <w:tcBorders>
              <w:left w:val="single" w:sz="6" w:space="0" w:color="auto"/>
            </w:tcBorders>
          </w:tcPr>
          <w:p w14:paraId="0BAEAEC5" w14:textId="77777777" w:rsidR="005D6C47" w:rsidRPr="0028492A" w:rsidRDefault="005D6C47" w:rsidP="005D6C47">
            <w:pPr>
              <w:suppressAutoHyphens/>
              <w:spacing w:before="20" w:after="20"/>
              <w:rPr>
                <w:rStyle w:val="Table"/>
                <w:rFonts w:ascii="Times New Roman" w:hAnsi="Times New Roman"/>
                <w:spacing w:val="-2"/>
                <w:sz w:val="24"/>
              </w:rPr>
            </w:pPr>
          </w:p>
        </w:tc>
        <w:tc>
          <w:tcPr>
            <w:tcW w:w="7938" w:type="dxa"/>
            <w:gridSpan w:val="2"/>
            <w:tcBorders>
              <w:left w:val="single" w:sz="6" w:space="0" w:color="auto"/>
              <w:right w:val="single" w:sz="6" w:space="0" w:color="auto"/>
            </w:tcBorders>
          </w:tcPr>
          <w:p w14:paraId="47736C45" w14:textId="77777777" w:rsidR="005D6C47" w:rsidRPr="0028492A" w:rsidRDefault="005D6C47" w:rsidP="005D6C47">
            <w:pPr>
              <w:suppressAutoHyphens/>
              <w:spacing w:before="20" w:after="20"/>
              <w:rPr>
                <w:rStyle w:val="Table"/>
                <w:rFonts w:ascii="Times New Roman" w:hAnsi="Times New Roman"/>
                <w:spacing w:val="-2"/>
                <w:sz w:val="24"/>
              </w:rPr>
            </w:pPr>
          </w:p>
        </w:tc>
      </w:tr>
      <w:tr w:rsidR="005D6C47" w:rsidRPr="0028492A" w14:paraId="1B0ECA59" w14:textId="77777777" w:rsidTr="005D6C47">
        <w:trPr>
          <w:cantSplit/>
        </w:trPr>
        <w:tc>
          <w:tcPr>
            <w:tcW w:w="1560" w:type="dxa"/>
            <w:tcBorders>
              <w:top w:val="single" w:sz="6" w:space="0" w:color="auto"/>
              <w:left w:val="single" w:sz="6" w:space="0" w:color="auto"/>
              <w:bottom w:val="single" w:sz="6" w:space="0" w:color="auto"/>
            </w:tcBorders>
          </w:tcPr>
          <w:p w14:paraId="48798D8E" w14:textId="77777777"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Source</w:t>
            </w:r>
          </w:p>
        </w:tc>
        <w:tc>
          <w:tcPr>
            <w:tcW w:w="7938" w:type="dxa"/>
            <w:gridSpan w:val="2"/>
            <w:tcBorders>
              <w:top w:val="single" w:sz="6" w:space="0" w:color="auto"/>
              <w:left w:val="single" w:sz="6" w:space="0" w:color="auto"/>
              <w:bottom w:val="single" w:sz="6" w:space="0" w:color="auto"/>
              <w:right w:val="single" w:sz="6" w:space="0" w:color="auto"/>
            </w:tcBorders>
          </w:tcPr>
          <w:p w14:paraId="7A38674F" w14:textId="77777777" w:rsidR="005D6C47" w:rsidRPr="0028492A" w:rsidRDefault="005D6C47" w:rsidP="005D6C47">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Indiquer la source du matériel</w:t>
            </w:r>
          </w:p>
          <w:p w14:paraId="60E04306" w14:textId="77777777" w:rsidR="005D6C47" w:rsidRPr="0028492A" w:rsidRDefault="005D6C47" w:rsidP="005D6C47">
            <w:pPr>
              <w:pStyle w:val="En-tte"/>
              <w:tabs>
                <w:tab w:val="left" w:pos="-1440"/>
                <w:tab w:val="left" w:pos="-720"/>
                <w:tab w:val="left" w:pos="288"/>
                <w:tab w:val="left" w:pos="1638"/>
                <w:tab w:val="left" w:pos="2898"/>
                <w:tab w:val="left" w:pos="4338"/>
              </w:tabs>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En propriété</w:t>
            </w: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Loué</w:t>
            </w:r>
          </w:p>
          <w:p w14:paraId="16782ACD" w14:textId="77777777" w:rsidR="005D6C47" w:rsidRPr="0028492A" w:rsidRDefault="005D6C47" w:rsidP="005D6C47">
            <w:pPr>
              <w:pStyle w:val="En-tte"/>
              <w:tabs>
                <w:tab w:val="left" w:pos="-1440"/>
                <w:tab w:val="left" w:pos="-720"/>
                <w:tab w:val="left" w:pos="288"/>
                <w:tab w:val="left" w:pos="1638"/>
                <w:tab w:val="left" w:pos="2898"/>
                <w:tab w:val="left" w:pos="4338"/>
              </w:tabs>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Location</w:t>
            </w:r>
            <w:r w:rsidRPr="0028492A">
              <w:rPr>
                <w:rStyle w:val="Table"/>
                <w:rFonts w:ascii="Times New Roman" w:hAnsi="Times New Roman"/>
                <w:color w:val="FF6600"/>
                <w:spacing w:val="-2"/>
                <w:sz w:val="24"/>
              </w:rPr>
              <w:t xml:space="preserve"> </w:t>
            </w:r>
            <w:r w:rsidRPr="0028492A">
              <w:rPr>
                <w:rStyle w:val="Table"/>
                <w:rFonts w:ascii="Times New Roman" w:hAnsi="Times New Roman"/>
                <w:spacing w:val="-2"/>
                <w:sz w:val="24"/>
              </w:rPr>
              <w:t xml:space="preserve">Bail </w:t>
            </w: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Fabriqué spécialement</w:t>
            </w:r>
          </w:p>
        </w:tc>
      </w:tr>
    </w:tbl>
    <w:p w14:paraId="217583F0" w14:textId="77777777" w:rsidR="005D6C47" w:rsidRPr="0028492A" w:rsidRDefault="005D6C47" w:rsidP="005D6C47">
      <w:pPr>
        <w:suppressAutoHyphens/>
        <w:spacing w:before="240" w:after="240"/>
        <w:rPr>
          <w:rStyle w:val="Table"/>
          <w:rFonts w:ascii="Times New Roman" w:hAnsi="Times New Roman"/>
          <w:spacing w:val="-2"/>
          <w:sz w:val="24"/>
        </w:rPr>
      </w:pPr>
      <w:r w:rsidRPr="0028492A">
        <w:rPr>
          <w:rStyle w:val="Table"/>
          <w:rFonts w:ascii="Times New Roman" w:hAnsi="Times New Roman"/>
          <w:spacing w:val="-2"/>
          <w:sz w:val="24"/>
        </w:rPr>
        <w:t>Omettre les informations suivantes pour les équipements appartenant au Soumissionnaire.</w:t>
      </w:r>
    </w:p>
    <w:tbl>
      <w:tblPr>
        <w:tblW w:w="9460" w:type="dxa"/>
        <w:tblInd w:w="72" w:type="dxa"/>
        <w:tblLayout w:type="fixed"/>
        <w:tblCellMar>
          <w:left w:w="72" w:type="dxa"/>
          <w:right w:w="72" w:type="dxa"/>
        </w:tblCellMar>
        <w:tblLook w:val="0000" w:firstRow="0" w:lastRow="0" w:firstColumn="0" w:lastColumn="0" w:noHBand="0" w:noVBand="0"/>
      </w:tblPr>
      <w:tblGrid>
        <w:gridCol w:w="1440"/>
        <w:gridCol w:w="3960"/>
        <w:gridCol w:w="4060"/>
      </w:tblGrid>
      <w:tr w:rsidR="005D6C47" w:rsidRPr="0028492A" w14:paraId="6F4BEFEE" w14:textId="77777777" w:rsidTr="009A6EB3">
        <w:trPr>
          <w:cantSplit/>
        </w:trPr>
        <w:tc>
          <w:tcPr>
            <w:tcW w:w="1440" w:type="dxa"/>
            <w:tcBorders>
              <w:top w:val="single" w:sz="6" w:space="0" w:color="auto"/>
              <w:left w:val="single" w:sz="6" w:space="0" w:color="auto"/>
            </w:tcBorders>
          </w:tcPr>
          <w:p w14:paraId="34534C3B" w14:textId="77777777"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Propriétaire</w:t>
            </w:r>
          </w:p>
        </w:tc>
        <w:tc>
          <w:tcPr>
            <w:tcW w:w="8020" w:type="dxa"/>
            <w:gridSpan w:val="2"/>
            <w:tcBorders>
              <w:top w:val="single" w:sz="6" w:space="0" w:color="auto"/>
              <w:left w:val="single" w:sz="6" w:space="0" w:color="auto"/>
              <w:right w:val="single" w:sz="6" w:space="0" w:color="auto"/>
            </w:tcBorders>
          </w:tcPr>
          <w:p w14:paraId="7AA03631" w14:textId="77777777"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Nom du propriétaire</w:t>
            </w:r>
          </w:p>
        </w:tc>
      </w:tr>
      <w:tr w:rsidR="005D6C47" w:rsidRPr="0028492A" w14:paraId="41ED7212" w14:textId="77777777" w:rsidTr="009A6EB3">
        <w:trPr>
          <w:cantSplit/>
        </w:trPr>
        <w:tc>
          <w:tcPr>
            <w:tcW w:w="1440" w:type="dxa"/>
            <w:tcBorders>
              <w:left w:val="single" w:sz="6" w:space="0" w:color="auto"/>
            </w:tcBorders>
          </w:tcPr>
          <w:p w14:paraId="4F4080A9" w14:textId="77777777" w:rsidR="005D6C47" w:rsidRPr="0028492A" w:rsidRDefault="005D6C47" w:rsidP="005D6C47">
            <w:pPr>
              <w:suppressAutoHyphens/>
              <w:spacing w:before="20" w:after="20"/>
              <w:rPr>
                <w:rStyle w:val="Table"/>
                <w:rFonts w:ascii="Times New Roman" w:hAnsi="Times New Roman"/>
                <w:spacing w:val="-2"/>
                <w:sz w:val="24"/>
              </w:rPr>
            </w:pPr>
          </w:p>
        </w:tc>
        <w:tc>
          <w:tcPr>
            <w:tcW w:w="8020" w:type="dxa"/>
            <w:gridSpan w:val="2"/>
            <w:tcBorders>
              <w:top w:val="single" w:sz="6" w:space="0" w:color="auto"/>
              <w:left w:val="single" w:sz="6" w:space="0" w:color="auto"/>
              <w:right w:val="single" w:sz="6" w:space="0" w:color="auto"/>
            </w:tcBorders>
          </w:tcPr>
          <w:p w14:paraId="7894AF54" w14:textId="77777777"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Adresse du propriétaire</w:t>
            </w:r>
          </w:p>
          <w:p w14:paraId="7B1724D8" w14:textId="77777777" w:rsidR="005D6C47" w:rsidRPr="0028492A" w:rsidRDefault="005D6C47" w:rsidP="005D6C47">
            <w:pPr>
              <w:suppressAutoHyphens/>
              <w:spacing w:before="20" w:after="20"/>
              <w:rPr>
                <w:rStyle w:val="Table"/>
                <w:rFonts w:ascii="Times New Roman" w:hAnsi="Times New Roman"/>
                <w:spacing w:val="-2"/>
                <w:sz w:val="24"/>
              </w:rPr>
            </w:pPr>
          </w:p>
        </w:tc>
      </w:tr>
      <w:tr w:rsidR="005D6C47" w:rsidRPr="0028492A" w14:paraId="090EC13B" w14:textId="77777777" w:rsidTr="009A6EB3">
        <w:trPr>
          <w:cantSplit/>
        </w:trPr>
        <w:tc>
          <w:tcPr>
            <w:tcW w:w="1440" w:type="dxa"/>
            <w:tcBorders>
              <w:left w:val="single" w:sz="6" w:space="0" w:color="auto"/>
            </w:tcBorders>
          </w:tcPr>
          <w:p w14:paraId="4D3E0344" w14:textId="77777777" w:rsidR="005D6C47" w:rsidRPr="0028492A" w:rsidRDefault="005D6C47" w:rsidP="005D6C47">
            <w:pPr>
              <w:suppressAutoHyphens/>
              <w:spacing w:before="20" w:after="20"/>
              <w:rPr>
                <w:rStyle w:val="Table"/>
                <w:rFonts w:ascii="Times New Roman" w:hAnsi="Times New Roman"/>
                <w:spacing w:val="-2"/>
                <w:sz w:val="24"/>
              </w:rPr>
            </w:pPr>
          </w:p>
        </w:tc>
        <w:tc>
          <w:tcPr>
            <w:tcW w:w="8020" w:type="dxa"/>
            <w:gridSpan w:val="2"/>
            <w:tcBorders>
              <w:left w:val="single" w:sz="6" w:space="0" w:color="auto"/>
              <w:right w:val="single" w:sz="6" w:space="0" w:color="auto"/>
            </w:tcBorders>
          </w:tcPr>
          <w:p w14:paraId="5F1022AA" w14:textId="77777777" w:rsidR="005D6C47" w:rsidRPr="0028492A" w:rsidRDefault="005D6C47" w:rsidP="005D6C47">
            <w:pPr>
              <w:suppressAutoHyphens/>
              <w:spacing w:before="20" w:after="20"/>
              <w:rPr>
                <w:rStyle w:val="Table"/>
                <w:rFonts w:ascii="Times New Roman" w:hAnsi="Times New Roman"/>
                <w:spacing w:val="-2"/>
                <w:sz w:val="24"/>
              </w:rPr>
            </w:pPr>
          </w:p>
        </w:tc>
      </w:tr>
      <w:tr w:rsidR="005D6C47" w:rsidRPr="0028492A" w14:paraId="0D65024A" w14:textId="77777777" w:rsidTr="009A6EB3">
        <w:trPr>
          <w:cantSplit/>
        </w:trPr>
        <w:tc>
          <w:tcPr>
            <w:tcW w:w="1440" w:type="dxa"/>
            <w:tcBorders>
              <w:left w:val="single" w:sz="6" w:space="0" w:color="auto"/>
            </w:tcBorders>
          </w:tcPr>
          <w:p w14:paraId="1617B660" w14:textId="77777777" w:rsidR="005D6C47" w:rsidRPr="0028492A" w:rsidRDefault="005D6C47" w:rsidP="005D6C47">
            <w:pPr>
              <w:suppressAutoHyphens/>
              <w:spacing w:before="20" w:after="20"/>
              <w:rPr>
                <w:rStyle w:val="Table"/>
                <w:rFonts w:ascii="Times New Roman" w:hAnsi="Times New Roman"/>
                <w:spacing w:val="-2"/>
                <w:sz w:val="24"/>
              </w:rPr>
            </w:pPr>
          </w:p>
        </w:tc>
        <w:tc>
          <w:tcPr>
            <w:tcW w:w="3960" w:type="dxa"/>
            <w:tcBorders>
              <w:top w:val="single" w:sz="6" w:space="0" w:color="auto"/>
              <w:left w:val="single" w:sz="6" w:space="0" w:color="auto"/>
            </w:tcBorders>
          </w:tcPr>
          <w:p w14:paraId="26BC2E5C" w14:textId="77777777" w:rsidR="005D6C47" w:rsidRPr="0028492A" w:rsidRDefault="005D6C47" w:rsidP="005D6C47">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Téléphone</w:t>
            </w:r>
          </w:p>
        </w:tc>
        <w:tc>
          <w:tcPr>
            <w:tcW w:w="4060" w:type="dxa"/>
            <w:tcBorders>
              <w:top w:val="single" w:sz="6" w:space="0" w:color="auto"/>
              <w:left w:val="single" w:sz="6" w:space="0" w:color="auto"/>
              <w:right w:val="single" w:sz="6" w:space="0" w:color="auto"/>
            </w:tcBorders>
          </w:tcPr>
          <w:p w14:paraId="1C4B3CB7" w14:textId="77777777" w:rsidR="005D6C47" w:rsidRPr="0028492A" w:rsidRDefault="005D6C47" w:rsidP="005D6C47">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 xml:space="preserve">Nom et titre du contact </w:t>
            </w:r>
          </w:p>
        </w:tc>
      </w:tr>
      <w:tr w:rsidR="005D6C47" w:rsidRPr="0028492A" w14:paraId="5306188C" w14:textId="77777777" w:rsidTr="009A6EB3">
        <w:trPr>
          <w:cantSplit/>
        </w:trPr>
        <w:tc>
          <w:tcPr>
            <w:tcW w:w="1440" w:type="dxa"/>
            <w:tcBorders>
              <w:left w:val="single" w:sz="6" w:space="0" w:color="auto"/>
            </w:tcBorders>
          </w:tcPr>
          <w:p w14:paraId="77158122" w14:textId="77777777" w:rsidR="005D6C47" w:rsidRPr="0028492A" w:rsidRDefault="005D6C47" w:rsidP="005D6C47">
            <w:pPr>
              <w:suppressAutoHyphens/>
              <w:spacing w:before="20" w:after="20"/>
              <w:rPr>
                <w:rStyle w:val="Table"/>
                <w:rFonts w:ascii="Times New Roman" w:hAnsi="Times New Roman"/>
                <w:spacing w:val="-2"/>
                <w:sz w:val="24"/>
              </w:rPr>
            </w:pPr>
          </w:p>
        </w:tc>
        <w:tc>
          <w:tcPr>
            <w:tcW w:w="3960" w:type="dxa"/>
            <w:tcBorders>
              <w:top w:val="single" w:sz="6" w:space="0" w:color="auto"/>
              <w:left w:val="single" w:sz="6" w:space="0" w:color="auto"/>
            </w:tcBorders>
          </w:tcPr>
          <w:p w14:paraId="0F07F4A8" w14:textId="77777777" w:rsidR="005D6C47" w:rsidRPr="0028492A" w:rsidRDefault="005D6C47" w:rsidP="005D6C47">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Fax</w:t>
            </w:r>
          </w:p>
        </w:tc>
        <w:tc>
          <w:tcPr>
            <w:tcW w:w="4060" w:type="dxa"/>
            <w:tcBorders>
              <w:top w:val="single" w:sz="6" w:space="0" w:color="auto"/>
              <w:left w:val="single" w:sz="6" w:space="0" w:color="auto"/>
              <w:right w:val="single" w:sz="6" w:space="0" w:color="auto"/>
            </w:tcBorders>
          </w:tcPr>
          <w:p w14:paraId="3F419BE3" w14:textId="77777777" w:rsidR="005D6C47" w:rsidRPr="0028492A" w:rsidRDefault="005D6C47" w:rsidP="005D6C47">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Télex</w:t>
            </w:r>
          </w:p>
        </w:tc>
      </w:tr>
      <w:tr w:rsidR="005D6C47" w:rsidRPr="0028492A" w14:paraId="5950A42A" w14:textId="77777777" w:rsidTr="009A6EB3">
        <w:trPr>
          <w:cantSplit/>
        </w:trPr>
        <w:tc>
          <w:tcPr>
            <w:tcW w:w="1440" w:type="dxa"/>
            <w:tcBorders>
              <w:top w:val="single" w:sz="6" w:space="0" w:color="auto"/>
              <w:left w:val="single" w:sz="6" w:space="0" w:color="auto"/>
            </w:tcBorders>
          </w:tcPr>
          <w:p w14:paraId="2BE89ED5" w14:textId="77777777"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Accords</w:t>
            </w:r>
          </w:p>
        </w:tc>
        <w:tc>
          <w:tcPr>
            <w:tcW w:w="8020" w:type="dxa"/>
            <w:gridSpan w:val="2"/>
            <w:tcBorders>
              <w:top w:val="single" w:sz="6" w:space="0" w:color="auto"/>
              <w:left w:val="single" w:sz="6" w:space="0" w:color="auto"/>
              <w:right w:val="single" w:sz="6" w:space="0" w:color="auto"/>
            </w:tcBorders>
          </w:tcPr>
          <w:p w14:paraId="16222168" w14:textId="134BE10F" w:rsidR="005D6C47" w:rsidRPr="0028492A" w:rsidRDefault="005D6C47" w:rsidP="005D6C47">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 xml:space="preserve">Détail des accords </w:t>
            </w:r>
            <w:r w:rsidR="00A761FA" w:rsidRPr="0028492A">
              <w:rPr>
                <w:rStyle w:val="Table"/>
                <w:rFonts w:ascii="Times New Roman" w:hAnsi="Times New Roman"/>
                <w:spacing w:val="-2"/>
                <w:sz w:val="24"/>
              </w:rPr>
              <w:t>de location</w:t>
            </w:r>
            <w:r w:rsidRPr="0028492A">
              <w:rPr>
                <w:rStyle w:val="Table"/>
                <w:rFonts w:ascii="Times New Roman" w:hAnsi="Times New Roman"/>
                <w:spacing w:val="-2"/>
                <w:sz w:val="24"/>
              </w:rPr>
              <w:t>/ location bail/ fabrication spécifiques au projet</w:t>
            </w:r>
          </w:p>
          <w:p w14:paraId="366845F5" w14:textId="77777777" w:rsidR="005D6C47" w:rsidRPr="0028492A" w:rsidRDefault="005D6C47" w:rsidP="005D6C47">
            <w:pPr>
              <w:suppressAutoHyphens/>
              <w:spacing w:before="20" w:after="20"/>
              <w:rPr>
                <w:rStyle w:val="Table"/>
                <w:rFonts w:ascii="Times New Roman" w:hAnsi="Times New Roman"/>
                <w:spacing w:val="-2"/>
                <w:sz w:val="24"/>
              </w:rPr>
            </w:pPr>
          </w:p>
        </w:tc>
      </w:tr>
      <w:tr w:rsidR="005D6C47" w:rsidRPr="0028492A" w14:paraId="7E76DB1A" w14:textId="77777777" w:rsidTr="009A6EB3">
        <w:trPr>
          <w:cantSplit/>
        </w:trPr>
        <w:tc>
          <w:tcPr>
            <w:tcW w:w="1440" w:type="dxa"/>
            <w:tcBorders>
              <w:top w:val="dotted" w:sz="4" w:space="0" w:color="auto"/>
              <w:left w:val="single" w:sz="6" w:space="0" w:color="auto"/>
              <w:bottom w:val="dotted" w:sz="4" w:space="0" w:color="auto"/>
            </w:tcBorders>
          </w:tcPr>
          <w:p w14:paraId="05B6C923" w14:textId="77777777" w:rsidR="005D6C47" w:rsidRPr="0028492A" w:rsidRDefault="005D6C47" w:rsidP="005D6C47">
            <w:pPr>
              <w:suppressAutoHyphens/>
              <w:spacing w:before="20" w:after="20"/>
              <w:rPr>
                <w:rStyle w:val="Table"/>
                <w:rFonts w:ascii="Times New Roman" w:hAnsi="Times New Roman"/>
                <w:i/>
                <w:spacing w:val="-2"/>
                <w:sz w:val="24"/>
              </w:rPr>
            </w:pPr>
          </w:p>
        </w:tc>
        <w:tc>
          <w:tcPr>
            <w:tcW w:w="8020" w:type="dxa"/>
            <w:gridSpan w:val="2"/>
            <w:tcBorders>
              <w:top w:val="dotted" w:sz="4" w:space="0" w:color="auto"/>
              <w:left w:val="single" w:sz="6" w:space="0" w:color="auto"/>
              <w:bottom w:val="dotted" w:sz="4" w:space="0" w:color="auto"/>
              <w:right w:val="single" w:sz="6" w:space="0" w:color="auto"/>
            </w:tcBorders>
          </w:tcPr>
          <w:p w14:paraId="504EEA14" w14:textId="77777777" w:rsidR="005D6C47" w:rsidRPr="0028492A" w:rsidRDefault="005D6C47" w:rsidP="005D6C47">
            <w:pPr>
              <w:suppressAutoHyphens/>
              <w:spacing w:before="20" w:after="20"/>
              <w:rPr>
                <w:rStyle w:val="Table"/>
                <w:rFonts w:ascii="Times New Roman" w:hAnsi="Times New Roman"/>
                <w:spacing w:val="-2"/>
                <w:sz w:val="24"/>
              </w:rPr>
            </w:pPr>
          </w:p>
        </w:tc>
      </w:tr>
      <w:tr w:rsidR="005D6C47" w:rsidRPr="0028492A" w14:paraId="04F35ADF" w14:textId="77777777" w:rsidTr="009A6EB3">
        <w:trPr>
          <w:cantSplit/>
        </w:trPr>
        <w:tc>
          <w:tcPr>
            <w:tcW w:w="1440" w:type="dxa"/>
            <w:tcBorders>
              <w:left w:val="single" w:sz="6" w:space="0" w:color="auto"/>
              <w:bottom w:val="single" w:sz="6" w:space="0" w:color="auto"/>
            </w:tcBorders>
          </w:tcPr>
          <w:p w14:paraId="30C06C7B" w14:textId="77777777" w:rsidR="005D6C47" w:rsidRPr="0028492A" w:rsidRDefault="005D6C47" w:rsidP="005D6C47">
            <w:pPr>
              <w:suppressAutoHyphens/>
              <w:spacing w:before="20" w:after="20"/>
              <w:rPr>
                <w:rStyle w:val="Table"/>
                <w:rFonts w:ascii="Times New Roman" w:hAnsi="Times New Roman"/>
                <w:i/>
                <w:spacing w:val="-2"/>
                <w:sz w:val="24"/>
              </w:rPr>
            </w:pPr>
          </w:p>
        </w:tc>
        <w:tc>
          <w:tcPr>
            <w:tcW w:w="8020" w:type="dxa"/>
            <w:gridSpan w:val="2"/>
            <w:tcBorders>
              <w:left w:val="single" w:sz="6" w:space="0" w:color="auto"/>
              <w:bottom w:val="single" w:sz="6" w:space="0" w:color="auto"/>
              <w:right w:val="single" w:sz="6" w:space="0" w:color="auto"/>
            </w:tcBorders>
          </w:tcPr>
          <w:p w14:paraId="610E8439" w14:textId="77777777" w:rsidR="005D6C47" w:rsidRPr="0028492A" w:rsidRDefault="005D6C47" w:rsidP="005D6C47">
            <w:pPr>
              <w:suppressAutoHyphens/>
              <w:spacing w:before="20" w:after="20"/>
              <w:rPr>
                <w:rStyle w:val="Table"/>
                <w:rFonts w:ascii="Times New Roman" w:hAnsi="Times New Roman"/>
                <w:spacing w:val="-2"/>
                <w:sz w:val="24"/>
              </w:rPr>
            </w:pPr>
          </w:p>
        </w:tc>
      </w:tr>
    </w:tbl>
    <w:p w14:paraId="567C9DB9" w14:textId="77777777" w:rsidR="009A6EB3" w:rsidRDefault="005D6C47" w:rsidP="005D6C47">
      <w:pPr>
        <w:tabs>
          <w:tab w:val="left" w:pos="2127"/>
        </w:tabs>
        <w:spacing w:after="120"/>
        <w:jc w:val="center"/>
      </w:pPr>
      <w:r w:rsidRPr="0028492A">
        <w:br w:type="page"/>
      </w:r>
    </w:p>
    <w:p w14:paraId="09B76607" w14:textId="77777777" w:rsidR="009A6EB3" w:rsidRDefault="009A6EB3" w:rsidP="005D6C47">
      <w:pPr>
        <w:tabs>
          <w:tab w:val="left" w:pos="2127"/>
        </w:tabs>
        <w:spacing w:after="120"/>
        <w:jc w:val="center"/>
      </w:pPr>
    </w:p>
    <w:p w14:paraId="55F2ADAB" w14:textId="77777777" w:rsidR="009A6EB3" w:rsidRDefault="009A6EB3" w:rsidP="005D6C47">
      <w:pPr>
        <w:tabs>
          <w:tab w:val="left" w:pos="2127"/>
        </w:tabs>
        <w:spacing w:before="120" w:after="120"/>
        <w:jc w:val="center"/>
      </w:pPr>
    </w:p>
    <w:p w14:paraId="5D672282" w14:textId="17013B60" w:rsidR="005D6C47" w:rsidRPr="001631CE" w:rsidRDefault="005D6C47" w:rsidP="00B6432F">
      <w:pPr>
        <w:pStyle w:val="Style15"/>
      </w:pPr>
      <w:bookmarkStart w:id="530" w:name="_Toc139558015"/>
      <w:r w:rsidRPr="001631CE">
        <w:t xml:space="preserve">ANNEXE </w:t>
      </w:r>
      <w:r w:rsidR="00A57782">
        <w:t>D</w:t>
      </w:r>
      <w:r w:rsidR="001631CE" w:rsidRPr="001631CE">
        <w:br/>
      </w:r>
      <w:r w:rsidR="00EC451C" w:rsidRPr="001631CE">
        <w:t>Formulaire</w:t>
      </w:r>
      <w:r w:rsidRPr="001631CE">
        <w:t xml:space="preserve"> PER -1</w:t>
      </w:r>
      <w:r w:rsidR="001631CE" w:rsidRPr="001631CE">
        <w:br/>
      </w:r>
      <w:r w:rsidRPr="001631CE">
        <w:t>Personnel Clé</w:t>
      </w:r>
      <w:bookmarkEnd w:id="530"/>
      <w:r w:rsidRPr="001631CE">
        <w:t xml:space="preserve"> </w:t>
      </w:r>
    </w:p>
    <w:p w14:paraId="58A3CD43" w14:textId="77777777" w:rsidR="005D6C47" w:rsidRPr="0028492A" w:rsidRDefault="005D6C47" w:rsidP="005D6C47">
      <w:pPr>
        <w:suppressAutoHyphens/>
        <w:spacing w:before="360" w:after="120"/>
        <w:ind w:left="86"/>
      </w:pPr>
      <w:r w:rsidRPr="0028492A">
        <w:t>Le Soumissionnaire devra fournir le nom et les détails demandés pour les Personnels-clés qualifiés pour exécuter le marché. Les renseignements concernant leur expérience devront être fournis dans le Formulaire PER-2 ci-après, pour chaque candidat.</w:t>
      </w:r>
    </w:p>
    <w:p w14:paraId="1F065CBB" w14:textId="77777777" w:rsidR="005D6C47" w:rsidRPr="0028492A" w:rsidRDefault="005D6C47" w:rsidP="005D6C47">
      <w:pPr>
        <w:suppressAutoHyphens/>
        <w:spacing w:before="360" w:after="120"/>
        <w:ind w:left="86"/>
        <w:rPr>
          <w:b/>
          <w:spacing w:val="-2"/>
        </w:rPr>
      </w:pPr>
      <w:r w:rsidRPr="0028492A">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5D6C47" w:rsidRPr="0028492A" w14:paraId="4B391C48" w14:textId="77777777" w:rsidTr="005D6C47">
        <w:trPr>
          <w:cantSplit/>
        </w:trPr>
        <w:tc>
          <w:tcPr>
            <w:tcW w:w="720" w:type="dxa"/>
            <w:tcBorders>
              <w:top w:val="single" w:sz="6" w:space="0" w:color="auto"/>
              <w:left w:val="single" w:sz="6" w:space="0" w:color="auto"/>
              <w:bottom w:val="nil"/>
              <w:right w:val="nil"/>
            </w:tcBorders>
            <w:hideMark/>
          </w:tcPr>
          <w:p w14:paraId="52204028" w14:textId="77777777" w:rsidR="005D6C47" w:rsidRPr="0028492A" w:rsidRDefault="005D6C47" w:rsidP="005D6C47">
            <w:pPr>
              <w:suppressAutoHyphens/>
              <w:spacing w:before="120" w:after="120"/>
              <w:rPr>
                <w:b/>
                <w:bCs/>
                <w:spacing w:val="-2"/>
                <w:szCs w:val="24"/>
              </w:rPr>
            </w:pPr>
            <w:r w:rsidRPr="0028492A">
              <w:rPr>
                <w:b/>
                <w:bCs/>
                <w:spacing w:val="-2"/>
                <w:szCs w:val="24"/>
              </w:rPr>
              <w:t>1.</w:t>
            </w:r>
          </w:p>
        </w:tc>
        <w:tc>
          <w:tcPr>
            <w:tcW w:w="8370" w:type="dxa"/>
            <w:gridSpan w:val="2"/>
            <w:tcBorders>
              <w:top w:val="single" w:sz="6" w:space="0" w:color="auto"/>
              <w:left w:val="single" w:sz="6" w:space="0" w:color="auto"/>
              <w:bottom w:val="nil"/>
              <w:right w:val="single" w:sz="6" w:space="0" w:color="auto"/>
            </w:tcBorders>
            <w:hideMark/>
          </w:tcPr>
          <w:p w14:paraId="3A4A30A6" w14:textId="77777777" w:rsidR="005D6C47" w:rsidRPr="0028492A" w:rsidRDefault="005D6C47" w:rsidP="005D6C47">
            <w:pPr>
              <w:suppressAutoHyphens/>
              <w:spacing w:before="120" w:after="120"/>
              <w:rPr>
                <w:b/>
                <w:bCs/>
                <w:spacing w:val="-2"/>
                <w:szCs w:val="24"/>
              </w:rPr>
            </w:pPr>
            <w:r w:rsidRPr="0028492A">
              <w:rPr>
                <w:b/>
                <w:bCs/>
                <w:spacing w:val="-2"/>
                <w:szCs w:val="24"/>
              </w:rPr>
              <w:t>Intitulé du poste : Gestionnaire routier</w:t>
            </w:r>
          </w:p>
        </w:tc>
      </w:tr>
      <w:tr w:rsidR="005D6C47" w:rsidRPr="0028492A" w14:paraId="0D9100D0" w14:textId="77777777" w:rsidTr="005D6C47">
        <w:trPr>
          <w:cantSplit/>
        </w:trPr>
        <w:tc>
          <w:tcPr>
            <w:tcW w:w="720" w:type="dxa"/>
            <w:tcBorders>
              <w:top w:val="nil"/>
              <w:left w:val="single" w:sz="6" w:space="0" w:color="auto"/>
              <w:bottom w:val="nil"/>
              <w:right w:val="nil"/>
            </w:tcBorders>
          </w:tcPr>
          <w:p w14:paraId="68FED709" w14:textId="77777777" w:rsidR="005D6C47" w:rsidRPr="0028492A" w:rsidRDefault="005D6C47" w:rsidP="005D6C4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14:paraId="138C6F28"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Nom du candidat : </w:t>
            </w:r>
          </w:p>
        </w:tc>
      </w:tr>
      <w:tr w:rsidR="005D6C47" w:rsidRPr="0028492A" w14:paraId="6ACE16AA" w14:textId="77777777" w:rsidTr="005D6C47">
        <w:trPr>
          <w:cantSplit/>
        </w:trPr>
        <w:tc>
          <w:tcPr>
            <w:tcW w:w="720" w:type="dxa"/>
            <w:tcBorders>
              <w:top w:val="nil"/>
              <w:left w:val="single" w:sz="6" w:space="0" w:color="auto"/>
              <w:bottom w:val="nil"/>
              <w:right w:val="nil"/>
            </w:tcBorders>
          </w:tcPr>
          <w:p w14:paraId="0ED8F6A5"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347ACB91" w14:textId="77777777" w:rsidR="005D6C47" w:rsidRPr="0028492A" w:rsidRDefault="005D6C47" w:rsidP="005D6C4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14:paraId="65E05948" w14:textId="47286A0C" w:rsidR="005D6C47" w:rsidRPr="0028492A" w:rsidRDefault="005D6C47" w:rsidP="005D6C47">
            <w:pPr>
              <w:rPr>
                <w:i/>
                <w:szCs w:val="24"/>
              </w:rPr>
            </w:pPr>
            <w:r w:rsidRPr="0028492A">
              <w:rPr>
                <w:i/>
                <w:szCs w:val="24"/>
              </w:rPr>
              <w:t>[insérer la période (dates de début et de fin) pendant laquelle cette position sera dotée]</w:t>
            </w:r>
          </w:p>
        </w:tc>
      </w:tr>
      <w:tr w:rsidR="005D6C47" w:rsidRPr="0028492A" w14:paraId="566809A8" w14:textId="77777777" w:rsidTr="005D6C47">
        <w:trPr>
          <w:cantSplit/>
        </w:trPr>
        <w:tc>
          <w:tcPr>
            <w:tcW w:w="720" w:type="dxa"/>
            <w:tcBorders>
              <w:top w:val="nil"/>
              <w:left w:val="single" w:sz="6" w:space="0" w:color="auto"/>
              <w:bottom w:val="nil"/>
              <w:right w:val="nil"/>
            </w:tcBorders>
          </w:tcPr>
          <w:p w14:paraId="7F486D18"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188E1CF2" w14:textId="309A1B86" w:rsidR="005D6C47" w:rsidRPr="0028492A" w:rsidRDefault="005D6C47" w:rsidP="005D6C47">
            <w:pPr>
              <w:rPr>
                <w:b/>
                <w:szCs w:val="24"/>
              </w:rPr>
            </w:pPr>
            <w:r w:rsidRPr="0028492A">
              <w:rPr>
                <w:b/>
                <w:szCs w:val="24"/>
              </w:rPr>
              <w:t xml:space="preserve">Durée de travail </w:t>
            </w:r>
            <w:r w:rsidR="00A761FA" w:rsidRPr="0028492A">
              <w:rPr>
                <w:b/>
                <w:szCs w:val="24"/>
              </w:rPr>
              <w:t>prévue</w:t>
            </w:r>
            <w:r w:rsidRPr="0028492A">
              <w:rPr>
                <w:b/>
                <w:szCs w:val="24"/>
              </w:rPr>
              <w:t xml:space="preserve"> pour ce poste :</w:t>
            </w:r>
          </w:p>
        </w:tc>
        <w:tc>
          <w:tcPr>
            <w:tcW w:w="6470" w:type="dxa"/>
            <w:tcBorders>
              <w:top w:val="single" w:sz="6" w:space="0" w:color="auto"/>
              <w:left w:val="single" w:sz="6" w:space="0" w:color="auto"/>
              <w:bottom w:val="nil"/>
              <w:right w:val="single" w:sz="6" w:space="0" w:color="auto"/>
            </w:tcBorders>
          </w:tcPr>
          <w:p w14:paraId="1EF920B2" w14:textId="77777777" w:rsidR="005D6C47" w:rsidRPr="0028492A" w:rsidRDefault="005D6C47" w:rsidP="005D6C4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5D6C47" w:rsidRPr="0028492A" w14:paraId="4395C007" w14:textId="77777777" w:rsidTr="005D6C47">
        <w:trPr>
          <w:cantSplit/>
        </w:trPr>
        <w:tc>
          <w:tcPr>
            <w:tcW w:w="720" w:type="dxa"/>
            <w:tcBorders>
              <w:top w:val="nil"/>
              <w:left w:val="single" w:sz="6" w:space="0" w:color="auto"/>
              <w:bottom w:val="nil"/>
              <w:right w:val="nil"/>
            </w:tcBorders>
          </w:tcPr>
          <w:p w14:paraId="70474653"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14:paraId="7961C540" w14:textId="77777777" w:rsidR="005D6C47" w:rsidRPr="0028492A" w:rsidRDefault="005D6C47" w:rsidP="005D6C4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6D9260E" w14:textId="77777777" w:rsidR="005D6C47" w:rsidRPr="0028492A" w:rsidRDefault="005D6C47" w:rsidP="005D6C47">
            <w:pPr>
              <w:rPr>
                <w:i/>
                <w:szCs w:val="24"/>
              </w:rPr>
            </w:pPr>
            <w:r w:rsidRPr="0028492A">
              <w:rPr>
                <w:szCs w:val="24"/>
              </w:rPr>
              <w:t>[</w:t>
            </w:r>
            <w:r w:rsidRPr="0028492A">
              <w:rPr>
                <w:i/>
                <w:szCs w:val="24"/>
              </w:rPr>
              <w:t xml:space="preserve">insérer le programme d’activité prévu (par </w:t>
            </w:r>
            <w:proofErr w:type="gramStart"/>
            <w:r w:rsidRPr="0028492A">
              <w:rPr>
                <w:i/>
                <w:szCs w:val="24"/>
              </w:rPr>
              <w:t>ex diagramme</w:t>
            </w:r>
            <w:proofErr w:type="gramEnd"/>
            <w:r w:rsidRPr="0028492A">
              <w:rPr>
                <w:i/>
                <w:szCs w:val="24"/>
              </w:rPr>
              <w:t xml:space="preserve"> </w:t>
            </w:r>
            <w:r w:rsidRPr="0028492A">
              <w:rPr>
                <w:i/>
                <w:szCs w:val="24"/>
              </w:rPr>
              <w:br/>
              <w:t>Gantt détaillé</w:t>
            </w:r>
            <w:r w:rsidRPr="0028492A">
              <w:rPr>
                <w:szCs w:val="24"/>
              </w:rPr>
              <w:t>]</w:t>
            </w:r>
          </w:p>
        </w:tc>
      </w:tr>
      <w:tr w:rsidR="005D6C47" w:rsidRPr="0028492A" w14:paraId="1E9665CC" w14:textId="77777777" w:rsidTr="005D6C47">
        <w:trPr>
          <w:cantSplit/>
        </w:trPr>
        <w:tc>
          <w:tcPr>
            <w:tcW w:w="720" w:type="dxa"/>
            <w:tcBorders>
              <w:top w:val="single" w:sz="6" w:space="0" w:color="auto"/>
              <w:left w:val="single" w:sz="6" w:space="0" w:color="auto"/>
              <w:bottom w:val="nil"/>
              <w:right w:val="nil"/>
            </w:tcBorders>
            <w:hideMark/>
          </w:tcPr>
          <w:p w14:paraId="62F49752" w14:textId="77777777" w:rsidR="005D6C47" w:rsidRPr="0028492A" w:rsidRDefault="005D6C47" w:rsidP="005D6C47">
            <w:pPr>
              <w:suppressAutoHyphens/>
              <w:spacing w:before="120" w:after="120"/>
              <w:rPr>
                <w:b/>
                <w:bCs/>
                <w:spacing w:val="-2"/>
                <w:szCs w:val="24"/>
              </w:rPr>
            </w:pPr>
            <w:r w:rsidRPr="0028492A">
              <w:rPr>
                <w:b/>
                <w:bCs/>
                <w:spacing w:val="-2"/>
                <w:szCs w:val="24"/>
              </w:rPr>
              <w:t>2.</w:t>
            </w:r>
          </w:p>
        </w:tc>
        <w:tc>
          <w:tcPr>
            <w:tcW w:w="8370" w:type="dxa"/>
            <w:gridSpan w:val="2"/>
            <w:tcBorders>
              <w:top w:val="single" w:sz="6" w:space="0" w:color="auto"/>
              <w:left w:val="single" w:sz="6" w:space="0" w:color="auto"/>
              <w:bottom w:val="nil"/>
              <w:right w:val="single" w:sz="6" w:space="0" w:color="auto"/>
            </w:tcBorders>
            <w:hideMark/>
          </w:tcPr>
          <w:p w14:paraId="5C5E0944" w14:textId="3D4F13C0" w:rsidR="005D6C47" w:rsidRPr="0028492A" w:rsidRDefault="005D6C47" w:rsidP="005D6C47">
            <w:pPr>
              <w:suppressAutoHyphens/>
              <w:spacing w:before="120" w:after="120"/>
              <w:rPr>
                <w:b/>
                <w:bCs/>
                <w:spacing w:val="-2"/>
                <w:szCs w:val="24"/>
              </w:rPr>
            </w:pPr>
            <w:r w:rsidRPr="0028492A">
              <w:rPr>
                <w:b/>
                <w:bCs/>
                <w:spacing w:val="-2"/>
                <w:szCs w:val="24"/>
              </w:rPr>
              <w:t>Intitulé du poste :</w:t>
            </w:r>
            <w:r w:rsidR="00AE732B">
              <w:rPr>
                <w:b/>
                <w:bCs/>
                <w:spacing w:val="-2"/>
                <w:szCs w:val="24"/>
              </w:rPr>
              <w:t xml:space="preserve"> Chef de l’Unité d’autocontrôle</w:t>
            </w:r>
          </w:p>
        </w:tc>
      </w:tr>
      <w:tr w:rsidR="005D6C47" w:rsidRPr="0028492A" w14:paraId="445B6D89" w14:textId="77777777" w:rsidTr="005D6C47">
        <w:trPr>
          <w:cantSplit/>
        </w:trPr>
        <w:tc>
          <w:tcPr>
            <w:tcW w:w="720" w:type="dxa"/>
            <w:tcBorders>
              <w:top w:val="nil"/>
              <w:left w:val="single" w:sz="6" w:space="0" w:color="auto"/>
              <w:bottom w:val="nil"/>
              <w:right w:val="nil"/>
            </w:tcBorders>
          </w:tcPr>
          <w:p w14:paraId="0ACC12C3" w14:textId="77777777" w:rsidR="005D6C47" w:rsidRPr="0028492A" w:rsidRDefault="005D6C47" w:rsidP="005D6C4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14:paraId="51F87989"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Nom du candidat : </w:t>
            </w:r>
          </w:p>
        </w:tc>
      </w:tr>
      <w:tr w:rsidR="005D6C47" w:rsidRPr="0028492A" w14:paraId="5C804E0C" w14:textId="77777777" w:rsidTr="005D6C47">
        <w:trPr>
          <w:cantSplit/>
        </w:trPr>
        <w:tc>
          <w:tcPr>
            <w:tcW w:w="720" w:type="dxa"/>
            <w:tcBorders>
              <w:top w:val="nil"/>
              <w:left w:val="single" w:sz="6" w:space="0" w:color="auto"/>
              <w:bottom w:val="nil"/>
              <w:right w:val="nil"/>
            </w:tcBorders>
          </w:tcPr>
          <w:p w14:paraId="028608C6"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6B0B4BE6" w14:textId="77777777" w:rsidR="005D6C47" w:rsidRPr="0028492A" w:rsidRDefault="005D6C47" w:rsidP="005D6C4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14:paraId="2B6BAAB3" w14:textId="7479329D" w:rsidR="005D6C47" w:rsidRPr="0028492A" w:rsidRDefault="005D6C47" w:rsidP="005D6C47">
            <w:pPr>
              <w:rPr>
                <w:i/>
                <w:szCs w:val="24"/>
              </w:rPr>
            </w:pPr>
            <w:r w:rsidRPr="0028492A">
              <w:rPr>
                <w:i/>
                <w:szCs w:val="24"/>
              </w:rPr>
              <w:t xml:space="preserve">[insérer la période (dates de début et de fin) pendant laquelle cette position </w:t>
            </w:r>
            <w:r w:rsidR="00E20E25" w:rsidRPr="0028492A">
              <w:rPr>
                <w:i/>
                <w:szCs w:val="24"/>
              </w:rPr>
              <w:t>sera</w:t>
            </w:r>
            <w:r w:rsidRPr="0028492A">
              <w:rPr>
                <w:i/>
                <w:szCs w:val="24"/>
              </w:rPr>
              <w:t xml:space="preserve"> dotée]</w:t>
            </w:r>
          </w:p>
        </w:tc>
      </w:tr>
      <w:tr w:rsidR="005D6C47" w:rsidRPr="0028492A" w14:paraId="1559A853" w14:textId="77777777" w:rsidTr="005D6C47">
        <w:trPr>
          <w:cantSplit/>
        </w:trPr>
        <w:tc>
          <w:tcPr>
            <w:tcW w:w="720" w:type="dxa"/>
            <w:tcBorders>
              <w:top w:val="nil"/>
              <w:left w:val="single" w:sz="6" w:space="0" w:color="auto"/>
              <w:bottom w:val="nil"/>
              <w:right w:val="nil"/>
            </w:tcBorders>
          </w:tcPr>
          <w:p w14:paraId="413F04F7"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29AE5312" w14:textId="6AD865D3" w:rsidR="005D6C47" w:rsidRPr="0028492A" w:rsidRDefault="005D6C47" w:rsidP="005D6C47">
            <w:pPr>
              <w:rPr>
                <w:b/>
                <w:szCs w:val="24"/>
              </w:rPr>
            </w:pPr>
            <w:r w:rsidRPr="0028492A">
              <w:rPr>
                <w:b/>
                <w:szCs w:val="24"/>
              </w:rPr>
              <w:t xml:space="preserve">Durée de travail </w:t>
            </w:r>
            <w:r w:rsidR="00A761FA" w:rsidRPr="0028492A">
              <w:rPr>
                <w:b/>
                <w:szCs w:val="24"/>
              </w:rPr>
              <w:t>prévue</w:t>
            </w:r>
            <w:r w:rsidRPr="0028492A">
              <w:rPr>
                <w:b/>
                <w:szCs w:val="24"/>
              </w:rPr>
              <w:t xml:space="preserve"> pour ce poste :</w:t>
            </w:r>
          </w:p>
        </w:tc>
        <w:tc>
          <w:tcPr>
            <w:tcW w:w="6470" w:type="dxa"/>
            <w:tcBorders>
              <w:top w:val="single" w:sz="6" w:space="0" w:color="auto"/>
              <w:left w:val="single" w:sz="6" w:space="0" w:color="auto"/>
              <w:bottom w:val="nil"/>
              <w:right w:val="single" w:sz="6" w:space="0" w:color="auto"/>
            </w:tcBorders>
          </w:tcPr>
          <w:p w14:paraId="1FB59D20" w14:textId="77777777" w:rsidR="005D6C47" w:rsidRPr="0028492A" w:rsidRDefault="005D6C47" w:rsidP="005D6C4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5D6C47" w:rsidRPr="0028492A" w14:paraId="3698A2BE" w14:textId="77777777" w:rsidTr="005D6C47">
        <w:trPr>
          <w:cantSplit/>
        </w:trPr>
        <w:tc>
          <w:tcPr>
            <w:tcW w:w="720" w:type="dxa"/>
            <w:tcBorders>
              <w:top w:val="nil"/>
              <w:left w:val="single" w:sz="6" w:space="0" w:color="auto"/>
              <w:bottom w:val="nil"/>
              <w:right w:val="nil"/>
            </w:tcBorders>
          </w:tcPr>
          <w:p w14:paraId="2B9B2782"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14:paraId="7A477845" w14:textId="77777777" w:rsidR="005D6C47" w:rsidRPr="0028492A" w:rsidRDefault="005D6C47" w:rsidP="005D6C4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22DDEB4D" w14:textId="689799DC" w:rsidR="005D6C47" w:rsidRPr="0028492A" w:rsidRDefault="005D6C47" w:rsidP="005D6C47">
            <w:pPr>
              <w:rPr>
                <w:i/>
                <w:szCs w:val="24"/>
              </w:rPr>
            </w:pPr>
            <w:r w:rsidRPr="0028492A">
              <w:rPr>
                <w:szCs w:val="24"/>
              </w:rPr>
              <w:t>[</w:t>
            </w:r>
            <w:r w:rsidRPr="0028492A">
              <w:rPr>
                <w:i/>
                <w:szCs w:val="24"/>
              </w:rPr>
              <w:t xml:space="preserve">insérer le programme d’activité prévu (par </w:t>
            </w:r>
            <w:r w:rsidR="00E20E25" w:rsidRPr="0028492A">
              <w:rPr>
                <w:i/>
                <w:szCs w:val="24"/>
              </w:rPr>
              <w:t>ex-diagramme</w:t>
            </w:r>
            <w:r w:rsidRPr="0028492A">
              <w:rPr>
                <w:i/>
                <w:szCs w:val="24"/>
              </w:rPr>
              <w:t xml:space="preserve"> </w:t>
            </w:r>
            <w:r w:rsidRPr="0028492A">
              <w:rPr>
                <w:i/>
                <w:szCs w:val="24"/>
              </w:rPr>
              <w:br/>
              <w:t>Gantt détaillé</w:t>
            </w:r>
            <w:r w:rsidRPr="0028492A">
              <w:rPr>
                <w:szCs w:val="24"/>
              </w:rPr>
              <w:t>]</w:t>
            </w:r>
          </w:p>
        </w:tc>
      </w:tr>
      <w:tr w:rsidR="005D6C47" w:rsidRPr="0028492A" w14:paraId="0D3572E2" w14:textId="77777777" w:rsidTr="005D6C47">
        <w:trPr>
          <w:cantSplit/>
        </w:trPr>
        <w:tc>
          <w:tcPr>
            <w:tcW w:w="720" w:type="dxa"/>
            <w:tcBorders>
              <w:top w:val="single" w:sz="6" w:space="0" w:color="auto"/>
              <w:left w:val="single" w:sz="6" w:space="0" w:color="auto"/>
              <w:bottom w:val="nil"/>
              <w:right w:val="nil"/>
            </w:tcBorders>
            <w:hideMark/>
          </w:tcPr>
          <w:p w14:paraId="18A82E97" w14:textId="77777777" w:rsidR="005D6C47" w:rsidRPr="0028492A" w:rsidRDefault="005D6C47" w:rsidP="005D6C47">
            <w:pPr>
              <w:suppressAutoHyphens/>
              <w:spacing w:before="120" w:after="120"/>
              <w:rPr>
                <w:b/>
                <w:bCs/>
                <w:spacing w:val="-2"/>
                <w:szCs w:val="24"/>
              </w:rPr>
            </w:pPr>
            <w:r w:rsidRPr="0028492A">
              <w:rPr>
                <w:b/>
                <w:bCs/>
                <w:spacing w:val="-2"/>
                <w:szCs w:val="24"/>
              </w:rPr>
              <w:t>3.</w:t>
            </w:r>
          </w:p>
        </w:tc>
        <w:tc>
          <w:tcPr>
            <w:tcW w:w="8370" w:type="dxa"/>
            <w:gridSpan w:val="2"/>
            <w:tcBorders>
              <w:top w:val="single" w:sz="6" w:space="0" w:color="auto"/>
              <w:left w:val="single" w:sz="6" w:space="0" w:color="auto"/>
              <w:bottom w:val="nil"/>
              <w:right w:val="single" w:sz="6" w:space="0" w:color="auto"/>
            </w:tcBorders>
            <w:hideMark/>
          </w:tcPr>
          <w:p w14:paraId="071008FC" w14:textId="7C3143D1" w:rsidR="005D6C47" w:rsidRPr="0028492A" w:rsidRDefault="005D6C47" w:rsidP="005D6C47">
            <w:pPr>
              <w:suppressAutoHyphens/>
              <w:spacing w:before="120" w:after="120"/>
              <w:rPr>
                <w:b/>
                <w:bCs/>
                <w:spacing w:val="-2"/>
                <w:szCs w:val="24"/>
              </w:rPr>
            </w:pPr>
            <w:r w:rsidRPr="0028492A">
              <w:rPr>
                <w:b/>
                <w:bCs/>
                <w:spacing w:val="-2"/>
                <w:szCs w:val="24"/>
              </w:rPr>
              <w:t xml:space="preserve">Intitulé du poste : </w:t>
            </w:r>
            <w:r w:rsidR="005223A6">
              <w:rPr>
                <w:b/>
                <w:bCs/>
                <w:spacing w:val="-2"/>
                <w:szCs w:val="24"/>
              </w:rPr>
              <w:t>Expert</w:t>
            </w:r>
            <w:r w:rsidR="000B617F">
              <w:rPr>
                <w:b/>
                <w:bCs/>
                <w:spacing w:val="-2"/>
                <w:szCs w:val="24"/>
              </w:rPr>
              <w:t>/s en Cybersécurité</w:t>
            </w:r>
          </w:p>
        </w:tc>
      </w:tr>
      <w:tr w:rsidR="005D6C47" w:rsidRPr="0028492A" w14:paraId="4E65CC73" w14:textId="77777777" w:rsidTr="005D6C47">
        <w:trPr>
          <w:cantSplit/>
        </w:trPr>
        <w:tc>
          <w:tcPr>
            <w:tcW w:w="720" w:type="dxa"/>
            <w:tcBorders>
              <w:top w:val="nil"/>
              <w:left w:val="single" w:sz="6" w:space="0" w:color="auto"/>
              <w:bottom w:val="nil"/>
              <w:right w:val="nil"/>
            </w:tcBorders>
          </w:tcPr>
          <w:p w14:paraId="5684F894" w14:textId="77777777" w:rsidR="005D6C47" w:rsidRPr="0028492A" w:rsidRDefault="005D6C47" w:rsidP="005D6C4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14:paraId="4641339C"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Nom du candidat : </w:t>
            </w:r>
          </w:p>
        </w:tc>
      </w:tr>
      <w:tr w:rsidR="005D6C47" w:rsidRPr="0028492A" w14:paraId="13DDD386" w14:textId="77777777" w:rsidTr="005D6C47">
        <w:trPr>
          <w:cantSplit/>
        </w:trPr>
        <w:tc>
          <w:tcPr>
            <w:tcW w:w="720" w:type="dxa"/>
            <w:tcBorders>
              <w:top w:val="nil"/>
              <w:left w:val="single" w:sz="6" w:space="0" w:color="auto"/>
              <w:bottom w:val="nil"/>
              <w:right w:val="nil"/>
            </w:tcBorders>
          </w:tcPr>
          <w:p w14:paraId="32613D62"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577C97C4" w14:textId="77777777" w:rsidR="005D6C47" w:rsidRPr="0028492A" w:rsidRDefault="005D6C47" w:rsidP="005D6C4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14:paraId="61D718C3" w14:textId="1AF66B42" w:rsidR="005D6C47" w:rsidRPr="0028492A" w:rsidRDefault="005D6C47" w:rsidP="005D6C47">
            <w:pPr>
              <w:rPr>
                <w:i/>
                <w:szCs w:val="24"/>
              </w:rPr>
            </w:pPr>
            <w:r w:rsidRPr="0028492A">
              <w:rPr>
                <w:i/>
                <w:szCs w:val="24"/>
              </w:rPr>
              <w:t xml:space="preserve">[insérer la période (dates de début et de fin) pendant laquelle cette position </w:t>
            </w:r>
            <w:r w:rsidR="00E20E25" w:rsidRPr="0028492A">
              <w:rPr>
                <w:i/>
                <w:szCs w:val="24"/>
              </w:rPr>
              <w:t>sera</w:t>
            </w:r>
            <w:r w:rsidRPr="0028492A">
              <w:rPr>
                <w:i/>
                <w:szCs w:val="24"/>
              </w:rPr>
              <w:t xml:space="preserve"> dotée]</w:t>
            </w:r>
          </w:p>
        </w:tc>
      </w:tr>
      <w:tr w:rsidR="005D6C47" w:rsidRPr="0028492A" w14:paraId="1FD60E4C" w14:textId="77777777" w:rsidTr="005D6C47">
        <w:trPr>
          <w:cantSplit/>
        </w:trPr>
        <w:tc>
          <w:tcPr>
            <w:tcW w:w="720" w:type="dxa"/>
            <w:tcBorders>
              <w:top w:val="nil"/>
              <w:left w:val="single" w:sz="6" w:space="0" w:color="auto"/>
              <w:bottom w:val="nil"/>
              <w:right w:val="nil"/>
            </w:tcBorders>
          </w:tcPr>
          <w:p w14:paraId="4008779F"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1FE1F497" w14:textId="1AFBFA22" w:rsidR="005D6C47" w:rsidRPr="0028492A" w:rsidRDefault="005D6C47" w:rsidP="005D6C47">
            <w:pPr>
              <w:rPr>
                <w:b/>
                <w:szCs w:val="24"/>
              </w:rPr>
            </w:pPr>
            <w:r w:rsidRPr="0028492A">
              <w:rPr>
                <w:b/>
                <w:szCs w:val="24"/>
              </w:rPr>
              <w:t xml:space="preserve">Durée de travail </w:t>
            </w:r>
            <w:r w:rsidR="00A761FA" w:rsidRPr="0028492A">
              <w:rPr>
                <w:b/>
                <w:szCs w:val="24"/>
              </w:rPr>
              <w:t>prévue</w:t>
            </w:r>
            <w:r w:rsidRPr="0028492A">
              <w:rPr>
                <w:b/>
                <w:szCs w:val="24"/>
              </w:rPr>
              <w:t xml:space="preserve"> pour ce poste :</w:t>
            </w:r>
          </w:p>
        </w:tc>
        <w:tc>
          <w:tcPr>
            <w:tcW w:w="6470" w:type="dxa"/>
            <w:tcBorders>
              <w:top w:val="single" w:sz="6" w:space="0" w:color="auto"/>
              <w:left w:val="single" w:sz="6" w:space="0" w:color="auto"/>
              <w:bottom w:val="nil"/>
              <w:right w:val="single" w:sz="6" w:space="0" w:color="auto"/>
            </w:tcBorders>
          </w:tcPr>
          <w:p w14:paraId="3A7118ED" w14:textId="77777777" w:rsidR="005D6C47" w:rsidRPr="0028492A" w:rsidRDefault="005D6C47" w:rsidP="005D6C4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5D6C47" w:rsidRPr="0028492A" w14:paraId="52DCD7DE" w14:textId="77777777" w:rsidTr="005D6C47">
        <w:trPr>
          <w:cantSplit/>
        </w:trPr>
        <w:tc>
          <w:tcPr>
            <w:tcW w:w="720" w:type="dxa"/>
            <w:tcBorders>
              <w:top w:val="nil"/>
              <w:left w:val="single" w:sz="6" w:space="0" w:color="auto"/>
              <w:bottom w:val="nil"/>
              <w:right w:val="nil"/>
            </w:tcBorders>
          </w:tcPr>
          <w:p w14:paraId="71EF370C"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14:paraId="011FC578" w14:textId="77777777" w:rsidR="005D6C47" w:rsidRPr="0028492A" w:rsidRDefault="005D6C47" w:rsidP="005D6C4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AE734AE" w14:textId="7A7D90C0" w:rsidR="005D6C47" w:rsidRPr="0028492A" w:rsidRDefault="005D6C47" w:rsidP="005D6C47">
            <w:pPr>
              <w:rPr>
                <w:i/>
                <w:szCs w:val="24"/>
              </w:rPr>
            </w:pPr>
            <w:r w:rsidRPr="0028492A">
              <w:rPr>
                <w:szCs w:val="24"/>
              </w:rPr>
              <w:t>[</w:t>
            </w:r>
            <w:r w:rsidRPr="0028492A">
              <w:rPr>
                <w:i/>
                <w:szCs w:val="24"/>
              </w:rPr>
              <w:t xml:space="preserve">insérer le programme d’activité prévu (par </w:t>
            </w:r>
            <w:r w:rsidR="00E20E25" w:rsidRPr="0028492A">
              <w:rPr>
                <w:i/>
                <w:szCs w:val="24"/>
              </w:rPr>
              <w:t>ex-diagramme</w:t>
            </w:r>
            <w:r w:rsidRPr="0028492A">
              <w:rPr>
                <w:i/>
                <w:szCs w:val="24"/>
              </w:rPr>
              <w:t xml:space="preserve"> </w:t>
            </w:r>
            <w:r w:rsidRPr="0028492A">
              <w:rPr>
                <w:i/>
                <w:szCs w:val="24"/>
              </w:rPr>
              <w:br/>
              <w:t>Gantt détaillé</w:t>
            </w:r>
            <w:r w:rsidRPr="0028492A">
              <w:rPr>
                <w:szCs w:val="24"/>
              </w:rPr>
              <w:t>]</w:t>
            </w:r>
          </w:p>
        </w:tc>
      </w:tr>
      <w:tr w:rsidR="005D6C47" w:rsidRPr="0028492A" w14:paraId="75BC44A6" w14:textId="77777777" w:rsidTr="005D6C47">
        <w:trPr>
          <w:cantSplit/>
        </w:trPr>
        <w:tc>
          <w:tcPr>
            <w:tcW w:w="720" w:type="dxa"/>
            <w:tcBorders>
              <w:top w:val="single" w:sz="6" w:space="0" w:color="auto"/>
              <w:left w:val="single" w:sz="6" w:space="0" w:color="auto"/>
              <w:bottom w:val="nil"/>
              <w:right w:val="nil"/>
            </w:tcBorders>
            <w:hideMark/>
          </w:tcPr>
          <w:p w14:paraId="7D525116" w14:textId="77777777" w:rsidR="005D6C47" w:rsidRPr="0028492A" w:rsidRDefault="005D6C47" w:rsidP="005D6C47">
            <w:pPr>
              <w:suppressAutoHyphens/>
              <w:spacing w:before="120" w:after="120"/>
              <w:rPr>
                <w:b/>
                <w:bCs/>
                <w:spacing w:val="-2"/>
                <w:szCs w:val="24"/>
              </w:rPr>
            </w:pPr>
            <w:r w:rsidRPr="0028492A">
              <w:rPr>
                <w:b/>
                <w:bCs/>
                <w:spacing w:val="-2"/>
                <w:szCs w:val="24"/>
              </w:rPr>
              <w:t>4.</w:t>
            </w:r>
          </w:p>
        </w:tc>
        <w:tc>
          <w:tcPr>
            <w:tcW w:w="8370" w:type="dxa"/>
            <w:gridSpan w:val="2"/>
            <w:tcBorders>
              <w:top w:val="single" w:sz="6" w:space="0" w:color="auto"/>
              <w:left w:val="single" w:sz="6" w:space="0" w:color="auto"/>
              <w:bottom w:val="nil"/>
              <w:right w:val="single" w:sz="6" w:space="0" w:color="auto"/>
            </w:tcBorders>
            <w:hideMark/>
          </w:tcPr>
          <w:p w14:paraId="59FDB958"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Intitulé du poste : </w:t>
            </w:r>
            <w:r w:rsidRPr="0028492A">
              <w:rPr>
                <w:b/>
                <w:iCs/>
                <w:spacing w:val="-2"/>
                <w:szCs w:val="24"/>
              </w:rPr>
              <w:t>Spécialiste environnement</w:t>
            </w:r>
          </w:p>
        </w:tc>
      </w:tr>
      <w:tr w:rsidR="005D6C47" w:rsidRPr="0028492A" w14:paraId="2DC99D76" w14:textId="77777777" w:rsidTr="005D6C47">
        <w:trPr>
          <w:cantSplit/>
        </w:trPr>
        <w:tc>
          <w:tcPr>
            <w:tcW w:w="720" w:type="dxa"/>
            <w:tcBorders>
              <w:top w:val="nil"/>
              <w:left w:val="single" w:sz="6" w:space="0" w:color="auto"/>
              <w:bottom w:val="nil"/>
              <w:right w:val="nil"/>
            </w:tcBorders>
          </w:tcPr>
          <w:p w14:paraId="52A292C8" w14:textId="77777777" w:rsidR="005D6C47" w:rsidRPr="0028492A" w:rsidRDefault="005D6C47" w:rsidP="005D6C4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14:paraId="41E5F3E0"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Nom du candidat : </w:t>
            </w:r>
          </w:p>
        </w:tc>
      </w:tr>
      <w:tr w:rsidR="005D6C47" w:rsidRPr="0028492A" w14:paraId="0709E564" w14:textId="77777777" w:rsidTr="005D6C47">
        <w:trPr>
          <w:cantSplit/>
        </w:trPr>
        <w:tc>
          <w:tcPr>
            <w:tcW w:w="720" w:type="dxa"/>
            <w:tcBorders>
              <w:top w:val="nil"/>
              <w:left w:val="single" w:sz="6" w:space="0" w:color="auto"/>
              <w:bottom w:val="nil"/>
              <w:right w:val="nil"/>
            </w:tcBorders>
          </w:tcPr>
          <w:p w14:paraId="2AAA7D7A"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699C8157" w14:textId="77777777" w:rsidR="005D6C47" w:rsidRPr="0028492A" w:rsidRDefault="005D6C47" w:rsidP="005D6C4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14:paraId="341AE682" w14:textId="3E27046B" w:rsidR="005D6C47" w:rsidRPr="0028492A" w:rsidRDefault="005D6C47" w:rsidP="005D6C47">
            <w:pPr>
              <w:rPr>
                <w:i/>
                <w:szCs w:val="24"/>
              </w:rPr>
            </w:pPr>
            <w:r w:rsidRPr="0028492A">
              <w:rPr>
                <w:i/>
                <w:szCs w:val="24"/>
              </w:rPr>
              <w:t xml:space="preserve">[insérer la période (dates de début et de fin) pendant laquelle cette position </w:t>
            </w:r>
            <w:r w:rsidR="00E20E25" w:rsidRPr="0028492A">
              <w:rPr>
                <w:i/>
                <w:szCs w:val="24"/>
              </w:rPr>
              <w:t>sera</w:t>
            </w:r>
            <w:r w:rsidRPr="0028492A">
              <w:rPr>
                <w:i/>
                <w:szCs w:val="24"/>
              </w:rPr>
              <w:t xml:space="preserve"> dotée]</w:t>
            </w:r>
          </w:p>
        </w:tc>
      </w:tr>
      <w:tr w:rsidR="005D6C47" w:rsidRPr="0028492A" w14:paraId="29DC9B04" w14:textId="77777777" w:rsidTr="005D6C47">
        <w:trPr>
          <w:cantSplit/>
        </w:trPr>
        <w:tc>
          <w:tcPr>
            <w:tcW w:w="720" w:type="dxa"/>
            <w:tcBorders>
              <w:top w:val="nil"/>
              <w:left w:val="single" w:sz="6" w:space="0" w:color="auto"/>
              <w:bottom w:val="nil"/>
              <w:right w:val="nil"/>
            </w:tcBorders>
          </w:tcPr>
          <w:p w14:paraId="21B1F0D7"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427134D5" w14:textId="54DDA0C7" w:rsidR="005D6C47" w:rsidRPr="0028492A" w:rsidRDefault="005D6C47" w:rsidP="005D6C47">
            <w:pPr>
              <w:rPr>
                <w:b/>
                <w:szCs w:val="24"/>
              </w:rPr>
            </w:pPr>
            <w:r w:rsidRPr="0028492A">
              <w:rPr>
                <w:b/>
                <w:szCs w:val="24"/>
              </w:rPr>
              <w:t xml:space="preserve">Durée de travail </w:t>
            </w:r>
            <w:r w:rsidR="00A761FA" w:rsidRPr="0028492A">
              <w:rPr>
                <w:b/>
                <w:szCs w:val="24"/>
              </w:rPr>
              <w:t>prévue</w:t>
            </w:r>
            <w:r w:rsidRPr="0028492A">
              <w:rPr>
                <w:b/>
                <w:szCs w:val="24"/>
              </w:rPr>
              <w:t xml:space="preserve"> pour ce poste :</w:t>
            </w:r>
          </w:p>
        </w:tc>
        <w:tc>
          <w:tcPr>
            <w:tcW w:w="6470" w:type="dxa"/>
            <w:tcBorders>
              <w:top w:val="single" w:sz="6" w:space="0" w:color="auto"/>
              <w:left w:val="single" w:sz="6" w:space="0" w:color="auto"/>
              <w:bottom w:val="nil"/>
              <w:right w:val="single" w:sz="6" w:space="0" w:color="auto"/>
            </w:tcBorders>
          </w:tcPr>
          <w:p w14:paraId="0C04A939" w14:textId="77777777" w:rsidR="005D6C47" w:rsidRPr="0028492A" w:rsidRDefault="005D6C47" w:rsidP="005D6C4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5D6C47" w:rsidRPr="0028492A" w14:paraId="2601BDDA" w14:textId="77777777" w:rsidTr="005D6C47">
        <w:trPr>
          <w:cantSplit/>
        </w:trPr>
        <w:tc>
          <w:tcPr>
            <w:tcW w:w="720" w:type="dxa"/>
            <w:tcBorders>
              <w:top w:val="nil"/>
              <w:left w:val="single" w:sz="6" w:space="0" w:color="auto"/>
              <w:bottom w:val="nil"/>
              <w:right w:val="nil"/>
            </w:tcBorders>
          </w:tcPr>
          <w:p w14:paraId="0F33C1D9"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14:paraId="4FA049B1" w14:textId="77777777" w:rsidR="005D6C47" w:rsidRPr="0028492A" w:rsidRDefault="005D6C47" w:rsidP="005D6C4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337FD6A" w14:textId="79E161A5" w:rsidR="005D6C47" w:rsidRPr="0028492A" w:rsidRDefault="005D6C47" w:rsidP="005D6C47">
            <w:pPr>
              <w:rPr>
                <w:i/>
                <w:szCs w:val="24"/>
              </w:rPr>
            </w:pPr>
            <w:r w:rsidRPr="0028492A">
              <w:rPr>
                <w:szCs w:val="24"/>
              </w:rPr>
              <w:t>[</w:t>
            </w:r>
            <w:r w:rsidRPr="0028492A">
              <w:rPr>
                <w:i/>
                <w:szCs w:val="24"/>
              </w:rPr>
              <w:t xml:space="preserve">insérer le programme d’activité prévu (par </w:t>
            </w:r>
            <w:r w:rsidR="00E20E25" w:rsidRPr="0028492A">
              <w:rPr>
                <w:i/>
                <w:szCs w:val="24"/>
              </w:rPr>
              <w:t>ex-diagramme</w:t>
            </w:r>
            <w:r w:rsidRPr="0028492A">
              <w:rPr>
                <w:i/>
                <w:szCs w:val="24"/>
              </w:rPr>
              <w:t xml:space="preserve"> </w:t>
            </w:r>
            <w:r w:rsidRPr="0028492A">
              <w:rPr>
                <w:i/>
                <w:szCs w:val="24"/>
              </w:rPr>
              <w:br/>
              <w:t>Gantt détaillé</w:t>
            </w:r>
            <w:r w:rsidRPr="0028492A">
              <w:rPr>
                <w:szCs w:val="24"/>
              </w:rPr>
              <w:t>]</w:t>
            </w:r>
          </w:p>
        </w:tc>
      </w:tr>
      <w:tr w:rsidR="005D6C47" w:rsidRPr="0028492A" w14:paraId="083870A6" w14:textId="77777777" w:rsidTr="005D6C47">
        <w:trPr>
          <w:cantSplit/>
        </w:trPr>
        <w:tc>
          <w:tcPr>
            <w:tcW w:w="720" w:type="dxa"/>
            <w:tcBorders>
              <w:top w:val="single" w:sz="6" w:space="0" w:color="auto"/>
              <w:left w:val="single" w:sz="6" w:space="0" w:color="auto"/>
              <w:bottom w:val="nil"/>
              <w:right w:val="nil"/>
            </w:tcBorders>
            <w:hideMark/>
          </w:tcPr>
          <w:p w14:paraId="2BDD0EB7" w14:textId="77777777" w:rsidR="005D6C47" w:rsidRPr="0028492A" w:rsidRDefault="005D6C47" w:rsidP="005D6C47">
            <w:pPr>
              <w:suppressAutoHyphens/>
              <w:spacing w:before="120" w:after="120"/>
              <w:rPr>
                <w:b/>
                <w:bCs/>
                <w:spacing w:val="-2"/>
                <w:szCs w:val="24"/>
              </w:rPr>
            </w:pPr>
            <w:r w:rsidRPr="0028492A">
              <w:rPr>
                <w:b/>
                <w:bCs/>
                <w:spacing w:val="-2"/>
                <w:szCs w:val="24"/>
              </w:rPr>
              <w:t>5.</w:t>
            </w:r>
          </w:p>
        </w:tc>
        <w:tc>
          <w:tcPr>
            <w:tcW w:w="8370" w:type="dxa"/>
            <w:gridSpan w:val="2"/>
            <w:tcBorders>
              <w:top w:val="single" w:sz="6" w:space="0" w:color="auto"/>
              <w:left w:val="single" w:sz="6" w:space="0" w:color="auto"/>
              <w:bottom w:val="nil"/>
              <w:right w:val="single" w:sz="6" w:space="0" w:color="auto"/>
            </w:tcBorders>
            <w:hideMark/>
          </w:tcPr>
          <w:p w14:paraId="5A8A5700" w14:textId="6E8381CF" w:rsidR="005D6C47" w:rsidRPr="0028492A" w:rsidRDefault="005D6C47" w:rsidP="005D6C47">
            <w:pPr>
              <w:suppressAutoHyphens/>
              <w:spacing w:before="120" w:after="120"/>
              <w:rPr>
                <w:b/>
                <w:bCs/>
                <w:spacing w:val="-2"/>
                <w:szCs w:val="24"/>
              </w:rPr>
            </w:pPr>
            <w:r w:rsidRPr="0028492A">
              <w:rPr>
                <w:b/>
                <w:bCs/>
                <w:spacing w:val="-2"/>
                <w:szCs w:val="24"/>
              </w:rPr>
              <w:t xml:space="preserve">Intitulé du poste : Spécialiste </w:t>
            </w:r>
            <w:r w:rsidR="00C61900">
              <w:rPr>
                <w:b/>
                <w:bCs/>
                <w:spacing w:val="-2"/>
                <w:szCs w:val="24"/>
              </w:rPr>
              <w:t>Hygiène</w:t>
            </w:r>
            <w:r w:rsidRPr="0028492A">
              <w:rPr>
                <w:b/>
                <w:bCs/>
                <w:spacing w:val="-2"/>
                <w:szCs w:val="24"/>
              </w:rPr>
              <w:t xml:space="preserve"> et Sécurité</w:t>
            </w:r>
          </w:p>
        </w:tc>
      </w:tr>
      <w:tr w:rsidR="005D6C47" w:rsidRPr="0028492A" w14:paraId="4312F085" w14:textId="77777777" w:rsidTr="005D6C47">
        <w:trPr>
          <w:cantSplit/>
        </w:trPr>
        <w:tc>
          <w:tcPr>
            <w:tcW w:w="720" w:type="dxa"/>
            <w:tcBorders>
              <w:top w:val="nil"/>
              <w:left w:val="single" w:sz="6" w:space="0" w:color="auto"/>
              <w:bottom w:val="nil"/>
              <w:right w:val="nil"/>
            </w:tcBorders>
          </w:tcPr>
          <w:p w14:paraId="78463504" w14:textId="77777777" w:rsidR="005D6C47" w:rsidRPr="0028492A" w:rsidRDefault="005D6C47" w:rsidP="005D6C4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14:paraId="386CDACE"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Nom du candidat : </w:t>
            </w:r>
          </w:p>
        </w:tc>
      </w:tr>
      <w:tr w:rsidR="005D6C47" w:rsidRPr="0028492A" w14:paraId="68531FB7" w14:textId="77777777" w:rsidTr="005D6C47">
        <w:trPr>
          <w:cantSplit/>
        </w:trPr>
        <w:tc>
          <w:tcPr>
            <w:tcW w:w="720" w:type="dxa"/>
            <w:tcBorders>
              <w:top w:val="nil"/>
              <w:left w:val="single" w:sz="6" w:space="0" w:color="auto"/>
              <w:bottom w:val="nil"/>
              <w:right w:val="nil"/>
            </w:tcBorders>
          </w:tcPr>
          <w:p w14:paraId="48A1F66F"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0877CB2E" w14:textId="77777777" w:rsidR="005D6C47" w:rsidRPr="0028492A" w:rsidRDefault="005D6C47" w:rsidP="005D6C4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14:paraId="76BA68CB" w14:textId="77777777" w:rsidR="005D6C47" w:rsidRPr="0028492A" w:rsidRDefault="005D6C47" w:rsidP="005D6C47">
            <w:pPr>
              <w:rPr>
                <w:i/>
                <w:szCs w:val="24"/>
              </w:rPr>
            </w:pPr>
            <w:r w:rsidRPr="0028492A">
              <w:rPr>
                <w:i/>
                <w:szCs w:val="24"/>
              </w:rPr>
              <w:t>[insérer la période (dates de début et de fin) pendant laquelle cette position serait dotée]</w:t>
            </w:r>
          </w:p>
        </w:tc>
      </w:tr>
      <w:tr w:rsidR="005D6C47" w:rsidRPr="0028492A" w14:paraId="0BB1A7A9" w14:textId="77777777" w:rsidTr="005D6C47">
        <w:trPr>
          <w:cantSplit/>
        </w:trPr>
        <w:tc>
          <w:tcPr>
            <w:tcW w:w="720" w:type="dxa"/>
            <w:tcBorders>
              <w:top w:val="nil"/>
              <w:left w:val="single" w:sz="6" w:space="0" w:color="auto"/>
              <w:bottom w:val="nil"/>
              <w:right w:val="nil"/>
            </w:tcBorders>
          </w:tcPr>
          <w:p w14:paraId="57F4A5F1"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5F8EEF0F" w14:textId="720BD133" w:rsidR="005D6C47" w:rsidRPr="0028492A" w:rsidRDefault="005D6C47" w:rsidP="005D6C47">
            <w:pPr>
              <w:rPr>
                <w:b/>
                <w:szCs w:val="24"/>
              </w:rPr>
            </w:pPr>
            <w:r w:rsidRPr="0028492A">
              <w:rPr>
                <w:b/>
                <w:szCs w:val="24"/>
              </w:rPr>
              <w:t xml:space="preserve">Durée de travail </w:t>
            </w:r>
            <w:r w:rsidR="00A761FA" w:rsidRPr="0028492A">
              <w:rPr>
                <w:b/>
                <w:szCs w:val="24"/>
              </w:rPr>
              <w:t>prévue</w:t>
            </w:r>
            <w:r w:rsidRPr="0028492A">
              <w:rPr>
                <w:b/>
                <w:szCs w:val="24"/>
              </w:rPr>
              <w:t xml:space="preserve"> pour ce poste :</w:t>
            </w:r>
          </w:p>
        </w:tc>
        <w:tc>
          <w:tcPr>
            <w:tcW w:w="6470" w:type="dxa"/>
            <w:tcBorders>
              <w:top w:val="single" w:sz="6" w:space="0" w:color="auto"/>
              <w:left w:val="single" w:sz="6" w:space="0" w:color="auto"/>
              <w:bottom w:val="nil"/>
              <w:right w:val="single" w:sz="6" w:space="0" w:color="auto"/>
            </w:tcBorders>
          </w:tcPr>
          <w:p w14:paraId="0975EA7E" w14:textId="77777777" w:rsidR="005D6C47" w:rsidRPr="0028492A" w:rsidRDefault="005D6C47" w:rsidP="005D6C4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5D6C47" w:rsidRPr="0028492A" w14:paraId="53C3C7C2" w14:textId="77777777" w:rsidTr="005D6C47">
        <w:trPr>
          <w:cantSplit/>
        </w:trPr>
        <w:tc>
          <w:tcPr>
            <w:tcW w:w="720" w:type="dxa"/>
            <w:tcBorders>
              <w:top w:val="nil"/>
              <w:left w:val="single" w:sz="6" w:space="0" w:color="auto"/>
              <w:bottom w:val="nil"/>
              <w:right w:val="nil"/>
            </w:tcBorders>
          </w:tcPr>
          <w:p w14:paraId="3979C79A"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14:paraId="0FEB242F" w14:textId="77777777" w:rsidR="005D6C47" w:rsidRPr="0028492A" w:rsidRDefault="005D6C47" w:rsidP="005D6C4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AD7CC41" w14:textId="566C02E8" w:rsidR="005D6C47" w:rsidRPr="0028492A" w:rsidRDefault="005D6C47" w:rsidP="005D6C47">
            <w:pPr>
              <w:rPr>
                <w:i/>
                <w:szCs w:val="24"/>
              </w:rPr>
            </w:pPr>
            <w:r w:rsidRPr="0028492A">
              <w:rPr>
                <w:szCs w:val="24"/>
              </w:rPr>
              <w:t>[</w:t>
            </w:r>
            <w:r w:rsidRPr="0028492A">
              <w:rPr>
                <w:i/>
                <w:szCs w:val="24"/>
              </w:rPr>
              <w:t xml:space="preserve">insérer le programme d’activité prévu (par </w:t>
            </w:r>
            <w:r w:rsidR="00E20E25" w:rsidRPr="0028492A">
              <w:rPr>
                <w:i/>
                <w:szCs w:val="24"/>
              </w:rPr>
              <w:t>ex-diagramme</w:t>
            </w:r>
            <w:r w:rsidRPr="0028492A">
              <w:rPr>
                <w:i/>
                <w:szCs w:val="24"/>
              </w:rPr>
              <w:t xml:space="preserve"> </w:t>
            </w:r>
            <w:r w:rsidRPr="0028492A">
              <w:rPr>
                <w:i/>
                <w:szCs w:val="24"/>
              </w:rPr>
              <w:br/>
              <w:t>Gantt détaillé</w:t>
            </w:r>
            <w:r w:rsidRPr="0028492A">
              <w:rPr>
                <w:szCs w:val="24"/>
              </w:rPr>
              <w:t>]</w:t>
            </w:r>
          </w:p>
        </w:tc>
      </w:tr>
      <w:tr w:rsidR="005D6C47" w:rsidRPr="0028492A" w14:paraId="339743D1" w14:textId="77777777" w:rsidTr="005D6C47">
        <w:trPr>
          <w:cantSplit/>
        </w:trPr>
        <w:tc>
          <w:tcPr>
            <w:tcW w:w="720" w:type="dxa"/>
            <w:tcBorders>
              <w:top w:val="single" w:sz="6" w:space="0" w:color="auto"/>
              <w:left w:val="single" w:sz="6" w:space="0" w:color="auto"/>
              <w:bottom w:val="nil"/>
              <w:right w:val="nil"/>
            </w:tcBorders>
            <w:hideMark/>
          </w:tcPr>
          <w:p w14:paraId="18D337C5" w14:textId="77777777" w:rsidR="005D6C47" w:rsidRPr="0028492A" w:rsidRDefault="005D6C47" w:rsidP="005D6C47">
            <w:pPr>
              <w:suppressAutoHyphens/>
              <w:spacing w:before="120" w:after="120"/>
              <w:rPr>
                <w:b/>
                <w:bCs/>
                <w:spacing w:val="-2"/>
                <w:szCs w:val="24"/>
              </w:rPr>
            </w:pPr>
            <w:r w:rsidRPr="0028492A">
              <w:rPr>
                <w:b/>
                <w:bCs/>
                <w:spacing w:val="-2"/>
                <w:szCs w:val="24"/>
              </w:rPr>
              <w:t>6.</w:t>
            </w:r>
          </w:p>
        </w:tc>
        <w:tc>
          <w:tcPr>
            <w:tcW w:w="8370" w:type="dxa"/>
            <w:gridSpan w:val="2"/>
            <w:tcBorders>
              <w:top w:val="single" w:sz="6" w:space="0" w:color="auto"/>
              <w:left w:val="single" w:sz="6" w:space="0" w:color="auto"/>
              <w:bottom w:val="nil"/>
              <w:right w:val="single" w:sz="6" w:space="0" w:color="auto"/>
            </w:tcBorders>
            <w:hideMark/>
          </w:tcPr>
          <w:p w14:paraId="7A0F2F52" w14:textId="40F24A92" w:rsidR="005D6C47" w:rsidRPr="0028492A" w:rsidRDefault="005D6C47" w:rsidP="005D6C47">
            <w:pPr>
              <w:suppressAutoHyphens/>
              <w:spacing w:before="120" w:after="120"/>
              <w:rPr>
                <w:b/>
                <w:bCs/>
                <w:spacing w:val="-2"/>
                <w:szCs w:val="24"/>
              </w:rPr>
            </w:pPr>
            <w:r w:rsidRPr="0028492A">
              <w:rPr>
                <w:b/>
                <w:bCs/>
                <w:spacing w:val="-2"/>
                <w:szCs w:val="24"/>
              </w:rPr>
              <w:t>Intitulé du poste : Spécialiste Affaires Sociales</w:t>
            </w:r>
          </w:p>
        </w:tc>
      </w:tr>
      <w:tr w:rsidR="005D6C47" w:rsidRPr="0028492A" w14:paraId="403FA253" w14:textId="77777777" w:rsidTr="005D6C47">
        <w:trPr>
          <w:cantSplit/>
        </w:trPr>
        <w:tc>
          <w:tcPr>
            <w:tcW w:w="720" w:type="dxa"/>
            <w:tcBorders>
              <w:top w:val="nil"/>
              <w:left w:val="single" w:sz="6" w:space="0" w:color="auto"/>
              <w:bottom w:val="nil"/>
              <w:right w:val="nil"/>
            </w:tcBorders>
          </w:tcPr>
          <w:p w14:paraId="4D117979" w14:textId="77777777" w:rsidR="005D6C47" w:rsidRPr="0028492A" w:rsidRDefault="005D6C47" w:rsidP="005D6C4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14:paraId="326DFAEA"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Nom du candidat : </w:t>
            </w:r>
          </w:p>
        </w:tc>
      </w:tr>
      <w:tr w:rsidR="005D6C47" w:rsidRPr="0028492A" w14:paraId="6E8EFA61" w14:textId="77777777" w:rsidTr="005D6C47">
        <w:trPr>
          <w:cantSplit/>
        </w:trPr>
        <w:tc>
          <w:tcPr>
            <w:tcW w:w="720" w:type="dxa"/>
            <w:tcBorders>
              <w:top w:val="nil"/>
              <w:left w:val="single" w:sz="6" w:space="0" w:color="auto"/>
              <w:bottom w:val="nil"/>
              <w:right w:val="nil"/>
            </w:tcBorders>
          </w:tcPr>
          <w:p w14:paraId="64431049"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7BD49AF4" w14:textId="77777777" w:rsidR="005D6C47" w:rsidRPr="0028492A" w:rsidRDefault="005D6C47" w:rsidP="005D6C4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14:paraId="26498C10" w14:textId="77777777" w:rsidR="005D6C47" w:rsidRPr="0028492A" w:rsidRDefault="005D6C47" w:rsidP="005D6C47">
            <w:pPr>
              <w:rPr>
                <w:i/>
                <w:szCs w:val="24"/>
              </w:rPr>
            </w:pPr>
            <w:r w:rsidRPr="0028492A">
              <w:rPr>
                <w:i/>
                <w:szCs w:val="24"/>
              </w:rPr>
              <w:t>[insérer la période (dates de début et de fin) pendant laquelle cette position serait dotée]</w:t>
            </w:r>
          </w:p>
        </w:tc>
      </w:tr>
      <w:tr w:rsidR="005D6C47" w:rsidRPr="0028492A" w14:paraId="45443EEE" w14:textId="77777777" w:rsidTr="005D6C47">
        <w:trPr>
          <w:cantSplit/>
        </w:trPr>
        <w:tc>
          <w:tcPr>
            <w:tcW w:w="720" w:type="dxa"/>
            <w:tcBorders>
              <w:top w:val="nil"/>
              <w:left w:val="single" w:sz="6" w:space="0" w:color="auto"/>
              <w:bottom w:val="nil"/>
              <w:right w:val="nil"/>
            </w:tcBorders>
          </w:tcPr>
          <w:p w14:paraId="7E2860C2"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6E14E6B0" w14:textId="33D1390F" w:rsidR="005D6C47" w:rsidRPr="0028492A" w:rsidRDefault="005D6C47" w:rsidP="005D6C47">
            <w:pPr>
              <w:rPr>
                <w:b/>
                <w:szCs w:val="24"/>
              </w:rPr>
            </w:pPr>
            <w:r w:rsidRPr="0028492A">
              <w:rPr>
                <w:b/>
                <w:szCs w:val="24"/>
              </w:rPr>
              <w:t xml:space="preserve">Durée de travail </w:t>
            </w:r>
            <w:r w:rsidR="00A761FA" w:rsidRPr="0028492A">
              <w:rPr>
                <w:b/>
                <w:szCs w:val="24"/>
              </w:rPr>
              <w:t>prévue</w:t>
            </w:r>
            <w:r w:rsidRPr="0028492A">
              <w:rPr>
                <w:b/>
                <w:szCs w:val="24"/>
              </w:rPr>
              <w:t xml:space="preserve"> pour ce poste :</w:t>
            </w:r>
          </w:p>
        </w:tc>
        <w:tc>
          <w:tcPr>
            <w:tcW w:w="6470" w:type="dxa"/>
            <w:tcBorders>
              <w:top w:val="single" w:sz="6" w:space="0" w:color="auto"/>
              <w:left w:val="single" w:sz="6" w:space="0" w:color="auto"/>
              <w:bottom w:val="nil"/>
              <w:right w:val="single" w:sz="6" w:space="0" w:color="auto"/>
            </w:tcBorders>
          </w:tcPr>
          <w:p w14:paraId="32E2E3A7" w14:textId="77777777" w:rsidR="005D6C47" w:rsidRPr="0028492A" w:rsidRDefault="005D6C47" w:rsidP="005D6C4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5D6C47" w:rsidRPr="0028492A" w14:paraId="0F811CCE" w14:textId="77777777" w:rsidTr="005D6C47">
        <w:trPr>
          <w:cantSplit/>
        </w:trPr>
        <w:tc>
          <w:tcPr>
            <w:tcW w:w="720" w:type="dxa"/>
            <w:tcBorders>
              <w:top w:val="nil"/>
              <w:left w:val="single" w:sz="6" w:space="0" w:color="auto"/>
              <w:bottom w:val="nil"/>
              <w:right w:val="nil"/>
            </w:tcBorders>
          </w:tcPr>
          <w:p w14:paraId="662F1251"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14:paraId="36DE8FCF" w14:textId="77777777" w:rsidR="005D6C47" w:rsidRPr="0028492A" w:rsidRDefault="005D6C47" w:rsidP="005D6C4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133FBEA3" w14:textId="08B863D0" w:rsidR="005D6C47" w:rsidRPr="0028492A" w:rsidRDefault="005D6C47" w:rsidP="005D6C47">
            <w:pPr>
              <w:rPr>
                <w:i/>
                <w:szCs w:val="24"/>
              </w:rPr>
            </w:pPr>
            <w:r w:rsidRPr="0028492A">
              <w:rPr>
                <w:szCs w:val="24"/>
              </w:rPr>
              <w:t>[</w:t>
            </w:r>
            <w:r w:rsidRPr="0028492A">
              <w:rPr>
                <w:i/>
                <w:szCs w:val="24"/>
              </w:rPr>
              <w:t xml:space="preserve">insérer le programme d’activité prévu (par </w:t>
            </w:r>
            <w:r w:rsidR="00E20E25" w:rsidRPr="0028492A">
              <w:rPr>
                <w:i/>
                <w:szCs w:val="24"/>
              </w:rPr>
              <w:t>ex-diagramme</w:t>
            </w:r>
            <w:r w:rsidRPr="0028492A">
              <w:rPr>
                <w:i/>
                <w:szCs w:val="24"/>
              </w:rPr>
              <w:t xml:space="preserve"> </w:t>
            </w:r>
            <w:r w:rsidRPr="0028492A">
              <w:rPr>
                <w:i/>
                <w:szCs w:val="24"/>
              </w:rPr>
              <w:br/>
              <w:t>Gantt détaillé</w:t>
            </w:r>
            <w:r w:rsidRPr="0028492A">
              <w:rPr>
                <w:szCs w:val="24"/>
              </w:rPr>
              <w:t>]</w:t>
            </w:r>
          </w:p>
        </w:tc>
      </w:tr>
      <w:tr w:rsidR="005D6C47" w:rsidRPr="0028492A" w14:paraId="0676EA4C" w14:textId="77777777" w:rsidTr="005D6C47">
        <w:trPr>
          <w:cantSplit/>
        </w:trPr>
        <w:tc>
          <w:tcPr>
            <w:tcW w:w="720" w:type="dxa"/>
            <w:tcBorders>
              <w:top w:val="single" w:sz="6" w:space="0" w:color="auto"/>
              <w:left w:val="single" w:sz="6" w:space="0" w:color="auto"/>
              <w:bottom w:val="nil"/>
              <w:right w:val="nil"/>
            </w:tcBorders>
            <w:hideMark/>
          </w:tcPr>
          <w:p w14:paraId="673AB70B" w14:textId="77777777" w:rsidR="005D6C47" w:rsidRPr="0028492A" w:rsidRDefault="005D6C47" w:rsidP="005D6C47">
            <w:pPr>
              <w:pageBreakBefore/>
              <w:suppressAutoHyphens/>
              <w:spacing w:before="120" w:after="120"/>
              <w:rPr>
                <w:b/>
                <w:bCs/>
                <w:spacing w:val="-2"/>
                <w:szCs w:val="24"/>
              </w:rPr>
            </w:pPr>
            <w:r w:rsidRPr="0028492A">
              <w:rPr>
                <w:b/>
                <w:bCs/>
                <w:spacing w:val="-2"/>
                <w:szCs w:val="24"/>
              </w:rPr>
              <w:lastRenderedPageBreak/>
              <w:t>7.</w:t>
            </w:r>
          </w:p>
        </w:tc>
        <w:tc>
          <w:tcPr>
            <w:tcW w:w="8370" w:type="dxa"/>
            <w:gridSpan w:val="2"/>
            <w:tcBorders>
              <w:top w:val="single" w:sz="6" w:space="0" w:color="auto"/>
              <w:left w:val="single" w:sz="6" w:space="0" w:color="auto"/>
              <w:bottom w:val="nil"/>
              <w:right w:val="single" w:sz="6" w:space="0" w:color="auto"/>
            </w:tcBorders>
            <w:hideMark/>
          </w:tcPr>
          <w:p w14:paraId="70B1DB67" w14:textId="4D984465" w:rsidR="005D6C47" w:rsidRPr="00977A49" w:rsidRDefault="005D6C47" w:rsidP="005D6C47">
            <w:pPr>
              <w:pageBreakBefore/>
              <w:suppressAutoHyphens/>
              <w:spacing w:before="120" w:after="120"/>
              <w:rPr>
                <w:b/>
                <w:iCs/>
                <w:spacing w:val="-2"/>
                <w:szCs w:val="24"/>
              </w:rPr>
            </w:pPr>
            <w:r w:rsidRPr="0028492A">
              <w:rPr>
                <w:b/>
                <w:bCs/>
                <w:spacing w:val="-2"/>
                <w:szCs w:val="24"/>
              </w:rPr>
              <w:t xml:space="preserve">Intitulé du poste : </w:t>
            </w:r>
            <w:r w:rsidR="00F06CBC" w:rsidRPr="00977A49">
              <w:rPr>
                <w:b/>
                <w:iCs/>
                <w:spacing w:val="-2"/>
                <w:szCs w:val="24"/>
              </w:rPr>
              <w:t>Expert Exploitation et Abus sexuels, et Harcèlement sexuel</w:t>
            </w:r>
          </w:p>
          <w:p w14:paraId="528D0147" w14:textId="0D969A56" w:rsidR="00F06CBC" w:rsidRPr="00DC11B7" w:rsidRDefault="00F06CBC" w:rsidP="005D6C47">
            <w:pPr>
              <w:pageBreakBefore/>
              <w:suppressAutoHyphens/>
              <w:spacing w:before="120" w:after="120"/>
              <w:rPr>
                <w:bCs/>
                <w:i/>
                <w:spacing w:val="-2"/>
                <w:szCs w:val="24"/>
              </w:rPr>
            </w:pPr>
            <w:r w:rsidRPr="00DC11B7">
              <w:rPr>
                <w:bCs/>
                <w:i/>
                <w:spacing w:val="-2"/>
                <w:szCs w:val="24"/>
              </w:rPr>
              <w:t xml:space="preserve">[Lorsque les risques EAS sont évalués </w:t>
            </w:r>
            <w:r w:rsidR="00A761FA" w:rsidRPr="00DC11B7">
              <w:rPr>
                <w:bCs/>
                <w:i/>
                <w:spacing w:val="-2"/>
                <w:szCs w:val="24"/>
              </w:rPr>
              <w:t>substantiels</w:t>
            </w:r>
            <w:r w:rsidR="002C6CB1" w:rsidRPr="00DC11B7">
              <w:rPr>
                <w:bCs/>
                <w:i/>
                <w:spacing w:val="-2"/>
                <w:szCs w:val="24"/>
              </w:rPr>
              <w:t xml:space="preserve"> ou élevés, le Personnel clé devra inclure un </w:t>
            </w:r>
            <w:r w:rsidR="00A761FA" w:rsidRPr="00DC11B7">
              <w:rPr>
                <w:bCs/>
                <w:i/>
                <w:spacing w:val="-2"/>
                <w:szCs w:val="24"/>
              </w:rPr>
              <w:t>expert</w:t>
            </w:r>
            <w:r w:rsidR="002C6CB1" w:rsidRPr="00DC11B7">
              <w:rPr>
                <w:bCs/>
                <w:i/>
                <w:spacing w:val="-2"/>
                <w:szCs w:val="24"/>
              </w:rPr>
              <w:t xml:space="preserve"> avec l’expérience pour adresser les cas d’Exploitation et Abus sexuels, et Harcèlement sexuel</w:t>
            </w:r>
            <w:r w:rsidR="002C6CB1">
              <w:rPr>
                <w:bCs/>
                <w:i/>
                <w:spacing w:val="-2"/>
                <w:szCs w:val="24"/>
              </w:rPr>
              <w:t>]</w:t>
            </w:r>
          </w:p>
        </w:tc>
      </w:tr>
      <w:tr w:rsidR="005D6C47" w:rsidRPr="0028492A" w14:paraId="4E218B24" w14:textId="77777777" w:rsidTr="005D6C47">
        <w:trPr>
          <w:cantSplit/>
        </w:trPr>
        <w:tc>
          <w:tcPr>
            <w:tcW w:w="720" w:type="dxa"/>
            <w:tcBorders>
              <w:top w:val="nil"/>
              <w:left w:val="single" w:sz="6" w:space="0" w:color="auto"/>
              <w:bottom w:val="nil"/>
              <w:right w:val="nil"/>
            </w:tcBorders>
          </w:tcPr>
          <w:p w14:paraId="1B070F7F" w14:textId="77777777" w:rsidR="005D6C47" w:rsidRPr="0028492A" w:rsidRDefault="005D6C47" w:rsidP="005D6C4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14:paraId="78EA4337" w14:textId="77777777" w:rsidR="005D6C47" w:rsidRPr="0028492A" w:rsidRDefault="005D6C47" w:rsidP="005D6C47">
            <w:pPr>
              <w:suppressAutoHyphens/>
              <w:spacing w:before="120" w:after="120"/>
              <w:rPr>
                <w:b/>
                <w:bCs/>
                <w:spacing w:val="-2"/>
                <w:szCs w:val="24"/>
              </w:rPr>
            </w:pPr>
            <w:r w:rsidRPr="0028492A">
              <w:rPr>
                <w:b/>
                <w:bCs/>
                <w:spacing w:val="-2"/>
                <w:szCs w:val="24"/>
              </w:rPr>
              <w:t xml:space="preserve">Nom du candidat : </w:t>
            </w:r>
          </w:p>
        </w:tc>
      </w:tr>
      <w:tr w:rsidR="005D6C47" w:rsidRPr="0028492A" w14:paraId="1D4097E7" w14:textId="77777777" w:rsidTr="005D6C47">
        <w:trPr>
          <w:cantSplit/>
        </w:trPr>
        <w:tc>
          <w:tcPr>
            <w:tcW w:w="720" w:type="dxa"/>
            <w:tcBorders>
              <w:top w:val="nil"/>
              <w:left w:val="single" w:sz="6" w:space="0" w:color="auto"/>
              <w:bottom w:val="nil"/>
              <w:right w:val="nil"/>
            </w:tcBorders>
          </w:tcPr>
          <w:p w14:paraId="77E3CF26"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798ED44B" w14:textId="77777777" w:rsidR="005D6C47" w:rsidRPr="0028492A" w:rsidRDefault="005D6C47" w:rsidP="005D6C4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14:paraId="77734C3C" w14:textId="77777777" w:rsidR="005D6C47" w:rsidRPr="0028492A" w:rsidRDefault="005D6C47" w:rsidP="005D6C47">
            <w:pPr>
              <w:rPr>
                <w:i/>
                <w:szCs w:val="24"/>
              </w:rPr>
            </w:pPr>
            <w:r w:rsidRPr="0028492A">
              <w:rPr>
                <w:i/>
                <w:szCs w:val="24"/>
              </w:rPr>
              <w:t>[insérer la période (dates de début et de fin) pendant laquelle cette position serait dotée]</w:t>
            </w:r>
          </w:p>
        </w:tc>
      </w:tr>
      <w:tr w:rsidR="005D6C47" w:rsidRPr="0028492A" w14:paraId="09BCCA93" w14:textId="77777777" w:rsidTr="005D6C47">
        <w:trPr>
          <w:cantSplit/>
        </w:trPr>
        <w:tc>
          <w:tcPr>
            <w:tcW w:w="720" w:type="dxa"/>
            <w:tcBorders>
              <w:top w:val="nil"/>
              <w:left w:val="single" w:sz="6" w:space="0" w:color="auto"/>
              <w:bottom w:val="nil"/>
              <w:right w:val="nil"/>
            </w:tcBorders>
          </w:tcPr>
          <w:p w14:paraId="5210475E"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14:paraId="558EC1CE" w14:textId="014CA526" w:rsidR="005D6C47" w:rsidRPr="0028492A" w:rsidRDefault="005D6C47" w:rsidP="005D6C47">
            <w:pPr>
              <w:rPr>
                <w:b/>
                <w:szCs w:val="24"/>
              </w:rPr>
            </w:pPr>
            <w:r w:rsidRPr="0028492A">
              <w:rPr>
                <w:b/>
                <w:szCs w:val="24"/>
              </w:rPr>
              <w:t xml:space="preserve">Durée de travail </w:t>
            </w:r>
            <w:r w:rsidR="00A761FA" w:rsidRPr="0028492A">
              <w:rPr>
                <w:b/>
                <w:szCs w:val="24"/>
              </w:rPr>
              <w:t>prévue</w:t>
            </w:r>
            <w:r w:rsidRPr="0028492A">
              <w:rPr>
                <w:b/>
                <w:szCs w:val="24"/>
              </w:rPr>
              <w:t xml:space="preserve"> pour ce poste :</w:t>
            </w:r>
          </w:p>
        </w:tc>
        <w:tc>
          <w:tcPr>
            <w:tcW w:w="6470" w:type="dxa"/>
            <w:tcBorders>
              <w:top w:val="single" w:sz="6" w:space="0" w:color="auto"/>
              <w:left w:val="single" w:sz="6" w:space="0" w:color="auto"/>
              <w:bottom w:val="nil"/>
              <w:right w:val="single" w:sz="6" w:space="0" w:color="auto"/>
            </w:tcBorders>
          </w:tcPr>
          <w:p w14:paraId="60ADE1D0" w14:textId="77777777" w:rsidR="005D6C47" w:rsidRPr="0028492A" w:rsidRDefault="005D6C47" w:rsidP="005D6C4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5D6C47" w:rsidRPr="0028492A" w14:paraId="00822903" w14:textId="77777777" w:rsidTr="005D6C47">
        <w:trPr>
          <w:cantSplit/>
        </w:trPr>
        <w:tc>
          <w:tcPr>
            <w:tcW w:w="720" w:type="dxa"/>
            <w:tcBorders>
              <w:top w:val="nil"/>
              <w:left w:val="single" w:sz="6" w:space="0" w:color="auto"/>
              <w:bottom w:val="nil"/>
              <w:right w:val="nil"/>
            </w:tcBorders>
          </w:tcPr>
          <w:p w14:paraId="2AB40CFF" w14:textId="77777777" w:rsidR="005D6C47" w:rsidRPr="0028492A" w:rsidRDefault="005D6C47" w:rsidP="005D6C4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14:paraId="586350D3" w14:textId="77777777" w:rsidR="005D6C47" w:rsidRPr="0028492A" w:rsidRDefault="005D6C47" w:rsidP="005D6C4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520A5B6" w14:textId="24D9DAC3" w:rsidR="005D6C47" w:rsidRPr="0028492A" w:rsidRDefault="005D6C47" w:rsidP="005D6C47">
            <w:pPr>
              <w:rPr>
                <w:i/>
                <w:szCs w:val="24"/>
              </w:rPr>
            </w:pPr>
            <w:r w:rsidRPr="0028492A">
              <w:rPr>
                <w:szCs w:val="24"/>
              </w:rPr>
              <w:t>[</w:t>
            </w:r>
            <w:r w:rsidRPr="0028492A">
              <w:rPr>
                <w:i/>
                <w:szCs w:val="24"/>
              </w:rPr>
              <w:t xml:space="preserve">insérer le programme d’activité prévu (par </w:t>
            </w:r>
            <w:r w:rsidR="00E20E25" w:rsidRPr="0028492A">
              <w:rPr>
                <w:i/>
                <w:szCs w:val="24"/>
              </w:rPr>
              <w:t>ex-diagramme</w:t>
            </w:r>
            <w:r w:rsidRPr="0028492A">
              <w:rPr>
                <w:i/>
                <w:szCs w:val="24"/>
              </w:rPr>
              <w:t xml:space="preserve"> </w:t>
            </w:r>
            <w:r w:rsidRPr="0028492A">
              <w:rPr>
                <w:i/>
                <w:szCs w:val="24"/>
              </w:rPr>
              <w:br/>
              <w:t>Gantt détaillé</w:t>
            </w:r>
            <w:r w:rsidRPr="0028492A">
              <w:rPr>
                <w:szCs w:val="24"/>
              </w:rPr>
              <w:t>]</w:t>
            </w:r>
          </w:p>
        </w:tc>
      </w:tr>
    </w:tbl>
    <w:p w14:paraId="1C6C0F2A" w14:textId="77777777" w:rsidR="005D6C47" w:rsidRPr="0028492A" w:rsidRDefault="005D6C47" w:rsidP="005D6C47">
      <w:pPr>
        <w:tabs>
          <w:tab w:val="left" w:pos="2127"/>
        </w:tabs>
        <w:spacing w:before="120" w:after="120"/>
      </w:pPr>
    </w:p>
    <w:p w14:paraId="68306458" w14:textId="77777777" w:rsidR="009A6EB3" w:rsidRDefault="005D6C47" w:rsidP="005D6C47">
      <w:pPr>
        <w:spacing w:before="120"/>
        <w:jc w:val="center"/>
        <w:rPr>
          <w:rStyle w:val="Table"/>
          <w:rFonts w:ascii="Times New Roman" w:hAnsi="Times New Roman"/>
          <w:spacing w:val="-2"/>
        </w:rPr>
      </w:pPr>
      <w:r w:rsidRPr="0028492A">
        <w:rPr>
          <w:rStyle w:val="Table"/>
          <w:rFonts w:ascii="Times New Roman" w:hAnsi="Times New Roman"/>
          <w:spacing w:val="-2"/>
        </w:rPr>
        <w:br w:type="page"/>
      </w:r>
    </w:p>
    <w:p w14:paraId="68C31F1D" w14:textId="77777777" w:rsidR="009A6EB3" w:rsidRDefault="009A6EB3" w:rsidP="009A6EB3">
      <w:pPr>
        <w:spacing w:before="120"/>
        <w:jc w:val="right"/>
        <w:rPr>
          <w:rStyle w:val="Table"/>
          <w:rFonts w:ascii="Times New Roman" w:hAnsi="Times New Roman"/>
          <w:spacing w:val="-2"/>
        </w:rPr>
      </w:pPr>
    </w:p>
    <w:p w14:paraId="41DE036D" w14:textId="4BF38532" w:rsidR="005D6C47" w:rsidRPr="00E61685" w:rsidRDefault="00EC451C" w:rsidP="003D720C">
      <w:pPr>
        <w:pStyle w:val="Style15"/>
      </w:pPr>
      <w:bookmarkStart w:id="531" w:name="_Toc137473354"/>
      <w:bookmarkStart w:id="532" w:name="_Toc139558016"/>
      <w:r w:rsidRPr="00E61685">
        <w:t>Formulaire</w:t>
      </w:r>
      <w:r w:rsidR="005D6C47" w:rsidRPr="00E61685">
        <w:t xml:space="preserve"> PER-2</w:t>
      </w:r>
      <w:r w:rsidR="00E61685" w:rsidRPr="00E61685">
        <w:br/>
      </w:r>
      <w:r w:rsidR="005D6C47" w:rsidRPr="00E61685">
        <w:t xml:space="preserve">Curriculum Vitae et Déclaration du Personnel </w:t>
      </w:r>
      <w:r w:rsidR="00C61900" w:rsidRPr="00E61685">
        <w:t>C</w:t>
      </w:r>
      <w:r w:rsidR="005D6C47" w:rsidRPr="00E61685">
        <w:t>lé</w:t>
      </w:r>
      <w:bookmarkEnd w:id="531"/>
      <w:bookmarkEnd w:id="532"/>
    </w:p>
    <w:tbl>
      <w:tblPr>
        <w:tblW w:w="9356" w:type="dxa"/>
        <w:tblInd w:w="72" w:type="dxa"/>
        <w:tblLayout w:type="fixed"/>
        <w:tblCellMar>
          <w:left w:w="72" w:type="dxa"/>
          <w:right w:w="72" w:type="dxa"/>
        </w:tblCellMar>
        <w:tblLook w:val="0000" w:firstRow="0" w:lastRow="0" w:firstColumn="0" w:lastColumn="0" w:noHBand="0" w:noVBand="0"/>
      </w:tblPr>
      <w:tblGrid>
        <w:gridCol w:w="9356"/>
      </w:tblGrid>
      <w:tr w:rsidR="005D6C47" w:rsidRPr="0028492A" w14:paraId="1C629C58" w14:textId="77777777" w:rsidTr="005D6C47">
        <w:trPr>
          <w:cantSplit/>
        </w:trPr>
        <w:tc>
          <w:tcPr>
            <w:tcW w:w="9356" w:type="dxa"/>
            <w:tcBorders>
              <w:top w:val="single" w:sz="6" w:space="0" w:color="auto"/>
              <w:left w:val="single" w:sz="6" w:space="0" w:color="auto"/>
              <w:bottom w:val="single" w:sz="6" w:space="0" w:color="auto"/>
              <w:right w:val="single" w:sz="6" w:space="0" w:color="auto"/>
            </w:tcBorders>
          </w:tcPr>
          <w:p w14:paraId="264767B7" w14:textId="208D887C"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Nom du Soumissionnaire</w:t>
            </w:r>
          </w:p>
        </w:tc>
      </w:tr>
    </w:tbl>
    <w:p w14:paraId="0E148CAD" w14:textId="77777777" w:rsidR="005D6C47" w:rsidRPr="0028492A" w:rsidRDefault="005D6C47" w:rsidP="005D6C47">
      <w:pPr>
        <w:suppressAutoHyphens/>
        <w:spacing w:before="120" w:after="120"/>
        <w:rPr>
          <w:rStyle w:val="Table"/>
          <w:rFonts w:ascii="Times New Roman" w:hAnsi="Times New Roman"/>
          <w:b/>
          <w:bCs/>
          <w:iCs/>
          <w:spacing w:val="-2"/>
          <w:sz w:val="24"/>
          <w:szCs w:val="24"/>
        </w:rPr>
      </w:pPr>
    </w:p>
    <w:tbl>
      <w:tblPr>
        <w:tblW w:w="9428" w:type="dxa"/>
        <w:tblLayout w:type="fixed"/>
        <w:tblCellMar>
          <w:left w:w="72" w:type="dxa"/>
          <w:right w:w="72" w:type="dxa"/>
        </w:tblCellMar>
        <w:tblLook w:val="0000" w:firstRow="0" w:lastRow="0" w:firstColumn="0" w:lastColumn="0" w:noHBand="0" w:noVBand="0"/>
      </w:tblPr>
      <w:tblGrid>
        <w:gridCol w:w="1773"/>
        <w:gridCol w:w="3618"/>
        <w:gridCol w:w="9"/>
        <w:gridCol w:w="4028"/>
      </w:tblGrid>
      <w:tr w:rsidR="005D6C47" w:rsidRPr="0028492A" w14:paraId="45938153" w14:textId="77777777" w:rsidTr="005D6C47">
        <w:trPr>
          <w:cantSplit/>
        </w:trPr>
        <w:tc>
          <w:tcPr>
            <w:tcW w:w="9428" w:type="dxa"/>
            <w:gridSpan w:val="4"/>
            <w:tcBorders>
              <w:top w:val="single" w:sz="6" w:space="0" w:color="auto"/>
              <w:left w:val="single" w:sz="6" w:space="0" w:color="auto"/>
              <w:right w:val="single" w:sz="6" w:space="0" w:color="auto"/>
            </w:tcBorders>
          </w:tcPr>
          <w:p w14:paraId="45657EDF" w14:textId="77777777" w:rsidR="005D6C47" w:rsidRPr="0028492A" w:rsidRDefault="005D6C47" w:rsidP="005D6C47">
            <w:pPr>
              <w:suppressAutoHyphens/>
              <w:spacing w:before="60" w:after="60"/>
              <w:rPr>
                <w:rStyle w:val="Table"/>
                <w:rFonts w:ascii="Times New Roman" w:hAnsi="Times New Roman"/>
                <w:b/>
                <w:bCs/>
                <w:i/>
                <w:iCs/>
                <w:spacing w:val="-2"/>
                <w:sz w:val="24"/>
                <w:szCs w:val="24"/>
              </w:rPr>
            </w:pPr>
            <w:r w:rsidRPr="0028492A">
              <w:rPr>
                <w:rStyle w:val="Table"/>
                <w:rFonts w:ascii="Times New Roman" w:hAnsi="Times New Roman"/>
                <w:b/>
                <w:bCs/>
                <w:iCs/>
                <w:spacing w:val="-2"/>
                <w:sz w:val="24"/>
                <w:szCs w:val="24"/>
              </w:rPr>
              <w:t xml:space="preserve">Poste </w:t>
            </w:r>
            <w:r w:rsidRPr="0028492A">
              <w:rPr>
                <w:rStyle w:val="Table"/>
                <w:rFonts w:ascii="Times New Roman" w:hAnsi="Times New Roman"/>
                <w:b/>
                <w:bCs/>
                <w:i/>
                <w:iCs/>
                <w:spacing w:val="-2"/>
                <w:sz w:val="24"/>
                <w:szCs w:val="24"/>
              </w:rPr>
              <w:t>[#1] : [intitulé du poste selon Formulaire PER-1]</w:t>
            </w:r>
          </w:p>
          <w:p w14:paraId="61C1096D" w14:textId="77777777" w:rsidR="005D6C47" w:rsidRPr="0028492A" w:rsidRDefault="005D6C47" w:rsidP="005D6C47">
            <w:pPr>
              <w:tabs>
                <w:tab w:val="left" w:pos="1638"/>
                <w:tab w:val="left" w:pos="1998"/>
              </w:tabs>
              <w:suppressAutoHyphens/>
              <w:spacing w:before="60" w:after="60"/>
              <w:ind w:left="378" w:hanging="378"/>
              <w:rPr>
                <w:rStyle w:val="Table"/>
                <w:rFonts w:ascii="Times New Roman" w:hAnsi="Times New Roman"/>
                <w:b/>
                <w:bCs/>
                <w:iCs/>
                <w:spacing w:val="-2"/>
                <w:sz w:val="24"/>
                <w:szCs w:val="24"/>
              </w:rPr>
            </w:pPr>
          </w:p>
        </w:tc>
      </w:tr>
      <w:tr w:rsidR="005D6C47" w:rsidRPr="0028492A" w14:paraId="4935F49A" w14:textId="77777777" w:rsidTr="005D6C47">
        <w:trPr>
          <w:cantSplit/>
        </w:trPr>
        <w:tc>
          <w:tcPr>
            <w:tcW w:w="1773" w:type="dxa"/>
            <w:tcBorders>
              <w:top w:val="single" w:sz="6" w:space="0" w:color="auto"/>
              <w:left w:val="single" w:sz="6" w:space="0" w:color="auto"/>
              <w:bottom w:val="single" w:sz="4" w:space="0" w:color="auto"/>
            </w:tcBorders>
          </w:tcPr>
          <w:p w14:paraId="46D5281D" w14:textId="77777777" w:rsidR="005D6C47" w:rsidRPr="0028492A" w:rsidRDefault="005D6C47" w:rsidP="005D6C47">
            <w:pPr>
              <w:suppressAutoHyphens/>
              <w:spacing w:before="60" w:after="60"/>
              <w:jc w:val="left"/>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 xml:space="preserve">Information sur le Personnel </w:t>
            </w:r>
          </w:p>
        </w:tc>
        <w:tc>
          <w:tcPr>
            <w:tcW w:w="3627" w:type="dxa"/>
            <w:gridSpan w:val="2"/>
            <w:tcBorders>
              <w:top w:val="single" w:sz="6" w:space="0" w:color="auto"/>
              <w:left w:val="single" w:sz="6" w:space="0" w:color="auto"/>
            </w:tcBorders>
          </w:tcPr>
          <w:p w14:paraId="7A70CE01"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Nom :</w:t>
            </w:r>
          </w:p>
          <w:p w14:paraId="549BE4AA"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right w:val="single" w:sz="6" w:space="0" w:color="auto"/>
            </w:tcBorders>
          </w:tcPr>
          <w:p w14:paraId="7BA02199"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Date de naissance :</w:t>
            </w:r>
          </w:p>
        </w:tc>
      </w:tr>
      <w:tr w:rsidR="005D6C47" w:rsidRPr="0028492A" w14:paraId="53B21FEC" w14:textId="77777777" w:rsidTr="005D6C47">
        <w:trPr>
          <w:cantSplit/>
        </w:trPr>
        <w:tc>
          <w:tcPr>
            <w:tcW w:w="1773" w:type="dxa"/>
            <w:tcBorders>
              <w:top w:val="single" w:sz="4" w:space="0" w:color="auto"/>
              <w:left w:val="single" w:sz="6" w:space="0" w:color="auto"/>
              <w:bottom w:val="single" w:sz="4" w:space="0" w:color="auto"/>
            </w:tcBorders>
          </w:tcPr>
          <w:p w14:paraId="35F581E7"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3618" w:type="dxa"/>
            <w:tcBorders>
              <w:top w:val="single" w:sz="6" w:space="0" w:color="auto"/>
              <w:left w:val="single" w:sz="6" w:space="0" w:color="auto"/>
              <w:right w:val="single" w:sz="6" w:space="0" w:color="auto"/>
            </w:tcBorders>
          </w:tcPr>
          <w:p w14:paraId="2685391C"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Adresse :</w:t>
            </w:r>
          </w:p>
          <w:p w14:paraId="5FECB7DE"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4037" w:type="dxa"/>
            <w:gridSpan w:val="2"/>
            <w:tcBorders>
              <w:top w:val="single" w:sz="6" w:space="0" w:color="auto"/>
              <w:left w:val="single" w:sz="6" w:space="0" w:color="auto"/>
              <w:right w:val="single" w:sz="6" w:space="0" w:color="auto"/>
            </w:tcBorders>
          </w:tcPr>
          <w:p w14:paraId="1756B18B"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Courriel :</w:t>
            </w:r>
          </w:p>
          <w:p w14:paraId="73E5D891"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0591E742" w14:textId="77777777" w:rsidTr="005D6C47">
        <w:trPr>
          <w:cantSplit/>
        </w:trPr>
        <w:tc>
          <w:tcPr>
            <w:tcW w:w="1773" w:type="dxa"/>
            <w:tcBorders>
              <w:top w:val="single" w:sz="4" w:space="0" w:color="auto"/>
              <w:left w:val="single" w:sz="6" w:space="0" w:color="auto"/>
            </w:tcBorders>
          </w:tcPr>
          <w:p w14:paraId="737F7447"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14:paraId="7B9CB5EF"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Qualifications professionnelles :</w:t>
            </w:r>
          </w:p>
          <w:p w14:paraId="45FC92A0"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7501381A" w14:textId="77777777" w:rsidTr="005D6C47">
        <w:trPr>
          <w:cantSplit/>
        </w:trPr>
        <w:tc>
          <w:tcPr>
            <w:tcW w:w="1773" w:type="dxa"/>
            <w:tcBorders>
              <w:left w:val="single" w:sz="6" w:space="0" w:color="auto"/>
            </w:tcBorders>
          </w:tcPr>
          <w:p w14:paraId="49618E5E"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14:paraId="3E9F7940"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Formation académique :</w:t>
            </w:r>
          </w:p>
          <w:p w14:paraId="06FB6292"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3F7AE7A0" w14:textId="77777777" w:rsidTr="005D6C47">
        <w:trPr>
          <w:cantSplit/>
        </w:trPr>
        <w:tc>
          <w:tcPr>
            <w:tcW w:w="1773" w:type="dxa"/>
            <w:tcBorders>
              <w:left w:val="single" w:sz="6" w:space="0" w:color="auto"/>
            </w:tcBorders>
          </w:tcPr>
          <w:p w14:paraId="4AD23F12"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14:paraId="7ECA78AA" w14:textId="77777777" w:rsidR="005D6C47" w:rsidRPr="0028492A" w:rsidRDefault="005D6C47" w:rsidP="005D6C47">
            <w:pPr>
              <w:suppressAutoHyphens/>
              <w:spacing w:before="60" w:after="60"/>
              <w:rPr>
                <w:rStyle w:val="Table"/>
                <w:rFonts w:ascii="Times New Roman" w:hAnsi="Times New Roman"/>
                <w:bCs/>
                <w:i/>
                <w:iCs/>
                <w:spacing w:val="-2"/>
                <w:sz w:val="24"/>
                <w:szCs w:val="24"/>
              </w:rPr>
            </w:pPr>
            <w:r w:rsidRPr="0028492A">
              <w:rPr>
                <w:rStyle w:val="Table"/>
                <w:rFonts w:ascii="Times New Roman" w:hAnsi="Times New Roman"/>
                <w:b/>
                <w:bCs/>
                <w:iCs/>
                <w:spacing w:val="-2"/>
                <w:sz w:val="24"/>
                <w:szCs w:val="24"/>
              </w:rPr>
              <w:t xml:space="preserve">Connaissance linguistique : </w:t>
            </w:r>
            <w:r w:rsidRPr="0028492A">
              <w:rPr>
                <w:rStyle w:val="Table"/>
                <w:rFonts w:ascii="Times New Roman" w:hAnsi="Times New Roman"/>
                <w:bCs/>
                <w:i/>
                <w:iCs/>
                <w:spacing w:val="-2"/>
                <w:sz w:val="24"/>
                <w:szCs w:val="24"/>
              </w:rPr>
              <w:t>[langue et niveau oral, lecture et écriture]</w:t>
            </w:r>
          </w:p>
          <w:p w14:paraId="38841DE0"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559F569C" w14:textId="77777777" w:rsidTr="005D6C47">
        <w:trPr>
          <w:cantSplit/>
        </w:trPr>
        <w:tc>
          <w:tcPr>
            <w:tcW w:w="1773" w:type="dxa"/>
            <w:vMerge w:val="restart"/>
            <w:tcBorders>
              <w:top w:val="single" w:sz="6" w:space="0" w:color="auto"/>
              <w:left w:val="single" w:sz="6" w:space="0" w:color="auto"/>
            </w:tcBorders>
          </w:tcPr>
          <w:p w14:paraId="6914C960"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Détails</w:t>
            </w:r>
          </w:p>
        </w:tc>
        <w:tc>
          <w:tcPr>
            <w:tcW w:w="7655" w:type="dxa"/>
            <w:gridSpan w:val="3"/>
            <w:tcBorders>
              <w:top w:val="single" w:sz="6" w:space="0" w:color="auto"/>
              <w:left w:val="single" w:sz="6" w:space="0" w:color="auto"/>
              <w:right w:val="single" w:sz="6" w:space="0" w:color="auto"/>
            </w:tcBorders>
          </w:tcPr>
          <w:p w14:paraId="5D7E696D"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2899B3D7" w14:textId="77777777" w:rsidTr="005D6C47">
        <w:trPr>
          <w:cantSplit/>
        </w:trPr>
        <w:tc>
          <w:tcPr>
            <w:tcW w:w="1773" w:type="dxa"/>
            <w:vMerge/>
            <w:tcBorders>
              <w:left w:val="single" w:sz="6" w:space="0" w:color="auto"/>
            </w:tcBorders>
          </w:tcPr>
          <w:p w14:paraId="5CCA7A9C"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14:paraId="5ECE87A4"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Nom de l’employeur :</w:t>
            </w:r>
          </w:p>
          <w:p w14:paraId="343677AB"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63F366FF" w14:textId="77777777" w:rsidTr="005D6C47">
        <w:trPr>
          <w:cantSplit/>
        </w:trPr>
        <w:tc>
          <w:tcPr>
            <w:tcW w:w="1773" w:type="dxa"/>
            <w:tcBorders>
              <w:left w:val="single" w:sz="6" w:space="0" w:color="auto"/>
            </w:tcBorders>
          </w:tcPr>
          <w:p w14:paraId="2B94F4FB"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14:paraId="0C870BAA"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Adresse de l’employeur :</w:t>
            </w:r>
          </w:p>
          <w:p w14:paraId="33D7415D"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6FCEC5A9" w14:textId="77777777" w:rsidTr="005D6C47">
        <w:trPr>
          <w:cantSplit/>
        </w:trPr>
        <w:tc>
          <w:tcPr>
            <w:tcW w:w="1773" w:type="dxa"/>
            <w:tcBorders>
              <w:left w:val="single" w:sz="6" w:space="0" w:color="auto"/>
            </w:tcBorders>
          </w:tcPr>
          <w:p w14:paraId="0BC33927"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3627" w:type="dxa"/>
            <w:gridSpan w:val="2"/>
            <w:tcBorders>
              <w:top w:val="single" w:sz="6" w:space="0" w:color="auto"/>
              <w:left w:val="single" w:sz="6" w:space="0" w:color="auto"/>
            </w:tcBorders>
          </w:tcPr>
          <w:p w14:paraId="5B7451F3"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Téléphone :</w:t>
            </w:r>
          </w:p>
          <w:p w14:paraId="1878CDBE"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right w:val="single" w:sz="6" w:space="0" w:color="auto"/>
            </w:tcBorders>
          </w:tcPr>
          <w:p w14:paraId="6D79AC2A" w14:textId="77777777" w:rsidR="005D6C47" w:rsidRPr="0028492A" w:rsidRDefault="005D6C47" w:rsidP="005D6C47">
            <w:pPr>
              <w:suppressAutoHyphens/>
              <w:spacing w:before="60" w:after="60"/>
              <w:jc w:val="left"/>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Contact (directeur / responsable du personnel) :</w:t>
            </w:r>
          </w:p>
        </w:tc>
      </w:tr>
      <w:tr w:rsidR="005D6C47" w:rsidRPr="0028492A" w14:paraId="02D02711" w14:textId="77777777" w:rsidTr="005D6C47">
        <w:trPr>
          <w:cantSplit/>
        </w:trPr>
        <w:tc>
          <w:tcPr>
            <w:tcW w:w="1773" w:type="dxa"/>
            <w:tcBorders>
              <w:left w:val="single" w:sz="6" w:space="0" w:color="auto"/>
            </w:tcBorders>
          </w:tcPr>
          <w:p w14:paraId="6A81CEB7"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3627" w:type="dxa"/>
            <w:gridSpan w:val="2"/>
            <w:tcBorders>
              <w:top w:val="single" w:sz="6" w:space="0" w:color="auto"/>
              <w:left w:val="single" w:sz="6" w:space="0" w:color="auto"/>
            </w:tcBorders>
          </w:tcPr>
          <w:p w14:paraId="10E43918"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Fax :</w:t>
            </w:r>
          </w:p>
          <w:p w14:paraId="1E6F15CD"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right w:val="single" w:sz="6" w:space="0" w:color="auto"/>
            </w:tcBorders>
          </w:tcPr>
          <w:p w14:paraId="26A42946"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r>
      <w:tr w:rsidR="005D6C47" w:rsidRPr="0028492A" w14:paraId="07E90182" w14:textId="77777777" w:rsidTr="005D6C47">
        <w:trPr>
          <w:cantSplit/>
        </w:trPr>
        <w:tc>
          <w:tcPr>
            <w:tcW w:w="1773" w:type="dxa"/>
            <w:tcBorders>
              <w:left w:val="single" w:sz="6" w:space="0" w:color="auto"/>
              <w:bottom w:val="single" w:sz="6" w:space="0" w:color="auto"/>
            </w:tcBorders>
          </w:tcPr>
          <w:p w14:paraId="06777957"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3627" w:type="dxa"/>
            <w:gridSpan w:val="2"/>
            <w:tcBorders>
              <w:top w:val="single" w:sz="6" w:space="0" w:color="auto"/>
              <w:left w:val="single" w:sz="6" w:space="0" w:color="auto"/>
              <w:bottom w:val="single" w:sz="6" w:space="0" w:color="auto"/>
            </w:tcBorders>
          </w:tcPr>
          <w:p w14:paraId="3076C0FF"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Intitulé du poste :</w:t>
            </w:r>
          </w:p>
          <w:p w14:paraId="56D6BE8F" w14:textId="77777777" w:rsidR="005D6C47" w:rsidRPr="0028492A" w:rsidRDefault="005D6C47" w:rsidP="005D6C47">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bottom w:val="single" w:sz="6" w:space="0" w:color="auto"/>
              <w:right w:val="single" w:sz="6" w:space="0" w:color="auto"/>
            </w:tcBorders>
          </w:tcPr>
          <w:p w14:paraId="07594CEE" w14:textId="77777777" w:rsidR="005D6C47" w:rsidRPr="0028492A" w:rsidRDefault="005D6C47" w:rsidP="005D6C47">
            <w:pPr>
              <w:suppressAutoHyphens/>
              <w:spacing w:before="60" w:after="60"/>
              <w:jc w:val="left"/>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Années passées chez l’employeur actuel :</w:t>
            </w:r>
          </w:p>
        </w:tc>
      </w:tr>
    </w:tbl>
    <w:p w14:paraId="10EB90CD" w14:textId="77777777" w:rsidR="005D6C47" w:rsidRPr="0028492A" w:rsidRDefault="005D6C47" w:rsidP="005D6C47">
      <w:pPr>
        <w:suppressAutoHyphens/>
        <w:spacing w:before="360" w:after="360"/>
        <w:rPr>
          <w:rStyle w:val="Table"/>
          <w:rFonts w:ascii="Times New Roman" w:hAnsi="Times New Roman"/>
          <w:iCs/>
          <w:spacing w:val="-2"/>
          <w:sz w:val="24"/>
        </w:rPr>
      </w:pPr>
      <w:r w:rsidRPr="0028492A">
        <w:rPr>
          <w:rStyle w:val="Table"/>
          <w:rFonts w:ascii="Times New Roman" w:hAnsi="Times New Roman"/>
          <w:iCs/>
          <w:spacing w:val="-2"/>
          <w:sz w:val="24"/>
        </w:rPr>
        <w:t>Résumer l’expérience professionnelle dans l’ordre inversement chronologique. Indiquer l’expérience technique et de gestion pertinente au projet.</w:t>
      </w:r>
    </w:p>
    <w:tbl>
      <w:tblPr>
        <w:tblW w:w="9356" w:type="dxa"/>
        <w:tblInd w:w="72" w:type="dxa"/>
        <w:tblLayout w:type="fixed"/>
        <w:tblCellMar>
          <w:left w:w="72" w:type="dxa"/>
          <w:right w:w="72" w:type="dxa"/>
        </w:tblCellMar>
        <w:tblLook w:val="0000" w:firstRow="0" w:lastRow="0" w:firstColumn="0" w:lastColumn="0" w:noHBand="0" w:noVBand="0"/>
      </w:tblPr>
      <w:tblGrid>
        <w:gridCol w:w="1134"/>
        <w:gridCol w:w="2410"/>
        <w:gridCol w:w="2081"/>
        <w:gridCol w:w="3731"/>
      </w:tblGrid>
      <w:tr w:rsidR="005D6C47" w:rsidRPr="0028492A" w14:paraId="65864048" w14:textId="77777777" w:rsidTr="005D6C47">
        <w:trPr>
          <w:cantSplit/>
          <w:tblHeader/>
        </w:trPr>
        <w:tc>
          <w:tcPr>
            <w:tcW w:w="1134" w:type="dxa"/>
            <w:tcBorders>
              <w:top w:val="single" w:sz="6" w:space="0" w:color="auto"/>
              <w:left w:val="single" w:sz="6" w:space="0" w:color="auto"/>
            </w:tcBorders>
          </w:tcPr>
          <w:p w14:paraId="381EC145" w14:textId="77777777" w:rsidR="005D6C47" w:rsidRPr="0028492A" w:rsidRDefault="005D6C47" w:rsidP="005D6C47">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lastRenderedPageBreak/>
              <w:t>Projet</w:t>
            </w:r>
          </w:p>
        </w:tc>
        <w:tc>
          <w:tcPr>
            <w:tcW w:w="2410" w:type="dxa"/>
            <w:tcBorders>
              <w:top w:val="single" w:sz="6" w:space="0" w:color="auto"/>
              <w:left w:val="single" w:sz="6" w:space="0" w:color="auto"/>
            </w:tcBorders>
          </w:tcPr>
          <w:p w14:paraId="0EE941C5" w14:textId="77777777" w:rsidR="005D6C47" w:rsidRPr="0028492A" w:rsidRDefault="005D6C47" w:rsidP="005D6C47">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Rôle</w:t>
            </w:r>
          </w:p>
        </w:tc>
        <w:tc>
          <w:tcPr>
            <w:tcW w:w="2081" w:type="dxa"/>
            <w:tcBorders>
              <w:top w:val="single" w:sz="6" w:space="0" w:color="auto"/>
              <w:left w:val="single" w:sz="6" w:space="0" w:color="auto"/>
              <w:right w:val="single" w:sz="6" w:space="0" w:color="auto"/>
            </w:tcBorders>
          </w:tcPr>
          <w:p w14:paraId="258CE3E8" w14:textId="77777777" w:rsidR="005D6C47" w:rsidRPr="0028492A" w:rsidRDefault="005D6C47" w:rsidP="005D6C47">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Durée d’engagement</w:t>
            </w:r>
          </w:p>
        </w:tc>
        <w:tc>
          <w:tcPr>
            <w:tcW w:w="3731" w:type="dxa"/>
            <w:tcBorders>
              <w:top w:val="single" w:sz="6" w:space="0" w:color="auto"/>
              <w:left w:val="single" w:sz="6" w:space="0" w:color="auto"/>
              <w:right w:val="single" w:sz="6" w:space="0" w:color="auto"/>
            </w:tcBorders>
          </w:tcPr>
          <w:p w14:paraId="290FFDBF" w14:textId="77777777" w:rsidR="005D6C47" w:rsidRPr="0028492A" w:rsidRDefault="005D6C47" w:rsidP="005D6C47">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 xml:space="preserve">Expérience </w:t>
            </w:r>
            <w:r w:rsidRPr="0028492A">
              <w:rPr>
                <w:rStyle w:val="Table"/>
                <w:rFonts w:ascii="Times New Roman" w:hAnsi="Times New Roman"/>
                <w:b/>
                <w:iCs/>
                <w:spacing w:val="-2"/>
                <w:sz w:val="24"/>
                <w:szCs w:val="24"/>
              </w:rPr>
              <w:t>pertinente</w:t>
            </w:r>
          </w:p>
        </w:tc>
      </w:tr>
      <w:tr w:rsidR="005D6C47" w:rsidRPr="0028492A" w14:paraId="6B5F1814" w14:textId="77777777" w:rsidTr="005D6C47">
        <w:trPr>
          <w:cantSplit/>
        </w:trPr>
        <w:tc>
          <w:tcPr>
            <w:tcW w:w="1134" w:type="dxa"/>
            <w:tcBorders>
              <w:top w:val="single" w:sz="6" w:space="0" w:color="auto"/>
              <w:left w:val="single" w:sz="6" w:space="0" w:color="auto"/>
            </w:tcBorders>
          </w:tcPr>
          <w:p w14:paraId="6A5CF753" w14:textId="77777777" w:rsidR="005D6C47" w:rsidRPr="0028492A" w:rsidRDefault="005D6C47" w:rsidP="005D6C47">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[identifier le projet]</w:t>
            </w:r>
          </w:p>
        </w:tc>
        <w:tc>
          <w:tcPr>
            <w:tcW w:w="2410" w:type="dxa"/>
            <w:tcBorders>
              <w:top w:val="single" w:sz="6" w:space="0" w:color="auto"/>
              <w:left w:val="single" w:sz="6" w:space="0" w:color="auto"/>
            </w:tcBorders>
          </w:tcPr>
          <w:p w14:paraId="0B891DF2" w14:textId="77777777" w:rsidR="005D6C47" w:rsidRPr="0028492A" w:rsidRDefault="005D6C47" w:rsidP="005D6C47">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[Rôle et responsabilités sur le projet]</w:t>
            </w:r>
          </w:p>
        </w:tc>
        <w:tc>
          <w:tcPr>
            <w:tcW w:w="2081" w:type="dxa"/>
            <w:tcBorders>
              <w:top w:val="single" w:sz="6" w:space="0" w:color="auto"/>
              <w:left w:val="single" w:sz="6" w:space="0" w:color="auto"/>
              <w:right w:val="single" w:sz="6" w:space="0" w:color="auto"/>
            </w:tcBorders>
          </w:tcPr>
          <w:p w14:paraId="264E8AE2" w14:textId="77777777" w:rsidR="005D6C47" w:rsidRPr="0028492A" w:rsidRDefault="005D6C47" w:rsidP="005D6C47">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[durée sur le projet]</w:t>
            </w:r>
          </w:p>
        </w:tc>
        <w:tc>
          <w:tcPr>
            <w:tcW w:w="3731" w:type="dxa"/>
            <w:tcBorders>
              <w:top w:val="single" w:sz="6" w:space="0" w:color="auto"/>
              <w:left w:val="single" w:sz="6" w:space="0" w:color="auto"/>
              <w:right w:val="single" w:sz="6" w:space="0" w:color="auto"/>
            </w:tcBorders>
          </w:tcPr>
          <w:p w14:paraId="2E32BBE5" w14:textId="77777777" w:rsidR="005D6C47" w:rsidRPr="0028492A" w:rsidRDefault="005D6C47" w:rsidP="005D6C47">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[décrire l’expérience pertinente au poste prévu]</w:t>
            </w:r>
          </w:p>
        </w:tc>
      </w:tr>
      <w:tr w:rsidR="005D6C47" w:rsidRPr="0028492A" w14:paraId="7A9222D7" w14:textId="77777777" w:rsidTr="005D6C47">
        <w:trPr>
          <w:cantSplit/>
        </w:trPr>
        <w:tc>
          <w:tcPr>
            <w:tcW w:w="1134" w:type="dxa"/>
            <w:tcBorders>
              <w:top w:val="dotted" w:sz="4" w:space="0" w:color="auto"/>
              <w:left w:val="single" w:sz="6" w:space="0" w:color="auto"/>
            </w:tcBorders>
          </w:tcPr>
          <w:p w14:paraId="3A2BB9F1"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2410" w:type="dxa"/>
            <w:tcBorders>
              <w:top w:val="dotted" w:sz="4" w:space="0" w:color="auto"/>
              <w:left w:val="single" w:sz="6" w:space="0" w:color="auto"/>
            </w:tcBorders>
          </w:tcPr>
          <w:p w14:paraId="3A892400"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2081" w:type="dxa"/>
            <w:tcBorders>
              <w:top w:val="dotted" w:sz="4" w:space="0" w:color="auto"/>
              <w:left w:val="single" w:sz="6" w:space="0" w:color="auto"/>
              <w:right w:val="single" w:sz="6" w:space="0" w:color="auto"/>
            </w:tcBorders>
          </w:tcPr>
          <w:p w14:paraId="3A36D87C"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3731" w:type="dxa"/>
            <w:tcBorders>
              <w:top w:val="dotted" w:sz="4" w:space="0" w:color="auto"/>
              <w:left w:val="single" w:sz="6" w:space="0" w:color="auto"/>
              <w:right w:val="single" w:sz="6" w:space="0" w:color="auto"/>
            </w:tcBorders>
          </w:tcPr>
          <w:p w14:paraId="651BE7A2" w14:textId="77777777" w:rsidR="005D6C47" w:rsidRPr="0028492A" w:rsidRDefault="005D6C47" w:rsidP="005D6C47">
            <w:pPr>
              <w:suppressAutoHyphens/>
              <w:spacing w:before="60" w:after="60"/>
              <w:rPr>
                <w:rStyle w:val="Table"/>
                <w:rFonts w:ascii="Times New Roman" w:hAnsi="Times New Roman"/>
                <w:i/>
                <w:spacing w:val="-2"/>
                <w:sz w:val="24"/>
                <w:szCs w:val="24"/>
              </w:rPr>
            </w:pPr>
          </w:p>
        </w:tc>
      </w:tr>
      <w:tr w:rsidR="005D6C47" w:rsidRPr="0028492A" w14:paraId="612FD629" w14:textId="77777777" w:rsidTr="005D6C47">
        <w:trPr>
          <w:cantSplit/>
        </w:trPr>
        <w:tc>
          <w:tcPr>
            <w:tcW w:w="1134" w:type="dxa"/>
            <w:tcBorders>
              <w:top w:val="dotted" w:sz="4" w:space="0" w:color="auto"/>
              <w:left w:val="single" w:sz="6" w:space="0" w:color="auto"/>
              <w:bottom w:val="dotted" w:sz="4" w:space="0" w:color="auto"/>
            </w:tcBorders>
          </w:tcPr>
          <w:p w14:paraId="534F8F03"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2410" w:type="dxa"/>
            <w:tcBorders>
              <w:top w:val="dotted" w:sz="4" w:space="0" w:color="auto"/>
              <w:left w:val="single" w:sz="6" w:space="0" w:color="auto"/>
              <w:bottom w:val="dotted" w:sz="4" w:space="0" w:color="auto"/>
            </w:tcBorders>
          </w:tcPr>
          <w:p w14:paraId="2E2E3823"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2081" w:type="dxa"/>
            <w:tcBorders>
              <w:top w:val="dotted" w:sz="4" w:space="0" w:color="auto"/>
              <w:left w:val="single" w:sz="6" w:space="0" w:color="auto"/>
              <w:bottom w:val="dotted" w:sz="4" w:space="0" w:color="auto"/>
              <w:right w:val="single" w:sz="6" w:space="0" w:color="auto"/>
            </w:tcBorders>
          </w:tcPr>
          <w:p w14:paraId="3E2C6C95"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3731" w:type="dxa"/>
            <w:tcBorders>
              <w:top w:val="dotted" w:sz="4" w:space="0" w:color="auto"/>
              <w:left w:val="single" w:sz="6" w:space="0" w:color="auto"/>
              <w:bottom w:val="dotted" w:sz="4" w:space="0" w:color="auto"/>
              <w:right w:val="single" w:sz="6" w:space="0" w:color="auto"/>
            </w:tcBorders>
          </w:tcPr>
          <w:p w14:paraId="494E701D" w14:textId="77777777" w:rsidR="005D6C47" w:rsidRPr="0028492A" w:rsidRDefault="005D6C47" w:rsidP="005D6C47">
            <w:pPr>
              <w:suppressAutoHyphens/>
              <w:spacing w:before="60" w:after="60"/>
              <w:rPr>
                <w:rStyle w:val="Table"/>
                <w:rFonts w:ascii="Times New Roman" w:hAnsi="Times New Roman"/>
                <w:i/>
                <w:spacing w:val="-2"/>
                <w:sz w:val="24"/>
                <w:szCs w:val="24"/>
              </w:rPr>
            </w:pPr>
          </w:p>
        </w:tc>
      </w:tr>
      <w:tr w:rsidR="005D6C47" w:rsidRPr="0028492A" w14:paraId="2884E66E" w14:textId="77777777" w:rsidTr="005D6C47">
        <w:trPr>
          <w:cantSplit/>
        </w:trPr>
        <w:tc>
          <w:tcPr>
            <w:tcW w:w="1134" w:type="dxa"/>
            <w:tcBorders>
              <w:top w:val="dotted" w:sz="4" w:space="0" w:color="auto"/>
              <w:left w:val="single" w:sz="6" w:space="0" w:color="auto"/>
              <w:bottom w:val="dotted" w:sz="4" w:space="0" w:color="auto"/>
            </w:tcBorders>
          </w:tcPr>
          <w:p w14:paraId="0337C3A2"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2410" w:type="dxa"/>
            <w:tcBorders>
              <w:top w:val="dotted" w:sz="4" w:space="0" w:color="auto"/>
              <w:left w:val="single" w:sz="6" w:space="0" w:color="auto"/>
              <w:bottom w:val="dotted" w:sz="4" w:space="0" w:color="auto"/>
            </w:tcBorders>
          </w:tcPr>
          <w:p w14:paraId="0D58BE13"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2081" w:type="dxa"/>
            <w:tcBorders>
              <w:top w:val="dotted" w:sz="4" w:space="0" w:color="auto"/>
              <w:left w:val="single" w:sz="6" w:space="0" w:color="auto"/>
              <w:bottom w:val="dotted" w:sz="4" w:space="0" w:color="auto"/>
              <w:right w:val="single" w:sz="6" w:space="0" w:color="auto"/>
            </w:tcBorders>
          </w:tcPr>
          <w:p w14:paraId="2080966E" w14:textId="77777777" w:rsidR="005D6C47" w:rsidRPr="0028492A" w:rsidRDefault="005D6C47" w:rsidP="005D6C47">
            <w:pPr>
              <w:suppressAutoHyphens/>
              <w:spacing w:before="60" w:after="60"/>
              <w:rPr>
                <w:rStyle w:val="Table"/>
                <w:rFonts w:ascii="Times New Roman" w:hAnsi="Times New Roman"/>
                <w:i/>
                <w:spacing w:val="-2"/>
                <w:sz w:val="24"/>
                <w:szCs w:val="24"/>
              </w:rPr>
            </w:pPr>
          </w:p>
        </w:tc>
        <w:tc>
          <w:tcPr>
            <w:tcW w:w="3731" w:type="dxa"/>
            <w:tcBorders>
              <w:top w:val="dotted" w:sz="4" w:space="0" w:color="auto"/>
              <w:left w:val="single" w:sz="6" w:space="0" w:color="auto"/>
              <w:bottom w:val="dotted" w:sz="4" w:space="0" w:color="auto"/>
              <w:right w:val="single" w:sz="6" w:space="0" w:color="auto"/>
            </w:tcBorders>
          </w:tcPr>
          <w:p w14:paraId="0017B4EF" w14:textId="77777777" w:rsidR="005D6C47" w:rsidRPr="0028492A" w:rsidRDefault="005D6C47" w:rsidP="005D6C47">
            <w:pPr>
              <w:suppressAutoHyphens/>
              <w:spacing w:before="60" w:after="60"/>
              <w:rPr>
                <w:rStyle w:val="Table"/>
                <w:rFonts w:ascii="Times New Roman" w:hAnsi="Times New Roman"/>
                <w:i/>
                <w:spacing w:val="-2"/>
                <w:sz w:val="24"/>
                <w:szCs w:val="24"/>
              </w:rPr>
            </w:pPr>
          </w:p>
        </w:tc>
      </w:tr>
    </w:tbl>
    <w:p w14:paraId="0D88C6E2" w14:textId="77777777" w:rsidR="005D6C47" w:rsidRPr="0028492A" w:rsidRDefault="005D6C47" w:rsidP="005D6C47">
      <w:pPr>
        <w:spacing w:before="360" w:after="240"/>
        <w:jc w:val="left"/>
        <w:rPr>
          <w:b/>
          <w:sz w:val="28"/>
          <w:szCs w:val="28"/>
        </w:rPr>
      </w:pPr>
      <w:r w:rsidRPr="0028492A">
        <w:rPr>
          <w:b/>
          <w:sz w:val="28"/>
          <w:szCs w:val="28"/>
        </w:rPr>
        <w:t>Déclaration</w:t>
      </w:r>
    </w:p>
    <w:p w14:paraId="534280B3" w14:textId="77777777" w:rsidR="005D6C47" w:rsidRPr="0028492A" w:rsidRDefault="005D6C47" w:rsidP="005D6C47">
      <w:pPr>
        <w:spacing w:after="120"/>
      </w:pPr>
      <w:r w:rsidRPr="0028492A">
        <w:t>Je soussigné certifie que les renseignements contenus dans le Formulaire PER-2 décrivent fidèlement ma personne, mes qualifications et mon expérience.</w:t>
      </w:r>
    </w:p>
    <w:p w14:paraId="39504080" w14:textId="77777777" w:rsidR="005D6C47" w:rsidRPr="0028492A" w:rsidRDefault="005D6C47" w:rsidP="005D6C47">
      <w:pPr>
        <w:spacing w:after="240"/>
        <w:rPr>
          <w:szCs w:val="24"/>
        </w:rPr>
      </w:pPr>
      <w:r w:rsidRPr="0028492A">
        <w:rPr>
          <w:szCs w:val="24"/>
        </w:rPr>
        <w:t xml:space="preserve">Je confirme que je suis disponible comme certifié </w:t>
      </w:r>
      <w:proofErr w:type="spellStart"/>
      <w:r w:rsidRPr="0028492A">
        <w:rPr>
          <w:szCs w:val="24"/>
        </w:rPr>
        <w:t>ci après</w:t>
      </w:r>
      <w:proofErr w:type="spellEnd"/>
      <w:r w:rsidRPr="0028492A">
        <w:rPr>
          <w:szCs w:val="24"/>
        </w:rPr>
        <w:t xml:space="preserve"> et le serai durant la période d’engagement sur le poste qui m’est destiné, comme indiqué dans l’Offre :</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19"/>
        <w:gridCol w:w="6237"/>
      </w:tblGrid>
      <w:tr w:rsidR="005D6C47" w:rsidRPr="0028492A" w14:paraId="5ADFA10F" w14:textId="77777777" w:rsidTr="005D6C47">
        <w:trPr>
          <w:cantSplit/>
        </w:trPr>
        <w:tc>
          <w:tcPr>
            <w:tcW w:w="3119" w:type="dxa"/>
          </w:tcPr>
          <w:p w14:paraId="56C73070" w14:textId="77777777" w:rsidR="005D6C47" w:rsidRPr="0028492A" w:rsidRDefault="005D6C47" w:rsidP="005D6C47">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Engagement</w:t>
            </w:r>
          </w:p>
        </w:tc>
        <w:tc>
          <w:tcPr>
            <w:tcW w:w="6237" w:type="dxa"/>
          </w:tcPr>
          <w:p w14:paraId="329A0C89" w14:textId="77777777" w:rsidR="005D6C47" w:rsidRPr="0028492A" w:rsidRDefault="005D6C47" w:rsidP="005D6C47">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Détails</w:t>
            </w:r>
          </w:p>
        </w:tc>
      </w:tr>
      <w:tr w:rsidR="005D6C47" w:rsidRPr="0028492A" w14:paraId="17AE7265" w14:textId="77777777" w:rsidTr="005D6C47">
        <w:trPr>
          <w:cantSplit/>
        </w:trPr>
        <w:tc>
          <w:tcPr>
            <w:tcW w:w="3119" w:type="dxa"/>
          </w:tcPr>
          <w:p w14:paraId="5032AC9E" w14:textId="13F787C3" w:rsidR="005D6C47" w:rsidRPr="0028492A" w:rsidRDefault="005D6C47" w:rsidP="005D6C47">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 xml:space="preserve">Disponibilité pour la </w:t>
            </w:r>
            <w:r w:rsidR="007B425A">
              <w:rPr>
                <w:rStyle w:val="Table"/>
                <w:rFonts w:ascii="Times New Roman" w:hAnsi="Times New Roman"/>
                <w:b/>
                <w:color w:val="000000"/>
                <w:spacing w:val="-2"/>
                <w:sz w:val="24"/>
                <w:szCs w:val="24"/>
              </w:rPr>
              <w:t>Période</w:t>
            </w:r>
            <w:r w:rsidRPr="0028492A">
              <w:rPr>
                <w:rStyle w:val="Table"/>
                <w:rFonts w:ascii="Times New Roman" w:hAnsi="Times New Roman"/>
                <w:b/>
                <w:color w:val="000000"/>
                <w:spacing w:val="-2"/>
                <w:sz w:val="24"/>
                <w:szCs w:val="24"/>
              </w:rPr>
              <w:t xml:space="preserve"> du Marché :</w:t>
            </w:r>
          </w:p>
        </w:tc>
        <w:tc>
          <w:tcPr>
            <w:tcW w:w="6237" w:type="dxa"/>
          </w:tcPr>
          <w:p w14:paraId="43150004" w14:textId="54AA2728" w:rsidR="005D6C47" w:rsidRPr="0028492A" w:rsidRDefault="005D6C47" w:rsidP="005D6C47">
            <w:pPr>
              <w:rPr>
                <w:i/>
                <w:szCs w:val="24"/>
              </w:rPr>
            </w:pPr>
            <w:r w:rsidRPr="0028492A">
              <w:rPr>
                <w:i/>
                <w:szCs w:val="24"/>
              </w:rPr>
              <w:t xml:space="preserve">[insérer la période (dates de début et de fin) pendant laquelle le </w:t>
            </w:r>
            <w:r w:rsidR="004826A2">
              <w:rPr>
                <w:i/>
                <w:szCs w:val="24"/>
              </w:rPr>
              <w:t>Personnel-clé</w:t>
            </w:r>
            <w:r w:rsidRPr="0028492A">
              <w:rPr>
                <w:i/>
                <w:szCs w:val="24"/>
              </w:rPr>
              <w:t xml:space="preserve"> est disponible pour ce marché]</w:t>
            </w:r>
          </w:p>
        </w:tc>
      </w:tr>
      <w:tr w:rsidR="005D6C47" w:rsidRPr="0028492A" w14:paraId="79E551A1" w14:textId="77777777" w:rsidTr="005D6C47">
        <w:trPr>
          <w:cantSplit/>
        </w:trPr>
        <w:tc>
          <w:tcPr>
            <w:tcW w:w="3119" w:type="dxa"/>
          </w:tcPr>
          <w:p w14:paraId="1A675779" w14:textId="77777777" w:rsidR="005D6C47" w:rsidRPr="0028492A" w:rsidRDefault="005D6C47" w:rsidP="005D6C47">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Durée :</w:t>
            </w:r>
          </w:p>
        </w:tc>
        <w:tc>
          <w:tcPr>
            <w:tcW w:w="6237" w:type="dxa"/>
          </w:tcPr>
          <w:p w14:paraId="09937B14" w14:textId="1EAD0BD7" w:rsidR="005D6C47" w:rsidRPr="0028492A" w:rsidRDefault="005D6C47" w:rsidP="005D6C47">
            <w:pPr>
              <w:rPr>
                <w:i/>
                <w:szCs w:val="24"/>
              </w:rPr>
            </w:pPr>
            <w:r w:rsidRPr="0028492A">
              <w:rPr>
                <w:i/>
                <w:szCs w:val="24"/>
              </w:rPr>
              <w:t xml:space="preserve">[insérer le nombre de jours/semaines/mois pendant lequel le </w:t>
            </w:r>
            <w:r w:rsidR="004826A2">
              <w:rPr>
                <w:i/>
                <w:szCs w:val="24"/>
              </w:rPr>
              <w:t>Personnel-clé</w:t>
            </w:r>
            <w:r w:rsidRPr="0028492A">
              <w:rPr>
                <w:i/>
                <w:szCs w:val="24"/>
              </w:rPr>
              <w:t xml:space="preserve"> est disponible</w:t>
            </w:r>
            <w:r w:rsidRPr="0028492A">
              <w:rPr>
                <w:szCs w:val="24"/>
              </w:rPr>
              <w:t>]</w:t>
            </w:r>
          </w:p>
        </w:tc>
      </w:tr>
    </w:tbl>
    <w:p w14:paraId="6D79837F" w14:textId="77777777" w:rsidR="005D6C47" w:rsidRPr="0028492A" w:rsidRDefault="005D6C47" w:rsidP="005D6C47">
      <w:pPr>
        <w:spacing w:before="360" w:after="120"/>
      </w:pPr>
      <w:r w:rsidRPr="0028492A">
        <w:t>Je reconnais que toute fausse déclaration ou omission dans le présent formulaire :</w:t>
      </w:r>
    </w:p>
    <w:p w14:paraId="69B6A2A2" w14:textId="77777777" w:rsidR="005D6C47" w:rsidRPr="0028492A" w:rsidRDefault="005D6C47" w:rsidP="00F2301D">
      <w:pPr>
        <w:numPr>
          <w:ilvl w:val="0"/>
          <w:numId w:val="28"/>
        </w:numPr>
        <w:spacing w:after="120"/>
      </w:pPr>
      <w:r w:rsidRPr="0028492A">
        <w:t>être prise en compte lors de l’évaluation de l’Offre ;</w:t>
      </w:r>
    </w:p>
    <w:p w14:paraId="1E8A18AA" w14:textId="77777777" w:rsidR="005D6C47" w:rsidRPr="0028492A" w:rsidRDefault="005D6C47" w:rsidP="00F2301D">
      <w:pPr>
        <w:numPr>
          <w:ilvl w:val="0"/>
          <w:numId w:val="28"/>
        </w:numPr>
        <w:spacing w:after="120"/>
      </w:pPr>
      <w:r w:rsidRPr="0028492A">
        <w:t>entrainer ma disqualification de l’Offre ;</w:t>
      </w:r>
    </w:p>
    <w:p w14:paraId="32E0F63E" w14:textId="77777777" w:rsidR="005D6C47" w:rsidRPr="0028492A" w:rsidRDefault="005D6C47" w:rsidP="00F2301D">
      <w:pPr>
        <w:numPr>
          <w:ilvl w:val="0"/>
          <w:numId w:val="28"/>
        </w:numPr>
        <w:spacing w:after="400"/>
      </w:pPr>
      <w:r w:rsidRPr="0028492A">
        <w:t xml:space="preserve">entrainer ma </w:t>
      </w:r>
      <w:proofErr w:type="spellStart"/>
      <w:r w:rsidRPr="0028492A">
        <w:t>congédiation</w:t>
      </w:r>
      <w:proofErr w:type="spellEnd"/>
      <w:r w:rsidRPr="0028492A">
        <w:t xml:space="preserve"> du marché.</w:t>
      </w:r>
    </w:p>
    <w:p w14:paraId="7B53831C" w14:textId="77777777" w:rsidR="005D6C47" w:rsidRPr="0028492A" w:rsidRDefault="005D6C47" w:rsidP="005D6C47">
      <w:pPr>
        <w:spacing w:after="400"/>
        <w:rPr>
          <w:b/>
          <w:bCs/>
        </w:rPr>
      </w:pPr>
      <w:r w:rsidRPr="0028492A">
        <w:rPr>
          <w:b/>
          <w:bCs/>
        </w:rPr>
        <w:t xml:space="preserve">Nom du Personnel –Clé : </w:t>
      </w:r>
      <w:r w:rsidRPr="0028492A">
        <w:rPr>
          <w:b/>
          <w:bCs/>
          <w:i/>
        </w:rPr>
        <w:t>[insérer le nom]</w:t>
      </w:r>
    </w:p>
    <w:p w14:paraId="4DD9BA2A" w14:textId="77777777" w:rsidR="005D6C47" w:rsidRPr="0028492A" w:rsidRDefault="005D6C47" w:rsidP="005D6C47">
      <w:pPr>
        <w:tabs>
          <w:tab w:val="left" w:pos="9356"/>
        </w:tabs>
        <w:spacing w:after="400"/>
        <w:rPr>
          <w:bCs/>
          <w:szCs w:val="24"/>
        </w:rPr>
      </w:pPr>
      <w:r w:rsidRPr="0028492A">
        <w:rPr>
          <w:bCs/>
          <w:szCs w:val="24"/>
        </w:rPr>
        <w:t xml:space="preserve">Signature : </w:t>
      </w:r>
      <w:r w:rsidRPr="0028492A">
        <w:rPr>
          <w:bCs/>
          <w:szCs w:val="24"/>
          <w:u w:val="single"/>
        </w:rPr>
        <w:tab/>
      </w:r>
    </w:p>
    <w:p w14:paraId="34C7B3CD" w14:textId="77777777" w:rsidR="005D6C47" w:rsidRPr="0028492A" w:rsidRDefault="005D6C47" w:rsidP="005D6C47">
      <w:pPr>
        <w:tabs>
          <w:tab w:val="left" w:pos="9356"/>
        </w:tabs>
        <w:spacing w:after="400"/>
        <w:rPr>
          <w:bCs/>
          <w:szCs w:val="24"/>
        </w:rPr>
      </w:pPr>
      <w:r w:rsidRPr="0028492A">
        <w:rPr>
          <w:bCs/>
          <w:szCs w:val="24"/>
        </w:rPr>
        <w:t>Date (jour/mois/année) :</w:t>
      </w:r>
      <w:r w:rsidRPr="0028492A">
        <w:rPr>
          <w:bCs/>
          <w:szCs w:val="24"/>
          <w:u w:val="single"/>
        </w:rPr>
        <w:tab/>
      </w:r>
    </w:p>
    <w:p w14:paraId="6C499171" w14:textId="77777777" w:rsidR="005D6C47" w:rsidRPr="0028492A" w:rsidRDefault="005D6C47" w:rsidP="005D6C47">
      <w:pPr>
        <w:tabs>
          <w:tab w:val="left" w:pos="9356"/>
        </w:tabs>
        <w:spacing w:after="400"/>
        <w:rPr>
          <w:b/>
          <w:bCs/>
          <w:szCs w:val="24"/>
        </w:rPr>
      </w:pPr>
      <w:r w:rsidRPr="0028492A">
        <w:rPr>
          <w:b/>
          <w:bCs/>
          <w:szCs w:val="24"/>
        </w:rPr>
        <w:t>Signature du Représentant autorisé du Soumissionnaire :</w:t>
      </w:r>
    </w:p>
    <w:p w14:paraId="5D5D9150" w14:textId="77777777" w:rsidR="005D6C47" w:rsidRPr="0028492A" w:rsidRDefault="005D6C47" w:rsidP="005D6C47">
      <w:pPr>
        <w:tabs>
          <w:tab w:val="left" w:pos="9356"/>
        </w:tabs>
        <w:spacing w:after="400"/>
        <w:rPr>
          <w:bCs/>
          <w:szCs w:val="24"/>
        </w:rPr>
      </w:pPr>
      <w:r w:rsidRPr="0028492A">
        <w:rPr>
          <w:bCs/>
          <w:szCs w:val="24"/>
        </w:rPr>
        <w:t xml:space="preserve">Signature : </w:t>
      </w:r>
      <w:r w:rsidRPr="0028492A">
        <w:rPr>
          <w:bCs/>
          <w:szCs w:val="24"/>
          <w:u w:val="single"/>
        </w:rPr>
        <w:tab/>
      </w:r>
    </w:p>
    <w:p w14:paraId="32B68999" w14:textId="4191B080" w:rsidR="009A6EB3" w:rsidRDefault="005D6C47" w:rsidP="001C2892">
      <w:pPr>
        <w:tabs>
          <w:tab w:val="left" w:pos="9356"/>
        </w:tabs>
        <w:spacing w:after="400"/>
        <w:rPr>
          <w:b/>
          <w:szCs w:val="24"/>
        </w:rPr>
      </w:pPr>
      <w:r w:rsidRPr="0028492A">
        <w:rPr>
          <w:bCs/>
          <w:szCs w:val="24"/>
        </w:rPr>
        <w:t xml:space="preserve">Date (jour/mois/année) : </w:t>
      </w:r>
      <w:r w:rsidRPr="0028492A">
        <w:rPr>
          <w:bCs/>
          <w:szCs w:val="24"/>
          <w:u w:val="single"/>
        </w:rPr>
        <w:tab/>
      </w:r>
      <w:r w:rsidRPr="0028492A">
        <w:rPr>
          <w:b/>
          <w:szCs w:val="24"/>
        </w:rPr>
        <w:br w:type="page"/>
      </w:r>
    </w:p>
    <w:p w14:paraId="10DAEB65" w14:textId="77777777" w:rsidR="009A6EB3" w:rsidRDefault="009A6EB3" w:rsidP="005D6C47">
      <w:pPr>
        <w:tabs>
          <w:tab w:val="left" w:pos="2127"/>
        </w:tabs>
        <w:spacing w:after="120"/>
        <w:jc w:val="center"/>
        <w:rPr>
          <w:b/>
          <w:szCs w:val="24"/>
        </w:rPr>
      </w:pPr>
    </w:p>
    <w:p w14:paraId="7FD08317" w14:textId="45C1ED07" w:rsidR="005D6C47" w:rsidRPr="001631CE" w:rsidRDefault="005D6C47" w:rsidP="00B6432F">
      <w:pPr>
        <w:pStyle w:val="Style15"/>
      </w:pPr>
      <w:bookmarkStart w:id="533" w:name="_Toc139558017"/>
      <w:r w:rsidRPr="001631CE">
        <w:t xml:space="preserve">ANNEXE </w:t>
      </w:r>
      <w:r w:rsidR="00A57782">
        <w:t>E</w:t>
      </w:r>
      <w:r w:rsidR="00E61685" w:rsidRPr="001631CE">
        <w:br/>
      </w:r>
      <w:r w:rsidRPr="001631CE">
        <w:t xml:space="preserve">Stratégies de Gestion et </w:t>
      </w:r>
      <w:r w:rsidR="00EC451C" w:rsidRPr="001631CE">
        <w:t>P</w:t>
      </w:r>
      <w:r w:rsidRPr="001631CE">
        <w:t>lans de mise en œuvre ES</w:t>
      </w:r>
      <w:bookmarkEnd w:id="533"/>
      <w:r w:rsidR="00E61685" w:rsidRPr="001631CE">
        <w:br/>
      </w:r>
    </w:p>
    <w:p w14:paraId="10537931" w14:textId="77777777" w:rsidR="002536C1" w:rsidRDefault="002536C1" w:rsidP="005D6C47">
      <w:pPr>
        <w:spacing w:after="120"/>
        <w:rPr>
          <w:iCs/>
        </w:rPr>
      </w:pPr>
    </w:p>
    <w:p w14:paraId="09386B35" w14:textId="77777777" w:rsidR="002536C1" w:rsidRPr="002536C1" w:rsidRDefault="002536C1" w:rsidP="002536C1">
      <w:pPr>
        <w:spacing w:after="120"/>
        <w:rPr>
          <w:iCs/>
        </w:rPr>
      </w:pPr>
      <w:r w:rsidRPr="002536C1">
        <w:rPr>
          <w:iCs/>
        </w:rPr>
        <w:t>Le soumissionnaire doit soumettre une description de ses stratégies de gestion environnementale et sociale (ES) et de ses plans de mise en œuvre, avec suffisamment de détails pour démontrer comment ceux-ci sont conformes (ou dépassent) les exigences ES des spécifications (Section VII du dossier d'appel d'offres).</w:t>
      </w:r>
    </w:p>
    <w:p w14:paraId="54758574" w14:textId="77777777" w:rsidR="002536C1" w:rsidRPr="002536C1" w:rsidRDefault="002536C1" w:rsidP="002536C1">
      <w:pPr>
        <w:spacing w:after="120"/>
        <w:rPr>
          <w:iCs/>
        </w:rPr>
      </w:pPr>
      <w:r w:rsidRPr="002536C1">
        <w:rPr>
          <w:iCs/>
        </w:rPr>
        <w:t>Il s'agit de l'un des facteurs techniques qui seront évalués dans le cadre de l'évaluation des offres techniques, conformément à la norme BDS ITB 31.2.</w:t>
      </w:r>
    </w:p>
    <w:p w14:paraId="5B1194DB" w14:textId="3B8D8BA2" w:rsidR="002536C1" w:rsidRPr="002536C1" w:rsidRDefault="002536C1" w:rsidP="002536C1">
      <w:pPr>
        <w:spacing w:after="120"/>
        <w:rPr>
          <w:i/>
        </w:rPr>
      </w:pPr>
      <w:r w:rsidRPr="002536C1">
        <w:rPr>
          <w:i/>
        </w:rPr>
        <w:t>[Note aux soumissionnaires : Il n'est pas nécessaire de présenter le Plan de Gestion Environnementale et Sociale de l'Entrepreneur (PGES-C) complet, mais plutôt une liste et des descriptions sommaires des différentes stratégies et plans que l'entrepreneur sélectionné devra préparer et soumettre pour approbation avant de commencer les travaux de réhabilitation et d'amélioration.]</w:t>
      </w:r>
    </w:p>
    <w:p w14:paraId="07942658" w14:textId="74A17693" w:rsidR="0066374C" w:rsidRDefault="0066374C" w:rsidP="005D6C47">
      <w:pPr>
        <w:spacing w:after="120"/>
        <w:rPr>
          <w:iCs/>
        </w:rPr>
      </w:pPr>
      <w:r>
        <w:rPr>
          <w:iCs/>
        </w:rPr>
        <w:br w:type="page"/>
      </w:r>
    </w:p>
    <w:p w14:paraId="714EDD36" w14:textId="77777777" w:rsidR="002536C1" w:rsidRDefault="002536C1" w:rsidP="005D6C47">
      <w:pPr>
        <w:spacing w:after="120"/>
        <w:rPr>
          <w:iCs/>
        </w:rPr>
      </w:pPr>
    </w:p>
    <w:p w14:paraId="51943B00" w14:textId="77777777" w:rsidR="005D6C47" w:rsidRPr="0028492A" w:rsidRDefault="005D6C47" w:rsidP="005D6C47">
      <w:pPr>
        <w:tabs>
          <w:tab w:val="left" w:pos="2127"/>
        </w:tabs>
        <w:spacing w:before="120" w:after="120"/>
      </w:pPr>
    </w:p>
    <w:p w14:paraId="3AAE2B2B" w14:textId="365797DA" w:rsidR="009A342E" w:rsidRDefault="00CC269E" w:rsidP="00B6432F">
      <w:pPr>
        <w:pStyle w:val="Style15"/>
      </w:pPr>
      <w:bookmarkStart w:id="534" w:name="_Toc139558018"/>
      <w:r w:rsidRPr="00CC269E">
        <w:t>A</w:t>
      </w:r>
      <w:r>
        <w:t>NNEXE</w:t>
      </w:r>
      <w:r w:rsidRPr="00CC269E">
        <w:t xml:space="preserve"> </w:t>
      </w:r>
      <w:r w:rsidR="00220235">
        <w:t>F</w:t>
      </w:r>
      <w:r w:rsidR="00B6432F">
        <w:t xml:space="preserve"> -</w:t>
      </w:r>
      <w:r w:rsidR="003A7596">
        <w:t>Proposition d’Achats Durables</w:t>
      </w:r>
      <w:bookmarkEnd w:id="534"/>
    </w:p>
    <w:p w14:paraId="08072D7B" w14:textId="77777777" w:rsidR="009A342E" w:rsidRDefault="009A342E" w:rsidP="005D6C47">
      <w:pPr>
        <w:tabs>
          <w:tab w:val="left" w:pos="2127"/>
        </w:tabs>
        <w:jc w:val="center"/>
        <w:rPr>
          <w:b/>
          <w:sz w:val="40"/>
          <w:szCs w:val="40"/>
        </w:rPr>
      </w:pPr>
    </w:p>
    <w:p w14:paraId="46724300" w14:textId="385418B2" w:rsidR="009A6EB3" w:rsidRPr="00983F95" w:rsidRDefault="00F956B2" w:rsidP="00983F95">
      <w:pPr>
        <w:tabs>
          <w:tab w:val="left" w:pos="2127"/>
        </w:tabs>
        <w:rPr>
          <w:b/>
          <w:i/>
          <w:iCs/>
          <w:szCs w:val="24"/>
        </w:rPr>
      </w:pPr>
      <w:r>
        <w:rPr>
          <w:rStyle w:val="ts-alignment-element"/>
          <w:i/>
          <w:iCs/>
          <w:szCs w:val="24"/>
        </w:rPr>
        <w:t>[</w:t>
      </w:r>
      <w:r w:rsidR="00983F95" w:rsidRPr="00F956B2">
        <w:rPr>
          <w:rStyle w:val="ts-alignment-element"/>
          <w:b/>
          <w:bCs/>
          <w:i/>
          <w:iCs/>
          <w:szCs w:val="24"/>
        </w:rPr>
        <w:t>Note</w:t>
      </w:r>
      <w:r w:rsidR="00983F95" w:rsidRPr="00F956B2">
        <w:rPr>
          <w:b/>
          <w:bCs/>
          <w:i/>
          <w:iCs/>
          <w:szCs w:val="24"/>
        </w:rPr>
        <w:t xml:space="preserve"> </w:t>
      </w:r>
      <w:r w:rsidR="00983F95" w:rsidRPr="00F956B2">
        <w:rPr>
          <w:rStyle w:val="ts-alignment-element"/>
          <w:b/>
          <w:bCs/>
          <w:i/>
          <w:iCs/>
          <w:szCs w:val="24"/>
        </w:rPr>
        <w:t>au</w:t>
      </w:r>
      <w:r w:rsidR="00983F95" w:rsidRPr="00F956B2">
        <w:rPr>
          <w:b/>
          <w:bCs/>
          <w:i/>
          <w:iCs/>
          <w:szCs w:val="24"/>
        </w:rPr>
        <w:t xml:space="preserve"> </w:t>
      </w:r>
      <w:r w:rsidRPr="00F956B2">
        <w:rPr>
          <w:b/>
          <w:bCs/>
          <w:i/>
          <w:iCs/>
          <w:szCs w:val="24"/>
        </w:rPr>
        <w:t>S</w:t>
      </w:r>
      <w:r w:rsidR="00983F95" w:rsidRPr="00F956B2">
        <w:rPr>
          <w:b/>
          <w:bCs/>
          <w:i/>
          <w:iCs/>
          <w:szCs w:val="24"/>
        </w:rPr>
        <w:t>oumissionnaire</w:t>
      </w:r>
      <w:r w:rsidR="00983F95" w:rsidRPr="00983F95">
        <w:rPr>
          <w:i/>
          <w:iCs/>
          <w:szCs w:val="24"/>
        </w:rPr>
        <w:t xml:space="preserve"> </w:t>
      </w:r>
      <w:r w:rsidR="00983F95" w:rsidRPr="00983F95">
        <w:rPr>
          <w:rStyle w:val="ts-alignment-element"/>
          <w:i/>
          <w:iCs/>
          <w:szCs w:val="24"/>
        </w:rPr>
        <w:t>:</w:t>
      </w:r>
      <w:r w:rsidR="00983F95" w:rsidRPr="00983F95">
        <w:rPr>
          <w:i/>
          <w:iCs/>
          <w:szCs w:val="24"/>
        </w:rPr>
        <w:t xml:space="preserve"> </w:t>
      </w:r>
      <w:r w:rsidR="00983F95" w:rsidRPr="00983F95">
        <w:rPr>
          <w:rStyle w:val="ts-alignment-element"/>
          <w:i/>
          <w:iCs/>
          <w:szCs w:val="24"/>
        </w:rPr>
        <w:t>En</w:t>
      </w:r>
      <w:r w:rsidR="00983F95" w:rsidRPr="00983F95">
        <w:rPr>
          <w:i/>
          <w:iCs/>
          <w:szCs w:val="24"/>
        </w:rPr>
        <w:t xml:space="preserve"> </w:t>
      </w:r>
      <w:r w:rsidR="00983F95" w:rsidRPr="00983F95">
        <w:rPr>
          <w:rStyle w:val="ts-alignment-element"/>
          <w:i/>
          <w:iCs/>
          <w:szCs w:val="24"/>
        </w:rPr>
        <w:t>plus</w:t>
      </w:r>
      <w:r w:rsidR="00983F95" w:rsidRPr="00983F95">
        <w:rPr>
          <w:i/>
          <w:iCs/>
          <w:szCs w:val="24"/>
        </w:rPr>
        <w:t xml:space="preserve"> de présenter les </w:t>
      </w:r>
      <w:r w:rsidR="00983F95" w:rsidRPr="00983F95">
        <w:rPr>
          <w:rStyle w:val="ts-alignment-element"/>
          <w:i/>
          <w:iCs/>
          <w:szCs w:val="24"/>
        </w:rPr>
        <w:t>stratégies</w:t>
      </w:r>
      <w:r w:rsidR="00983F95" w:rsidRPr="00983F95">
        <w:rPr>
          <w:i/>
          <w:iCs/>
          <w:szCs w:val="24"/>
        </w:rPr>
        <w:t xml:space="preserve"> de </w:t>
      </w:r>
      <w:r w:rsidR="00983F95" w:rsidRPr="00983F95">
        <w:rPr>
          <w:rStyle w:val="ts-alignment-element"/>
          <w:i/>
          <w:iCs/>
          <w:szCs w:val="24"/>
        </w:rPr>
        <w:t>gestion</w:t>
      </w:r>
      <w:r w:rsidR="00983F95" w:rsidRPr="00983F95">
        <w:rPr>
          <w:i/>
          <w:iCs/>
          <w:szCs w:val="24"/>
        </w:rPr>
        <w:t xml:space="preserve"> et </w:t>
      </w:r>
      <w:r w:rsidR="00983F95" w:rsidRPr="00E25F3D">
        <w:rPr>
          <w:rStyle w:val="ts-alignment-element"/>
        </w:rPr>
        <w:t xml:space="preserve">les plans </w:t>
      </w:r>
      <w:r w:rsidR="00983F95" w:rsidRPr="00983F95">
        <w:rPr>
          <w:rStyle w:val="ts-alignment-element"/>
          <w:i/>
          <w:iCs/>
          <w:szCs w:val="24"/>
        </w:rPr>
        <w:t>de</w:t>
      </w:r>
      <w:r w:rsidR="00983F95" w:rsidRPr="00983F95">
        <w:rPr>
          <w:i/>
          <w:iCs/>
          <w:szCs w:val="24"/>
        </w:rPr>
        <w:t xml:space="preserve"> </w:t>
      </w:r>
      <w:r w:rsidR="00983F95" w:rsidRPr="00983F95">
        <w:rPr>
          <w:rStyle w:val="ts-alignment-element"/>
          <w:i/>
          <w:iCs/>
          <w:szCs w:val="24"/>
        </w:rPr>
        <w:t>mise</w:t>
      </w:r>
      <w:r w:rsidR="00983F95" w:rsidRPr="00983F95">
        <w:rPr>
          <w:i/>
          <w:iCs/>
          <w:szCs w:val="24"/>
        </w:rPr>
        <w:t xml:space="preserve"> </w:t>
      </w:r>
      <w:r w:rsidR="00983F95" w:rsidRPr="00983F95">
        <w:rPr>
          <w:rStyle w:val="ts-alignment-element"/>
          <w:i/>
          <w:iCs/>
          <w:szCs w:val="24"/>
        </w:rPr>
        <w:t>en</w:t>
      </w:r>
      <w:r w:rsidR="00983F95" w:rsidRPr="00983F95">
        <w:rPr>
          <w:i/>
          <w:iCs/>
          <w:szCs w:val="24"/>
        </w:rPr>
        <w:t xml:space="preserve"> </w:t>
      </w:r>
      <w:r w:rsidR="00983F95" w:rsidRPr="00983F95">
        <w:rPr>
          <w:rStyle w:val="ts-alignment-element"/>
          <w:i/>
          <w:iCs/>
          <w:szCs w:val="24"/>
        </w:rPr>
        <w:t>œuvre</w:t>
      </w:r>
      <w:r w:rsidR="00983F95" w:rsidRPr="00983F95">
        <w:rPr>
          <w:i/>
          <w:iCs/>
          <w:szCs w:val="24"/>
        </w:rPr>
        <w:t xml:space="preserve"> </w:t>
      </w:r>
      <w:r>
        <w:rPr>
          <w:i/>
          <w:iCs/>
          <w:szCs w:val="24"/>
        </w:rPr>
        <w:t xml:space="preserve">ES </w:t>
      </w:r>
      <w:r w:rsidR="00983F95" w:rsidRPr="00983F95">
        <w:rPr>
          <w:rStyle w:val="ts-alignment-element"/>
          <w:i/>
          <w:iCs/>
          <w:szCs w:val="24"/>
        </w:rPr>
        <w:t>requis</w:t>
      </w:r>
      <w:r w:rsidR="00983F95" w:rsidRPr="00983F95">
        <w:rPr>
          <w:i/>
          <w:iCs/>
          <w:szCs w:val="24"/>
        </w:rPr>
        <w:t xml:space="preserve">, </w:t>
      </w:r>
      <w:r w:rsidR="00983F95" w:rsidRPr="00983F95">
        <w:rPr>
          <w:rStyle w:val="ts-alignment-element"/>
          <w:i/>
          <w:iCs/>
          <w:szCs w:val="24"/>
        </w:rPr>
        <w:t>le</w:t>
      </w:r>
      <w:r w:rsidR="00983F95" w:rsidRPr="00983F95">
        <w:rPr>
          <w:i/>
          <w:iCs/>
          <w:szCs w:val="24"/>
        </w:rPr>
        <w:t xml:space="preserve"> </w:t>
      </w:r>
      <w:r>
        <w:rPr>
          <w:rStyle w:val="ts-alignment-element"/>
          <w:i/>
          <w:iCs/>
          <w:szCs w:val="24"/>
        </w:rPr>
        <w:t>S</w:t>
      </w:r>
      <w:r w:rsidR="00983F95" w:rsidRPr="00983F95">
        <w:rPr>
          <w:rStyle w:val="ts-alignment-element"/>
          <w:i/>
          <w:iCs/>
          <w:szCs w:val="24"/>
        </w:rPr>
        <w:t>oumissionnaire</w:t>
      </w:r>
      <w:r w:rsidR="00983F95" w:rsidRPr="00983F95">
        <w:rPr>
          <w:i/>
          <w:iCs/>
          <w:szCs w:val="24"/>
        </w:rPr>
        <w:t xml:space="preserve"> </w:t>
      </w:r>
      <w:r w:rsidR="00983F95" w:rsidRPr="00983F95">
        <w:rPr>
          <w:rStyle w:val="ts-alignment-element"/>
          <w:i/>
          <w:iCs/>
          <w:szCs w:val="24"/>
        </w:rPr>
        <w:t>doit</w:t>
      </w:r>
      <w:r w:rsidR="00983F95" w:rsidRPr="00983F95">
        <w:rPr>
          <w:i/>
          <w:iCs/>
          <w:szCs w:val="24"/>
        </w:rPr>
        <w:t xml:space="preserve"> </w:t>
      </w:r>
      <w:r w:rsidR="00983F95" w:rsidRPr="00983F95">
        <w:rPr>
          <w:rStyle w:val="ts-alignment-element"/>
          <w:i/>
          <w:iCs/>
          <w:szCs w:val="24"/>
        </w:rPr>
        <w:t>présenter</w:t>
      </w:r>
      <w:r w:rsidR="00983F95" w:rsidRPr="00983F95">
        <w:rPr>
          <w:i/>
          <w:iCs/>
          <w:szCs w:val="24"/>
        </w:rPr>
        <w:t xml:space="preserve"> </w:t>
      </w:r>
      <w:r w:rsidR="00983F95" w:rsidRPr="00983F95">
        <w:rPr>
          <w:rStyle w:val="ts-alignment-element"/>
          <w:i/>
          <w:iCs/>
          <w:szCs w:val="24"/>
        </w:rPr>
        <w:t>sa</w:t>
      </w:r>
      <w:r w:rsidR="00983F95" w:rsidRPr="00983F95">
        <w:rPr>
          <w:i/>
          <w:iCs/>
          <w:szCs w:val="24"/>
        </w:rPr>
        <w:t xml:space="preserve"> </w:t>
      </w:r>
      <w:r w:rsidR="00983F95" w:rsidRPr="00983F95">
        <w:rPr>
          <w:rStyle w:val="ts-alignment-element"/>
          <w:i/>
          <w:iCs/>
          <w:szCs w:val="24"/>
        </w:rPr>
        <w:t>proposition</w:t>
      </w:r>
      <w:r w:rsidR="00983F95" w:rsidRPr="00983F95">
        <w:rPr>
          <w:i/>
          <w:iCs/>
          <w:szCs w:val="24"/>
        </w:rPr>
        <w:t xml:space="preserve"> </w:t>
      </w:r>
      <w:r w:rsidR="00983F95" w:rsidRPr="00983F95">
        <w:rPr>
          <w:rStyle w:val="ts-alignment-element"/>
          <w:i/>
          <w:iCs/>
          <w:szCs w:val="24"/>
        </w:rPr>
        <w:t>pour</w:t>
      </w:r>
      <w:r w:rsidR="00983F95" w:rsidRPr="00983F95">
        <w:rPr>
          <w:i/>
          <w:iCs/>
          <w:szCs w:val="24"/>
        </w:rPr>
        <w:t xml:space="preserve"> </w:t>
      </w:r>
      <w:r w:rsidR="00983F95" w:rsidRPr="00983F95">
        <w:rPr>
          <w:rStyle w:val="ts-alignment-element"/>
          <w:i/>
          <w:iCs/>
          <w:szCs w:val="24"/>
        </w:rPr>
        <w:t>démontrer</w:t>
      </w:r>
      <w:r w:rsidR="00983F95" w:rsidRPr="00983F95">
        <w:rPr>
          <w:i/>
          <w:iCs/>
          <w:szCs w:val="24"/>
        </w:rPr>
        <w:t xml:space="preserve"> </w:t>
      </w:r>
      <w:r w:rsidR="00983F95" w:rsidRPr="00983F95">
        <w:rPr>
          <w:rStyle w:val="ts-alignment-element"/>
          <w:i/>
          <w:iCs/>
          <w:szCs w:val="24"/>
        </w:rPr>
        <w:t>comment</w:t>
      </w:r>
      <w:r w:rsidR="00983F95" w:rsidRPr="00983F95">
        <w:rPr>
          <w:i/>
          <w:iCs/>
          <w:szCs w:val="24"/>
        </w:rPr>
        <w:t xml:space="preserve"> </w:t>
      </w:r>
      <w:r w:rsidR="00983F95" w:rsidRPr="00983F95">
        <w:rPr>
          <w:rStyle w:val="ts-alignment-element"/>
          <w:i/>
          <w:iCs/>
          <w:szCs w:val="24"/>
        </w:rPr>
        <w:t>les</w:t>
      </w:r>
      <w:r w:rsidR="00983F95" w:rsidRPr="00983F95">
        <w:rPr>
          <w:i/>
          <w:iCs/>
          <w:szCs w:val="24"/>
        </w:rPr>
        <w:t xml:space="preserve"> </w:t>
      </w:r>
      <w:r w:rsidR="00983F95" w:rsidRPr="00983F95">
        <w:rPr>
          <w:rStyle w:val="ts-alignment-element"/>
          <w:i/>
          <w:iCs/>
          <w:szCs w:val="24"/>
        </w:rPr>
        <w:t>exigences</w:t>
      </w:r>
      <w:r w:rsidR="00983F95" w:rsidRPr="00983F95">
        <w:rPr>
          <w:i/>
          <w:iCs/>
          <w:szCs w:val="24"/>
        </w:rPr>
        <w:t xml:space="preserve"> </w:t>
      </w:r>
      <w:r w:rsidR="00983F95" w:rsidRPr="00983F95">
        <w:rPr>
          <w:rStyle w:val="ts-alignment-element"/>
          <w:i/>
          <w:iCs/>
          <w:szCs w:val="24"/>
        </w:rPr>
        <w:t>supplémentaires</w:t>
      </w:r>
      <w:r w:rsidR="00983F95" w:rsidRPr="00983F95">
        <w:rPr>
          <w:i/>
          <w:iCs/>
          <w:szCs w:val="24"/>
        </w:rPr>
        <w:t xml:space="preserve"> en </w:t>
      </w:r>
      <w:r w:rsidR="00983F95" w:rsidRPr="00983F95">
        <w:rPr>
          <w:rStyle w:val="ts-alignment-element"/>
          <w:i/>
          <w:iCs/>
          <w:szCs w:val="24"/>
        </w:rPr>
        <w:t>matière</w:t>
      </w:r>
      <w:r w:rsidR="00983F95" w:rsidRPr="00983F95">
        <w:rPr>
          <w:i/>
          <w:iCs/>
          <w:szCs w:val="24"/>
        </w:rPr>
        <w:t xml:space="preserve"> </w:t>
      </w:r>
      <w:r w:rsidR="00983F95" w:rsidRPr="00983F95">
        <w:rPr>
          <w:rStyle w:val="ts-alignment-element"/>
          <w:i/>
          <w:iCs/>
          <w:szCs w:val="24"/>
        </w:rPr>
        <w:t>d’</w:t>
      </w:r>
      <w:r>
        <w:rPr>
          <w:rStyle w:val="ts-alignment-element"/>
          <w:i/>
          <w:iCs/>
          <w:szCs w:val="24"/>
        </w:rPr>
        <w:t>Achats Durables</w:t>
      </w:r>
      <w:r w:rsidR="00983F95" w:rsidRPr="00983F95">
        <w:rPr>
          <w:i/>
          <w:iCs/>
          <w:szCs w:val="24"/>
        </w:rPr>
        <w:t xml:space="preserve">, </w:t>
      </w:r>
      <w:r w:rsidR="00983F95" w:rsidRPr="00983F95">
        <w:rPr>
          <w:rStyle w:val="ts-alignment-element"/>
          <w:i/>
          <w:iCs/>
          <w:szCs w:val="24"/>
        </w:rPr>
        <w:t>le</w:t>
      </w:r>
      <w:r w:rsidR="00983F95" w:rsidRPr="00983F95">
        <w:rPr>
          <w:i/>
          <w:iCs/>
          <w:szCs w:val="24"/>
        </w:rPr>
        <w:t xml:space="preserve"> </w:t>
      </w:r>
      <w:r w:rsidR="00983F95" w:rsidRPr="00983F95">
        <w:rPr>
          <w:rStyle w:val="ts-alignment-element"/>
          <w:i/>
          <w:iCs/>
          <w:szCs w:val="24"/>
        </w:rPr>
        <w:t>cas</w:t>
      </w:r>
      <w:r w:rsidR="00983F95" w:rsidRPr="00983F95">
        <w:rPr>
          <w:i/>
          <w:iCs/>
          <w:szCs w:val="24"/>
        </w:rPr>
        <w:t xml:space="preserve"> </w:t>
      </w:r>
      <w:r w:rsidR="00983F95" w:rsidRPr="00983F95">
        <w:rPr>
          <w:rStyle w:val="ts-alignment-element"/>
          <w:i/>
          <w:iCs/>
          <w:szCs w:val="24"/>
        </w:rPr>
        <w:t>échéant,</w:t>
      </w:r>
      <w:r w:rsidR="00983F95" w:rsidRPr="00983F95">
        <w:rPr>
          <w:i/>
          <w:iCs/>
          <w:szCs w:val="24"/>
        </w:rPr>
        <w:t xml:space="preserve"> </w:t>
      </w:r>
      <w:r w:rsidR="00983F95" w:rsidRPr="00983F95">
        <w:rPr>
          <w:rStyle w:val="ts-alignment-element"/>
          <w:i/>
          <w:iCs/>
          <w:szCs w:val="24"/>
        </w:rPr>
        <w:t>précisées</w:t>
      </w:r>
      <w:r w:rsidR="00983F95" w:rsidRPr="00983F95">
        <w:rPr>
          <w:i/>
          <w:iCs/>
          <w:szCs w:val="24"/>
        </w:rPr>
        <w:t xml:space="preserve"> </w:t>
      </w:r>
      <w:r w:rsidR="00983F95" w:rsidRPr="00983F95">
        <w:rPr>
          <w:rStyle w:val="ts-alignment-element"/>
          <w:i/>
          <w:iCs/>
          <w:szCs w:val="24"/>
        </w:rPr>
        <w:t>à</w:t>
      </w:r>
      <w:r w:rsidR="00983F95" w:rsidRPr="00983F95">
        <w:rPr>
          <w:i/>
          <w:iCs/>
          <w:szCs w:val="24"/>
        </w:rPr>
        <w:t xml:space="preserve"> </w:t>
      </w:r>
      <w:r w:rsidR="00983F95" w:rsidRPr="00983F95">
        <w:rPr>
          <w:rStyle w:val="ts-alignment-element"/>
          <w:i/>
          <w:iCs/>
          <w:szCs w:val="24"/>
        </w:rPr>
        <w:t>la</w:t>
      </w:r>
      <w:r w:rsidR="00983F95" w:rsidRPr="00983F95">
        <w:rPr>
          <w:i/>
          <w:iCs/>
          <w:szCs w:val="24"/>
        </w:rPr>
        <w:t xml:space="preserve"> </w:t>
      </w:r>
      <w:r w:rsidR="0014657E">
        <w:rPr>
          <w:rStyle w:val="ts-alignment-element"/>
          <w:i/>
          <w:iCs/>
          <w:szCs w:val="24"/>
        </w:rPr>
        <w:t>S</w:t>
      </w:r>
      <w:r w:rsidR="00983F95" w:rsidRPr="00983F95">
        <w:rPr>
          <w:rStyle w:val="ts-alignment-element"/>
          <w:i/>
          <w:iCs/>
          <w:szCs w:val="24"/>
        </w:rPr>
        <w:t>ection</w:t>
      </w:r>
      <w:r w:rsidR="00983F95" w:rsidRPr="00983F95">
        <w:rPr>
          <w:i/>
          <w:iCs/>
          <w:szCs w:val="24"/>
        </w:rPr>
        <w:t xml:space="preserve"> </w:t>
      </w:r>
      <w:r w:rsidR="00983F95" w:rsidRPr="00983F95">
        <w:rPr>
          <w:rStyle w:val="ts-alignment-element"/>
          <w:i/>
          <w:iCs/>
          <w:szCs w:val="24"/>
        </w:rPr>
        <w:t>VII</w:t>
      </w:r>
      <w:r w:rsidR="00983F95" w:rsidRPr="00983F95">
        <w:rPr>
          <w:i/>
          <w:iCs/>
          <w:szCs w:val="24"/>
        </w:rPr>
        <w:t xml:space="preserve"> </w:t>
      </w:r>
      <w:r w:rsidR="00983F95" w:rsidRPr="00983F95">
        <w:rPr>
          <w:rStyle w:val="ts-alignment-element"/>
          <w:i/>
          <w:iCs/>
          <w:szCs w:val="24"/>
        </w:rPr>
        <w:t>-</w:t>
      </w:r>
      <w:r w:rsidR="00983F95" w:rsidRPr="00983F95">
        <w:rPr>
          <w:i/>
          <w:iCs/>
          <w:szCs w:val="24"/>
        </w:rPr>
        <w:t xml:space="preserve"> </w:t>
      </w:r>
      <w:r w:rsidR="00983F95" w:rsidRPr="00983F95">
        <w:rPr>
          <w:rStyle w:val="ts-alignment-element"/>
          <w:i/>
          <w:iCs/>
          <w:szCs w:val="24"/>
        </w:rPr>
        <w:t>Exigences</w:t>
      </w:r>
      <w:r w:rsidR="00983F95" w:rsidRPr="00983F95">
        <w:rPr>
          <w:i/>
          <w:iCs/>
          <w:szCs w:val="24"/>
        </w:rPr>
        <w:t xml:space="preserve"> des </w:t>
      </w:r>
      <w:r w:rsidR="0014657E">
        <w:rPr>
          <w:rStyle w:val="ts-alignment-element"/>
          <w:i/>
          <w:iCs/>
          <w:szCs w:val="24"/>
        </w:rPr>
        <w:t>T</w:t>
      </w:r>
      <w:r w:rsidR="00983F95" w:rsidRPr="00983F95">
        <w:rPr>
          <w:rStyle w:val="ts-alignment-element"/>
          <w:i/>
          <w:iCs/>
          <w:szCs w:val="24"/>
        </w:rPr>
        <w:t>ravaux</w:t>
      </w:r>
      <w:r w:rsidR="00983F95" w:rsidRPr="00983F95">
        <w:rPr>
          <w:i/>
          <w:iCs/>
          <w:szCs w:val="24"/>
        </w:rPr>
        <w:t xml:space="preserve"> </w:t>
      </w:r>
      <w:r w:rsidR="00983F95" w:rsidRPr="00983F95">
        <w:rPr>
          <w:rStyle w:val="ts-alignment-element"/>
          <w:i/>
          <w:iCs/>
          <w:szCs w:val="24"/>
        </w:rPr>
        <w:t>et</w:t>
      </w:r>
      <w:r w:rsidR="00983F95" w:rsidRPr="00983F95">
        <w:rPr>
          <w:i/>
          <w:iCs/>
          <w:szCs w:val="24"/>
        </w:rPr>
        <w:t xml:space="preserve"> </w:t>
      </w:r>
      <w:r w:rsidR="0014657E">
        <w:rPr>
          <w:rStyle w:val="ts-alignment-element"/>
          <w:i/>
          <w:iCs/>
          <w:szCs w:val="24"/>
        </w:rPr>
        <w:t>S</w:t>
      </w:r>
      <w:r w:rsidR="00983F95" w:rsidRPr="00983F95">
        <w:rPr>
          <w:rStyle w:val="ts-alignment-element"/>
          <w:i/>
          <w:iCs/>
          <w:szCs w:val="24"/>
        </w:rPr>
        <w:t>ervices</w:t>
      </w:r>
      <w:r w:rsidR="00983F95" w:rsidRPr="00983F95">
        <w:rPr>
          <w:i/>
          <w:iCs/>
          <w:szCs w:val="24"/>
        </w:rPr>
        <w:t xml:space="preserve"> </w:t>
      </w:r>
      <w:r w:rsidR="00983F95" w:rsidRPr="00983F95">
        <w:rPr>
          <w:rStyle w:val="ts-alignment-element"/>
          <w:i/>
          <w:iCs/>
          <w:szCs w:val="24"/>
        </w:rPr>
        <w:t>seraient</w:t>
      </w:r>
      <w:r w:rsidR="00983F95" w:rsidRPr="00983F95">
        <w:rPr>
          <w:i/>
          <w:iCs/>
          <w:szCs w:val="24"/>
        </w:rPr>
        <w:t xml:space="preserve"> </w:t>
      </w:r>
      <w:r w:rsidR="00983F95" w:rsidRPr="00983F95">
        <w:rPr>
          <w:rStyle w:val="ts-alignment-element"/>
          <w:i/>
          <w:iCs/>
          <w:szCs w:val="24"/>
        </w:rPr>
        <w:t>satisfaites.</w:t>
      </w:r>
      <w:r w:rsidR="00983F95" w:rsidRPr="00983F95">
        <w:rPr>
          <w:i/>
          <w:iCs/>
          <w:szCs w:val="24"/>
        </w:rPr>
        <w:t xml:space="preserve"> </w:t>
      </w:r>
      <w:r w:rsidR="00983F95" w:rsidRPr="00983F95">
        <w:rPr>
          <w:rStyle w:val="ts-alignment-element"/>
          <w:i/>
          <w:iCs/>
          <w:szCs w:val="24"/>
        </w:rPr>
        <w:t>Le</w:t>
      </w:r>
      <w:r w:rsidR="00983F95" w:rsidRPr="00983F95">
        <w:rPr>
          <w:i/>
          <w:iCs/>
          <w:szCs w:val="24"/>
        </w:rPr>
        <w:t xml:space="preserve"> </w:t>
      </w:r>
      <w:r w:rsidR="008853D4">
        <w:rPr>
          <w:rStyle w:val="ts-alignment-element"/>
        </w:rPr>
        <w:t>S</w:t>
      </w:r>
      <w:r w:rsidR="00983F95" w:rsidRPr="00983F95">
        <w:rPr>
          <w:rStyle w:val="ts-alignment-element"/>
          <w:i/>
          <w:iCs/>
          <w:szCs w:val="24"/>
        </w:rPr>
        <w:t>oumissionnaire</w:t>
      </w:r>
      <w:r w:rsidR="00983F95" w:rsidRPr="00983F95">
        <w:rPr>
          <w:i/>
          <w:iCs/>
          <w:szCs w:val="24"/>
        </w:rPr>
        <w:t xml:space="preserve"> </w:t>
      </w:r>
      <w:r w:rsidR="00983F95" w:rsidRPr="00983F95">
        <w:rPr>
          <w:rStyle w:val="ts-alignment-element"/>
          <w:i/>
          <w:iCs/>
          <w:szCs w:val="24"/>
        </w:rPr>
        <w:t>doit</w:t>
      </w:r>
      <w:r w:rsidR="00983F95" w:rsidRPr="00983F95">
        <w:rPr>
          <w:i/>
          <w:iCs/>
          <w:szCs w:val="24"/>
        </w:rPr>
        <w:t xml:space="preserve"> </w:t>
      </w:r>
      <w:r w:rsidR="00983F95" w:rsidRPr="00983F95">
        <w:rPr>
          <w:rStyle w:val="ts-alignment-element"/>
          <w:i/>
          <w:iCs/>
          <w:szCs w:val="24"/>
        </w:rPr>
        <w:t>également</w:t>
      </w:r>
      <w:r w:rsidR="00983F95" w:rsidRPr="00983F95">
        <w:rPr>
          <w:i/>
          <w:iCs/>
          <w:szCs w:val="24"/>
        </w:rPr>
        <w:t xml:space="preserve"> </w:t>
      </w:r>
      <w:r w:rsidR="00983F95" w:rsidRPr="00983F95">
        <w:rPr>
          <w:rStyle w:val="ts-alignment-element"/>
          <w:i/>
          <w:iCs/>
          <w:szCs w:val="24"/>
        </w:rPr>
        <w:t>présenter</w:t>
      </w:r>
      <w:r w:rsidR="00983F95" w:rsidRPr="00983F95">
        <w:rPr>
          <w:i/>
          <w:iCs/>
          <w:szCs w:val="24"/>
        </w:rPr>
        <w:t xml:space="preserve"> </w:t>
      </w:r>
      <w:r w:rsidR="00983F95" w:rsidRPr="00983F95">
        <w:rPr>
          <w:rStyle w:val="ts-alignment-element"/>
          <w:i/>
          <w:iCs/>
          <w:szCs w:val="24"/>
        </w:rPr>
        <w:t>sa</w:t>
      </w:r>
      <w:r w:rsidR="00983F95" w:rsidRPr="00983F95">
        <w:rPr>
          <w:i/>
          <w:iCs/>
          <w:szCs w:val="24"/>
        </w:rPr>
        <w:t xml:space="preserve"> </w:t>
      </w:r>
      <w:r w:rsidR="00983F95" w:rsidRPr="00983F95">
        <w:rPr>
          <w:rStyle w:val="ts-alignment-element"/>
          <w:i/>
          <w:iCs/>
          <w:szCs w:val="24"/>
        </w:rPr>
        <w:t>proposition</w:t>
      </w:r>
      <w:r w:rsidR="00983F95" w:rsidRPr="00983F95">
        <w:rPr>
          <w:i/>
          <w:iCs/>
          <w:szCs w:val="24"/>
        </w:rPr>
        <w:t xml:space="preserve">, </w:t>
      </w:r>
      <w:r w:rsidR="00983F95" w:rsidRPr="00983F95">
        <w:rPr>
          <w:rStyle w:val="ts-alignment-element"/>
          <w:i/>
          <w:iCs/>
          <w:szCs w:val="24"/>
        </w:rPr>
        <w:t>le</w:t>
      </w:r>
      <w:r w:rsidR="00983F95" w:rsidRPr="00983F95">
        <w:rPr>
          <w:i/>
          <w:iCs/>
          <w:szCs w:val="24"/>
        </w:rPr>
        <w:t xml:space="preserve"> </w:t>
      </w:r>
      <w:r w:rsidR="00983F95" w:rsidRPr="00983F95">
        <w:rPr>
          <w:rStyle w:val="ts-alignment-element"/>
          <w:i/>
          <w:iCs/>
          <w:szCs w:val="24"/>
        </w:rPr>
        <w:t>cas</w:t>
      </w:r>
      <w:r w:rsidR="00983F95" w:rsidRPr="00983F95">
        <w:rPr>
          <w:i/>
          <w:iCs/>
          <w:szCs w:val="24"/>
        </w:rPr>
        <w:t xml:space="preserve"> </w:t>
      </w:r>
      <w:r w:rsidR="00983F95" w:rsidRPr="00983F95">
        <w:rPr>
          <w:rStyle w:val="ts-alignment-element"/>
          <w:i/>
          <w:iCs/>
          <w:szCs w:val="24"/>
        </w:rPr>
        <w:t>échéant,</w:t>
      </w:r>
      <w:r w:rsidR="00983F95" w:rsidRPr="00983F95">
        <w:rPr>
          <w:i/>
          <w:iCs/>
          <w:szCs w:val="24"/>
        </w:rPr>
        <w:t xml:space="preserve"> </w:t>
      </w:r>
      <w:r w:rsidR="00983F95" w:rsidRPr="00983F95">
        <w:rPr>
          <w:rStyle w:val="ts-alignment-element"/>
          <w:i/>
          <w:iCs/>
          <w:szCs w:val="24"/>
        </w:rPr>
        <w:t>pour</w:t>
      </w:r>
      <w:r w:rsidR="00983F95" w:rsidRPr="00983F95">
        <w:rPr>
          <w:i/>
          <w:iCs/>
          <w:szCs w:val="24"/>
        </w:rPr>
        <w:t xml:space="preserve"> </w:t>
      </w:r>
      <w:r w:rsidR="00983F95" w:rsidRPr="00983F95">
        <w:rPr>
          <w:rStyle w:val="ts-alignment-element"/>
          <w:i/>
          <w:iCs/>
          <w:szCs w:val="24"/>
        </w:rPr>
        <w:t>dépasser</w:t>
      </w:r>
      <w:r w:rsidR="00983F95" w:rsidRPr="00983F95">
        <w:rPr>
          <w:i/>
          <w:iCs/>
          <w:szCs w:val="24"/>
        </w:rPr>
        <w:t xml:space="preserve"> </w:t>
      </w:r>
      <w:r w:rsidR="00983F95" w:rsidRPr="00983F95">
        <w:rPr>
          <w:rStyle w:val="ts-alignment-element"/>
          <w:i/>
          <w:iCs/>
          <w:szCs w:val="24"/>
        </w:rPr>
        <w:t>les</w:t>
      </w:r>
      <w:r w:rsidR="00983F95" w:rsidRPr="00983F95">
        <w:rPr>
          <w:i/>
          <w:iCs/>
          <w:szCs w:val="24"/>
        </w:rPr>
        <w:t xml:space="preserve"> </w:t>
      </w:r>
      <w:r w:rsidR="00983F95" w:rsidRPr="00983F95">
        <w:rPr>
          <w:rStyle w:val="ts-alignment-element"/>
          <w:i/>
          <w:iCs/>
          <w:szCs w:val="24"/>
        </w:rPr>
        <w:t>exigences</w:t>
      </w:r>
      <w:r w:rsidR="00983F95" w:rsidRPr="00983F95">
        <w:rPr>
          <w:i/>
          <w:iCs/>
          <w:szCs w:val="24"/>
        </w:rPr>
        <w:t xml:space="preserve"> </w:t>
      </w:r>
      <w:r w:rsidR="00983F95" w:rsidRPr="00983F95">
        <w:rPr>
          <w:rStyle w:val="ts-alignment-element"/>
          <w:i/>
          <w:iCs/>
          <w:szCs w:val="24"/>
        </w:rPr>
        <w:t>en</w:t>
      </w:r>
      <w:r w:rsidR="00983F95" w:rsidRPr="00983F95">
        <w:rPr>
          <w:i/>
          <w:iCs/>
          <w:szCs w:val="24"/>
        </w:rPr>
        <w:t xml:space="preserve"> </w:t>
      </w:r>
      <w:r w:rsidR="00983F95" w:rsidRPr="00983F95">
        <w:rPr>
          <w:rStyle w:val="ts-alignment-element"/>
          <w:i/>
          <w:iCs/>
          <w:szCs w:val="24"/>
        </w:rPr>
        <w:t>matière</w:t>
      </w:r>
      <w:r w:rsidR="00983F95" w:rsidRPr="00983F95">
        <w:rPr>
          <w:i/>
          <w:iCs/>
          <w:szCs w:val="24"/>
        </w:rPr>
        <w:t xml:space="preserve"> </w:t>
      </w:r>
      <w:r w:rsidR="00983F95" w:rsidRPr="00983F95">
        <w:rPr>
          <w:rStyle w:val="ts-alignment-element"/>
          <w:i/>
          <w:iCs/>
          <w:szCs w:val="24"/>
        </w:rPr>
        <w:t>d’</w:t>
      </w:r>
      <w:r w:rsidR="008853D4">
        <w:rPr>
          <w:rStyle w:val="ts-alignment-element"/>
          <w:i/>
          <w:iCs/>
          <w:szCs w:val="24"/>
        </w:rPr>
        <w:t>Achats Durables</w:t>
      </w:r>
      <w:r w:rsidR="00983F95" w:rsidRPr="00983F95">
        <w:rPr>
          <w:rStyle w:val="ts-alignment-element"/>
          <w:i/>
          <w:iCs/>
          <w:szCs w:val="24"/>
        </w:rPr>
        <w:t>.]</w:t>
      </w:r>
      <w:r w:rsidR="00983F95" w:rsidRPr="00983F95">
        <w:rPr>
          <w:i/>
          <w:iCs/>
          <w:szCs w:val="24"/>
        </w:rPr>
        <w:t xml:space="preserve"> </w:t>
      </w:r>
      <w:r w:rsidR="005D6C47" w:rsidRPr="00983F95">
        <w:rPr>
          <w:b/>
          <w:i/>
          <w:iCs/>
          <w:szCs w:val="24"/>
        </w:rPr>
        <w:br w:type="page"/>
      </w:r>
    </w:p>
    <w:p w14:paraId="6C8B490E" w14:textId="70D244BD" w:rsidR="00AC5191" w:rsidRPr="00983F95" w:rsidRDefault="00AC5191">
      <w:pPr>
        <w:jc w:val="left"/>
        <w:rPr>
          <w:b/>
          <w:sz w:val="36"/>
          <w:lang w:eastAsia="fr-FR"/>
        </w:rPr>
      </w:pPr>
    </w:p>
    <w:p w14:paraId="137245A6" w14:textId="446840E6" w:rsidR="005D6C47" w:rsidRPr="001631CE" w:rsidRDefault="005D6C47" w:rsidP="00D679C2">
      <w:pPr>
        <w:pStyle w:val="Style15"/>
      </w:pPr>
      <w:bookmarkStart w:id="535" w:name="_Toc139558019"/>
      <w:r w:rsidRPr="001631CE">
        <w:t xml:space="preserve">ANNEXE </w:t>
      </w:r>
      <w:r w:rsidR="002536C1">
        <w:t>G</w:t>
      </w:r>
      <w:r w:rsidR="00E61685" w:rsidRPr="001631CE">
        <w:br/>
      </w:r>
      <w:r w:rsidRPr="001631CE">
        <w:t xml:space="preserve">Code de Conduite Environnemental et Social </w:t>
      </w:r>
      <w:r w:rsidR="00E61685" w:rsidRPr="001631CE">
        <w:br/>
      </w:r>
      <w:r w:rsidRPr="001631CE">
        <w:t>(ES)</w:t>
      </w:r>
      <w:bookmarkEnd w:id="535"/>
    </w:p>
    <w:p w14:paraId="2DE52135" w14:textId="77777777" w:rsidR="005D6C47" w:rsidRDefault="005D6C47" w:rsidP="005D6C47">
      <w:pPr>
        <w:pStyle w:val="Style11"/>
        <w:suppressAutoHyphens/>
        <w:spacing w:before="120" w:after="120"/>
        <w:jc w:val="left"/>
        <w:rPr>
          <w:b w:val="0"/>
          <w:sz w:val="24"/>
          <w:szCs w:val="24"/>
        </w:rPr>
      </w:pPr>
    </w:p>
    <w:p w14:paraId="60AA8AE4" w14:textId="77777777" w:rsidR="00565F50" w:rsidRPr="00E25F3D" w:rsidRDefault="00565F50" w:rsidP="00E25F3D">
      <w:pPr>
        <w:pStyle w:val="Style11"/>
        <w:pBdr>
          <w:top w:val="single" w:sz="4" w:space="1" w:color="auto"/>
          <w:left w:val="single" w:sz="4" w:space="4" w:color="auto"/>
          <w:bottom w:val="single" w:sz="4" w:space="1" w:color="auto"/>
          <w:right w:val="single" w:sz="4" w:space="4" w:color="auto"/>
        </w:pBdr>
        <w:suppressAutoHyphens/>
        <w:spacing w:before="120" w:after="120"/>
        <w:jc w:val="left"/>
        <w:rPr>
          <w:bCs/>
          <w:i/>
          <w:iCs/>
          <w:sz w:val="24"/>
          <w:szCs w:val="24"/>
        </w:rPr>
      </w:pPr>
      <w:r w:rsidRPr="00E25F3D">
        <w:rPr>
          <w:bCs/>
          <w:i/>
          <w:iCs/>
          <w:sz w:val="24"/>
          <w:szCs w:val="24"/>
        </w:rPr>
        <w:t xml:space="preserve">Note à l'attention du Maître d'Ouvrage : </w:t>
      </w:r>
    </w:p>
    <w:p w14:paraId="099F3881" w14:textId="77777777" w:rsidR="00565F50" w:rsidRPr="00E25F3D" w:rsidRDefault="00565F50" w:rsidP="00E25F3D">
      <w:pPr>
        <w:pStyle w:val="Style11"/>
        <w:pBdr>
          <w:top w:val="single" w:sz="4" w:space="1" w:color="auto"/>
          <w:left w:val="single" w:sz="4" w:space="4" w:color="auto"/>
          <w:bottom w:val="single" w:sz="4" w:space="1" w:color="auto"/>
          <w:right w:val="single" w:sz="4" w:space="4" w:color="auto"/>
        </w:pBdr>
        <w:suppressAutoHyphens/>
        <w:spacing w:before="120" w:after="120"/>
        <w:ind w:left="0" w:firstLine="0"/>
        <w:jc w:val="left"/>
        <w:rPr>
          <w:b w:val="0"/>
          <w:i/>
          <w:iCs/>
          <w:sz w:val="24"/>
          <w:szCs w:val="24"/>
        </w:rPr>
      </w:pPr>
      <w:r w:rsidRPr="00E25F3D">
        <w:rPr>
          <w:bCs/>
          <w:i/>
          <w:iCs/>
          <w:sz w:val="24"/>
          <w:szCs w:val="24"/>
        </w:rPr>
        <w:t>Les exigences minimales suivantes ne doivent pas être modifiées</w:t>
      </w:r>
      <w:r w:rsidRPr="00E25F3D">
        <w:rPr>
          <w:b w:val="0"/>
          <w:i/>
          <w:iCs/>
          <w:sz w:val="24"/>
          <w:szCs w:val="24"/>
        </w:rPr>
        <w:t>. Le Maître d'Ouvrage peut ajouter des exigences supplémentaires pour répondre aux problèmes identifiés, sur la base d'une évaluation environnementale et sociale pertinente.</w:t>
      </w:r>
    </w:p>
    <w:p w14:paraId="3C476104" w14:textId="77777777" w:rsidR="00565F50" w:rsidRPr="00E25F3D" w:rsidRDefault="00565F50" w:rsidP="00E25F3D">
      <w:pPr>
        <w:pStyle w:val="Style11"/>
        <w:pBdr>
          <w:top w:val="single" w:sz="4" w:space="1" w:color="auto"/>
          <w:left w:val="single" w:sz="4" w:space="4" w:color="auto"/>
          <w:bottom w:val="single" w:sz="4" w:space="1" w:color="auto"/>
          <w:right w:val="single" w:sz="4" w:space="4" w:color="auto"/>
        </w:pBdr>
        <w:suppressAutoHyphens/>
        <w:spacing w:before="120" w:after="120"/>
        <w:ind w:left="0" w:firstLine="0"/>
        <w:jc w:val="left"/>
        <w:rPr>
          <w:b w:val="0"/>
          <w:i/>
          <w:iCs/>
          <w:sz w:val="24"/>
          <w:szCs w:val="24"/>
        </w:rPr>
      </w:pPr>
      <w:r w:rsidRPr="00E25F3D">
        <w:rPr>
          <w:b w:val="0"/>
          <w:i/>
          <w:iCs/>
          <w:sz w:val="24"/>
          <w:szCs w:val="24"/>
        </w:rPr>
        <w:t xml:space="preserve">Les types de problèmes identifiés peuvent inclure des risques liés à l'afflux de main-d'œuvre, à la propagation de maladies transmissibles, à l'exploitation et aux abus sexuels (EAS), au harcèlement sexuel (SH), etc. </w:t>
      </w:r>
    </w:p>
    <w:p w14:paraId="6BF3562A" w14:textId="19619A1E" w:rsidR="00565F50" w:rsidRPr="00E25F3D" w:rsidRDefault="00565F50" w:rsidP="00565F50">
      <w:pPr>
        <w:pStyle w:val="Style11"/>
        <w:pBdr>
          <w:top w:val="single" w:sz="4" w:space="1" w:color="auto"/>
          <w:left w:val="single" w:sz="4" w:space="4" w:color="auto"/>
          <w:bottom w:val="single" w:sz="4" w:space="1" w:color="auto"/>
          <w:right w:val="single" w:sz="4" w:space="4" w:color="auto"/>
        </w:pBdr>
        <w:suppressAutoHyphens/>
        <w:spacing w:before="120" w:after="120"/>
        <w:jc w:val="left"/>
        <w:rPr>
          <w:bCs/>
          <w:i/>
          <w:iCs/>
          <w:sz w:val="24"/>
          <w:szCs w:val="24"/>
        </w:rPr>
      </w:pPr>
      <w:r w:rsidRPr="00E25F3D">
        <w:rPr>
          <w:bCs/>
          <w:i/>
          <w:iCs/>
          <w:sz w:val="24"/>
          <w:szCs w:val="24"/>
        </w:rPr>
        <w:t>Supprimez cet encadré avant la publication du dossier d'appel d'offres.</w:t>
      </w:r>
    </w:p>
    <w:p w14:paraId="6A083EB6" w14:textId="77777777" w:rsidR="00565F50" w:rsidRDefault="00565F50" w:rsidP="00E25F3D">
      <w:pPr>
        <w:pStyle w:val="Style11"/>
        <w:pBdr>
          <w:top w:val="single" w:sz="4" w:space="1" w:color="auto"/>
          <w:left w:val="single" w:sz="4" w:space="4" w:color="auto"/>
          <w:bottom w:val="single" w:sz="4" w:space="1" w:color="auto"/>
          <w:right w:val="single" w:sz="4" w:space="4" w:color="auto"/>
        </w:pBdr>
        <w:suppressAutoHyphens/>
        <w:spacing w:before="120" w:after="120"/>
        <w:jc w:val="left"/>
        <w:rPr>
          <w:b w:val="0"/>
          <w:sz w:val="24"/>
          <w:szCs w:val="24"/>
        </w:rPr>
      </w:pPr>
    </w:p>
    <w:p w14:paraId="4CA3B7D5" w14:textId="77777777" w:rsidR="00565F50" w:rsidRPr="00EF2D33" w:rsidRDefault="00565F50" w:rsidP="005D6C47">
      <w:pPr>
        <w:pStyle w:val="Style11"/>
        <w:suppressAutoHyphens/>
        <w:spacing w:before="120" w:after="120"/>
        <w:jc w:val="left"/>
        <w:rPr>
          <w:b w:val="0"/>
          <w:sz w:val="24"/>
          <w:szCs w:val="24"/>
        </w:rPr>
      </w:pPr>
    </w:p>
    <w:tbl>
      <w:tblPr>
        <w:tblStyle w:val="Grilledutableau"/>
        <w:tblW w:w="0" w:type="auto"/>
        <w:tblInd w:w="-5" w:type="dxa"/>
        <w:tblLook w:val="04A0" w:firstRow="1" w:lastRow="0" w:firstColumn="1" w:lastColumn="0" w:noHBand="0" w:noVBand="1"/>
      </w:tblPr>
      <w:tblGrid>
        <w:gridCol w:w="9355"/>
      </w:tblGrid>
      <w:tr w:rsidR="005D6C47" w:rsidRPr="00EF2D33" w14:paraId="60456408" w14:textId="77777777" w:rsidTr="00152A48">
        <w:tc>
          <w:tcPr>
            <w:tcW w:w="9355" w:type="dxa"/>
          </w:tcPr>
          <w:p w14:paraId="4A37BC41" w14:textId="77777777" w:rsidR="005D6C47" w:rsidRPr="00D02E58" w:rsidRDefault="005D6C47" w:rsidP="005D6C47">
            <w:pPr>
              <w:spacing w:after="120"/>
            </w:pPr>
            <w:r w:rsidRPr="00D02E58">
              <w:rPr>
                <w:b/>
              </w:rPr>
              <w:t xml:space="preserve">Note pour le Soumissionnaire </w:t>
            </w:r>
            <w:r w:rsidRPr="00D02E58">
              <w:t xml:space="preserve">: </w:t>
            </w:r>
          </w:p>
          <w:p w14:paraId="573DE6D3" w14:textId="77777777" w:rsidR="005D6C47" w:rsidRPr="00D02E58" w:rsidRDefault="005D6C47" w:rsidP="005D6C47">
            <w:pPr>
              <w:spacing w:after="240"/>
              <w:ind w:left="360" w:hanging="36"/>
            </w:pPr>
            <w:r w:rsidRPr="00E25F3D">
              <w:rPr>
                <w:b/>
                <w:bCs/>
              </w:rPr>
              <w:t>Le contenu minimum du Code de Conduite tel que préparé par le Maître d’Ouvrage ne devra pas être modifié substantiellement</w:t>
            </w:r>
            <w:r w:rsidRPr="00D02E58">
              <w:t>. Cependant, le Soumissionnaire peut ajouter des exigences si nécessaires, y compris pour prendre en compte des problèmes/risques spécifiques au Marché.</w:t>
            </w:r>
          </w:p>
          <w:p w14:paraId="7CCD04FD" w14:textId="77777777" w:rsidR="005D6C47" w:rsidRPr="00D02E58" w:rsidRDefault="005D6C47" w:rsidP="005D6C47">
            <w:pPr>
              <w:spacing w:after="240"/>
              <w:ind w:left="360" w:hanging="36"/>
            </w:pPr>
            <w:r w:rsidRPr="00D02E58">
              <w:t xml:space="preserve">Le Soumissionnaire devra apposer ses initiales et soumettre le formulaire de Code de Conduite faisant partie de son Offre. </w:t>
            </w:r>
          </w:p>
        </w:tc>
      </w:tr>
    </w:tbl>
    <w:p w14:paraId="611B6623" w14:textId="77777777" w:rsidR="005D6C47" w:rsidRPr="00EF2D33" w:rsidRDefault="005D6C47" w:rsidP="005D6C47">
      <w:pPr>
        <w:pStyle w:val="SectionIVHeader"/>
        <w:tabs>
          <w:tab w:val="left" w:pos="2610"/>
        </w:tabs>
        <w:suppressAutoHyphens/>
        <w:rPr>
          <w:i/>
          <w:sz w:val="24"/>
          <w:szCs w:val="24"/>
        </w:rPr>
      </w:pPr>
    </w:p>
    <w:p w14:paraId="732A47BF" w14:textId="77777777" w:rsidR="005D6C47" w:rsidRPr="00EF2D33" w:rsidRDefault="005D6C47" w:rsidP="005D6C47">
      <w:pPr>
        <w:spacing w:before="240"/>
        <w:jc w:val="center"/>
        <w:rPr>
          <w:b/>
          <w:sz w:val="28"/>
          <w:szCs w:val="28"/>
        </w:rPr>
      </w:pPr>
      <w:r w:rsidRPr="00EF2D33">
        <w:rPr>
          <w:b/>
          <w:sz w:val="28"/>
          <w:szCs w:val="28"/>
        </w:rPr>
        <w:t>CODE DE CONDUITE POUR L</w:t>
      </w:r>
      <w:r>
        <w:rPr>
          <w:b/>
          <w:sz w:val="28"/>
          <w:szCs w:val="28"/>
        </w:rPr>
        <w:t>E PERSONNEL DE L’</w:t>
      </w:r>
      <w:r w:rsidRPr="00EF2D33">
        <w:rPr>
          <w:b/>
          <w:sz w:val="28"/>
          <w:szCs w:val="28"/>
        </w:rPr>
        <w:t>ENTREPRENEUR</w:t>
      </w:r>
    </w:p>
    <w:p w14:paraId="380F4DF8" w14:textId="77777777" w:rsidR="005D6C47" w:rsidRPr="00EF2D33" w:rsidRDefault="005D6C47" w:rsidP="005D6C47">
      <w:pPr>
        <w:spacing w:before="240"/>
        <w:rPr>
          <w:bCs/>
        </w:rPr>
      </w:pPr>
      <w:r w:rsidRPr="00EF2D33">
        <w:rPr>
          <w:bCs/>
        </w:rPr>
        <w:t xml:space="preserve">Nous sommes l’Entrepreneur </w:t>
      </w:r>
      <w:r w:rsidRPr="00EF2D33">
        <w:rPr>
          <w:bCs/>
          <w:i/>
        </w:rPr>
        <w:t xml:space="preserve">[insérer le nom de l’Entrepreneur]. </w:t>
      </w:r>
      <w:r w:rsidRPr="00EF2D33">
        <w:rPr>
          <w:bCs/>
        </w:rPr>
        <w:t xml:space="preserve">Nous avons signé un marché avec </w:t>
      </w:r>
      <w:r w:rsidRPr="00EF2D33">
        <w:rPr>
          <w:bCs/>
          <w:i/>
        </w:rPr>
        <w:t xml:space="preserve">[insérer le nom du Maître d’Ouvrage] </w:t>
      </w:r>
      <w:r w:rsidRPr="00EF2D33">
        <w:rPr>
          <w:bCs/>
        </w:rPr>
        <w:t xml:space="preserve">pour </w:t>
      </w:r>
      <w:r w:rsidRPr="00EF2D33">
        <w:rPr>
          <w:bCs/>
          <w:i/>
        </w:rPr>
        <w:t>[insérer la description des travaux]</w:t>
      </w:r>
      <w:r w:rsidRPr="00EF2D33">
        <w:rPr>
          <w:bCs/>
        </w:rPr>
        <w:t xml:space="preserve">. Ces travaux seront exécutés à </w:t>
      </w:r>
      <w:r w:rsidRPr="00EF2D33">
        <w:rPr>
          <w:bCs/>
          <w:i/>
        </w:rPr>
        <w:t xml:space="preserve">[insérer le site ou autres lieux où les travaux seront exécutés]. </w:t>
      </w:r>
      <w:r w:rsidRPr="00EF2D33">
        <w:rPr>
          <w:bCs/>
        </w:rPr>
        <w:t xml:space="preserve">Notre marché exige que mettions en œuvre des mesures pour prévenir les risques environnementaux et sociaux liés à ces travaux, y compris les risques d’exploitation, abus et </w:t>
      </w:r>
      <w:r>
        <w:rPr>
          <w:bCs/>
        </w:rPr>
        <w:t>harcèlement</w:t>
      </w:r>
      <w:r w:rsidRPr="00EF2D33">
        <w:rPr>
          <w:bCs/>
        </w:rPr>
        <w:t xml:space="preserve"> sexuels. </w:t>
      </w:r>
    </w:p>
    <w:p w14:paraId="3E2EE601" w14:textId="77777777" w:rsidR="005D6C47" w:rsidRPr="00EF2D33" w:rsidRDefault="005D6C47" w:rsidP="005D6C47">
      <w:pPr>
        <w:spacing w:before="240" w:after="120" w:line="252" w:lineRule="auto"/>
        <w:rPr>
          <w:bCs/>
        </w:rPr>
      </w:pPr>
      <w:r w:rsidRPr="00EF2D33">
        <w:rPr>
          <w:bCs/>
        </w:rPr>
        <w:t xml:space="preserve">Ce Code de Conduite fait partie de nos mesures pour tenir compte des risques environnementaux et sociaux liés aux travaux.  Cela s’applique à tout notre personnel, ouvriers et autres employés sur le site des travaux ou autres lieux où les travaux sont exécutés.  Cela s’applique également au personnel de chacun de nos sous-traitants et tout autre personnel nous accompagnant dans </w:t>
      </w:r>
      <w:r w:rsidRPr="00EF2D33">
        <w:rPr>
          <w:bCs/>
        </w:rPr>
        <w:lastRenderedPageBreak/>
        <w:t>l’exécution de travaux.  Il est fait référence à toutes ces personnes comme étant « </w:t>
      </w:r>
      <w:r w:rsidRPr="00EF2D33">
        <w:rPr>
          <w:b/>
          <w:bCs/>
        </w:rPr>
        <w:t>Le Personnel de l’Entrepreneur</w:t>
      </w:r>
      <w:r w:rsidRPr="00EF2D33">
        <w:rPr>
          <w:bCs/>
        </w:rPr>
        <w:t xml:space="preserve"> » et </w:t>
      </w:r>
      <w:r>
        <w:rPr>
          <w:bCs/>
        </w:rPr>
        <w:t xml:space="preserve">qui </w:t>
      </w:r>
      <w:r w:rsidRPr="00EF2D33">
        <w:rPr>
          <w:bCs/>
        </w:rPr>
        <w:t>sont soumises à ce Code de Conduite.</w:t>
      </w:r>
    </w:p>
    <w:p w14:paraId="283A9612" w14:textId="77777777" w:rsidR="005D6C47" w:rsidRPr="00EF2D33" w:rsidRDefault="005D6C47" w:rsidP="005D6C47">
      <w:pPr>
        <w:spacing w:before="240" w:after="120" w:line="252" w:lineRule="auto"/>
        <w:rPr>
          <w:bCs/>
        </w:rPr>
      </w:pPr>
      <w:r w:rsidRPr="00EF2D33">
        <w:rPr>
          <w:bCs/>
        </w:rPr>
        <w:t>Ce Code de Conduite identifie l</w:t>
      </w:r>
      <w:r>
        <w:rPr>
          <w:bCs/>
        </w:rPr>
        <w:t xml:space="preserve">e comportement </w:t>
      </w:r>
      <w:r w:rsidRPr="00EF2D33">
        <w:rPr>
          <w:bCs/>
        </w:rPr>
        <w:t xml:space="preserve">que nous exigeons du Personnel de l’Entrepreneur. </w:t>
      </w:r>
    </w:p>
    <w:p w14:paraId="6A9C04FB" w14:textId="77777777" w:rsidR="005D6C47" w:rsidRPr="00EF2D33" w:rsidRDefault="005D6C47" w:rsidP="005D6C47">
      <w:pPr>
        <w:spacing w:before="240" w:after="120" w:line="252" w:lineRule="auto"/>
        <w:rPr>
          <w:bCs/>
        </w:rPr>
      </w:pPr>
      <w:r w:rsidRPr="00EF2D33">
        <w:rPr>
          <w:bCs/>
        </w:rPr>
        <w:t>Notre lieu de travail est un environnement où tou</w:t>
      </w:r>
      <w:r>
        <w:rPr>
          <w:bCs/>
        </w:rPr>
        <w:t xml:space="preserve">s comportements </w:t>
      </w:r>
      <w:r w:rsidRPr="00EF2D33">
        <w:rPr>
          <w:bCs/>
        </w:rPr>
        <w:t>dangereu</w:t>
      </w:r>
      <w:r>
        <w:rPr>
          <w:bCs/>
        </w:rPr>
        <w:t>x</w:t>
      </w:r>
      <w:r w:rsidRPr="00EF2D33">
        <w:rPr>
          <w:bCs/>
        </w:rPr>
        <w:t>, abusi</w:t>
      </w:r>
      <w:r>
        <w:rPr>
          <w:bCs/>
        </w:rPr>
        <w:t>fs</w:t>
      </w:r>
      <w:r w:rsidRPr="00EF2D33">
        <w:rPr>
          <w:bCs/>
        </w:rPr>
        <w:t xml:space="preserve"> ou violents ne seront pas tolérés et où toutes les personnes doivent se sentir </w:t>
      </w:r>
      <w:r>
        <w:rPr>
          <w:bCs/>
        </w:rPr>
        <w:t>autorisées à</w:t>
      </w:r>
      <w:r w:rsidRPr="00EF2D33">
        <w:rPr>
          <w:bCs/>
        </w:rPr>
        <w:t xml:space="preserve"> sig</w:t>
      </w:r>
      <w:r>
        <w:rPr>
          <w:bCs/>
        </w:rPr>
        <w:t>na</w:t>
      </w:r>
      <w:r w:rsidRPr="00EF2D33">
        <w:rPr>
          <w:bCs/>
        </w:rPr>
        <w:t xml:space="preserve">ler tous problèmes ou </w:t>
      </w:r>
      <w:r>
        <w:rPr>
          <w:bCs/>
        </w:rPr>
        <w:t xml:space="preserve">préoccupations sans craindre de </w:t>
      </w:r>
      <w:r w:rsidRPr="00EF2D33">
        <w:rPr>
          <w:bCs/>
        </w:rPr>
        <w:t>représailles.</w:t>
      </w:r>
    </w:p>
    <w:p w14:paraId="7E780638" w14:textId="77777777" w:rsidR="005D6C47" w:rsidRPr="00EF2D33" w:rsidRDefault="005D6C47" w:rsidP="005D6C47">
      <w:pPr>
        <w:spacing w:before="240" w:after="120" w:line="252" w:lineRule="auto"/>
        <w:rPr>
          <w:b/>
          <w:bCs/>
        </w:rPr>
      </w:pPr>
      <w:r w:rsidRPr="00EF2D33">
        <w:rPr>
          <w:b/>
          <w:bCs/>
        </w:rPr>
        <w:t>CONDUITE EXIGEE</w:t>
      </w:r>
    </w:p>
    <w:p w14:paraId="5D9387E8" w14:textId="77777777" w:rsidR="005D6C47" w:rsidRPr="00EF2D33" w:rsidRDefault="005D6C47" w:rsidP="005D6C47">
      <w:pPr>
        <w:spacing w:after="120" w:line="252" w:lineRule="auto"/>
        <w:rPr>
          <w:bCs/>
        </w:rPr>
      </w:pPr>
      <w:r w:rsidRPr="00EF2D33">
        <w:rPr>
          <w:bCs/>
        </w:rPr>
        <w:t>Le Personnel de l’Entrepreneur doit</w:t>
      </w:r>
      <w:r>
        <w:rPr>
          <w:bCs/>
        </w:rPr>
        <w:t xml:space="preserve"> </w:t>
      </w:r>
      <w:r w:rsidRPr="00EF2D33">
        <w:rPr>
          <w:bCs/>
        </w:rPr>
        <w:t xml:space="preserve">: </w:t>
      </w:r>
    </w:p>
    <w:p w14:paraId="7FD1A8F8" w14:textId="77777777" w:rsidR="005D6C47" w:rsidRPr="006B0D13" w:rsidRDefault="005D6C47" w:rsidP="00886A51">
      <w:pPr>
        <w:pStyle w:val="Default"/>
        <w:numPr>
          <w:ilvl w:val="0"/>
          <w:numId w:val="54"/>
        </w:numPr>
        <w:spacing w:after="104"/>
        <w:jc w:val="both"/>
        <w:rPr>
          <w:lang w:val="fr-FR"/>
        </w:rPr>
      </w:pPr>
      <w:r w:rsidRPr="006B0D13">
        <w:rPr>
          <w:rFonts w:ascii="Times New Roman" w:hAnsi="Times New Roman" w:cs="Times New Roman"/>
          <w:lang w:val="fr-FR"/>
        </w:rPr>
        <w:t xml:space="preserve">s’acquitter de ses tâches d’une manière compétente et diligente; </w:t>
      </w:r>
    </w:p>
    <w:p w14:paraId="294C1C32" w14:textId="60B4425E" w:rsidR="005D6C47" w:rsidRDefault="005D6C47" w:rsidP="00886A51">
      <w:pPr>
        <w:pStyle w:val="Default"/>
        <w:numPr>
          <w:ilvl w:val="0"/>
          <w:numId w:val="54"/>
        </w:numPr>
        <w:spacing w:after="104"/>
        <w:jc w:val="both"/>
        <w:rPr>
          <w:lang w:val="fr-FR"/>
        </w:rPr>
      </w:pPr>
      <w:r w:rsidRPr="006B0D13">
        <w:rPr>
          <w:rFonts w:ascii="Times New Roman" w:hAnsi="Times New Roman" w:cs="Times New Roman"/>
          <w:lang w:val="fr-FR"/>
        </w:rPr>
        <w:t xml:space="preserve">se conformer au Code de Conduite et à toutes les lois applicables, aux règlements et autres exigences y compris les exigences pour protéger la santé, la sécurité et le bien-être du </w:t>
      </w:r>
      <w:r w:rsidR="000026BD">
        <w:rPr>
          <w:rFonts w:ascii="Times New Roman" w:hAnsi="Times New Roman" w:cs="Times New Roman"/>
          <w:lang w:val="fr-FR"/>
        </w:rPr>
        <w:t>Personnel de l’Entrepreneur</w:t>
      </w:r>
      <w:r w:rsidRPr="006B0D13">
        <w:rPr>
          <w:rFonts w:ascii="Times New Roman" w:hAnsi="Times New Roman" w:cs="Times New Roman"/>
          <w:lang w:val="fr-FR"/>
        </w:rPr>
        <w:t xml:space="preserve"> et toutes autres personnes ; </w:t>
      </w:r>
    </w:p>
    <w:p w14:paraId="67E2656E" w14:textId="77777777" w:rsidR="005D6C47" w:rsidRPr="006B0D13" w:rsidRDefault="005D6C47" w:rsidP="00886A51">
      <w:pPr>
        <w:pStyle w:val="Default"/>
        <w:numPr>
          <w:ilvl w:val="0"/>
          <w:numId w:val="54"/>
        </w:numPr>
        <w:spacing w:after="104"/>
        <w:jc w:val="both"/>
        <w:rPr>
          <w:lang w:val="fr-FR"/>
        </w:rPr>
      </w:pPr>
      <w:r w:rsidRPr="006B0D13">
        <w:rPr>
          <w:rFonts w:ascii="Times New Roman" w:hAnsi="Times New Roman" w:cs="Times New Roman"/>
          <w:lang w:val="fr-FR"/>
        </w:rPr>
        <w:t xml:space="preserve">maintenir un environnement de travail sécurisé incluant de: </w:t>
      </w:r>
    </w:p>
    <w:p w14:paraId="735A20CC" w14:textId="77777777" w:rsidR="005D6C47" w:rsidRPr="006B0D13" w:rsidRDefault="005D6C47" w:rsidP="00886A51">
      <w:pPr>
        <w:pStyle w:val="Default"/>
        <w:numPr>
          <w:ilvl w:val="1"/>
          <w:numId w:val="55"/>
        </w:numPr>
        <w:spacing w:after="104"/>
        <w:ind w:left="1170" w:hanging="450"/>
        <w:jc w:val="both"/>
        <w:rPr>
          <w:lang w:val="fr-FR"/>
        </w:rPr>
      </w:pPr>
      <w:r w:rsidRPr="006B0D13">
        <w:rPr>
          <w:rFonts w:ascii="Times New Roman" w:hAnsi="Times New Roman" w:cs="Times New Roman"/>
          <w:lang w:val="fr-FR"/>
        </w:rPr>
        <w:t xml:space="preserve">s’assurer que les lieux de travail, machines, équipement et processus de fabrication soient sécurisés et sans risques pour la santé; </w:t>
      </w:r>
    </w:p>
    <w:p w14:paraId="63A92B44" w14:textId="77777777" w:rsidR="005D6C47" w:rsidRPr="006B0D13" w:rsidRDefault="005D6C47" w:rsidP="00886A51">
      <w:pPr>
        <w:pStyle w:val="Default"/>
        <w:numPr>
          <w:ilvl w:val="1"/>
          <w:numId w:val="55"/>
        </w:numPr>
        <w:spacing w:after="104"/>
        <w:ind w:left="1170" w:hanging="450"/>
        <w:jc w:val="both"/>
        <w:rPr>
          <w:lang w:val="fr-FR"/>
        </w:rPr>
      </w:pPr>
      <w:r w:rsidRPr="006B0D13">
        <w:rPr>
          <w:rFonts w:ascii="Times New Roman" w:hAnsi="Times New Roman" w:cs="Times New Roman"/>
          <w:lang w:val="fr-FR"/>
        </w:rPr>
        <w:t xml:space="preserve">porter les équipements de protection du personnel requis; </w:t>
      </w:r>
    </w:p>
    <w:p w14:paraId="6BEDC4F7" w14:textId="77777777" w:rsidR="005D6C47" w:rsidRPr="006B0D13" w:rsidRDefault="005D6C47" w:rsidP="00886A51">
      <w:pPr>
        <w:pStyle w:val="Default"/>
        <w:numPr>
          <w:ilvl w:val="1"/>
          <w:numId w:val="55"/>
        </w:numPr>
        <w:spacing w:after="104"/>
        <w:ind w:left="1170" w:hanging="450"/>
        <w:jc w:val="both"/>
        <w:rPr>
          <w:lang w:val="fr-FR"/>
        </w:rPr>
      </w:pPr>
      <w:r w:rsidRPr="006B0D13">
        <w:rPr>
          <w:rFonts w:ascii="Times New Roman" w:hAnsi="Times New Roman" w:cs="Times New Roman"/>
          <w:lang w:val="fr-FR"/>
        </w:rPr>
        <w:t xml:space="preserve">appliquer les mesures appropriées relatives aux substances et agents chimiques, physiques et biologiques ; et </w:t>
      </w:r>
    </w:p>
    <w:p w14:paraId="1BAA1BD6" w14:textId="77777777" w:rsidR="005D6C47" w:rsidRPr="006B0D13" w:rsidRDefault="005D6C47" w:rsidP="00886A51">
      <w:pPr>
        <w:pStyle w:val="Default"/>
        <w:numPr>
          <w:ilvl w:val="1"/>
          <w:numId w:val="55"/>
        </w:numPr>
        <w:ind w:left="1170" w:hanging="450"/>
        <w:jc w:val="both"/>
        <w:rPr>
          <w:lang w:val="fr-FR"/>
        </w:rPr>
      </w:pPr>
      <w:r w:rsidRPr="006B0D13">
        <w:rPr>
          <w:rFonts w:ascii="Times New Roman" w:hAnsi="Times New Roman" w:cs="Times New Roman"/>
          <w:lang w:val="fr-FR"/>
        </w:rPr>
        <w:t xml:space="preserve">suivre les procédures applicables de sécurité dans les opérations. </w:t>
      </w:r>
    </w:p>
    <w:p w14:paraId="67FAADFE" w14:textId="77777777" w:rsidR="005D6C47" w:rsidRPr="006B0D13" w:rsidRDefault="005D6C47" w:rsidP="005D6C47">
      <w:pPr>
        <w:pStyle w:val="Default"/>
        <w:ind w:left="720"/>
        <w:jc w:val="both"/>
        <w:rPr>
          <w:lang w:val="fr-FR"/>
        </w:rPr>
      </w:pPr>
    </w:p>
    <w:p w14:paraId="16F1CD88" w14:textId="77777777" w:rsidR="005D6C47" w:rsidRPr="006B0D13" w:rsidRDefault="005D6C47" w:rsidP="00886A51">
      <w:pPr>
        <w:pStyle w:val="Default"/>
        <w:numPr>
          <w:ilvl w:val="0"/>
          <w:numId w:val="56"/>
        </w:numPr>
        <w:spacing w:after="120"/>
        <w:ind w:left="720" w:hanging="360"/>
        <w:jc w:val="both"/>
        <w:rPr>
          <w:lang w:val="fr-FR"/>
        </w:rPr>
      </w:pPr>
      <w:r w:rsidRPr="006B0D13">
        <w:rPr>
          <w:rFonts w:ascii="Times New Roman" w:hAnsi="Times New Roman" w:cs="Times New Roman"/>
          <w:lang w:val="fr-FR"/>
        </w:rPr>
        <w:t xml:space="preserve">signaler les situations de travail qu’il/elle ne croit pas sûres ou saines et se retirer d’une situation de travail qui, selon lui/elle, présente raisonnablement un danger imminent et grave pour sa vie ou sa santé; </w:t>
      </w:r>
    </w:p>
    <w:p w14:paraId="55668F3B" w14:textId="77777777" w:rsidR="005D6C47" w:rsidRPr="006B0D13" w:rsidRDefault="005D6C47" w:rsidP="00886A51">
      <w:pPr>
        <w:pStyle w:val="Default"/>
        <w:numPr>
          <w:ilvl w:val="0"/>
          <w:numId w:val="56"/>
        </w:numPr>
        <w:spacing w:after="120"/>
        <w:ind w:left="720" w:hanging="360"/>
        <w:jc w:val="both"/>
        <w:rPr>
          <w:lang w:val="fr-FR"/>
        </w:rPr>
      </w:pPr>
      <w:r w:rsidRPr="006B0D13">
        <w:rPr>
          <w:rFonts w:ascii="Times New Roman" w:hAnsi="Times New Roman" w:cs="Times New Roman"/>
          <w:lang w:val="fr-FR"/>
        </w:rPr>
        <w:t xml:space="preserve">traiter les autres personnes avec respect et ne pas discriminer des groupes spécifiques tels que les femmes, les personnes handicapées, les travailleurs migrants ou les enfants; </w:t>
      </w:r>
    </w:p>
    <w:p w14:paraId="5A91A672" w14:textId="3432FB06" w:rsidR="005D6C47" w:rsidRPr="006B0D13" w:rsidRDefault="005D6C47" w:rsidP="00886A51">
      <w:pPr>
        <w:pStyle w:val="Default"/>
        <w:numPr>
          <w:ilvl w:val="0"/>
          <w:numId w:val="56"/>
        </w:numPr>
        <w:spacing w:after="120"/>
        <w:ind w:left="720" w:hanging="360"/>
        <w:jc w:val="both"/>
        <w:rPr>
          <w:lang w:val="fr-FR"/>
        </w:rPr>
      </w:pPr>
      <w:r w:rsidRPr="006B0D13">
        <w:rPr>
          <w:rFonts w:ascii="Times New Roman" w:hAnsi="Times New Roman" w:cs="Times New Roman"/>
          <w:lang w:val="fr-FR"/>
        </w:rPr>
        <w:t xml:space="preserve">ne pas se livrer à des activités de Harcèlement Sexuel, ce qui signifie des avances sexuelles importunes, des demandes de faveurs sexuelles et d’autres comportements verbaux ou physiques à connotation sexuelle à l’égard du </w:t>
      </w:r>
      <w:r w:rsidR="000026BD">
        <w:rPr>
          <w:rFonts w:ascii="Times New Roman" w:hAnsi="Times New Roman" w:cs="Times New Roman"/>
          <w:lang w:val="fr-FR"/>
        </w:rPr>
        <w:t>Personnel de l’Entrepreneur</w:t>
      </w:r>
      <w:r w:rsidRPr="006B0D13">
        <w:rPr>
          <w:rFonts w:ascii="Times New Roman" w:hAnsi="Times New Roman" w:cs="Times New Roman"/>
          <w:lang w:val="fr-FR"/>
        </w:rPr>
        <w:t xml:space="preserve"> ou du Maître d’Ouvrage; </w:t>
      </w:r>
    </w:p>
    <w:p w14:paraId="20AB3F5A" w14:textId="77777777" w:rsidR="005D6C47" w:rsidRPr="006B0D13" w:rsidRDefault="005D6C47" w:rsidP="00886A51">
      <w:pPr>
        <w:pStyle w:val="Default"/>
        <w:numPr>
          <w:ilvl w:val="0"/>
          <w:numId w:val="56"/>
        </w:numPr>
        <w:spacing w:after="120"/>
        <w:ind w:left="720" w:hanging="360"/>
        <w:jc w:val="both"/>
        <w:rPr>
          <w:lang w:val="fr-FR"/>
        </w:rPr>
      </w:pPr>
      <w:r w:rsidRPr="006B0D13">
        <w:rPr>
          <w:rFonts w:ascii="Times New Roman" w:hAnsi="Times New Roman" w:cs="Times New Roman"/>
          <w:lang w:val="fr-FR"/>
        </w:rPr>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64AA34A9" w14:textId="77777777" w:rsidR="005D6C47" w:rsidRPr="006B0D13" w:rsidRDefault="005D6C47" w:rsidP="00886A51">
      <w:pPr>
        <w:pStyle w:val="Default"/>
        <w:numPr>
          <w:ilvl w:val="0"/>
          <w:numId w:val="56"/>
        </w:numPr>
        <w:spacing w:after="120"/>
        <w:ind w:left="720" w:hanging="360"/>
        <w:jc w:val="both"/>
        <w:rPr>
          <w:lang w:val="fr-FR"/>
        </w:rPr>
      </w:pPr>
      <w:r w:rsidRPr="006B0D13">
        <w:rPr>
          <w:rFonts w:ascii="Times New Roman" w:hAnsi="Times New Roman" w:cs="Times New Roman"/>
          <w:lang w:val="fr-FR"/>
        </w:rPr>
        <w:t xml:space="preserve">ne pas se livrer à des Abus Sexuels, ce qui signifie l’intrusion physique ou la menace d’intrusion physique de nature sexuelle, que ce soit par la force ou dans des conditions inégales ou coercitives; </w:t>
      </w:r>
    </w:p>
    <w:p w14:paraId="70B336D8" w14:textId="77777777" w:rsidR="005D6C47" w:rsidRPr="006B0D13" w:rsidRDefault="005D6C47" w:rsidP="00886A51">
      <w:pPr>
        <w:pStyle w:val="Default"/>
        <w:numPr>
          <w:ilvl w:val="0"/>
          <w:numId w:val="56"/>
        </w:numPr>
        <w:spacing w:after="120"/>
        <w:ind w:left="720" w:hanging="360"/>
        <w:jc w:val="both"/>
        <w:rPr>
          <w:lang w:val="fr-FR"/>
        </w:rPr>
      </w:pPr>
      <w:r w:rsidRPr="006B0D13">
        <w:rPr>
          <w:rFonts w:ascii="Times New Roman" w:hAnsi="Times New Roman" w:cs="Times New Roman"/>
          <w:lang w:val="fr-FR"/>
        </w:rPr>
        <w:t xml:space="preserve">ne pas se livrer à une quelconque forme d’activité sexuelle avec toute personne de moins de 18 ans, sauf dans le cas d’un mariage préexistant; </w:t>
      </w:r>
    </w:p>
    <w:p w14:paraId="264BFB8D" w14:textId="77777777" w:rsidR="005D6C47" w:rsidRDefault="005D6C47" w:rsidP="00886A51">
      <w:pPr>
        <w:pStyle w:val="Default"/>
        <w:numPr>
          <w:ilvl w:val="0"/>
          <w:numId w:val="56"/>
        </w:numPr>
        <w:spacing w:after="120"/>
        <w:ind w:left="720" w:hanging="360"/>
        <w:jc w:val="both"/>
        <w:rPr>
          <w:lang w:val="fr-FR"/>
        </w:rPr>
      </w:pPr>
      <w:r w:rsidRPr="006B0D13">
        <w:rPr>
          <w:rFonts w:ascii="Times New Roman" w:hAnsi="Times New Roman" w:cs="Times New Roman"/>
          <w:lang w:val="fr-FR"/>
        </w:rPr>
        <w:lastRenderedPageBreak/>
        <w:t xml:space="preserve">suivre des cours de formation pertinents qui seront dispensés concernant les aspects environnementaux et sociaux du Marché, y compris sur les questions de santé et de sécurité, et l’Exploitation et les Abus Sexuels (EAS), et le Harcèlement Sexuel (HS); </w:t>
      </w:r>
    </w:p>
    <w:p w14:paraId="4BFE0618" w14:textId="56C65927" w:rsidR="005D6C47" w:rsidRPr="00337B0F" w:rsidRDefault="005D6C47" w:rsidP="00886A51">
      <w:pPr>
        <w:pStyle w:val="Default"/>
        <w:numPr>
          <w:ilvl w:val="0"/>
          <w:numId w:val="56"/>
        </w:numPr>
        <w:spacing w:after="120"/>
        <w:ind w:left="720" w:hanging="360"/>
        <w:jc w:val="both"/>
        <w:rPr>
          <w:lang w:val="fr-FR"/>
        </w:rPr>
      </w:pPr>
      <w:r w:rsidRPr="00A27D48">
        <w:rPr>
          <w:rFonts w:ascii="Times New Roman" w:hAnsi="Times New Roman" w:cs="Times New Roman"/>
          <w:color w:val="auto"/>
          <w:lang w:val="fr-FR"/>
        </w:rPr>
        <w:t xml:space="preserve">signaler de manière formelle les violations de ce </w:t>
      </w:r>
      <w:r w:rsidR="00A16E01">
        <w:rPr>
          <w:rFonts w:ascii="Times New Roman" w:hAnsi="Times New Roman" w:cs="Times New Roman"/>
          <w:color w:val="auto"/>
          <w:lang w:val="fr-FR"/>
        </w:rPr>
        <w:t>Code de Conduite</w:t>
      </w:r>
      <w:r w:rsidRPr="00A27D48">
        <w:rPr>
          <w:rFonts w:ascii="Times New Roman" w:hAnsi="Times New Roman" w:cs="Times New Roman"/>
          <w:color w:val="auto"/>
          <w:lang w:val="fr-FR"/>
        </w:rPr>
        <w:t>; et</w:t>
      </w:r>
    </w:p>
    <w:p w14:paraId="6B3CB78F" w14:textId="5A44CE21" w:rsidR="005D6C47" w:rsidRPr="00337B0F" w:rsidRDefault="005D6C47" w:rsidP="00886A51">
      <w:pPr>
        <w:pStyle w:val="Default"/>
        <w:numPr>
          <w:ilvl w:val="0"/>
          <w:numId w:val="56"/>
        </w:numPr>
        <w:spacing w:after="120"/>
        <w:ind w:left="720" w:hanging="360"/>
        <w:jc w:val="both"/>
        <w:rPr>
          <w:lang w:val="fr-FR"/>
        </w:rPr>
      </w:pPr>
      <w:r w:rsidRPr="00A27D48">
        <w:rPr>
          <w:rFonts w:ascii="Times New Roman" w:hAnsi="Times New Roman" w:cs="Times New Roman"/>
          <w:color w:val="auto"/>
          <w:lang w:val="fr-FR"/>
        </w:rPr>
        <w:t xml:space="preserve">ne pas prendre de mesures de rétorsion contre toute personne qui signale des violations de ce </w:t>
      </w:r>
      <w:r w:rsidR="00A16E01">
        <w:rPr>
          <w:rFonts w:ascii="Times New Roman" w:hAnsi="Times New Roman" w:cs="Times New Roman"/>
          <w:color w:val="auto"/>
          <w:lang w:val="fr-FR"/>
        </w:rPr>
        <w:t>Code de Conduite</w:t>
      </w:r>
      <w:r w:rsidRPr="00A27D48">
        <w:rPr>
          <w:rFonts w:ascii="Times New Roman" w:hAnsi="Times New Roman" w:cs="Times New Roman"/>
          <w:color w:val="auto"/>
          <w:lang w:val="fr-FR"/>
        </w:rPr>
        <w:t xml:space="preserve">, que ce soit à nous ou au Maître d’Ouvrage, ou qui utilise le mécanisme de grief pour le </w:t>
      </w:r>
      <w:r w:rsidR="000026BD">
        <w:rPr>
          <w:rFonts w:ascii="Times New Roman" w:hAnsi="Times New Roman" w:cs="Times New Roman"/>
          <w:color w:val="auto"/>
          <w:lang w:val="fr-FR"/>
        </w:rPr>
        <w:t>Personnel de l’Entrepreneur</w:t>
      </w:r>
      <w:r w:rsidRPr="00A27D48">
        <w:rPr>
          <w:rFonts w:ascii="Times New Roman" w:hAnsi="Times New Roman" w:cs="Times New Roman"/>
          <w:color w:val="auto"/>
          <w:lang w:val="fr-FR"/>
        </w:rPr>
        <w:t xml:space="preserve"> ou le mécanisme de recours en grief du projet. </w:t>
      </w:r>
    </w:p>
    <w:p w14:paraId="135AD7EC" w14:textId="77777777" w:rsidR="005D6C47" w:rsidRDefault="005D6C47" w:rsidP="005D6C47">
      <w:pPr>
        <w:keepNext/>
        <w:spacing w:after="120" w:line="240" w:lineRule="atLeast"/>
        <w:jc w:val="left"/>
        <w:rPr>
          <w:b/>
          <w:bCs/>
          <w:szCs w:val="24"/>
        </w:rPr>
      </w:pPr>
    </w:p>
    <w:p w14:paraId="1F1A2CA9" w14:textId="77777777" w:rsidR="005D6C47" w:rsidRPr="00EF2D33" w:rsidRDefault="005D6C47" w:rsidP="005D6C47">
      <w:pPr>
        <w:keepNext/>
        <w:spacing w:after="120" w:line="240" w:lineRule="atLeast"/>
        <w:jc w:val="left"/>
        <w:rPr>
          <w:szCs w:val="24"/>
        </w:rPr>
      </w:pPr>
      <w:r>
        <w:rPr>
          <w:b/>
          <w:bCs/>
          <w:szCs w:val="24"/>
        </w:rPr>
        <w:t>FAIRE PART DE PREOCCUPATIONS</w:t>
      </w:r>
      <w:r w:rsidRPr="00EF2D33">
        <w:rPr>
          <w:b/>
          <w:bCs/>
          <w:szCs w:val="24"/>
        </w:rPr>
        <w:t xml:space="preserve"> </w:t>
      </w:r>
    </w:p>
    <w:p w14:paraId="4A302483" w14:textId="48BD5A62" w:rsidR="005D6C47" w:rsidRDefault="005D6C47" w:rsidP="005D6C47">
      <w:pPr>
        <w:autoSpaceDE w:val="0"/>
        <w:autoSpaceDN w:val="0"/>
        <w:adjustRightInd w:val="0"/>
        <w:rPr>
          <w:color w:val="000000"/>
          <w:szCs w:val="24"/>
        </w:rPr>
      </w:pPr>
      <w:r w:rsidRPr="006B0D13">
        <w:rPr>
          <w:color w:val="000000"/>
          <w:szCs w:val="24"/>
        </w:rPr>
        <w:t xml:space="preserve">Si une personne constate un comportement qui, selon elle, peut représenter une violation du présent </w:t>
      </w:r>
      <w:r w:rsidR="00A16E01">
        <w:rPr>
          <w:color w:val="000000"/>
          <w:szCs w:val="24"/>
        </w:rPr>
        <w:t>Code de Conduite</w:t>
      </w:r>
      <w:r w:rsidRPr="006B0D13">
        <w:rPr>
          <w:color w:val="000000"/>
          <w:szCs w:val="24"/>
        </w:rPr>
        <w:t xml:space="preserve">, ou qui la préoccupe de toute autre manière, elle devrait en faire part dans les meilleurs délais. Cela peut être fait de l’une ou l’autre des façons suivantes: </w:t>
      </w:r>
    </w:p>
    <w:p w14:paraId="33F59C9E" w14:textId="77777777" w:rsidR="005D6C47" w:rsidRPr="006B0D13" w:rsidRDefault="005D6C47" w:rsidP="005D6C47">
      <w:pPr>
        <w:autoSpaceDE w:val="0"/>
        <w:autoSpaceDN w:val="0"/>
        <w:adjustRightInd w:val="0"/>
        <w:rPr>
          <w:color w:val="000000"/>
          <w:szCs w:val="24"/>
        </w:rPr>
      </w:pPr>
    </w:p>
    <w:p w14:paraId="708629DE" w14:textId="77777777" w:rsidR="005D6C47" w:rsidRPr="006B0D13" w:rsidRDefault="005D6C47" w:rsidP="005D6C47">
      <w:pPr>
        <w:autoSpaceDE w:val="0"/>
        <w:autoSpaceDN w:val="0"/>
        <w:adjustRightInd w:val="0"/>
        <w:ind w:left="900" w:hanging="270"/>
        <w:rPr>
          <w:color w:val="000000"/>
          <w:szCs w:val="24"/>
        </w:rPr>
      </w:pPr>
      <w:r w:rsidRPr="006B0D13">
        <w:rPr>
          <w:color w:val="000000"/>
          <w:szCs w:val="24"/>
        </w:rPr>
        <w:t xml:space="preserve">1. Contacter </w:t>
      </w:r>
      <w:r w:rsidRPr="006B0D13">
        <w:rPr>
          <w:i/>
          <w:iCs/>
          <w:color w:val="000000"/>
          <w:szCs w:val="24"/>
        </w:rPr>
        <w:t xml:space="preserve">[entrer le nom de l’expert social de l’Entrepreneur ayant une expérience pertinente dans le traitement de la violence sexiste, ou si cette personne n’est pas requise en vertu du Marché, une autre personne désignée par l’Entrepreneur pour traiter ces questions] </w:t>
      </w:r>
      <w:r w:rsidRPr="006B0D13">
        <w:rPr>
          <w:color w:val="000000"/>
          <w:szCs w:val="24"/>
        </w:rPr>
        <w:t xml:space="preserve">par écrit à cette adresse [ ] ou par téléphone à [ ] ou en personne à [ ]; ou </w:t>
      </w:r>
    </w:p>
    <w:p w14:paraId="66012CFF" w14:textId="77777777" w:rsidR="005D6C47" w:rsidRPr="006B0D13" w:rsidRDefault="005D6C47" w:rsidP="005D6C47">
      <w:pPr>
        <w:autoSpaceDE w:val="0"/>
        <w:autoSpaceDN w:val="0"/>
        <w:adjustRightInd w:val="0"/>
        <w:ind w:left="900" w:hanging="270"/>
        <w:rPr>
          <w:color w:val="000000"/>
          <w:szCs w:val="24"/>
        </w:rPr>
      </w:pPr>
      <w:r w:rsidRPr="006B0D13">
        <w:rPr>
          <w:color w:val="000000"/>
          <w:szCs w:val="24"/>
        </w:rPr>
        <w:t xml:space="preserve">2. Appeler [ ] la hotline de l’Entrepreneur </w:t>
      </w:r>
      <w:r w:rsidRPr="006B0D13">
        <w:rPr>
          <w:i/>
          <w:iCs/>
          <w:color w:val="000000"/>
          <w:szCs w:val="24"/>
        </w:rPr>
        <w:t xml:space="preserve">(le cas échéant) </w:t>
      </w:r>
      <w:r w:rsidRPr="006B0D13">
        <w:rPr>
          <w:color w:val="000000"/>
          <w:szCs w:val="24"/>
        </w:rPr>
        <w:t xml:space="preserve">et laisser un message. </w:t>
      </w:r>
    </w:p>
    <w:p w14:paraId="56281C82" w14:textId="77777777" w:rsidR="005D6C47" w:rsidRDefault="005D6C47" w:rsidP="005D6C47">
      <w:pPr>
        <w:autoSpaceDE w:val="0"/>
        <w:autoSpaceDN w:val="0"/>
        <w:adjustRightInd w:val="0"/>
        <w:rPr>
          <w:color w:val="000000"/>
          <w:szCs w:val="24"/>
        </w:rPr>
      </w:pPr>
    </w:p>
    <w:p w14:paraId="5BDA9A51" w14:textId="77777777" w:rsidR="005D6C47" w:rsidRDefault="005D6C47" w:rsidP="005D6C47">
      <w:pPr>
        <w:autoSpaceDE w:val="0"/>
        <w:autoSpaceDN w:val="0"/>
        <w:adjustRightInd w:val="0"/>
        <w:rPr>
          <w:color w:val="000000"/>
          <w:szCs w:val="24"/>
        </w:rPr>
      </w:pPr>
      <w:r w:rsidRPr="006B0D13">
        <w:rPr>
          <w:color w:val="000000"/>
          <w:szCs w:val="24"/>
        </w:rPr>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6C5EEF43" w14:textId="77777777" w:rsidR="005D6C47" w:rsidRPr="006B0D13" w:rsidRDefault="005D6C47" w:rsidP="005D6C47">
      <w:pPr>
        <w:autoSpaceDE w:val="0"/>
        <w:autoSpaceDN w:val="0"/>
        <w:adjustRightInd w:val="0"/>
        <w:rPr>
          <w:color w:val="000000"/>
          <w:szCs w:val="24"/>
        </w:rPr>
      </w:pPr>
    </w:p>
    <w:p w14:paraId="110DD561" w14:textId="160B6CD3" w:rsidR="005D6C47" w:rsidRPr="00EC3E92" w:rsidRDefault="005D6C47" w:rsidP="005D6C47">
      <w:pPr>
        <w:spacing w:after="120" w:line="240" w:lineRule="atLeast"/>
        <w:rPr>
          <w:szCs w:val="24"/>
        </w:rPr>
      </w:pPr>
      <w:r w:rsidRPr="006B0D13">
        <w:rPr>
          <w:color w:val="000000"/>
          <w:szCs w:val="24"/>
        </w:rPr>
        <w:t xml:space="preserve">Il n’y aura pas de représailles contre une personne qui, de bonne foi, signale une préoccupation relative à tout comportement interdit par le présent </w:t>
      </w:r>
      <w:r w:rsidR="00A16E01">
        <w:rPr>
          <w:color w:val="000000"/>
          <w:szCs w:val="24"/>
        </w:rPr>
        <w:t>Code de Conduite</w:t>
      </w:r>
      <w:r w:rsidRPr="006B0D13">
        <w:rPr>
          <w:color w:val="000000"/>
          <w:szCs w:val="24"/>
        </w:rPr>
        <w:t>. De telles représailles constitueraient une violation de ce Code de Conduite.</w:t>
      </w:r>
    </w:p>
    <w:p w14:paraId="5ABF9D6A" w14:textId="77777777" w:rsidR="005D6C47" w:rsidRPr="00EF2D33" w:rsidRDefault="005D6C47" w:rsidP="005D6C47">
      <w:pPr>
        <w:spacing w:after="120" w:line="240" w:lineRule="atLeast"/>
        <w:jc w:val="center"/>
        <w:rPr>
          <w:b/>
          <w:bCs/>
          <w:szCs w:val="24"/>
        </w:rPr>
      </w:pPr>
    </w:p>
    <w:p w14:paraId="0406C7AC" w14:textId="77777777" w:rsidR="005D6C47" w:rsidRPr="00EF2D33" w:rsidRDefault="005D6C47" w:rsidP="005D6C47">
      <w:pPr>
        <w:spacing w:after="120" w:line="240" w:lineRule="atLeast"/>
        <w:rPr>
          <w:szCs w:val="24"/>
        </w:rPr>
      </w:pPr>
      <w:r w:rsidRPr="00EF2D33">
        <w:rPr>
          <w:b/>
          <w:bCs/>
          <w:szCs w:val="24"/>
        </w:rPr>
        <w:t>CONSEQUENCES DE VIOLATION DU CODE DE CONDUITE</w:t>
      </w:r>
    </w:p>
    <w:p w14:paraId="1326D4FF" w14:textId="7633ED67" w:rsidR="005D6C47" w:rsidRPr="00EF2D33" w:rsidRDefault="005D6C47" w:rsidP="005D6C47">
      <w:pPr>
        <w:spacing w:after="120" w:line="240" w:lineRule="atLeast"/>
        <w:rPr>
          <w:szCs w:val="24"/>
        </w:rPr>
      </w:pPr>
      <w:r w:rsidRPr="00EF2D33">
        <w:rPr>
          <w:szCs w:val="24"/>
        </w:rPr>
        <w:t xml:space="preserve">Toute violation de ce </w:t>
      </w:r>
      <w:r w:rsidR="00A16E01">
        <w:rPr>
          <w:szCs w:val="24"/>
        </w:rPr>
        <w:t>Code de Conduite</w:t>
      </w:r>
      <w:r w:rsidRPr="00EF2D33">
        <w:rPr>
          <w:szCs w:val="24"/>
        </w:rPr>
        <w:t xml:space="preserve"> par le </w:t>
      </w:r>
      <w:r w:rsidR="000026BD">
        <w:rPr>
          <w:szCs w:val="24"/>
        </w:rPr>
        <w:t>Personnel de l’Entrepreneur</w:t>
      </w:r>
      <w:r w:rsidRPr="00EF2D33">
        <w:rPr>
          <w:szCs w:val="24"/>
        </w:rPr>
        <w:t xml:space="preserve"> peut entraîner de graves conséquences, allant jusqu’</w:t>
      </w:r>
      <w:r>
        <w:rPr>
          <w:szCs w:val="24"/>
        </w:rPr>
        <w:t xml:space="preserve">au licenciement </w:t>
      </w:r>
      <w:r w:rsidRPr="00EF2D33">
        <w:rPr>
          <w:szCs w:val="24"/>
        </w:rPr>
        <w:t>et le référé éventuel aux autorités judiciaires.</w:t>
      </w:r>
    </w:p>
    <w:p w14:paraId="53C6075D" w14:textId="009685C6" w:rsidR="005D6C47" w:rsidRPr="00EC451C" w:rsidRDefault="005D6C47" w:rsidP="005D6C47">
      <w:pPr>
        <w:spacing w:before="240" w:after="120" w:line="252" w:lineRule="auto"/>
        <w:rPr>
          <w:b/>
          <w:bCs/>
          <w:szCs w:val="24"/>
        </w:rPr>
      </w:pPr>
      <w:r w:rsidRPr="00EC451C">
        <w:rPr>
          <w:b/>
          <w:bCs/>
          <w:szCs w:val="24"/>
        </w:rPr>
        <w:t>POUR LE PERSONNEL de L’ENTREPRENEUR :</w:t>
      </w:r>
    </w:p>
    <w:p w14:paraId="6F15549F" w14:textId="385AF0FA" w:rsidR="005D6C47" w:rsidRPr="00EF2D33" w:rsidRDefault="005D6C47" w:rsidP="005D6C47">
      <w:pPr>
        <w:spacing w:before="240" w:after="120" w:line="252" w:lineRule="auto"/>
        <w:rPr>
          <w:szCs w:val="24"/>
        </w:rPr>
      </w:pPr>
      <w:r w:rsidRPr="00EF2D33">
        <w:rPr>
          <w:szCs w:val="24"/>
        </w:rPr>
        <w:t>J’ai reçu un</w:t>
      </w:r>
      <w:r>
        <w:rPr>
          <w:szCs w:val="24"/>
        </w:rPr>
        <w:t xml:space="preserve"> exemplaire</w:t>
      </w:r>
      <w:r w:rsidRPr="00EF2D33">
        <w:rPr>
          <w:szCs w:val="24"/>
        </w:rPr>
        <w:t xml:space="preserve"> de ce </w:t>
      </w:r>
      <w:r w:rsidR="00A16E01">
        <w:rPr>
          <w:szCs w:val="24"/>
        </w:rPr>
        <w:t>Code de Conduite</w:t>
      </w:r>
      <w:r w:rsidRPr="00EF2D33">
        <w:rPr>
          <w:szCs w:val="24"/>
        </w:rPr>
        <w:t xml:space="preserve"> rédigé dans une langue que je comprends.  Je comprends que si j’ai des questions au sujet de ce </w:t>
      </w:r>
      <w:r w:rsidR="00A16E01">
        <w:rPr>
          <w:szCs w:val="24"/>
        </w:rPr>
        <w:t>Code de Conduite</w:t>
      </w:r>
      <w:r w:rsidRPr="00EF2D33">
        <w:rPr>
          <w:szCs w:val="24"/>
        </w:rPr>
        <w:t>, je peux contacter</w:t>
      </w:r>
      <w:r w:rsidRPr="00EF2D33">
        <w:rPr>
          <w:i/>
          <w:szCs w:val="24"/>
        </w:rPr>
        <w:t xml:space="preserve"> [insérer le nom de la </w:t>
      </w:r>
      <w:r w:rsidRPr="00EF2D33">
        <w:rPr>
          <w:i/>
          <w:iCs/>
          <w:szCs w:val="24"/>
        </w:rPr>
        <w:t xml:space="preserve">personne-ressource de l’Entrepreneur ayant </w:t>
      </w:r>
      <w:r w:rsidRPr="00EF2D33">
        <w:rPr>
          <w:i/>
          <w:szCs w:val="24"/>
        </w:rPr>
        <w:t>une expérience pertinente]</w:t>
      </w:r>
      <w:r w:rsidRPr="00EF2D33">
        <w:rPr>
          <w:szCs w:val="24"/>
        </w:rPr>
        <w:t xml:space="preserve"> </w:t>
      </w:r>
      <w:r>
        <w:rPr>
          <w:szCs w:val="24"/>
        </w:rPr>
        <w:t xml:space="preserve">afin de </w:t>
      </w:r>
      <w:r w:rsidRPr="00EF2D33">
        <w:rPr>
          <w:szCs w:val="24"/>
        </w:rPr>
        <w:t>demand</w:t>
      </w:r>
      <w:r>
        <w:rPr>
          <w:szCs w:val="24"/>
        </w:rPr>
        <w:t>er</w:t>
      </w:r>
      <w:r w:rsidRPr="00EF2D33">
        <w:rPr>
          <w:szCs w:val="24"/>
        </w:rPr>
        <w:t xml:space="preserve"> une explication. </w:t>
      </w:r>
    </w:p>
    <w:p w14:paraId="205C4FCD" w14:textId="77777777" w:rsidR="005D6C47" w:rsidRPr="00EF2D33" w:rsidRDefault="005D6C47" w:rsidP="005D6C47">
      <w:pPr>
        <w:spacing w:line="252" w:lineRule="auto"/>
        <w:jc w:val="left"/>
        <w:rPr>
          <w:szCs w:val="24"/>
        </w:rPr>
      </w:pPr>
      <w:r w:rsidRPr="00EF2D33">
        <w:rPr>
          <w:szCs w:val="24"/>
        </w:rPr>
        <w:t> </w:t>
      </w:r>
    </w:p>
    <w:p w14:paraId="106E1EA7" w14:textId="25CAC0D6" w:rsidR="005D6C47" w:rsidRPr="00EF2D33" w:rsidRDefault="005D6C47" w:rsidP="005D6C47">
      <w:pPr>
        <w:spacing w:after="160" w:line="252" w:lineRule="auto"/>
        <w:jc w:val="left"/>
        <w:rPr>
          <w:szCs w:val="24"/>
        </w:rPr>
      </w:pPr>
      <w:r w:rsidRPr="00EF2D33">
        <w:rPr>
          <w:szCs w:val="24"/>
        </w:rPr>
        <w:lastRenderedPageBreak/>
        <w:t xml:space="preserve">Nom du </w:t>
      </w:r>
      <w:r w:rsidR="000026BD">
        <w:rPr>
          <w:szCs w:val="24"/>
        </w:rPr>
        <w:t>Personnel de l’Entrepreneur</w:t>
      </w:r>
      <w:r w:rsidRPr="00EF2D33">
        <w:rPr>
          <w:szCs w:val="24"/>
        </w:rPr>
        <w:t xml:space="preserve"> : [insérer le nom] </w:t>
      </w:r>
    </w:p>
    <w:p w14:paraId="6B9AA277" w14:textId="77777777" w:rsidR="005D6C47" w:rsidRPr="00EF2D33" w:rsidRDefault="005D6C47" w:rsidP="005D6C47">
      <w:pPr>
        <w:spacing w:before="360" w:after="120"/>
        <w:jc w:val="left"/>
        <w:rPr>
          <w:szCs w:val="24"/>
        </w:rPr>
      </w:pPr>
      <w:r w:rsidRPr="00EF2D33">
        <w:rPr>
          <w:szCs w:val="24"/>
        </w:rPr>
        <w:t>Signature :</w:t>
      </w:r>
    </w:p>
    <w:p w14:paraId="2657991B" w14:textId="77777777" w:rsidR="005D6C47" w:rsidRPr="00EF2D33" w:rsidRDefault="005D6C47" w:rsidP="005D6C47">
      <w:pPr>
        <w:spacing w:before="360" w:after="120"/>
        <w:jc w:val="left"/>
        <w:rPr>
          <w:szCs w:val="24"/>
        </w:rPr>
      </w:pPr>
      <w:r w:rsidRPr="00EF2D33">
        <w:rPr>
          <w:szCs w:val="24"/>
        </w:rPr>
        <w:t>Date: (jour, mois, année) :</w:t>
      </w:r>
    </w:p>
    <w:p w14:paraId="09996D9D" w14:textId="77777777" w:rsidR="005D6C47" w:rsidRPr="00EF2D33" w:rsidRDefault="005D6C47" w:rsidP="005D6C47">
      <w:pPr>
        <w:spacing w:after="120"/>
        <w:jc w:val="left"/>
        <w:rPr>
          <w:szCs w:val="24"/>
        </w:rPr>
      </w:pPr>
      <w:r w:rsidRPr="00EF2D33">
        <w:rPr>
          <w:szCs w:val="24"/>
        </w:rPr>
        <w:t> </w:t>
      </w:r>
    </w:p>
    <w:p w14:paraId="5E0EDA7A" w14:textId="77777777" w:rsidR="005D6C47" w:rsidRPr="00EF2D33" w:rsidRDefault="005D6C47" w:rsidP="005D6C47">
      <w:pPr>
        <w:spacing w:after="120"/>
        <w:jc w:val="left"/>
        <w:rPr>
          <w:szCs w:val="24"/>
        </w:rPr>
      </w:pPr>
      <w:r w:rsidRPr="00EF2D33">
        <w:rPr>
          <w:szCs w:val="24"/>
        </w:rPr>
        <w:t>Contre-signature du représentant autorisé de l’Entrepreneur :</w:t>
      </w:r>
    </w:p>
    <w:p w14:paraId="7AE06E3B" w14:textId="77777777" w:rsidR="005D6C47" w:rsidRPr="00EF2D33" w:rsidRDefault="005D6C47" w:rsidP="005D6C47">
      <w:pPr>
        <w:spacing w:after="120"/>
        <w:jc w:val="left"/>
        <w:rPr>
          <w:szCs w:val="24"/>
        </w:rPr>
      </w:pPr>
      <w:r w:rsidRPr="00EF2D33">
        <w:rPr>
          <w:szCs w:val="24"/>
        </w:rPr>
        <w:t>Signature :</w:t>
      </w:r>
    </w:p>
    <w:p w14:paraId="0EF1CD90" w14:textId="77777777" w:rsidR="005D6C47" w:rsidRDefault="005D6C47" w:rsidP="005D6C47">
      <w:pPr>
        <w:spacing w:before="120" w:after="240"/>
        <w:jc w:val="left"/>
        <w:rPr>
          <w:szCs w:val="24"/>
        </w:rPr>
      </w:pPr>
    </w:p>
    <w:p w14:paraId="6D67D82A" w14:textId="77777777" w:rsidR="005D6C47" w:rsidRPr="00EF2D33" w:rsidRDefault="005D6C47" w:rsidP="005D6C47">
      <w:pPr>
        <w:spacing w:before="120" w:after="240"/>
        <w:jc w:val="left"/>
        <w:rPr>
          <w:b/>
          <w:bCs/>
          <w:sz w:val="36"/>
          <w:szCs w:val="36"/>
        </w:rPr>
      </w:pPr>
      <w:r w:rsidRPr="00EF2D33">
        <w:rPr>
          <w:szCs w:val="24"/>
        </w:rPr>
        <w:t>Date: (jour, mois, année) :</w:t>
      </w:r>
    </w:p>
    <w:p w14:paraId="43DCAEB5" w14:textId="77777777" w:rsidR="005D6C47" w:rsidRPr="00EF2D33" w:rsidRDefault="005D6C47" w:rsidP="005D6C47">
      <w:pPr>
        <w:jc w:val="left"/>
        <w:rPr>
          <w:szCs w:val="24"/>
        </w:rPr>
      </w:pPr>
      <w:r w:rsidRPr="00EF2D33">
        <w:rPr>
          <w:szCs w:val="24"/>
        </w:rPr>
        <w:t> </w:t>
      </w:r>
    </w:p>
    <w:p w14:paraId="04271B84" w14:textId="77777777" w:rsidR="005D6C47" w:rsidRPr="00EF2D33" w:rsidRDefault="005D6C47" w:rsidP="005D6C47">
      <w:pPr>
        <w:rPr>
          <w:b/>
          <w:szCs w:val="24"/>
        </w:rPr>
      </w:pPr>
      <w:r>
        <w:rPr>
          <w:b/>
          <w:bCs/>
          <w:szCs w:val="24"/>
        </w:rPr>
        <w:t xml:space="preserve">Pièce Jointe </w:t>
      </w:r>
      <w:r w:rsidRPr="00EF2D33">
        <w:rPr>
          <w:b/>
          <w:bCs/>
          <w:szCs w:val="24"/>
        </w:rPr>
        <w:t>1</w:t>
      </w:r>
      <w:r>
        <w:rPr>
          <w:b/>
          <w:bCs/>
          <w:szCs w:val="24"/>
        </w:rPr>
        <w:t xml:space="preserve"> </w:t>
      </w:r>
      <w:r w:rsidRPr="00EF2D33">
        <w:rPr>
          <w:b/>
          <w:bCs/>
          <w:szCs w:val="24"/>
        </w:rPr>
        <w:t xml:space="preserve">: </w:t>
      </w:r>
      <w:r w:rsidRPr="00EF2D33">
        <w:rPr>
          <w:b/>
          <w:szCs w:val="24"/>
        </w:rPr>
        <w:t xml:space="preserve">Comportements constituant Exploitation </w:t>
      </w:r>
      <w:r w:rsidRPr="00EF2D33">
        <w:rPr>
          <w:b/>
          <w:bCs/>
          <w:sz w:val="22"/>
          <w:szCs w:val="22"/>
        </w:rPr>
        <w:t>et Abus Sexuels (EAS) et</w:t>
      </w:r>
      <w:r w:rsidRPr="00EF2D33">
        <w:rPr>
          <w:b/>
          <w:bCs/>
          <w:szCs w:val="24"/>
        </w:rPr>
        <w:t xml:space="preserve"> </w:t>
      </w:r>
      <w:r w:rsidRPr="00EF2D33">
        <w:rPr>
          <w:b/>
          <w:szCs w:val="24"/>
        </w:rPr>
        <w:t>comportements constituant Harcèlement Sexuel (HS)</w:t>
      </w:r>
    </w:p>
    <w:p w14:paraId="6B574E8C" w14:textId="77777777" w:rsidR="005D6C47" w:rsidRPr="00EF2D33" w:rsidRDefault="005D6C47" w:rsidP="005D6C47">
      <w:pPr>
        <w:spacing w:before="120" w:after="240"/>
        <w:jc w:val="left"/>
        <w:rPr>
          <w:b/>
          <w:bCs/>
          <w:sz w:val="36"/>
          <w:szCs w:val="36"/>
        </w:rPr>
      </w:pPr>
      <w:r w:rsidRPr="00EF2D33">
        <w:rPr>
          <w:b/>
          <w:szCs w:val="24"/>
        </w:rPr>
        <w:t> </w:t>
      </w:r>
    </w:p>
    <w:p w14:paraId="0F6D4886" w14:textId="77777777" w:rsidR="005D6C47" w:rsidRPr="00EF2D33" w:rsidRDefault="005D6C47" w:rsidP="005D6C47">
      <w:pPr>
        <w:jc w:val="left"/>
        <w:rPr>
          <w:szCs w:val="24"/>
        </w:rPr>
      </w:pPr>
      <w:r w:rsidRPr="00EF2D33">
        <w:rPr>
          <w:szCs w:val="24"/>
        </w:rPr>
        <w:br w:type="page"/>
      </w:r>
      <w:r w:rsidRPr="00EF2D33">
        <w:rPr>
          <w:szCs w:val="24"/>
        </w:rPr>
        <w:lastRenderedPageBreak/>
        <w:t> </w:t>
      </w:r>
    </w:p>
    <w:p w14:paraId="6E83F34D" w14:textId="5230F490" w:rsidR="005D6C47" w:rsidRPr="00EF2D33" w:rsidRDefault="005D6C47" w:rsidP="005D6C47">
      <w:pPr>
        <w:spacing w:before="120" w:after="240"/>
        <w:jc w:val="center"/>
        <w:rPr>
          <w:szCs w:val="24"/>
        </w:rPr>
      </w:pPr>
      <w:r>
        <w:rPr>
          <w:b/>
          <w:bCs/>
          <w:szCs w:val="24"/>
        </w:rPr>
        <w:t xml:space="preserve">PIECE JOINTE  </w:t>
      </w:r>
      <w:r w:rsidR="00A761FA">
        <w:rPr>
          <w:b/>
          <w:bCs/>
          <w:szCs w:val="24"/>
        </w:rPr>
        <w:t xml:space="preserve">1 </w:t>
      </w:r>
      <w:r w:rsidR="00A761FA" w:rsidRPr="00EF2D33">
        <w:rPr>
          <w:b/>
          <w:bCs/>
          <w:szCs w:val="24"/>
        </w:rPr>
        <w:t>AU</w:t>
      </w:r>
      <w:r w:rsidRPr="00EF2D33">
        <w:rPr>
          <w:b/>
          <w:bCs/>
          <w:szCs w:val="24"/>
        </w:rPr>
        <w:t xml:space="preserve"> FORMULAIRE DE CODE DE CONDUITE</w:t>
      </w:r>
    </w:p>
    <w:p w14:paraId="5719BAC5" w14:textId="77777777" w:rsidR="005D6C47" w:rsidRPr="00EF2D33" w:rsidRDefault="005D6C47" w:rsidP="005D6C47">
      <w:pPr>
        <w:spacing w:before="120" w:after="240"/>
        <w:jc w:val="center"/>
        <w:rPr>
          <w:szCs w:val="24"/>
        </w:rPr>
      </w:pPr>
      <w:r>
        <w:rPr>
          <w:b/>
          <w:bCs/>
          <w:sz w:val="22"/>
          <w:szCs w:val="22"/>
        </w:rPr>
        <w:t>COMPORTEMENTS</w:t>
      </w:r>
      <w:r w:rsidRPr="00EF2D33">
        <w:rPr>
          <w:b/>
          <w:bCs/>
          <w:sz w:val="22"/>
          <w:szCs w:val="22"/>
        </w:rPr>
        <w:t xml:space="preserve"> CONSTITUANT EXPLOITATION ET ABUS SEXUEL (EAS) ET </w:t>
      </w:r>
      <w:bookmarkStart w:id="536" w:name="_Hlk139831860"/>
      <w:r>
        <w:rPr>
          <w:b/>
          <w:bCs/>
          <w:sz w:val="22"/>
          <w:szCs w:val="22"/>
        </w:rPr>
        <w:t>HARCÈLEMENT</w:t>
      </w:r>
      <w:bookmarkEnd w:id="536"/>
      <w:r w:rsidRPr="00EF2D33">
        <w:rPr>
          <w:b/>
          <w:bCs/>
          <w:sz w:val="22"/>
          <w:szCs w:val="22"/>
        </w:rPr>
        <w:t xml:space="preserve"> SEXUEL (HS)</w:t>
      </w:r>
    </w:p>
    <w:p w14:paraId="111F03B1" w14:textId="77777777" w:rsidR="005D6C47" w:rsidRPr="00EF2D33" w:rsidRDefault="005D6C47" w:rsidP="005D6C47">
      <w:pPr>
        <w:spacing w:before="120" w:after="120"/>
        <w:rPr>
          <w:szCs w:val="24"/>
        </w:rPr>
      </w:pPr>
      <w:r w:rsidRPr="00EF2D33">
        <w:rPr>
          <w:sz w:val="22"/>
          <w:szCs w:val="22"/>
        </w:rPr>
        <w:t>La liste non exhaustive suivante vise à illustrer les types de comportements interdits :</w:t>
      </w:r>
    </w:p>
    <w:p w14:paraId="6DDD54E5" w14:textId="77777777" w:rsidR="005D6C47" w:rsidRPr="00EF2D33" w:rsidRDefault="005D6C47" w:rsidP="005D6C47">
      <w:pPr>
        <w:spacing w:before="120" w:after="120"/>
        <w:ind w:left="360" w:hanging="360"/>
        <w:rPr>
          <w:rFonts w:ascii="Calibri" w:hAnsi="Calibri"/>
          <w:sz w:val="15"/>
          <w:szCs w:val="15"/>
        </w:rPr>
      </w:pPr>
      <w:r w:rsidRPr="00EF2D33">
        <w:rPr>
          <w:sz w:val="22"/>
          <w:szCs w:val="22"/>
        </w:rPr>
        <w:t>(1)</w:t>
      </w:r>
      <w:r w:rsidRPr="00EF2D33">
        <w:rPr>
          <w:sz w:val="14"/>
          <w:szCs w:val="14"/>
        </w:rPr>
        <w:t xml:space="preserve"> </w:t>
      </w:r>
      <w:r w:rsidRPr="00EF2D33">
        <w:rPr>
          <w:b/>
          <w:bCs/>
          <w:sz w:val="22"/>
          <w:szCs w:val="22"/>
        </w:rPr>
        <w:t>Les exemples d’exploitation et d’abus sexuels</w:t>
      </w:r>
      <w:r w:rsidRPr="00EF2D33">
        <w:rPr>
          <w:rFonts w:ascii="Calibri" w:hAnsi="Calibri"/>
          <w:b/>
          <w:bCs/>
          <w:sz w:val="15"/>
          <w:szCs w:val="15"/>
        </w:rPr>
        <w:t xml:space="preserve"> </w:t>
      </w:r>
      <w:r w:rsidRPr="00EF2D33">
        <w:rPr>
          <w:sz w:val="22"/>
          <w:szCs w:val="22"/>
        </w:rPr>
        <w:t>comprennent, sans s’y limiter</w:t>
      </w:r>
      <w:r>
        <w:rPr>
          <w:sz w:val="22"/>
          <w:szCs w:val="22"/>
        </w:rPr>
        <w:t xml:space="preserve"> </w:t>
      </w:r>
      <w:r w:rsidRPr="00EF2D33">
        <w:rPr>
          <w:sz w:val="22"/>
          <w:szCs w:val="22"/>
        </w:rPr>
        <w:t>:</w:t>
      </w:r>
    </w:p>
    <w:p w14:paraId="5F0ECCDA" w14:textId="3F393C78" w:rsidR="005D6C47" w:rsidRPr="00EF2D33" w:rsidRDefault="005D6C47" w:rsidP="005D6C47">
      <w:pPr>
        <w:spacing w:before="120" w:after="120"/>
        <w:ind w:left="720" w:hanging="360"/>
        <w:rPr>
          <w:sz w:val="20"/>
        </w:rPr>
      </w:pPr>
      <w:r w:rsidRPr="00EF2D33">
        <w:rPr>
          <w:rFonts w:ascii="Symbol" w:hAnsi="Symbol"/>
          <w:sz w:val="22"/>
          <w:szCs w:val="22"/>
        </w:rPr>
        <w:t></w:t>
      </w:r>
      <w:r w:rsidRPr="00EF2D33">
        <w:rPr>
          <w:sz w:val="14"/>
          <w:szCs w:val="14"/>
        </w:rPr>
        <w:t xml:space="preserve">        </w:t>
      </w:r>
      <w:r w:rsidRPr="00EF2D33">
        <w:rPr>
          <w:sz w:val="22"/>
          <w:szCs w:val="22"/>
        </w:rPr>
        <w:t xml:space="preserve">Le </w:t>
      </w:r>
      <w:r w:rsidR="000026BD">
        <w:rPr>
          <w:sz w:val="22"/>
          <w:szCs w:val="22"/>
        </w:rPr>
        <w:t>Personnel de l’Entrepreneur</w:t>
      </w:r>
      <w:r w:rsidRPr="00EF2D33">
        <w:rPr>
          <w:sz w:val="22"/>
          <w:szCs w:val="22"/>
        </w:rPr>
        <w:t xml:space="preserve"> indique à un membre de la co</w:t>
      </w:r>
      <w:r>
        <w:rPr>
          <w:sz w:val="22"/>
          <w:szCs w:val="22"/>
        </w:rPr>
        <w:t>mmunauté</w:t>
      </w:r>
      <w:r w:rsidRPr="00EF2D33">
        <w:rPr>
          <w:sz w:val="22"/>
          <w:szCs w:val="22"/>
        </w:rPr>
        <w:t xml:space="preserve"> qu’il peut obtenir des emplois liés au chantier (p. ex. cuisine et nettoyage) en échange de rapports sexuels.</w:t>
      </w:r>
    </w:p>
    <w:p w14:paraId="55D5A42E" w14:textId="30258847" w:rsidR="005D6C47" w:rsidRPr="00EF2D33" w:rsidRDefault="005D6C47" w:rsidP="005D6C47">
      <w:pPr>
        <w:spacing w:before="120" w:after="120"/>
        <w:ind w:left="720" w:hanging="360"/>
        <w:rPr>
          <w:sz w:val="20"/>
        </w:rPr>
      </w:pPr>
      <w:r w:rsidRPr="00EF2D33">
        <w:rPr>
          <w:rFonts w:ascii="Symbol" w:hAnsi="Symbol"/>
          <w:sz w:val="22"/>
          <w:szCs w:val="22"/>
        </w:rPr>
        <w:t></w:t>
      </w:r>
      <w:r w:rsidRPr="00EF2D33">
        <w:rPr>
          <w:sz w:val="14"/>
          <w:szCs w:val="14"/>
        </w:rPr>
        <w:t xml:space="preserve">        </w:t>
      </w:r>
      <w:r w:rsidRPr="00EF2D33">
        <w:rPr>
          <w:sz w:val="22"/>
          <w:szCs w:val="22"/>
        </w:rPr>
        <w:t xml:space="preserve">Le </w:t>
      </w:r>
      <w:r w:rsidR="000026BD">
        <w:rPr>
          <w:sz w:val="22"/>
          <w:szCs w:val="22"/>
        </w:rPr>
        <w:t>Personnel de l’Entrepreneur</w:t>
      </w:r>
      <w:r w:rsidRPr="00EF2D33">
        <w:rPr>
          <w:sz w:val="22"/>
          <w:szCs w:val="22"/>
        </w:rPr>
        <w:t xml:space="preserve"> qui </w:t>
      </w:r>
      <w:r>
        <w:rPr>
          <w:sz w:val="22"/>
          <w:szCs w:val="22"/>
        </w:rPr>
        <w:t xml:space="preserve">établit la </w:t>
      </w:r>
      <w:r w:rsidRPr="00EF2D33">
        <w:rPr>
          <w:sz w:val="22"/>
          <w:szCs w:val="22"/>
        </w:rPr>
        <w:t>conne</w:t>
      </w:r>
      <w:r>
        <w:rPr>
          <w:sz w:val="22"/>
          <w:szCs w:val="22"/>
        </w:rPr>
        <w:t xml:space="preserve">xion </w:t>
      </w:r>
      <w:r w:rsidRPr="00EF2D33">
        <w:rPr>
          <w:sz w:val="22"/>
          <w:szCs w:val="22"/>
        </w:rPr>
        <w:t>d’électricité aux ménages d</w:t>
      </w:r>
      <w:r>
        <w:rPr>
          <w:sz w:val="22"/>
          <w:szCs w:val="22"/>
        </w:rPr>
        <w:t xml:space="preserve">éclare </w:t>
      </w:r>
      <w:r w:rsidRPr="00EF2D33">
        <w:rPr>
          <w:sz w:val="22"/>
          <w:szCs w:val="22"/>
        </w:rPr>
        <w:t>qu’il peut connecter les ménages dirigés par des femmes au réseau en échange de rapports sexuels.</w:t>
      </w:r>
    </w:p>
    <w:p w14:paraId="00086284" w14:textId="6638B645" w:rsidR="005D6C47" w:rsidRPr="00EF2D33" w:rsidRDefault="005D6C47" w:rsidP="005D6C47">
      <w:pPr>
        <w:spacing w:before="120" w:after="120"/>
        <w:ind w:left="720" w:hanging="360"/>
        <w:rPr>
          <w:sz w:val="20"/>
        </w:rPr>
      </w:pPr>
      <w:r w:rsidRPr="00EF2D33">
        <w:rPr>
          <w:rFonts w:ascii="Symbol" w:hAnsi="Symbol"/>
          <w:sz w:val="22"/>
          <w:szCs w:val="22"/>
        </w:rPr>
        <w:t></w:t>
      </w:r>
      <w:r w:rsidRPr="00EF2D33">
        <w:rPr>
          <w:sz w:val="14"/>
          <w:szCs w:val="14"/>
        </w:rPr>
        <w:t xml:space="preserve">        </w:t>
      </w:r>
      <w:r w:rsidRPr="00EF2D33">
        <w:rPr>
          <w:sz w:val="22"/>
          <w:szCs w:val="22"/>
        </w:rPr>
        <w:t xml:space="preserve">Le </w:t>
      </w:r>
      <w:r w:rsidR="000026BD">
        <w:rPr>
          <w:sz w:val="22"/>
          <w:szCs w:val="22"/>
        </w:rPr>
        <w:t>Personnel de l’Entrepreneur</w:t>
      </w:r>
      <w:r w:rsidRPr="00EF2D33">
        <w:rPr>
          <w:sz w:val="22"/>
          <w:szCs w:val="22"/>
        </w:rPr>
        <w:t xml:space="preserve"> viole ou agresse sexuellement un membre de la communauté.</w:t>
      </w:r>
    </w:p>
    <w:p w14:paraId="5CB80159" w14:textId="4F86E19B" w:rsidR="005D6C47" w:rsidRPr="00EF2D33" w:rsidRDefault="005D6C47" w:rsidP="005D6C47">
      <w:pPr>
        <w:spacing w:before="120" w:after="120"/>
        <w:ind w:left="720" w:hanging="360"/>
        <w:rPr>
          <w:sz w:val="20"/>
        </w:rPr>
      </w:pPr>
      <w:r w:rsidRPr="00EF2D33">
        <w:rPr>
          <w:rFonts w:ascii="Symbol" w:hAnsi="Symbol"/>
          <w:sz w:val="22"/>
          <w:szCs w:val="22"/>
        </w:rPr>
        <w:t></w:t>
      </w:r>
      <w:r w:rsidRPr="00EF2D33">
        <w:rPr>
          <w:sz w:val="14"/>
          <w:szCs w:val="14"/>
        </w:rPr>
        <w:t xml:space="preserve">        </w:t>
      </w:r>
      <w:r w:rsidRPr="00EF2D33">
        <w:rPr>
          <w:sz w:val="22"/>
          <w:szCs w:val="22"/>
        </w:rPr>
        <w:t xml:space="preserve">Le </w:t>
      </w:r>
      <w:r w:rsidR="000026BD">
        <w:rPr>
          <w:sz w:val="22"/>
          <w:szCs w:val="22"/>
        </w:rPr>
        <w:t>Personnel de l’Entrepreneur</w:t>
      </w:r>
      <w:r w:rsidRPr="00EF2D33">
        <w:rPr>
          <w:sz w:val="22"/>
          <w:szCs w:val="22"/>
        </w:rPr>
        <w:t xml:space="preserve"> refuse à une personne l’accès au site à moins qu’elle </w:t>
      </w:r>
      <w:r>
        <w:rPr>
          <w:sz w:val="22"/>
          <w:szCs w:val="22"/>
        </w:rPr>
        <w:t xml:space="preserve">li accorde </w:t>
      </w:r>
      <w:r w:rsidRPr="00EF2D33">
        <w:rPr>
          <w:sz w:val="22"/>
          <w:szCs w:val="22"/>
        </w:rPr>
        <w:t xml:space="preserve">une faveur sexuelle. </w:t>
      </w:r>
    </w:p>
    <w:p w14:paraId="1A18914C" w14:textId="77777777" w:rsidR="005D6C47" w:rsidRPr="00EF2D33" w:rsidRDefault="005D6C47" w:rsidP="005D6C47">
      <w:pPr>
        <w:spacing w:before="120" w:after="120"/>
        <w:ind w:left="720" w:hanging="360"/>
        <w:rPr>
          <w:sz w:val="20"/>
        </w:rPr>
      </w:pPr>
      <w:r w:rsidRPr="00EF2D33">
        <w:rPr>
          <w:rFonts w:ascii="Symbol" w:hAnsi="Symbol"/>
          <w:sz w:val="22"/>
          <w:szCs w:val="22"/>
        </w:rPr>
        <w:t></w:t>
      </w:r>
      <w:r w:rsidRPr="00EF2D33">
        <w:rPr>
          <w:sz w:val="14"/>
          <w:szCs w:val="14"/>
        </w:rPr>
        <w:t xml:space="preserve">        </w:t>
      </w:r>
      <w:r w:rsidRPr="00EF2D33">
        <w:rPr>
          <w:sz w:val="22"/>
          <w:szCs w:val="22"/>
        </w:rPr>
        <w:t xml:space="preserve">Le personnel d’un Entrepreneur indique à une personne qui demande un emploi en vertu du </w:t>
      </w:r>
      <w:r>
        <w:rPr>
          <w:sz w:val="22"/>
          <w:szCs w:val="22"/>
        </w:rPr>
        <w:t>marché</w:t>
      </w:r>
      <w:r w:rsidRPr="00EF2D33">
        <w:rPr>
          <w:sz w:val="22"/>
          <w:szCs w:val="22"/>
        </w:rPr>
        <w:t xml:space="preserve"> qu’elle ne l’embauchera que si elle a des relations sexuelles avec lui. </w:t>
      </w:r>
    </w:p>
    <w:p w14:paraId="3B8AC92E" w14:textId="77777777" w:rsidR="005D6C47" w:rsidRPr="00EF2D33" w:rsidRDefault="005D6C47" w:rsidP="005D6C47">
      <w:pPr>
        <w:spacing w:before="120" w:after="120"/>
        <w:ind w:left="360" w:hanging="360"/>
        <w:rPr>
          <w:rFonts w:ascii="Calibri" w:hAnsi="Calibri"/>
          <w:sz w:val="15"/>
          <w:szCs w:val="15"/>
        </w:rPr>
      </w:pPr>
      <w:r w:rsidRPr="00EF2D33">
        <w:rPr>
          <w:sz w:val="22"/>
          <w:szCs w:val="22"/>
        </w:rPr>
        <w:t>(2)</w:t>
      </w:r>
      <w:r w:rsidRPr="00EF2D33">
        <w:rPr>
          <w:sz w:val="14"/>
          <w:szCs w:val="14"/>
        </w:rPr>
        <w:t xml:space="preserve"> </w:t>
      </w:r>
      <w:r w:rsidRPr="00EF2D33">
        <w:rPr>
          <w:b/>
          <w:bCs/>
          <w:sz w:val="22"/>
          <w:szCs w:val="22"/>
        </w:rPr>
        <w:t>Exemples de harcèlement sexuel</w:t>
      </w:r>
      <w:r w:rsidRPr="00EF2D33">
        <w:rPr>
          <w:rFonts w:ascii="Calibri" w:hAnsi="Calibri"/>
          <w:b/>
          <w:bCs/>
          <w:sz w:val="15"/>
          <w:szCs w:val="15"/>
        </w:rPr>
        <w:t xml:space="preserve"> </w:t>
      </w:r>
      <w:r w:rsidRPr="00EF2D33">
        <w:rPr>
          <w:rFonts w:ascii="Calibri" w:hAnsi="Calibri"/>
          <w:b/>
          <w:sz w:val="22"/>
          <w:szCs w:val="22"/>
        </w:rPr>
        <w:t>da</w:t>
      </w:r>
      <w:r w:rsidRPr="00EF2D33">
        <w:rPr>
          <w:b/>
          <w:bCs/>
          <w:sz w:val="22"/>
          <w:szCs w:val="22"/>
        </w:rPr>
        <w:t xml:space="preserve">ns un contexte de travail </w:t>
      </w:r>
    </w:p>
    <w:p w14:paraId="5654C8DE" w14:textId="386E165A" w:rsidR="005D6C47" w:rsidRPr="00EF2D33" w:rsidRDefault="005D6C47" w:rsidP="005D6C47">
      <w:pPr>
        <w:spacing w:before="120" w:after="120"/>
        <w:ind w:left="720" w:hanging="360"/>
        <w:rPr>
          <w:sz w:val="20"/>
        </w:rPr>
      </w:pPr>
      <w:r w:rsidRPr="00EF2D33">
        <w:rPr>
          <w:rFonts w:ascii="Symbol" w:hAnsi="Symbol"/>
          <w:sz w:val="22"/>
          <w:szCs w:val="22"/>
        </w:rPr>
        <w:t></w:t>
      </w:r>
      <w:r w:rsidRPr="00EF2D33">
        <w:rPr>
          <w:sz w:val="14"/>
          <w:szCs w:val="14"/>
        </w:rPr>
        <w:t xml:space="preserve">        </w:t>
      </w:r>
      <w:r w:rsidRPr="00EF2D33">
        <w:rPr>
          <w:sz w:val="22"/>
          <w:szCs w:val="22"/>
        </w:rPr>
        <w:t xml:space="preserve">Le </w:t>
      </w:r>
      <w:r w:rsidR="000026BD">
        <w:rPr>
          <w:sz w:val="22"/>
          <w:szCs w:val="22"/>
        </w:rPr>
        <w:t>Personnel de l’Entrepreneur</w:t>
      </w:r>
      <w:r w:rsidRPr="00EF2D33">
        <w:rPr>
          <w:sz w:val="22"/>
          <w:szCs w:val="22"/>
        </w:rPr>
        <w:t xml:space="preserve"> commente l’apparence du personnel d’un autre </w:t>
      </w:r>
      <w:r>
        <w:rPr>
          <w:sz w:val="22"/>
          <w:szCs w:val="22"/>
        </w:rPr>
        <w:t xml:space="preserve">membre du personnel </w:t>
      </w:r>
      <w:r w:rsidRPr="00EF2D33">
        <w:rPr>
          <w:sz w:val="22"/>
          <w:szCs w:val="22"/>
        </w:rPr>
        <w:t>(</w:t>
      </w:r>
      <w:r>
        <w:rPr>
          <w:sz w:val="22"/>
          <w:szCs w:val="22"/>
        </w:rPr>
        <w:t xml:space="preserve">de manière </w:t>
      </w:r>
      <w:r w:rsidRPr="00EF2D33">
        <w:rPr>
          <w:sz w:val="22"/>
          <w:szCs w:val="22"/>
        </w:rPr>
        <w:t>positi</w:t>
      </w:r>
      <w:r>
        <w:rPr>
          <w:sz w:val="22"/>
          <w:szCs w:val="22"/>
        </w:rPr>
        <w:t xml:space="preserve">ve </w:t>
      </w:r>
      <w:r w:rsidRPr="00EF2D33">
        <w:rPr>
          <w:sz w:val="22"/>
          <w:szCs w:val="22"/>
        </w:rPr>
        <w:t>ou négati</w:t>
      </w:r>
      <w:r>
        <w:rPr>
          <w:sz w:val="22"/>
          <w:szCs w:val="22"/>
        </w:rPr>
        <w:t>ve</w:t>
      </w:r>
      <w:r w:rsidRPr="00EF2D33">
        <w:rPr>
          <w:sz w:val="22"/>
          <w:szCs w:val="22"/>
        </w:rPr>
        <w:t xml:space="preserve">) et </w:t>
      </w:r>
      <w:r>
        <w:rPr>
          <w:sz w:val="22"/>
          <w:szCs w:val="22"/>
        </w:rPr>
        <w:t>son attractivité</w:t>
      </w:r>
      <w:r w:rsidRPr="00EF2D33">
        <w:rPr>
          <w:sz w:val="22"/>
          <w:szCs w:val="22"/>
        </w:rPr>
        <w:t xml:space="preserve"> sexuelle. </w:t>
      </w:r>
    </w:p>
    <w:p w14:paraId="0DAAE0B7" w14:textId="5CCD4A4D" w:rsidR="005D6C47" w:rsidRPr="00EF2D33" w:rsidRDefault="005D6C47" w:rsidP="00886A51">
      <w:pPr>
        <w:pStyle w:val="Paragraphedeliste"/>
        <w:numPr>
          <w:ilvl w:val="0"/>
          <w:numId w:val="52"/>
        </w:numPr>
        <w:spacing w:before="120" w:after="120"/>
        <w:ind w:left="720"/>
        <w:rPr>
          <w:sz w:val="20"/>
        </w:rPr>
      </w:pPr>
      <w:r w:rsidRPr="00EF2D33">
        <w:rPr>
          <w:sz w:val="22"/>
          <w:szCs w:val="22"/>
        </w:rPr>
        <w:t xml:space="preserve">Quand le </w:t>
      </w:r>
      <w:r w:rsidR="000026BD">
        <w:rPr>
          <w:sz w:val="22"/>
          <w:szCs w:val="22"/>
        </w:rPr>
        <w:t>Personnel de l’Entrepreneur</w:t>
      </w:r>
      <w:r w:rsidRPr="00EF2D33">
        <w:rPr>
          <w:sz w:val="22"/>
          <w:szCs w:val="22"/>
        </w:rPr>
        <w:t xml:space="preserve"> se plaint de commentaires fait par un autre </w:t>
      </w:r>
      <w:r>
        <w:rPr>
          <w:sz w:val="22"/>
          <w:szCs w:val="22"/>
        </w:rPr>
        <w:t xml:space="preserve">membre du personnel </w:t>
      </w:r>
      <w:r w:rsidRPr="00EF2D33">
        <w:rPr>
          <w:sz w:val="22"/>
          <w:szCs w:val="22"/>
        </w:rPr>
        <w:t xml:space="preserve">sur son apparence, le </w:t>
      </w:r>
      <w:r>
        <w:rPr>
          <w:sz w:val="22"/>
          <w:szCs w:val="22"/>
        </w:rPr>
        <w:t xml:space="preserve">second répond que le premier « l’a cherché » </w:t>
      </w:r>
      <w:r w:rsidRPr="00EF2D33">
        <w:rPr>
          <w:sz w:val="22"/>
          <w:szCs w:val="22"/>
        </w:rPr>
        <w:t xml:space="preserve">à cause de la façon </w:t>
      </w:r>
      <w:r>
        <w:rPr>
          <w:sz w:val="22"/>
          <w:szCs w:val="22"/>
        </w:rPr>
        <w:t>dont</w:t>
      </w:r>
      <w:r w:rsidRPr="00EF2D33">
        <w:rPr>
          <w:sz w:val="22"/>
          <w:szCs w:val="22"/>
        </w:rPr>
        <w:t xml:space="preserve"> il/elle s’habille.</w:t>
      </w:r>
    </w:p>
    <w:p w14:paraId="6F7B8DD1" w14:textId="2AC02266" w:rsidR="005D6C47" w:rsidRPr="00EF2D33" w:rsidRDefault="005D6C47" w:rsidP="005D6C47">
      <w:pPr>
        <w:spacing w:before="120" w:after="120"/>
        <w:ind w:left="720" w:hanging="360"/>
        <w:rPr>
          <w:sz w:val="20"/>
        </w:rPr>
      </w:pPr>
      <w:r w:rsidRPr="00EF2D33">
        <w:rPr>
          <w:rFonts w:ascii="Symbol" w:hAnsi="Symbol"/>
          <w:sz w:val="22"/>
          <w:szCs w:val="22"/>
        </w:rPr>
        <w:t></w:t>
      </w:r>
      <w:r w:rsidRPr="00EF2D33">
        <w:rPr>
          <w:sz w:val="14"/>
          <w:szCs w:val="14"/>
        </w:rPr>
        <w:t xml:space="preserve">        </w:t>
      </w:r>
      <w:r w:rsidRPr="00EF2D33">
        <w:rPr>
          <w:sz w:val="22"/>
          <w:szCs w:val="22"/>
        </w:rPr>
        <w:t xml:space="preserve">Attouchement </w:t>
      </w:r>
      <w:r>
        <w:rPr>
          <w:sz w:val="22"/>
          <w:szCs w:val="22"/>
        </w:rPr>
        <w:t>inopportun</w:t>
      </w:r>
      <w:r w:rsidRPr="00EF2D33">
        <w:rPr>
          <w:sz w:val="22"/>
          <w:szCs w:val="22"/>
        </w:rPr>
        <w:t xml:space="preserve"> </w:t>
      </w:r>
      <w:r>
        <w:rPr>
          <w:sz w:val="22"/>
          <w:szCs w:val="22"/>
        </w:rPr>
        <w:t>sur le</w:t>
      </w:r>
      <w:r w:rsidRPr="00EF2D33">
        <w:rPr>
          <w:sz w:val="22"/>
          <w:szCs w:val="22"/>
        </w:rPr>
        <w:t xml:space="preserve"> </w:t>
      </w:r>
      <w:r w:rsidR="000026BD">
        <w:rPr>
          <w:sz w:val="22"/>
          <w:szCs w:val="22"/>
        </w:rPr>
        <w:t>Personnel de l’Entrepreneur</w:t>
      </w:r>
      <w:r w:rsidRPr="00EF2D33">
        <w:rPr>
          <w:sz w:val="22"/>
          <w:szCs w:val="22"/>
        </w:rPr>
        <w:t xml:space="preserve"> ou du Maître d’Ouvrage par un autre </w:t>
      </w:r>
      <w:r w:rsidR="000026BD">
        <w:rPr>
          <w:sz w:val="22"/>
          <w:szCs w:val="22"/>
        </w:rPr>
        <w:t>Personnel de l’Entrepreneur</w:t>
      </w:r>
      <w:r w:rsidRPr="00EF2D33">
        <w:rPr>
          <w:sz w:val="22"/>
          <w:szCs w:val="22"/>
        </w:rPr>
        <w:t xml:space="preserve">. </w:t>
      </w:r>
    </w:p>
    <w:p w14:paraId="71FC73BF" w14:textId="0D44342B" w:rsidR="005D6C47" w:rsidRDefault="005D6C47" w:rsidP="00886A51">
      <w:pPr>
        <w:pStyle w:val="Paragraphedeliste"/>
        <w:numPr>
          <w:ilvl w:val="0"/>
          <w:numId w:val="53"/>
        </w:numPr>
        <w:tabs>
          <w:tab w:val="left" w:pos="5812"/>
        </w:tabs>
        <w:spacing w:before="120" w:after="120"/>
        <w:ind w:left="720"/>
        <w:contextualSpacing w:val="0"/>
      </w:pPr>
      <w:r w:rsidRPr="007A3613">
        <w:rPr>
          <w:sz w:val="22"/>
          <w:szCs w:val="22"/>
        </w:rPr>
        <w:t xml:space="preserve">Le </w:t>
      </w:r>
      <w:r w:rsidR="000026BD">
        <w:rPr>
          <w:sz w:val="22"/>
          <w:szCs w:val="22"/>
        </w:rPr>
        <w:t>Personnel de l’Entrepreneur</w:t>
      </w:r>
      <w:r w:rsidRPr="007A3613">
        <w:rPr>
          <w:sz w:val="22"/>
          <w:szCs w:val="22"/>
        </w:rPr>
        <w:t xml:space="preserve"> d</w:t>
      </w:r>
      <w:r>
        <w:rPr>
          <w:sz w:val="22"/>
          <w:szCs w:val="22"/>
        </w:rPr>
        <w:t>éclare</w:t>
      </w:r>
      <w:r w:rsidRPr="007A3613">
        <w:rPr>
          <w:sz w:val="22"/>
          <w:szCs w:val="22"/>
        </w:rPr>
        <w:t xml:space="preserve"> à un autre </w:t>
      </w:r>
      <w:r w:rsidR="000026BD">
        <w:rPr>
          <w:sz w:val="22"/>
          <w:szCs w:val="22"/>
        </w:rPr>
        <w:t>Personnel de l’Entrepreneur</w:t>
      </w:r>
      <w:r w:rsidRPr="007A3613">
        <w:rPr>
          <w:sz w:val="22"/>
          <w:szCs w:val="22"/>
        </w:rPr>
        <w:t xml:space="preserve"> qu’il/elle lui obtiendrait une augmentation de salaire, ou une promotion </w:t>
      </w:r>
      <w:r w:rsidR="00E20E25" w:rsidRPr="007A3613">
        <w:rPr>
          <w:sz w:val="22"/>
          <w:szCs w:val="22"/>
        </w:rPr>
        <w:t>s’il</w:t>
      </w:r>
      <w:r w:rsidRPr="007A3613">
        <w:rPr>
          <w:sz w:val="22"/>
          <w:szCs w:val="22"/>
        </w:rPr>
        <w:t xml:space="preserve">/elle lui envoie des photographies de nus de lui ou d’elle-même. </w:t>
      </w:r>
    </w:p>
    <w:p w14:paraId="7CF16B15" w14:textId="154805F6" w:rsidR="005D6C47" w:rsidRDefault="005D6C47" w:rsidP="00886A51">
      <w:pPr>
        <w:pStyle w:val="Paragraphedeliste"/>
        <w:numPr>
          <w:ilvl w:val="0"/>
          <w:numId w:val="53"/>
        </w:numPr>
        <w:tabs>
          <w:tab w:val="left" w:pos="5812"/>
        </w:tabs>
        <w:spacing w:before="120" w:after="120"/>
        <w:ind w:left="720"/>
      </w:pPr>
      <w:r w:rsidRPr="007A3613">
        <w:t>Autres</w:t>
      </w:r>
      <w:r>
        <w:t>.</w:t>
      </w:r>
      <w:r w:rsidRPr="007A3613">
        <w:t xml:space="preserve"> </w:t>
      </w:r>
    </w:p>
    <w:p w14:paraId="07196A63" w14:textId="75131E65" w:rsidR="002C6CB1" w:rsidRDefault="002C6CB1">
      <w:pPr>
        <w:jc w:val="left"/>
        <w:rPr>
          <w:lang w:eastAsia="fr-FR"/>
        </w:rPr>
      </w:pPr>
      <w:r>
        <w:br w:type="page"/>
      </w:r>
    </w:p>
    <w:p w14:paraId="6C4C5CF4" w14:textId="3B356630" w:rsidR="00304D60" w:rsidRDefault="00304D60" w:rsidP="00304D60">
      <w:pPr>
        <w:pStyle w:val="SecIV"/>
      </w:pPr>
      <w:bookmarkStart w:id="537" w:name="_Toc137473355"/>
      <w:bookmarkStart w:id="538" w:name="_Toc139558020"/>
      <w:r w:rsidRPr="0028492A">
        <w:lastRenderedPageBreak/>
        <w:t>Formulaires de qualification des Soumissionnaires</w:t>
      </w:r>
      <w:bookmarkEnd w:id="537"/>
      <w:bookmarkEnd w:id="538"/>
    </w:p>
    <w:p w14:paraId="4896F919" w14:textId="1FF23A1D" w:rsidR="00304D60" w:rsidRPr="0047270E" w:rsidRDefault="00304D60" w:rsidP="00304D60">
      <w:pPr>
        <w:pStyle w:val="Technical4"/>
        <w:tabs>
          <w:tab w:val="clear" w:pos="-720"/>
        </w:tabs>
        <w:suppressAutoHyphens w:val="0"/>
        <w:spacing w:before="240" w:after="240"/>
        <w:ind w:left="180" w:right="288"/>
        <w:jc w:val="both"/>
        <w:rPr>
          <w:rFonts w:ascii="Times New Roman" w:hAnsi="Times New Roman"/>
          <w:bCs/>
          <w:lang w:val="fr-FR"/>
        </w:rPr>
      </w:pPr>
      <w:r w:rsidRPr="00F53F3D">
        <w:rPr>
          <w:lang w:val="fr"/>
        </w:rPr>
        <w:t xml:space="preserve">Qualification des </w:t>
      </w:r>
      <w:r w:rsidR="00625918">
        <w:rPr>
          <w:lang w:val="fr"/>
        </w:rPr>
        <w:t>S</w:t>
      </w:r>
      <w:r w:rsidRPr="00F53F3D">
        <w:rPr>
          <w:lang w:val="fr"/>
        </w:rPr>
        <w:t>oumissionnaires sans</w:t>
      </w:r>
      <w:r>
        <w:rPr>
          <w:lang w:val="fr"/>
        </w:rPr>
        <w:t xml:space="preserve"> P</w:t>
      </w:r>
      <w:r w:rsidRPr="00F53F3D">
        <w:rPr>
          <w:lang w:val="fr"/>
        </w:rPr>
        <w:t>r</w:t>
      </w:r>
      <w:r>
        <w:rPr>
          <w:lang w:val="fr"/>
        </w:rPr>
        <w:t>é</w:t>
      </w:r>
      <w:r w:rsidRPr="00F53F3D">
        <w:rPr>
          <w:lang w:val="fr"/>
        </w:rPr>
        <w:t>qualification</w:t>
      </w:r>
    </w:p>
    <w:p w14:paraId="62DF02AE" w14:textId="77777777" w:rsidR="00304D60" w:rsidRPr="00525061" w:rsidRDefault="00304D60" w:rsidP="00304D60">
      <w:pPr>
        <w:pStyle w:val="Technical4"/>
        <w:tabs>
          <w:tab w:val="clear" w:pos="-720"/>
        </w:tabs>
        <w:suppressAutoHyphens w:val="0"/>
        <w:spacing w:before="240" w:after="240"/>
        <w:ind w:left="180" w:right="288"/>
        <w:jc w:val="both"/>
        <w:rPr>
          <w:rFonts w:ascii="Times New Roman" w:hAnsi="Times New Roman"/>
          <w:b w:val="0"/>
          <w:lang w:val="fr-FR"/>
        </w:rPr>
      </w:pPr>
      <w:r w:rsidRPr="00525061">
        <w:rPr>
          <w:b w:val="0"/>
          <w:lang w:val="fr"/>
        </w:rPr>
        <w:t>Pour établir ses qualifications pour exécuter le contrat conformément à l’article III (critères d’évaluation et de qualification), le</w:t>
      </w:r>
      <w:r w:rsidRPr="00337B0F">
        <w:rPr>
          <w:b w:val="0"/>
          <w:lang w:val="fr"/>
        </w:rPr>
        <w:t xml:space="preserve"> Soumissionnaire doit fournir les renseignements demandés dans les </w:t>
      </w:r>
      <w:r w:rsidRPr="00525061">
        <w:rPr>
          <w:b w:val="0"/>
          <w:lang w:val="fr"/>
        </w:rPr>
        <w:t>formulaires</w:t>
      </w:r>
      <w:r w:rsidRPr="00337B0F">
        <w:rPr>
          <w:b w:val="0"/>
          <w:lang w:val="fr"/>
        </w:rPr>
        <w:t xml:space="preserve"> </w:t>
      </w:r>
      <w:r w:rsidRPr="00525061">
        <w:rPr>
          <w:b w:val="0"/>
          <w:lang w:val="fr"/>
        </w:rPr>
        <w:t>correspondants inclus ci-dessous.</w:t>
      </w:r>
    </w:p>
    <w:p w14:paraId="2076BBCF" w14:textId="2A249273" w:rsidR="00304D60" w:rsidRPr="0047270E" w:rsidRDefault="00304D60" w:rsidP="00304D60">
      <w:pPr>
        <w:pStyle w:val="Technical4"/>
        <w:tabs>
          <w:tab w:val="clear" w:pos="-720"/>
        </w:tabs>
        <w:suppressAutoHyphens w:val="0"/>
        <w:spacing w:before="240" w:after="240"/>
        <w:ind w:left="180" w:right="288"/>
        <w:jc w:val="both"/>
        <w:rPr>
          <w:rFonts w:ascii="Times New Roman" w:hAnsi="Times New Roman"/>
          <w:lang w:val="fr-FR"/>
        </w:rPr>
      </w:pPr>
      <w:r w:rsidRPr="00F53F3D">
        <w:rPr>
          <w:lang w:val="fr"/>
        </w:rPr>
        <w:t xml:space="preserve">Qualification des </w:t>
      </w:r>
      <w:r w:rsidR="00625918">
        <w:rPr>
          <w:lang w:val="fr"/>
        </w:rPr>
        <w:t>S</w:t>
      </w:r>
      <w:r w:rsidRPr="00F53F3D">
        <w:rPr>
          <w:lang w:val="fr"/>
        </w:rPr>
        <w:t xml:space="preserve">oumissionnaires après </w:t>
      </w:r>
      <w:r>
        <w:rPr>
          <w:lang w:val="fr"/>
        </w:rPr>
        <w:t>P</w:t>
      </w:r>
      <w:r w:rsidRPr="00F53F3D">
        <w:rPr>
          <w:lang w:val="fr"/>
        </w:rPr>
        <w:t>ré</w:t>
      </w:r>
      <w:r>
        <w:rPr>
          <w:lang w:val="fr"/>
        </w:rPr>
        <w:t>qualification</w:t>
      </w:r>
    </w:p>
    <w:p w14:paraId="060FAB93" w14:textId="77777777" w:rsidR="00304D60" w:rsidRPr="00337B0F" w:rsidRDefault="00304D60" w:rsidP="00304D60">
      <w:pPr>
        <w:pStyle w:val="Technical4"/>
        <w:spacing w:after="120"/>
        <w:ind w:left="180" w:right="288"/>
        <w:jc w:val="both"/>
        <w:rPr>
          <w:b w:val="0"/>
          <w:bCs/>
          <w:lang w:val="fr"/>
        </w:rPr>
      </w:pPr>
      <w:r w:rsidRPr="00337B0F">
        <w:rPr>
          <w:b w:val="0"/>
          <w:bCs/>
          <w:lang w:val="fr-FR"/>
        </w:rPr>
        <w:t>Le soumissionnaire doit mettre à</w:t>
      </w:r>
      <w:r w:rsidRPr="00337B0F">
        <w:rPr>
          <w:b w:val="0"/>
          <w:bCs/>
          <w:lang w:val="fr"/>
        </w:rPr>
        <w:t xml:space="preserve"> jour les renseignements</w:t>
      </w:r>
      <w:r w:rsidRPr="00337B0F">
        <w:rPr>
          <w:b w:val="0"/>
          <w:bCs/>
          <w:lang w:val="fr-FR"/>
        </w:rPr>
        <w:t xml:space="preserve"> communiqués au cours de l’exercice de préq</w:t>
      </w:r>
      <w:r>
        <w:rPr>
          <w:b w:val="0"/>
          <w:bCs/>
          <w:lang w:val="fr-FR"/>
        </w:rPr>
        <w:t xml:space="preserve">ualification </w:t>
      </w:r>
      <w:r w:rsidRPr="00337B0F">
        <w:rPr>
          <w:b w:val="0"/>
          <w:bCs/>
          <w:lang w:val="fr"/>
        </w:rPr>
        <w:t xml:space="preserve">correspondant afin de démontrer </w:t>
      </w:r>
      <w:r w:rsidRPr="00525061">
        <w:rPr>
          <w:b w:val="0"/>
          <w:bCs/>
          <w:lang w:val="fr"/>
        </w:rPr>
        <w:t>qu’il continue de</w:t>
      </w:r>
      <w:r w:rsidRPr="00337B0F">
        <w:rPr>
          <w:b w:val="0"/>
          <w:bCs/>
          <w:lang w:val="fr"/>
        </w:rPr>
        <w:t xml:space="preserve"> satisfaire aux critères utilisés au moment de la pré</w:t>
      </w:r>
      <w:r>
        <w:rPr>
          <w:b w:val="0"/>
          <w:bCs/>
          <w:lang w:val="fr"/>
        </w:rPr>
        <w:t>qualification.</w:t>
      </w:r>
      <w:r w:rsidRPr="00337B0F">
        <w:rPr>
          <w:b w:val="0"/>
          <w:bCs/>
          <w:lang w:val="fr"/>
        </w:rPr>
        <w:t xml:space="preserve"> </w:t>
      </w:r>
      <w:r w:rsidRPr="00337B0F">
        <w:rPr>
          <w:b w:val="0"/>
          <w:bCs/>
          <w:lang w:val="fr-FR"/>
        </w:rPr>
        <w:t xml:space="preserve"> </w:t>
      </w:r>
    </w:p>
    <w:p w14:paraId="2235E2CC" w14:textId="77777777" w:rsidR="00304D60" w:rsidRPr="000D2B7D" w:rsidRDefault="00304D60" w:rsidP="00886A51">
      <w:pPr>
        <w:numPr>
          <w:ilvl w:val="0"/>
          <w:numId w:val="57"/>
        </w:numPr>
        <w:tabs>
          <w:tab w:val="left" w:pos="-720"/>
        </w:tabs>
        <w:suppressAutoHyphens/>
        <w:spacing w:after="120"/>
        <w:ind w:left="907" w:right="288"/>
        <w:jc w:val="left"/>
        <w:rPr>
          <w:bCs/>
          <w:color w:val="000000" w:themeColor="text1"/>
          <w:spacing w:val="-2"/>
        </w:rPr>
      </w:pPr>
      <w:r>
        <w:rPr>
          <w:color w:val="000000" w:themeColor="text1"/>
          <w:spacing w:val="-2"/>
          <w:lang w:val="fr"/>
        </w:rPr>
        <w:t>Eligibilité</w:t>
      </w:r>
    </w:p>
    <w:p w14:paraId="084A6F06" w14:textId="77777777" w:rsidR="00304D60" w:rsidRPr="0047270E" w:rsidRDefault="00304D60" w:rsidP="00886A51">
      <w:pPr>
        <w:numPr>
          <w:ilvl w:val="0"/>
          <w:numId w:val="57"/>
        </w:numPr>
        <w:tabs>
          <w:tab w:val="left" w:pos="-720"/>
        </w:tabs>
        <w:suppressAutoHyphens/>
        <w:spacing w:after="120"/>
        <w:ind w:left="907" w:right="288"/>
        <w:jc w:val="left"/>
        <w:rPr>
          <w:bCs/>
          <w:color w:val="000000" w:themeColor="text1"/>
          <w:spacing w:val="-2"/>
        </w:rPr>
      </w:pPr>
      <w:r w:rsidRPr="000D2B7D">
        <w:rPr>
          <w:color w:val="000000" w:themeColor="text1"/>
          <w:spacing w:val="-2"/>
          <w:lang w:val="fr"/>
        </w:rPr>
        <w:t>Non-exécution d</w:t>
      </w:r>
      <w:r>
        <w:rPr>
          <w:color w:val="000000" w:themeColor="text1"/>
          <w:spacing w:val="-2"/>
          <w:lang w:val="fr"/>
        </w:rPr>
        <w:t>e</w:t>
      </w:r>
      <w:r w:rsidRPr="000D2B7D">
        <w:rPr>
          <w:color w:val="000000" w:themeColor="text1"/>
          <w:spacing w:val="-2"/>
          <w:lang w:val="fr"/>
        </w:rPr>
        <w:t xml:space="preserve"> </w:t>
      </w:r>
      <w:r>
        <w:rPr>
          <w:color w:val="000000" w:themeColor="text1"/>
          <w:spacing w:val="-2"/>
          <w:lang w:val="fr"/>
        </w:rPr>
        <w:t xml:space="preserve">marchés, </w:t>
      </w:r>
      <w:r w:rsidRPr="000D2B7D">
        <w:rPr>
          <w:color w:val="000000" w:themeColor="text1"/>
          <w:spacing w:val="-2"/>
          <w:lang w:val="fr"/>
        </w:rPr>
        <w:t xml:space="preserve">en instance de litige et </w:t>
      </w:r>
      <w:r>
        <w:rPr>
          <w:color w:val="000000" w:themeColor="text1"/>
          <w:spacing w:val="-2"/>
          <w:lang w:val="fr"/>
        </w:rPr>
        <w:t xml:space="preserve">historique des </w:t>
      </w:r>
      <w:r w:rsidRPr="000D2B7D">
        <w:rPr>
          <w:color w:val="000000" w:themeColor="text1"/>
          <w:spacing w:val="-2"/>
          <w:lang w:val="fr"/>
        </w:rPr>
        <w:t>litige</w:t>
      </w:r>
      <w:r>
        <w:rPr>
          <w:color w:val="000000" w:themeColor="text1"/>
          <w:spacing w:val="-2"/>
          <w:lang w:val="fr"/>
        </w:rPr>
        <w:t>s</w:t>
      </w:r>
    </w:p>
    <w:p w14:paraId="2A91F486" w14:textId="77777777" w:rsidR="00304D60" w:rsidRPr="0047270E" w:rsidRDefault="00304D60" w:rsidP="00886A51">
      <w:pPr>
        <w:numPr>
          <w:ilvl w:val="0"/>
          <w:numId w:val="57"/>
        </w:numPr>
        <w:tabs>
          <w:tab w:val="left" w:pos="-720"/>
        </w:tabs>
        <w:suppressAutoHyphens/>
        <w:spacing w:after="120"/>
        <w:ind w:left="907" w:right="288"/>
        <w:jc w:val="left"/>
        <w:rPr>
          <w:bCs/>
          <w:color w:val="000000" w:themeColor="text1"/>
          <w:spacing w:val="-2"/>
        </w:rPr>
      </w:pPr>
      <w:r w:rsidRPr="000D2B7D">
        <w:rPr>
          <w:color w:val="000000" w:themeColor="text1"/>
          <w:spacing w:val="-2"/>
          <w:lang w:val="fr"/>
        </w:rPr>
        <w:t>Performances passées en matière environnement</w:t>
      </w:r>
      <w:r>
        <w:rPr>
          <w:color w:val="000000" w:themeColor="text1"/>
          <w:spacing w:val="-2"/>
          <w:lang w:val="fr"/>
        </w:rPr>
        <w:t>ale</w:t>
      </w:r>
      <w:r w:rsidRPr="000D2B7D">
        <w:rPr>
          <w:color w:val="000000" w:themeColor="text1"/>
          <w:spacing w:val="-2"/>
          <w:lang w:val="fr"/>
        </w:rPr>
        <w:t xml:space="preserve"> et social</w:t>
      </w:r>
      <w:r>
        <w:rPr>
          <w:color w:val="000000" w:themeColor="text1"/>
          <w:spacing w:val="-2"/>
          <w:lang w:val="fr"/>
        </w:rPr>
        <w:t>e</w:t>
      </w:r>
      <w:r w:rsidRPr="000D2B7D">
        <w:rPr>
          <w:color w:val="000000" w:themeColor="text1"/>
          <w:spacing w:val="-2"/>
          <w:lang w:val="fr"/>
        </w:rPr>
        <w:t xml:space="preserve"> (ES)</w:t>
      </w:r>
    </w:p>
    <w:p w14:paraId="3C5E8D20" w14:textId="77777777" w:rsidR="00304D60" w:rsidRPr="0047270E" w:rsidRDefault="00304D60" w:rsidP="00886A51">
      <w:pPr>
        <w:numPr>
          <w:ilvl w:val="0"/>
          <w:numId w:val="57"/>
        </w:numPr>
        <w:tabs>
          <w:tab w:val="left" w:pos="-720"/>
        </w:tabs>
        <w:suppressAutoHyphens/>
        <w:spacing w:after="120"/>
        <w:ind w:left="907" w:right="288"/>
        <w:jc w:val="left"/>
        <w:rPr>
          <w:bCs/>
          <w:color w:val="000000" w:themeColor="text1"/>
          <w:spacing w:val="-2"/>
        </w:rPr>
      </w:pPr>
      <w:r w:rsidRPr="000D2B7D">
        <w:rPr>
          <w:color w:val="000000" w:themeColor="text1"/>
          <w:spacing w:val="-2"/>
          <w:lang w:val="fr"/>
        </w:rPr>
        <w:t xml:space="preserve">Disqualification </w:t>
      </w:r>
      <w:r>
        <w:rPr>
          <w:color w:val="000000" w:themeColor="text1"/>
          <w:spacing w:val="-2"/>
          <w:lang w:val="fr"/>
        </w:rPr>
        <w:t>par la Banque pour comportements EAS e</w:t>
      </w:r>
      <w:r w:rsidRPr="000D2B7D">
        <w:rPr>
          <w:color w:val="000000" w:themeColor="text1"/>
          <w:spacing w:val="-2"/>
          <w:lang w:val="fr"/>
        </w:rPr>
        <w:t xml:space="preserve">t/ou </w:t>
      </w:r>
      <w:r>
        <w:rPr>
          <w:color w:val="000000" w:themeColor="text1"/>
          <w:spacing w:val="-2"/>
          <w:lang w:val="fr"/>
        </w:rPr>
        <w:t>HS</w:t>
      </w:r>
      <w:r w:rsidRPr="000D2B7D">
        <w:rPr>
          <w:color w:val="000000" w:themeColor="text1"/>
          <w:spacing w:val="-2"/>
          <w:lang w:val="fr"/>
        </w:rPr>
        <w:t xml:space="preserve"> </w:t>
      </w:r>
    </w:p>
    <w:p w14:paraId="1258D34E" w14:textId="77777777" w:rsidR="00304D60" w:rsidRPr="000D2B7D" w:rsidRDefault="00304D60" w:rsidP="00886A51">
      <w:pPr>
        <w:numPr>
          <w:ilvl w:val="0"/>
          <w:numId w:val="57"/>
        </w:numPr>
        <w:tabs>
          <w:tab w:val="left" w:pos="-720"/>
        </w:tabs>
        <w:suppressAutoHyphens/>
        <w:spacing w:after="120"/>
        <w:ind w:left="907" w:right="288"/>
        <w:jc w:val="left"/>
        <w:rPr>
          <w:bCs/>
          <w:color w:val="000000" w:themeColor="text1"/>
          <w:spacing w:val="-2"/>
        </w:rPr>
      </w:pPr>
      <w:r w:rsidRPr="000D2B7D">
        <w:rPr>
          <w:color w:val="000000" w:themeColor="text1"/>
          <w:spacing w:val="-2"/>
          <w:lang w:val="fr"/>
        </w:rPr>
        <w:t>Situation financière et performance</w:t>
      </w:r>
    </w:p>
    <w:p w14:paraId="74AF002B" w14:textId="77777777" w:rsidR="00304D60" w:rsidRPr="00DC11B7" w:rsidRDefault="00304D60" w:rsidP="00304D60">
      <w:pPr>
        <w:pStyle w:val="Technical4"/>
        <w:spacing w:after="120"/>
        <w:ind w:left="180" w:right="288"/>
        <w:jc w:val="both"/>
        <w:rPr>
          <w:b w:val="0"/>
          <w:bCs/>
          <w:color w:val="000000" w:themeColor="text1"/>
          <w:lang w:val="fr"/>
        </w:rPr>
      </w:pPr>
      <w:r w:rsidRPr="00DC11B7">
        <w:rPr>
          <w:rFonts w:ascii="Times New Roman" w:hAnsi="Times New Roman"/>
          <w:b w:val="0"/>
          <w:bCs/>
          <w:color w:val="000000" w:themeColor="text1"/>
          <w:lang w:val="fr-FR"/>
        </w:rPr>
        <w:t>À cette fin, le soumissionnaire doit utiliser les formulaires pertinents inclus ci-après.</w:t>
      </w:r>
    </w:p>
    <w:p w14:paraId="78A67198" w14:textId="77777777" w:rsidR="00304D60" w:rsidRPr="00DC11B7" w:rsidRDefault="00304D60" w:rsidP="00304D60">
      <w:pPr>
        <w:rPr>
          <w:color w:val="000000" w:themeColor="text1"/>
          <w:spacing w:val="-2"/>
          <w:lang w:val="fr"/>
        </w:rPr>
      </w:pPr>
    </w:p>
    <w:p w14:paraId="2460DDB7" w14:textId="77777777" w:rsidR="00304D60" w:rsidRDefault="00304D60" w:rsidP="00304D60">
      <w:pPr>
        <w:jc w:val="left"/>
        <w:rPr>
          <w:sz w:val="20"/>
        </w:rPr>
      </w:pPr>
      <w:r>
        <w:rPr>
          <w:sz w:val="20"/>
        </w:rPr>
        <w:br w:type="page"/>
      </w:r>
    </w:p>
    <w:p w14:paraId="332674F2" w14:textId="77777777" w:rsidR="00304D60" w:rsidRPr="0028492A" w:rsidRDefault="00304D60" w:rsidP="00304D60">
      <w:pPr>
        <w:rPr>
          <w:sz w:val="20"/>
        </w:rPr>
      </w:pPr>
    </w:p>
    <w:p w14:paraId="5E4704BE" w14:textId="36A78A44" w:rsidR="00304D60" w:rsidRPr="00E61685" w:rsidRDefault="00304D60" w:rsidP="00D679C2">
      <w:pPr>
        <w:pStyle w:val="Style15"/>
      </w:pPr>
      <w:bookmarkStart w:id="539" w:name="_Toc139558021"/>
      <w:r w:rsidRPr="00E61685">
        <w:t xml:space="preserve">Formulaire ELI – 1.1 : </w:t>
      </w:r>
      <w:r w:rsidR="00E61685" w:rsidRPr="00E61685">
        <w:br/>
      </w:r>
      <w:r w:rsidRPr="00E61685">
        <w:t>Fiche de renseignements sur le Soumissionnaire</w:t>
      </w:r>
      <w:bookmarkEnd w:id="539"/>
    </w:p>
    <w:p w14:paraId="658DD0D3" w14:textId="77777777" w:rsidR="00304D60" w:rsidRPr="0028492A" w:rsidRDefault="00304D60" w:rsidP="00304D60">
      <w:pPr>
        <w:tabs>
          <w:tab w:val="left" w:pos="3794"/>
        </w:tabs>
        <w:spacing w:before="120"/>
        <w:ind w:right="79"/>
        <w:jc w:val="right"/>
      </w:pPr>
      <w:r w:rsidRPr="0028492A">
        <w:t xml:space="preserve">Date : </w:t>
      </w:r>
      <w:r w:rsidRPr="0028492A">
        <w:rPr>
          <w:i/>
          <w:iCs/>
          <w:u w:val="single"/>
        </w:rPr>
        <w:tab/>
      </w:r>
    </w:p>
    <w:p w14:paraId="0C912CC3" w14:textId="77777777" w:rsidR="00304D60" w:rsidRPr="0028492A" w:rsidRDefault="00304D60" w:rsidP="00304D60">
      <w:pPr>
        <w:tabs>
          <w:tab w:val="left" w:pos="4111"/>
        </w:tabs>
        <w:ind w:right="72"/>
        <w:jc w:val="right"/>
      </w:pPr>
      <w:r w:rsidRPr="0028492A">
        <w:t xml:space="preserve">AO No. : </w:t>
      </w:r>
      <w:r w:rsidRPr="0028492A">
        <w:rPr>
          <w:u w:val="single"/>
        </w:rPr>
        <w:tab/>
      </w:r>
    </w:p>
    <w:p w14:paraId="386EDCDA" w14:textId="77777777" w:rsidR="00304D60" w:rsidRPr="0028492A" w:rsidRDefault="00304D60" w:rsidP="00304D60">
      <w:pPr>
        <w:spacing w:after="120"/>
        <w:ind w:right="72"/>
        <w:jc w:val="right"/>
      </w:pPr>
      <w:r w:rsidRPr="0028492A">
        <w:t xml:space="preserve">Page </w:t>
      </w:r>
      <w:r w:rsidRPr="0028492A">
        <w:rPr>
          <w:i/>
        </w:rPr>
        <w:t>____________</w:t>
      </w:r>
      <w:r w:rsidRPr="0028492A">
        <w:t xml:space="preserve"> de </w:t>
      </w:r>
      <w:r w:rsidRPr="0028492A">
        <w:rPr>
          <w:i/>
        </w:rPr>
        <w:t>____________</w:t>
      </w:r>
      <w:r w:rsidRPr="0028492A">
        <w:t xml:space="preserve"> pages</w:t>
      </w:r>
    </w:p>
    <w:p w14:paraId="101B70E3" w14:textId="77777777" w:rsidR="00304D60" w:rsidRPr="0028492A" w:rsidRDefault="00304D60" w:rsidP="00304D60">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304D60" w:rsidRPr="0028492A" w14:paraId="63FE1E28" w14:textId="77777777" w:rsidTr="00C71D93">
        <w:trPr>
          <w:cantSplit/>
          <w:trHeight w:val="440"/>
        </w:trPr>
        <w:tc>
          <w:tcPr>
            <w:tcW w:w="9468" w:type="dxa"/>
            <w:tcBorders>
              <w:top w:val="single" w:sz="6" w:space="0" w:color="auto"/>
              <w:left w:val="single" w:sz="6" w:space="0" w:color="auto"/>
              <w:bottom w:val="nil"/>
              <w:right w:val="single" w:sz="6" w:space="0" w:color="auto"/>
            </w:tcBorders>
          </w:tcPr>
          <w:p w14:paraId="07C67834" w14:textId="77777777" w:rsidR="00304D60" w:rsidRPr="0028492A" w:rsidRDefault="00304D60" w:rsidP="00C71D93">
            <w:pPr>
              <w:numPr>
                <w:ilvl w:val="12"/>
                <w:numId w:val="0"/>
              </w:numPr>
              <w:tabs>
                <w:tab w:val="left" w:pos="2610"/>
              </w:tabs>
              <w:spacing w:before="60" w:after="60"/>
              <w:rPr>
                <w:spacing w:val="-2"/>
              </w:rPr>
            </w:pPr>
            <w:r w:rsidRPr="0028492A">
              <w:rPr>
                <w:spacing w:val="-2"/>
              </w:rPr>
              <w:t xml:space="preserve">Nom du Soumissionnaire : </w:t>
            </w:r>
          </w:p>
        </w:tc>
      </w:tr>
      <w:tr w:rsidR="00304D60" w:rsidRPr="0028492A" w14:paraId="4194874F" w14:textId="77777777" w:rsidTr="00C71D93">
        <w:trPr>
          <w:cantSplit/>
          <w:trHeight w:val="440"/>
        </w:trPr>
        <w:tc>
          <w:tcPr>
            <w:tcW w:w="9468" w:type="dxa"/>
            <w:tcBorders>
              <w:top w:val="single" w:sz="6" w:space="0" w:color="auto"/>
              <w:left w:val="single" w:sz="6" w:space="0" w:color="auto"/>
              <w:bottom w:val="nil"/>
              <w:right w:val="single" w:sz="6" w:space="0" w:color="auto"/>
            </w:tcBorders>
          </w:tcPr>
          <w:p w14:paraId="26D7D85F" w14:textId="77777777" w:rsidR="00304D60" w:rsidRPr="0028492A" w:rsidRDefault="00304D60" w:rsidP="00C71D93">
            <w:pPr>
              <w:numPr>
                <w:ilvl w:val="12"/>
                <w:numId w:val="0"/>
              </w:numPr>
              <w:tabs>
                <w:tab w:val="left" w:pos="2610"/>
              </w:tabs>
              <w:spacing w:before="60" w:after="60"/>
              <w:rPr>
                <w:spacing w:val="-2"/>
              </w:rPr>
            </w:pPr>
            <w:r w:rsidRPr="0028492A">
              <w:rPr>
                <w:spacing w:val="-2"/>
              </w:rPr>
              <w:t xml:space="preserve">En cas de groupement, noms de tous les membres : </w:t>
            </w:r>
          </w:p>
        </w:tc>
      </w:tr>
      <w:tr w:rsidR="00304D60" w:rsidRPr="0028492A" w14:paraId="0372E060" w14:textId="77777777" w:rsidTr="00C71D93">
        <w:trPr>
          <w:cantSplit/>
          <w:trHeight w:val="440"/>
        </w:trPr>
        <w:tc>
          <w:tcPr>
            <w:tcW w:w="9468" w:type="dxa"/>
            <w:tcBorders>
              <w:top w:val="single" w:sz="6" w:space="0" w:color="auto"/>
              <w:left w:val="single" w:sz="6" w:space="0" w:color="auto"/>
              <w:bottom w:val="nil"/>
              <w:right w:val="single" w:sz="6" w:space="0" w:color="auto"/>
            </w:tcBorders>
          </w:tcPr>
          <w:p w14:paraId="7A17B085" w14:textId="77777777" w:rsidR="00304D60" w:rsidRPr="0028492A" w:rsidRDefault="00304D60" w:rsidP="00C71D93">
            <w:pPr>
              <w:numPr>
                <w:ilvl w:val="12"/>
                <w:numId w:val="0"/>
              </w:numPr>
              <w:tabs>
                <w:tab w:val="left" w:pos="2610"/>
              </w:tabs>
              <w:spacing w:before="60" w:after="60"/>
              <w:rPr>
                <w:spacing w:val="-2"/>
              </w:rPr>
            </w:pPr>
            <w:r w:rsidRPr="0028492A">
              <w:rPr>
                <w:spacing w:val="-2"/>
              </w:rPr>
              <w:t xml:space="preserve">Pays où le Soumissionnaire est, ou sera légalement enregistré : </w:t>
            </w:r>
          </w:p>
          <w:p w14:paraId="79DBE1D0" w14:textId="77777777" w:rsidR="00304D60" w:rsidRPr="0028492A" w:rsidRDefault="00304D60" w:rsidP="00C71D93">
            <w:pPr>
              <w:numPr>
                <w:ilvl w:val="12"/>
                <w:numId w:val="0"/>
              </w:numPr>
              <w:tabs>
                <w:tab w:val="left" w:pos="2610"/>
              </w:tabs>
              <w:spacing w:before="60" w:after="60"/>
              <w:rPr>
                <w:i/>
                <w:iCs/>
                <w:spacing w:val="-2"/>
              </w:rPr>
            </w:pPr>
            <w:r w:rsidRPr="0028492A">
              <w:rPr>
                <w:i/>
                <w:iCs/>
                <w:spacing w:val="-2"/>
              </w:rPr>
              <w:t>[insérer le nom du pays d’enregistrement]</w:t>
            </w:r>
          </w:p>
        </w:tc>
      </w:tr>
      <w:tr w:rsidR="00304D60" w:rsidRPr="0028492A" w14:paraId="20568EE2" w14:textId="77777777" w:rsidTr="00C71D93">
        <w:trPr>
          <w:cantSplit/>
          <w:trHeight w:val="440"/>
        </w:trPr>
        <w:tc>
          <w:tcPr>
            <w:tcW w:w="9468" w:type="dxa"/>
            <w:tcBorders>
              <w:top w:val="single" w:sz="6" w:space="0" w:color="auto"/>
              <w:left w:val="single" w:sz="6" w:space="0" w:color="auto"/>
              <w:bottom w:val="nil"/>
              <w:right w:val="single" w:sz="6" w:space="0" w:color="auto"/>
            </w:tcBorders>
          </w:tcPr>
          <w:p w14:paraId="6916876F" w14:textId="77777777" w:rsidR="00304D60" w:rsidRPr="0028492A" w:rsidRDefault="00304D60" w:rsidP="00C71D93">
            <w:pPr>
              <w:numPr>
                <w:ilvl w:val="12"/>
                <w:numId w:val="0"/>
              </w:numPr>
              <w:tabs>
                <w:tab w:val="left" w:pos="2610"/>
              </w:tabs>
              <w:spacing w:before="60" w:after="60"/>
              <w:rPr>
                <w:spacing w:val="-2"/>
              </w:rPr>
            </w:pPr>
            <w:r w:rsidRPr="0028492A">
              <w:rPr>
                <w:spacing w:val="-2"/>
              </w:rPr>
              <w:t>Année d’enregistrement du Soumissionnaire :</w:t>
            </w:r>
          </w:p>
        </w:tc>
      </w:tr>
      <w:tr w:rsidR="00304D60" w:rsidRPr="0028492A" w14:paraId="24394997" w14:textId="77777777" w:rsidTr="00C71D93">
        <w:trPr>
          <w:cantSplit/>
          <w:trHeight w:val="440"/>
        </w:trPr>
        <w:tc>
          <w:tcPr>
            <w:tcW w:w="9468" w:type="dxa"/>
            <w:tcBorders>
              <w:top w:val="single" w:sz="6" w:space="0" w:color="auto"/>
              <w:left w:val="single" w:sz="6" w:space="0" w:color="auto"/>
              <w:bottom w:val="nil"/>
              <w:right w:val="single" w:sz="6" w:space="0" w:color="auto"/>
            </w:tcBorders>
          </w:tcPr>
          <w:p w14:paraId="33B43A9C" w14:textId="77777777" w:rsidR="00304D60" w:rsidRPr="0028492A" w:rsidRDefault="00304D60" w:rsidP="00C71D93">
            <w:pPr>
              <w:numPr>
                <w:ilvl w:val="12"/>
                <w:numId w:val="0"/>
              </w:numPr>
              <w:tabs>
                <w:tab w:val="left" w:pos="2610"/>
              </w:tabs>
              <w:spacing w:before="60" w:after="60"/>
              <w:rPr>
                <w:spacing w:val="-2"/>
              </w:rPr>
            </w:pPr>
            <w:r w:rsidRPr="0028492A">
              <w:rPr>
                <w:spacing w:val="-2"/>
              </w:rPr>
              <w:t xml:space="preserve">Adresse officielle du Soumissionnaire </w:t>
            </w:r>
            <w:r w:rsidRPr="0028492A">
              <w:rPr>
                <w:i/>
                <w:iCs/>
                <w:spacing w:val="-2"/>
              </w:rPr>
              <w:t>[dans le pays d’enregistrement]</w:t>
            </w:r>
            <w:r w:rsidRPr="0028492A">
              <w:rPr>
                <w:spacing w:val="-2"/>
              </w:rPr>
              <w:t> </w:t>
            </w:r>
            <w:r w:rsidRPr="0028492A" w:rsidDel="00C66900">
              <w:rPr>
                <w:spacing w:val="-2"/>
              </w:rPr>
              <w:t xml:space="preserve"> </w:t>
            </w:r>
          </w:p>
        </w:tc>
      </w:tr>
      <w:tr w:rsidR="00304D60" w:rsidRPr="0028492A" w14:paraId="15C22BE9" w14:textId="77777777" w:rsidTr="00C71D93">
        <w:trPr>
          <w:cantSplit/>
          <w:trHeight w:val="440"/>
        </w:trPr>
        <w:tc>
          <w:tcPr>
            <w:tcW w:w="9468" w:type="dxa"/>
            <w:tcBorders>
              <w:top w:val="single" w:sz="6" w:space="0" w:color="auto"/>
              <w:left w:val="single" w:sz="6" w:space="0" w:color="auto"/>
              <w:bottom w:val="single" w:sz="6" w:space="0" w:color="auto"/>
              <w:right w:val="single" w:sz="6" w:space="0" w:color="auto"/>
            </w:tcBorders>
          </w:tcPr>
          <w:p w14:paraId="44C8F44E" w14:textId="77777777" w:rsidR="00304D60" w:rsidRPr="0028492A" w:rsidRDefault="00304D60" w:rsidP="00C71D93">
            <w:pPr>
              <w:numPr>
                <w:ilvl w:val="12"/>
                <w:numId w:val="0"/>
              </w:numPr>
              <w:tabs>
                <w:tab w:val="left" w:pos="2610"/>
              </w:tabs>
              <w:spacing w:before="60" w:after="60"/>
              <w:rPr>
                <w:spacing w:val="-2"/>
              </w:rPr>
            </w:pPr>
            <w:r w:rsidRPr="0028492A">
              <w:rPr>
                <w:spacing w:val="-2"/>
              </w:rPr>
              <w:t xml:space="preserve">Renseignement sur le représentant dûment habilité du Soumissionnaire : </w:t>
            </w:r>
          </w:p>
          <w:p w14:paraId="6C5134FE" w14:textId="77777777" w:rsidR="00304D60" w:rsidRPr="0028492A" w:rsidRDefault="00304D60" w:rsidP="00C71D93">
            <w:pPr>
              <w:numPr>
                <w:ilvl w:val="12"/>
                <w:numId w:val="0"/>
              </w:numPr>
              <w:tabs>
                <w:tab w:val="left" w:pos="5529"/>
              </w:tabs>
              <w:spacing w:before="60" w:after="60"/>
              <w:rPr>
                <w:spacing w:val="-2"/>
              </w:rPr>
            </w:pPr>
            <w:r w:rsidRPr="0028492A">
              <w:rPr>
                <w:spacing w:val="-2"/>
              </w:rPr>
              <w:t xml:space="preserve">Nom : </w:t>
            </w:r>
            <w:r w:rsidRPr="0028492A">
              <w:rPr>
                <w:spacing w:val="-2"/>
                <w:u w:val="single"/>
              </w:rPr>
              <w:tab/>
            </w:r>
          </w:p>
          <w:p w14:paraId="026ADA41" w14:textId="77777777" w:rsidR="00304D60" w:rsidRPr="0028492A" w:rsidRDefault="00304D60" w:rsidP="00C71D93">
            <w:pPr>
              <w:numPr>
                <w:ilvl w:val="12"/>
                <w:numId w:val="0"/>
              </w:numPr>
              <w:tabs>
                <w:tab w:val="left" w:pos="5529"/>
              </w:tabs>
              <w:spacing w:before="60" w:after="60"/>
              <w:rPr>
                <w:spacing w:val="-2"/>
              </w:rPr>
            </w:pPr>
            <w:r w:rsidRPr="0028492A">
              <w:rPr>
                <w:spacing w:val="-2"/>
              </w:rPr>
              <w:t xml:space="preserve">Adresse : </w:t>
            </w:r>
            <w:r w:rsidRPr="0028492A">
              <w:rPr>
                <w:spacing w:val="-2"/>
                <w:u w:val="single"/>
              </w:rPr>
              <w:tab/>
            </w:r>
          </w:p>
          <w:p w14:paraId="5843AB54" w14:textId="77777777" w:rsidR="00304D60" w:rsidRPr="0028492A" w:rsidRDefault="00304D60" w:rsidP="00C71D93">
            <w:pPr>
              <w:numPr>
                <w:ilvl w:val="12"/>
                <w:numId w:val="0"/>
              </w:numPr>
              <w:tabs>
                <w:tab w:val="left" w:pos="5529"/>
              </w:tabs>
              <w:spacing w:before="60" w:after="60"/>
              <w:rPr>
                <w:spacing w:val="-2"/>
              </w:rPr>
            </w:pPr>
            <w:r w:rsidRPr="0028492A">
              <w:rPr>
                <w:spacing w:val="-2"/>
              </w:rPr>
              <w:t xml:space="preserve">Téléphone/Fac-similé : </w:t>
            </w:r>
            <w:r w:rsidRPr="0028492A">
              <w:rPr>
                <w:spacing w:val="-2"/>
                <w:u w:val="single"/>
              </w:rPr>
              <w:tab/>
            </w:r>
          </w:p>
          <w:p w14:paraId="3710ACCE" w14:textId="77777777" w:rsidR="00304D60" w:rsidRPr="0028492A" w:rsidRDefault="00304D60" w:rsidP="00C71D93">
            <w:pPr>
              <w:numPr>
                <w:ilvl w:val="12"/>
                <w:numId w:val="0"/>
              </w:numPr>
              <w:tabs>
                <w:tab w:val="left" w:pos="5529"/>
              </w:tabs>
              <w:spacing w:before="60" w:after="60"/>
              <w:rPr>
                <w:spacing w:val="-2"/>
              </w:rPr>
            </w:pPr>
            <w:r w:rsidRPr="0028492A">
              <w:rPr>
                <w:spacing w:val="-2"/>
              </w:rPr>
              <w:t xml:space="preserve">Adresse électronique : </w:t>
            </w:r>
            <w:r w:rsidRPr="0028492A">
              <w:rPr>
                <w:spacing w:val="-2"/>
                <w:u w:val="single"/>
              </w:rPr>
              <w:tab/>
            </w:r>
          </w:p>
        </w:tc>
      </w:tr>
      <w:tr w:rsidR="00304D60" w:rsidRPr="0028492A" w14:paraId="071233B5" w14:textId="77777777" w:rsidTr="00C71D93">
        <w:trPr>
          <w:cantSplit/>
          <w:trHeight w:val="5115"/>
        </w:trPr>
        <w:tc>
          <w:tcPr>
            <w:tcW w:w="9468" w:type="dxa"/>
            <w:tcBorders>
              <w:top w:val="single" w:sz="6" w:space="0" w:color="auto"/>
              <w:left w:val="single" w:sz="6" w:space="0" w:color="auto"/>
              <w:bottom w:val="single" w:sz="4" w:space="0" w:color="auto"/>
              <w:right w:val="single" w:sz="6" w:space="0" w:color="auto"/>
            </w:tcBorders>
          </w:tcPr>
          <w:p w14:paraId="551B51A6" w14:textId="77777777" w:rsidR="00304D60" w:rsidRPr="0028492A" w:rsidRDefault="00304D60" w:rsidP="00C71D93">
            <w:pPr>
              <w:numPr>
                <w:ilvl w:val="12"/>
                <w:numId w:val="0"/>
              </w:numPr>
              <w:tabs>
                <w:tab w:val="left" w:pos="2610"/>
              </w:tabs>
              <w:spacing w:before="60" w:after="60"/>
              <w:rPr>
                <w:spacing w:val="-2"/>
              </w:rPr>
            </w:pPr>
            <w:r w:rsidRPr="0028492A">
              <w:rPr>
                <w:spacing w:val="-2"/>
              </w:rPr>
              <w:t xml:space="preserve">1. Ci-joint copie des originaux des documents ci-après : </w:t>
            </w:r>
          </w:p>
          <w:p w14:paraId="14183C80" w14:textId="77777777" w:rsidR="00304D60" w:rsidRPr="0028492A" w:rsidRDefault="00304D60" w:rsidP="00C71D93">
            <w:pPr>
              <w:numPr>
                <w:ilvl w:val="12"/>
                <w:numId w:val="0"/>
              </w:numPr>
              <w:tabs>
                <w:tab w:val="left" w:pos="567"/>
                <w:tab w:val="left" w:pos="2610"/>
              </w:tabs>
              <w:spacing w:before="60" w:after="60"/>
              <w:ind w:left="567"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Pr="0028492A">
              <w:rPr>
                <w:spacing w:val="-2"/>
              </w:rPr>
              <w:t>Document d’enregistrement, d’inscription ou de constitution de la firme nommée en 1 ci-dessus, en conformité avec l’article 4.4 des IS</w:t>
            </w:r>
          </w:p>
          <w:p w14:paraId="00D5C342" w14:textId="77777777" w:rsidR="00304D60" w:rsidRPr="0028492A" w:rsidRDefault="00304D60" w:rsidP="00C71D93">
            <w:pPr>
              <w:tabs>
                <w:tab w:val="left" w:pos="567"/>
              </w:tabs>
              <w:spacing w:before="60" w:after="60"/>
              <w:ind w:left="567"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Pr="0028492A">
              <w:rPr>
                <w:spacing w:val="-2"/>
              </w:rPr>
              <w:t>En cas de groupement, lettre d’intention de constituer un groupement, ou accord de groupement, en conformité avec l’article 4.1 des IS.</w:t>
            </w:r>
          </w:p>
          <w:p w14:paraId="23B07CC4" w14:textId="77777777" w:rsidR="00304D60" w:rsidRPr="0028492A" w:rsidRDefault="00304D60" w:rsidP="00C71D93">
            <w:pPr>
              <w:tabs>
                <w:tab w:val="left" w:pos="709"/>
              </w:tabs>
              <w:spacing w:before="60" w:after="60"/>
              <w:ind w:left="600" w:hanging="630"/>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Pr="0028492A">
              <w:rPr>
                <w:spacing w:val="-4"/>
              </w:rPr>
              <w:t xml:space="preserve">Dans le cas d’une entreprise publique du pays du </w:t>
            </w:r>
            <w:r>
              <w:rPr>
                <w:spacing w:val="-4"/>
              </w:rPr>
              <w:t>Maître d’Ouvrage</w:t>
            </w:r>
            <w:r w:rsidRPr="0028492A">
              <w:rPr>
                <w:spacing w:val="-4"/>
              </w:rPr>
              <w:t>, documents établissant</w:t>
            </w:r>
            <w:r>
              <w:rPr>
                <w:spacing w:val="-4"/>
              </w:rPr>
              <w:t xml:space="preserve">, </w:t>
            </w:r>
            <w:r w:rsidRPr="0028492A">
              <w:rPr>
                <w:spacing w:val="-2"/>
              </w:rPr>
              <w:t>en conformité avec l’article 4.</w:t>
            </w:r>
            <w:r>
              <w:rPr>
                <w:spacing w:val="-2"/>
              </w:rPr>
              <w:t>6</w:t>
            </w:r>
            <w:r w:rsidRPr="0028492A">
              <w:rPr>
                <w:spacing w:val="-2"/>
              </w:rPr>
              <w:t xml:space="preserve"> des IS</w:t>
            </w:r>
            <w:r>
              <w:rPr>
                <w:spacing w:val="-2"/>
              </w:rPr>
              <w:t> :</w:t>
            </w:r>
          </w:p>
          <w:p w14:paraId="44AF311D" w14:textId="77777777" w:rsidR="00304D60" w:rsidRPr="0028492A" w:rsidRDefault="00304D60" w:rsidP="00F2301D">
            <w:pPr>
              <w:numPr>
                <w:ilvl w:val="0"/>
                <w:numId w:val="31"/>
              </w:numPr>
              <w:tabs>
                <w:tab w:val="left" w:pos="870"/>
              </w:tabs>
              <w:spacing w:before="60" w:after="60"/>
              <w:ind w:left="870" w:hanging="270"/>
              <w:rPr>
                <w:spacing w:val="-2"/>
              </w:rPr>
            </w:pPr>
            <w:r w:rsidRPr="0028492A">
              <w:rPr>
                <w:spacing w:val="-2"/>
              </w:rPr>
              <w:t xml:space="preserve">qu’elle est juridiquement et financièrement autonome, </w:t>
            </w:r>
          </w:p>
          <w:p w14:paraId="0FFBF693" w14:textId="77777777" w:rsidR="00304D60" w:rsidRDefault="00304D60" w:rsidP="00F2301D">
            <w:pPr>
              <w:numPr>
                <w:ilvl w:val="0"/>
                <w:numId w:val="31"/>
              </w:numPr>
              <w:tabs>
                <w:tab w:val="left" w:pos="870"/>
              </w:tabs>
              <w:spacing w:before="60" w:after="60"/>
              <w:ind w:left="870" w:hanging="270"/>
              <w:rPr>
                <w:spacing w:val="-2"/>
              </w:rPr>
            </w:pPr>
            <w:r>
              <w:rPr>
                <w:spacing w:val="-2"/>
              </w:rPr>
              <w:t xml:space="preserve">qu’elle </w:t>
            </w:r>
            <w:r w:rsidRPr="0028492A">
              <w:rPr>
                <w:spacing w:val="-2"/>
              </w:rPr>
              <w:t xml:space="preserve">administrée selon les règles du droit commercial, </w:t>
            </w:r>
            <w:r w:rsidRPr="009F74B1">
              <w:rPr>
                <w:spacing w:val="-2"/>
              </w:rPr>
              <w:t>e</w:t>
            </w:r>
            <w:r>
              <w:rPr>
                <w:spacing w:val="-2"/>
              </w:rPr>
              <w:t>t</w:t>
            </w:r>
          </w:p>
          <w:p w14:paraId="502F16B4" w14:textId="0C91FE63" w:rsidR="00304D60" w:rsidRDefault="00304D60" w:rsidP="00F2301D">
            <w:pPr>
              <w:numPr>
                <w:ilvl w:val="0"/>
                <w:numId w:val="31"/>
              </w:numPr>
              <w:tabs>
                <w:tab w:val="left" w:pos="870"/>
              </w:tabs>
              <w:spacing w:before="60" w:after="60"/>
              <w:ind w:left="870" w:hanging="270"/>
              <w:rPr>
                <w:spacing w:val="-2"/>
              </w:rPr>
            </w:pPr>
            <w:r w:rsidRPr="009F74B1">
              <w:rPr>
                <w:spacing w:val="-2"/>
              </w:rPr>
              <w:t xml:space="preserve">qu’elle n’est pas sous la tutelle du </w:t>
            </w:r>
            <w:r>
              <w:t>Maître d’Ouvrage</w:t>
            </w:r>
            <w:r w:rsidRPr="009F74B1">
              <w:rPr>
                <w:spacing w:val="-2"/>
              </w:rPr>
              <w:t xml:space="preserve">, </w:t>
            </w:r>
          </w:p>
          <w:p w14:paraId="3986E529" w14:textId="32870024" w:rsidR="00304D60" w:rsidRPr="009F74B1" w:rsidRDefault="00304D60" w:rsidP="00C71D93">
            <w:pPr>
              <w:tabs>
                <w:tab w:val="left" w:pos="870"/>
              </w:tabs>
              <w:spacing w:before="60" w:after="60"/>
              <w:rPr>
                <w:spacing w:val="-2"/>
              </w:rPr>
            </w:pPr>
            <w:r w:rsidRPr="0028492A">
              <w:t xml:space="preserve">2. Diagramme organisationnel, liste des membres du conseil d’administration et </w:t>
            </w:r>
            <w:r w:rsidRPr="0028492A">
              <w:br/>
              <w:t>propriété bénéficiaire</w:t>
            </w:r>
            <w:r>
              <w:t xml:space="preserve">. </w:t>
            </w:r>
            <w:r w:rsidR="006B68AA">
              <w:t>L</w:t>
            </w:r>
            <w:r w:rsidRPr="009F74B1">
              <w:rPr>
                <w:i/>
                <w:spacing w:val="-2"/>
              </w:rPr>
              <w:t xml:space="preserve">e </w:t>
            </w:r>
            <w:r w:rsidRPr="004F5463">
              <w:rPr>
                <w:iCs/>
                <w:spacing w:val="-2"/>
              </w:rPr>
              <w:t>Soumissionnaire retenu devra fournir les renseignements additionnels sur les propriétaires effectifs, en utilisant le</w:t>
            </w:r>
            <w:r w:rsidRPr="004F5463">
              <w:rPr>
                <w:iCs/>
              </w:rPr>
              <w:t xml:space="preserve"> Formulaire de </w:t>
            </w:r>
            <w:r w:rsidR="001B4621">
              <w:rPr>
                <w:iCs/>
              </w:rPr>
              <w:t>D</w:t>
            </w:r>
            <w:r w:rsidRPr="004F5463">
              <w:rPr>
                <w:iCs/>
              </w:rPr>
              <w:t>ivulgation</w:t>
            </w:r>
            <w:r w:rsidRPr="004F5463">
              <w:rPr>
                <w:iCs/>
                <w:szCs w:val="24"/>
              </w:rPr>
              <w:t> </w:t>
            </w:r>
            <w:hyperlink r:id="rId54" w:history="1">
              <w:r w:rsidRPr="004F5463">
                <w:rPr>
                  <w:iCs/>
                  <w:szCs w:val="24"/>
                </w:rPr>
                <w:t xml:space="preserve">des </w:t>
              </w:r>
              <w:r w:rsidR="001B4621">
                <w:rPr>
                  <w:iCs/>
                  <w:szCs w:val="24"/>
                </w:rPr>
                <w:t>B</w:t>
              </w:r>
              <w:r w:rsidRPr="004F5463">
                <w:rPr>
                  <w:iCs/>
                  <w:szCs w:val="24"/>
                </w:rPr>
                <w:t>énéficiaires effectifs</w:t>
              </w:r>
            </w:hyperlink>
            <w:r w:rsidRPr="009F74B1">
              <w:rPr>
                <w:i/>
              </w:rPr>
              <w:t>.</w:t>
            </w:r>
          </w:p>
        </w:tc>
      </w:tr>
    </w:tbl>
    <w:p w14:paraId="6E31BFB0" w14:textId="370B213A" w:rsidR="00304D60" w:rsidRPr="0028492A" w:rsidRDefault="00304D60" w:rsidP="00D679C2">
      <w:pPr>
        <w:pStyle w:val="Style15"/>
        <w:rPr>
          <w:szCs w:val="36"/>
        </w:rPr>
      </w:pPr>
      <w:r w:rsidRPr="0028492A">
        <w:br w:type="page"/>
      </w:r>
      <w:bookmarkStart w:id="540" w:name="_Toc139558022"/>
      <w:r w:rsidRPr="00E61685">
        <w:lastRenderedPageBreak/>
        <w:t xml:space="preserve">Formulaire ELI – 1.2 </w:t>
      </w:r>
      <w:r w:rsidR="00E61685" w:rsidRPr="00E61685">
        <w:br/>
      </w:r>
      <w:r w:rsidRPr="00E61685">
        <w:t>Fiche de renseignements sur chaque Partie d’un GE / sous-traitants spécialisés</w:t>
      </w:r>
      <w:bookmarkEnd w:id="540"/>
    </w:p>
    <w:p w14:paraId="0593A506" w14:textId="77777777" w:rsidR="00304D60" w:rsidRPr="0028492A" w:rsidRDefault="00304D60" w:rsidP="00304D60">
      <w:pPr>
        <w:spacing w:before="360" w:after="120"/>
      </w:pPr>
      <w:r w:rsidRPr="0028492A">
        <w:rPr>
          <w:i/>
          <w:iCs/>
        </w:rPr>
        <w:t xml:space="preserve"> [Le Soumissionnaire remplit le tableau ci-dessous conformément aux instructions entre crochets. Le tableau doit être rempli par chaque membre/partenaire du groupement ou sous-traitant spécialisé.]</w:t>
      </w:r>
    </w:p>
    <w:p w14:paraId="0C2E81D1" w14:textId="77777777" w:rsidR="00304D60" w:rsidRPr="0028492A" w:rsidRDefault="00304D60" w:rsidP="00304D60">
      <w:pPr>
        <w:tabs>
          <w:tab w:val="left" w:pos="3794"/>
        </w:tabs>
        <w:spacing w:before="120"/>
        <w:ind w:right="79"/>
        <w:jc w:val="right"/>
      </w:pPr>
      <w:r w:rsidRPr="0028492A">
        <w:t xml:space="preserve">Date : </w:t>
      </w:r>
      <w:r w:rsidRPr="0028492A">
        <w:rPr>
          <w:i/>
          <w:iCs/>
          <w:u w:val="single"/>
        </w:rPr>
        <w:tab/>
      </w:r>
    </w:p>
    <w:p w14:paraId="6F36EFF6" w14:textId="77777777" w:rsidR="00304D60" w:rsidRPr="0028492A" w:rsidRDefault="00304D60" w:rsidP="00304D60">
      <w:pPr>
        <w:tabs>
          <w:tab w:val="left" w:pos="4111"/>
        </w:tabs>
        <w:ind w:right="72"/>
        <w:jc w:val="right"/>
      </w:pPr>
      <w:r w:rsidRPr="0028492A">
        <w:t xml:space="preserve">AO No. : </w:t>
      </w:r>
      <w:r w:rsidRPr="0028492A">
        <w:rPr>
          <w:u w:val="single"/>
        </w:rPr>
        <w:tab/>
      </w:r>
    </w:p>
    <w:p w14:paraId="29A0A3AF" w14:textId="77777777" w:rsidR="00304D60" w:rsidRPr="0028492A" w:rsidRDefault="00304D60" w:rsidP="00304D60">
      <w:pPr>
        <w:spacing w:after="360"/>
        <w:ind w:right="72"/>
        <w:jc w:val="right"/>
      </w:pPr>
      <w:r w:rsidRPr="0028492A">
        <w:t xml:space="preserve">Page </w:t>
      </w:r>
      <w:r w:rsidRPr="0028492A">
        <w:rPr>
          <w:i/>
        </w:rPr>
        <w:t>____________</w:t>
      </w:r>
      <w:r w:rsidRPr="0028492A">
        <w:t xml:space="preserve"> de </w:t>
      </w:r>
      <w:r w:rsidRPr="0028492A">
        <w:rPr>
          <w:i/>
        </w:rPr>
        <w:t>____________</w:t>
      </w:r>
      <w:r w:rsidRPr="0028492A">
        <w:t xml:space="preserve"> pages</w:t>
      </w:r>
    </w:p>
    <w:tbl>
      <w:tblPr>
        <w:tblW w:w="956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1"/>
      </w:tblGrid>
      <w:tr w:rsidR="00304D60" w:rsidRPr="0028492A" w14:paraId="47994577" w14:textId="77777777" w:rsidTr="00C71D93">
        <w:trPr>
          <w:cantSplit/>
        </w:trPr>
        <w:tc>
          <w:tcPr>
            <w:tcW w:w="9561" w:type="dxa"/>
          </w:tcPr>
          <w:p w14:paraId="12B43908" w14:textId="77777777" w:rsidR="00304D60" w:rsidRDefault="00304D60" w:rsidP="00C71D93">
            <w:pPr>
              <w:spacing w:before="60"/>
            </w:pPr>
            <w:r w:rsidRPr="0028492A">
              <w:rPr>
                <w:spacing w:val="-2"/>
              </w:rPr>
              <w:t>Nom du Soumissionnaire :</w:t>
            </w:r>
            <w:r w:rsidRPr="0028492A">
              <w:t xml:space="preserve"> </w:t>
            </w:r>
          </w:p>
          <w:p w14:paraId="26FCB42F" w14:textId="77777777" w:rsidR="00304D60" w:rsidRPr="0028492A" w:rsidRDefault="00304D60" w:rsidP="00C71D93">
            <w:pPr>
              <w:spacing w:before="60"/>
              <w:rPr>
                <w:bCs/>
                <w:i/>
                <w:iCs/>
              </w:rPr>
            </w:pPr>
          </w:p>
        </w:tc>
      </w:tr>
      <w:tr w:rsidR="00304D60" w:rsidRPr="0028492A" w14:paraId="5FF287A1" w14:textId="77777777" w:rsidTr="00C71D93">
        <w:trPr>
          <w:cantSplit/>
        </w:trPr>
        <w:tc>
          <w:tcPr>
            <w:tcW w:w="9561" w:type="dxa"/>
          </w:tcPr>
          <w:p w14:paraId="5E0AD0A1" w14:textId="77777777" w:rsidR="00304D60" w:rsidRPr="0028492A" w:rsidRDefault="00304D60" w:rsidP="00C71D93">
            <w:pPr>
              <w:spacing w:before="60" w:after="60"/>
              <w:rPr>
                <w:bCs/>
                <w:i/>
                <w:iCs/>
                <w:spacing w:val="-2"/>
              </w:rPr>
            </w:pPr>
            <w:r w:rsidRPr="0028492A">
              <w:rPr>
                <w:spacing w:val="-2"/>
              </w:rPr>
              <w:t xml:space="preserve">Nom du membre du groupement : </w:t>
            </w:r>
          </w:p>
        </w:tc>
      </w:tr>
      <w:tr w:rsidR="00304D60" w:rsidRPr="0028492A" w14:paraId="122848C4" w14:textId="77777777" w:rsidTr="00C71D93">
        <w:trPr>
          <w:cantSplit/>
        </w:trPr>
        <w:tc>
          <w:tcPr>
            <w:tcW w:w="9561" w:type="dxa"/>
          </w:tcPr>
          <w:p w14:paraId="764A0ED7" w14:textId="77777777" w:rsidR="00304D60" w:rsidRPr="0028492A" w:rsidRDefault="00304D60" w:rsidP="00C71D93">
            <w:pPr>
              <w:spacing w:before="60" w:after="60"/>
            </w:pPr>
            <w:r w:rsidRPr="0028492A">
              <w:t xml:space="preserve">Pays où le </w:t>
            </w:r>
            <w:r w:rsidRPr="0028492A">
              <w:rPr>
                <w:spacing w:val="-2"/>
              </w:rPr>
              <w:t>membre du groupement</w:t>
            </w:r>
            <w:r w:rsidRPr="0028492A">
              <w:t xml:space="preserve"> est, ou sera légalement enregistré :</w:t>
            </w:r>
            <w:r w:rsidRPr="0028492A">
              <w:rPr>
                <w:spacing w:val="-2"/>
              </w:rPr>
              <w:t xml:space="preserve"> </w:t>
            </w:r>
          </w:p>
        </w:tc>
      </w:tr>
      <w:tr w:rsidR="00304D60" w:rsidRPr="0028492A" w14:paraId="70E39FDC" w14:textId="77777777" w:rsidTr="00C71D93">
        <w:trPr>
          <w:cantSplit/>
        </w:trPr>
        <w:tc>
          <w:tcPr>
            <w:tcW w:w="9561" w:type="dxa"/>
          </w:tcPr>
          <w:p w14:paraId="2E7C4804" w14:textId="77777777" w:rsidR="00304D60" w:rsidRPr="0028492A" w:rsidRDefault="00304D60" w:rsidP="00C71D93">
            <w:pPr>
              <w:spacing w:before="60" w:after="60"/>
              <w:rPr>
                <w:spacing w:val="-2"/>
              </w:rPr>
            </w:pPr>
            <w:r w:rsidRPr="0028492A">
              <w:rPr>
                <w:spacing w:val="-2"/>
              </w:rPr>
              <w:t xml:space="preserve">Année d’enregistrement du membre du groupement : </w:t>
            </w:r>
          </w:p>
        </w:tc>
      </w:tr>
      <w:tr w:rsidR="00304D60" w:rsidRPr="0028492A" w14:paraId="27F4D84E" w14:textId="77777777" w:rsidTr="00C71D93">
        <w:trPr>
          <w:cantSplit/>
        </w:trPr>
        <w:tc>
          <w:tcPr>
            <w:tcW w:w="9561" w:type="dxa"/>
          </w:tcPr>
          <w:p w14:paraId="6778B607" w14:textId="77777777" w:rsidR="00304D60" w:rsidRDefault="00304D60" w:rsidP="00C71D93">
            <w:pPr>
              <w:spacing w:before="60" w:after="60"/>
              <w:rPr>
                <w:spacing w:val="-2"/>
              </w:rPr>
            </w:pPr>
            <w:r w:rsidRPr="0028492A">
              <w:rPr>
                <w:spacing w:val="-2"/>
              </w:rPr>
              <w:t xml:space="preserve">Adresse officielle du membre du groupement dans le pays d’enregistrement : </w:t>
            </w:r>
          </w:p>
          <w:p w14:paraId="1CEC152B" w14:textId="77777777" w:rsidR="00304D60" w:rsidRPr="0028492A" w:rsidRDefault="00304D60" w:rsidP="00C71D93">
            <w:pPr>
              <w:spacing w:before="60" w:after="60"/>
              <w:rPr>
                <w:spacing w:val="-2"/>
              </w:rPr>
            </w:pPr>
          </w:p>
        </w:tc>
      </w:tr>
      <w:tr w:rsidR="00304D60" w:rsidRPr="0028492A" w14:paraId="1F63D5F7" w14:textId="77777777" w:rsidTr="00C71D93">
        <w:trPr>
          <w:cantSplit/>
        </w:trPr>
        <w:tc>
          <w:tcPr>
            <w:tcW w:w="9561" w:type="dxa"/>
          </w:tcPr>
          <w:p w14:paraId="771AFF53" w14:textId="77777777" w:rsidR="00304D60" w:rsidRPr="0028492A" w:rsidRDefault="00304D60" w:rsidP="00C71D93">
            <w:pPr>
              <w:pStyle w:val="Outline"/>
              <w:suppressAutoHyphens/>
              <w:spacing w:before="60" w:after="60"/>
              <w:rPr>
                <w:spacing w:val="-2"/>
                <w:kern w:val="0"/>
              </w:rPr>
            </w:pPr>
            <w:r w:rsidRPr="0028492A">
              <w:rPr>
                <w:spacing w:val="-2"/>
                <w:kern w:val="0"/>
              </w:rPr>
              <w:t xml:space="preserve">Renseignement sur le représentant dûment habilité du </w:t>
            </w:r>
            <w:r w:rsidRPr="0028492A">
              <w:rPr>
                <w:spacing w:val="-2"/>
              </w:rPr>
              <w:t>membre du groupement :</w:t>
            </w:r>
            <w:r w:rsidRPr="0028492A">
              <w:rPr>
                <w:spacing w:val="-2"/>
                <w:kern w:val="0"/>
              </w:rPr>
              <w:t xml:space="preserve"> </w:t>
            </w:r>
          </w:p>
          <w:p w14:paraId="61C20EEF" w14:textId="77777777" w:rsidR="00304D60" w:rsidRPr="0028492A" w:rsidRDefault="00304D60" w:rsidP="00C71D93">
            <w:pPr>
              <w:numPr>
                <w:ilvl w:val="12"/>
                <w:numId w:val="0"/>
              </w:numPr>
              <w:tabs>
                <w:tab w:val="left" w:pos="5529"/>
              </w:tabs>
              <w:spacing w:before="60" w:after="60"/>
              <w:rPr>
                <w:spacing w:val="-2"/>
              </w:rPr>
            </w:pPr>
            <w:r w:rsidRPr="0028492A">
              <w:rPr>
                <w:spacing w:val="-2"/>
              </w:rPr>
              <w:t xml:space="preserve">Nom : </w:t>
            </w:r>
            <w:r w:rsidRPr="0028492A">
              <w:rPr>
                <w:spacing w:val="-2"/>
                <w:u w:val="single"/>
              </w:rPr>
              <w:tab/>
            </w:r>
          </w:p>
          <w:p w14:paraId="6CC3C35C" w14:textId="77777777" w:rsidR="00304D60" w:rsidRPr="0028492A" w:rsidRDefault="00304D60" w:rsidP="00C71D93">
            <w:pPr>
              <w:numPr>
                <w:ilvl w:val="12"/>
                <w:numId w:val="0"/>
              </w:numPr>
              <w:tabs>
                <w:tab w:val="left" w:pos="5529"/>
              </w:tabs>
              <w:spacing w:before="60" w:after="60"/>
              <w:rPr>
                <w:spacing w:val="-2"/>
              </w:rPr>
            </w:pPr>
            <w:r w:rsidRPr="0028492A">
              <w:rPr>
                <w:spacing w:val="-2"/>
              </w:rPr>
              <w:t xml:space="preserve">Adresse : </w:t>
            </w:r>
            <w:r w:rsidRPr="0028492A">
              <w:rPr>
                <w:spacing w:val="-2"/>
                <w:u w:val="single"/>
              </w:rPr>
              <w:tab/>
            </w:r>
          </w:p>
          <w:p w14:paraId="2D2A86C7" w14:textId="77777777" w:rsidR="00304D60" w:rsidRPr="0028492A" w:rsidRDefault="00304D60" w:rsidP="00C71D93">
            <w:pPr>
              <w:numPr>
                <w:ilvl w:val="12"/>
                <w:numId w:val="0"/>
              </w:numPr>
              <w:tabs>
                <w:tab w:val="left" w:pos="5529"/>
              </w:tabs>
              <w:spacing w:before="60" w:after="60"/>
              <w:rPr>
                <w:spacing w:val="-2"/>
              </w:rPr>
            </w:pPr>
            <w:r w:rsidRPr="0028492A">
              <w:rPr>
                <w:spacing w:val="-2"/>
              </w:rPr>
              <w:t xml:space="preserve">Téléphone/Fac-similé : </w:t>
            </w:r>
            <w:r w:rsidRPr="0028492A">
              <w:rPr>
                <w:spacing w:val="-2"/>
                <w:u w:val="single"/>
              </w:rPr>
              <w:tab/>
            </w:r>
          </w:p>
          <w:p w14:paraId="53813890" w14:textId="77777777" w:rsidR="00304D60" w:rsidRPr="0028492A" w:rsidRDefault="00304D60" w:rsidP="00C71D93">
            <w:pPr>
              <w:tabs>
                <w:tab w:val="left" w:pos="5514"/>
              </w:tabs>
              <w:spacing w:before="60" w:after="60"/>
              <w:rPr>
                <w:spacing w:val="-2"/>
              </w:rPr>
            </w:pPr>
            <w:r w:rsidRPr="0028492A">
              <w:rPr>
                <w:spacing w:val="-2"/>
              </w:rPr>
              <w:t xml:space="preserve">Adresse électronique : </w:t>
            </w:r>
            <w:r w:rsidRPr="0028492A">
              <w:rPr>
                <w:spacing w:val="-2"/>
                <w:u w:val="single"/>
              </w:rPr>
              <w:tab/>
            </w:r>
          </w:p>
        </w:tc>
      </w:tr>
      <w:tr w:rsidR="00304D60" w:rsidRPr="0028492A" w14:paraId="740A305E" w14:textId="77777777" w:rsidTr="00C71D93">
        <w:trPr>
          <w:cantSplit/>
        </w:trPr>
        <w:tc>
          <w:tcPr>
            <w:tcW w:w="9561" w:type="dxa"/>
          </w:tcPr>
          <w:p w14:paraId="54141C8D" w14:textId="77777777" w:rsidR="00304D60" w:rsidRPr="0028492A" w:rsidRDefault="00304D60" w:rsidP="00C71D93">
            <w:pPr>
              <w:spacing w:before="60" w:after="60"/>
              <w:rPr>
                <w:bCs/>
                <w:i/>
                <w:iCs/>
              </w:rPr>
            </w:pPr>
            <w:r w:rsidRPr="0028492A">
              <w:t xml:space="preserve">1. Ci-joint copie des originaux des documents ci-après : </w:t>
            </w:r>
          </w:p>
          <w:p w14:paraId="2298336D" w14:textId="77777777" w:rsidR="00304D60" w:rsidRPr="0028492A" w:rsidRDefault="00304D60" w:rsidP="00C71D93">
            <w:pPr>
              <w:tabs>
                <w:tab w:val="left" w:pos="609"/>
              </w:tabs>
              <w:spacing w:before="60" w:after="60"/>
              <w:ind w:left="609"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Pr="0028492A">
              <w:t xml:space="preserve">Document d’enregistrement, d’inscription ou de constitution de la firme nommée en </w:t>
            </w:r>
            <w:r w:rsidRPr="0028492A">
              <w:br/>
              <w:t>2 ci-dessus, en conformité avec l’article 4.</w:t>
            </w:r>
            <w:r>
              <w:t>4</w:t>
            </w:r>
            <w:r w:rsidRPr="0028492A">
              <w:t xml:space="preserve"> des IS</w:t>
            </w:r>
          </w:p>
          <w:p w14:paraId="43F9AD25" w14:textId="77777777" w:rsidR="00304D60" w:rsidRPr="0028492A" w:rsidRDefault="00304D60" w:rsidP="00C71D93">
            <w:pPr>
              <w:tabs>
                <w:tab w:val="left" w:pos="609"/>
              </w:tabs>
              <w:spacing w:before="60" w:after="60"/>
              <w:ind w:left="609"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Pr="0028492A">
              <w:t xml:space="preserve">Dans le cas d’une entreprise publique du pays du </w:t>
            </w:r>
            <w:r>
              <w:t>Maître d’Ouvrage</w:t>
            </w:r>
            <w:r w:rsidRPr="0028492A">
              <w:t xml:space="preserve">, documents établissant qu’elle est juridiquement et financièrement autonome, administrée selon les règles du droit commercial, et qu’elle n’est pas sous la tutelle du </w:t>
            </w:r>
            <w:r>
              <w:t>Maître d’Ouvrage</w:t>
            </w:r>
            <w:r w:rsidRPr="0028492A">
              <w:t xml:space="preserve"> en conformité avec l’article 4.</w:t>
            </w:r>
            <w:r>
              <w:t>6</w:t>
            </w:r>
            <w:r w:rsidRPr="0028492A">
              <w:t xml:space="preserve"> des IS</w:t>
            </w:r>
            <w:r w:rsidRPr="0028492A">
              <w:rPr>
                <w:spacing w:val="-2"/>
              </w:rPr>
              <w:t>.</w:t>
            </w:r>
          </w:p>
          <w:p w14:paraId="5C744865" w14:textId="76C8E93D" w:rsidR="00304D60" w:rsidRPr="0028492A" w:rsidRDefault="00304D60" w:rsidP="00C71D93">
            <w:pPr>
              <w:tabs>
                <w:tab w:val="left" w:pos="432"/>
              </w:tabs>
              <w:spacing w:before="60" w:after="60"/>
              <w:rPr>
                <w:spacing w:val="-2"/>
              </w:rPr>
            </w:pPr>
            <w:r w:rsidRPr="0028492A">
              <w:rPr>
                <w:spacing w:val="-2"/>
              </w:rPr>
              <w:t xml:space="preserve">2. Diagramme organisationnel, liste des membres du conseil d’administration et </w:t>
            </w:r>
            <w:r w:rsidRPr="0028492A">
              <w:rPr>
                <w:spacing w:val="-2"/>
              </w:rPr>
              <w:br/>
              <w:t>propriété bénéficiaire</w:t>
            </w:r>
            <w:r>
              <w:rPr>
                <w:spacing w:val="-2"/>
              </w:rPr>
              <w:t xml:space="preserve">. </w:t>
            </w:r>
            <w:r w:rsidR="007B425A" w:rsidRPr="006F24DE">
              <w:rPr>
                <w:iCs/>
                <w:szCs w:val="24"/>
              </w:rPr>
              <w:t>L</w:t>
            </w:r>
            <w:r w:rsidR="007B425A" w:rsidRPr="006F24DE">
              <w:rPr>
                <w:iCs/>
                <w:spacing w:val="-2"/>
              </w:rPr>
              <w:t>e</w:t>
            </w:r>
            <w:r w:rsidR="007B425A" w:rsidRPr="007B425A">
              <w:rPr>
                <w:spacing w:val="-2"/>
              </w:rPr>
              <w:t xml:space="preserve"> Soumissionnaire retenu devra fournir les renseignements additionnels sur les propriétaires effectifs, en utilisant le</w:t>
            </w:r>
            <w:r w:rsidR="007B425A" w:rsidRPr="007B425A">
              <w:t xml:space="preserve"> Formulaire de Divulgation </w:t>
            </w:r>
            <w:hyperlink r:id="rId55" w:history="1">
              <w:r w:rsidR="007B425A" w:rsidRPr="007B425A">
                <w:t>des Bénéficiaires effectifs</w:t>
              </w:r>
            </w:hyperlink>
            <w:r w:rsidR="007B425A" w:rsidRPr="007122E1">
              <w:rPr>
                <w:i/>
              </w:rPr>
              <w:t>.</w:t>
            </w:r>
          </w:p>
        </w:tc>
      </w:tr>
    </w:tbl>
    <w:p w14:paraId="67B0FE61" w14:textId="4EBAE57E" w:rsidR="00304D60" w:rsidRPr="0028492A" w:rsidRDefault="00304D60" w:rsidP="00D679C2">
      <w:pPr>
        <w:pStyle w:val="Style15"/>
        <w:rPr>
          <w:szCs w:val="36"/>
        </w:rPr>
      </w:pPr>
      <w:r w:rsidRPr="0028492A">
        <w:br w:type="page"/>
      </w:r>
      <w:bookmarkStart w:id="541" w:name="_Toc139558023"/>
      <w:r w:rsidRPr="00E61685">
        <w:lastRenderedPageBreak/>
        <w:t>Formulaire ANT – 2</w:t>
      </w:r>
      <w:r w:rsidR="00E61685" w:rsidRPr="00E61685">
        <w:br/>
      </w:r>
      <w:r w:rsidRPr="00E61685">
        <w:t>Antécédents de marchés non exécutés, de litiges en instance et d’antécédents de litiges</w:t>
      </w:r>
      <w:bookmarkEnd w:id="541"/>
    </w:p>
    <w:p w14:paraId="0C1BB24C" w14:textId="77777777" w:rsidR="00304D60" w:rsidRPr="0028492A" w:rsidRDefault="00304D60" w:rsidP="00304D60">
      <w:pPr>
        <w:tabs>
          <w:tab w:val="left" w:pos="6096"/>
        </w:tabs>
        <w:spacing w:before="360"/>
        <w:ind w:right="1254"/>
        <w:jc w:val="left"/>
      </w:pPr>
      <w:r w:rsidRPr="0028492A">
        <w:t xml:space="preserve">Nom légal du Soumissionnaire : </w:t>
      </w:r>
      <w:r w:rsidRPr="0028492A">
        <w:rPr>
          <w:i/>
          <w:u w:val="single"/>
        </w:rPr>
        <w:tab/>
      </w:r>
    </w:p>
    <w:p w14:paraId="1D93C608" w14:textId="77777777" w:rsidR="00304D60" w:rsidRPr="0028492A" w:rsidRDefault="00304D60" w:rsidP="00304D60">
      <w:pPr>
        <w:tabs>
          <w:tab w:val="left" w:pos="6096"/>
        </w:tabs>
        <w:jc w:val="left"/>
      </w:pPr>
      <w:r w:rsidRPr="0028492A">
        <w:t xml:space="preserve">Date : </w:t>
      </w:r>
      <w:r w:rsidRPr="0028492A">
        <w:rPr>
          <w:i/>
          <w:u w:val="single"/>
        </w:rPr>
        <w:tab/>
      </w:r>
    </w:p>
    <w:p w14:paraId="4920F221" w14:textId="77777777" w:rsidR="00304D60" w:rsidRPr="0028492A" w:rsidRDefault="00304D60" w:rsidP="00304D60">
      <w:pPr>
        <w:tabs>
          <w:tab w:val="left" w:pos="6096"/>
        </w:tabs>
        <w:jc w:val="left"/>
      </w:pPr>
      <w:r w:rsidRPr="0028492A">
        <w:t xml:space="preserve">Nom légal de la Partie au GE : </w:t>
      </w:r>
      <w:r w:rsidRPr="0028492A">
        <w:rPr>
          <w:i/>
          <w:u w:val="single"/>
        </w:rPr>
        <w:tab/>
      </w:r>
    </w:p>
    <w:p w14:paraId="0FF5B1EF" w14:textId="77777777" w:rsidR="00304D60" w:rsidRPr="0028492A" w:rsidRDefault="00304D60" w:rsidP="00304D60">
      <w:pPr>
        <w:tabs>
          <w:tab w:val="left" w:pos="6096"/>
        </w:tabs>
        <w:jc w:val="left"/>
        <w:rPr>
          <w:i/>
        </w:rPr>
      </w:pPr>
      <w:r w:rsidRPr="0028492A">
        <w:t xml:space="preserve">No. AO et titre : </w:t>
      </w:r>
      <w:r w:rsidRPr="0028492A">
        <w:rPr>
          <w:iCs/>
          <w:u w:val="single"/>
        </w:rPr>
        <w:tab/>
      </w:r>
    </w:p>
    <w:p w14:paraId="5FB7DE69" w14:textId="77777777" w:rsidR="00304D60" w:rsidRPr="0028492A" w:rsidRDefault="00304D60" w:rsidP="00304D60">
      <w:pPr>
        <w:tabs>
          <w:tab w:val="left" w:pos="6096"/>
        </w:tabs>
        <w:spacing w:after="360"/>
        <w:jc w:val="left"/>
        <w:rPr>
          <w:i/>
          <w:spacing w:val="-2"/>
        </w:rPr>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4"/>
        <w:gridCol w:w="20"/>
        <w:gridCol w:w="741"/>
        <w:gridCol w:w="932"/>
        <w:gridCol w:w="189"/>
        <w:gridCol w:w="3013"/>
        <w:gridCol w:w="402"/>
        <w:gridCol w:w="2623"/>
      </w:tblGrid>
      <w:tr w:rsidR="003009F1" w:rsidRPr="0028492A" w14:paraId="3E431E33" w14:textId="77777777" w:rsidTr="00C71D93">
        <w:trPr>
          <w:cantSplit/>
          <w:trHeight w:val="440"/>
        </w:trPr>
        <w:tc>
          <w:tcPr>
            <w:tcW w:w="9427" w:type="dxa"/>
            <w:gridSpan w:val="9"/>
          </w:tcPr>
          <w:p w14:paraId="7441E652" w14:textId="77777777" w:rsidR="003009F1" w:rsidRDefault="003009F1" w:rsidP="003009F1">
            <w:pPr>
              <w:pStyle w:val="titulo"/>
              <w:tabs>
                <w:tab w:val="left" w:pos="2610"/>
              </w:tabs>
              <w:suppressAutoHyphens/>
              <w:spacing w:before="60" w:after="60"/>
              <w:jc w:val="both"/>
              <w:rPr>
                <w:rFonts w:ascii="Times New Roman" w:hAnsi="Times New Roman"/>
                <w:b w:val="0"/>
                <w:bCs/>
                <w:spacing w:val="-2"/>
              </w:rPr>
            </w:pPr>
            <w:r w:rsidRPr="0028492A">
              <w:rPr>
                <w:rFonts w:ascii="Times New Roman" w:hAnsi="Times New Roman"/>
                <w:b w:val="0"/>
                <w:bCs/>
                <w:spacing w:val="-2"/>
              </w:rPr>
              <w:t>Marchés non exécutés selon les dispositions de la Section III, Critères d’évaluation et de qualification</w:t>
            </w:r>
          </w:p>
          <w:p w14:paraId="2BDC5204" w14:textId="1C6986C6" w:rsidR="003009F1" w:rsidRPr="0028492A" w:rsidRDefault="003009F1" w:rsidP="00D9413F">
            <w:pPr>
              <w:pStyle w:val="titulo"/>
              <w:tabs>
                <w:tab w:val="left" w:pos="2610"/>
              </w:tabs>
              <w:suppressAutoHyphens/>
              <w:spacing w:before="60" w:after="60"/>
              <w:jc w:val="left"/>
              <w:rPr>
                <w:rFonts w:ascii="Times New Roman" w:hAnsi="Times New Roman"/>
                <w:b w:val="0"/>
                <w:bCs/>
                <w:spacing w:val="-2"/>
              </w:rPr>
            </w:pPr>
            <w:r w:rsidRPr="0028492A">
              <w:rPr>
                <w:rFonts w:ascii="Times New Roman" w:hAnsi="Times New Roman"/>
                <w:b w:val="0"/>
                <w:spacing w:val="-2"/>
              </w:rPr>
              <w:t xml:space="preserve">(dans le cas où une préqualification a été effectuée, il s’agit de la Section III, Critères et conditions de qualification du Dossier de </w:t>
            </w:r>
            <w:proofErr w:type="spellStart"/>
            <w:r w:rsidRPr="0028492A">
              <w:rPr>
                <w:rFonts w:ascii="Times New Roman" w:hAnsi="Times New Roman"/>
                <w:b w:val="0"/>
                <w:spacing w:val="-2"/>
              </w:rPr>
              <w:t>Pré-qualification</w:t>
            </w:r>
            <w:proofErr w:type="spellEnd"/>
            <w:r w:rsidRPr="0028492A">
              <w:rPr>
                <w:rFonts w:ascii="Times New Roman" w:hAnsi="Times New Roman"/>
                <w:b w:val="0"/>
                <w:spacing w:val="-2"/>
              </w:rPr>
              <w:t>)</w:t>
            </w:r>
          </w:p>
        </w:tc>
      </w:tr>
      <w:tr w:rsidR="003009F1" w:rsidRPr="0028492A" w14:paraId="457B01EB" w14:textId="77777777" w:rsidTr="00C71D93">
        <w:trPr>
          <w:cantSplit/>
          <w:trHeight w:val="440"/>
        </w:trPr>
        <w:tc>
          <w:tcPr>
            <w:tcW w:w="9427" w:type="dxa"/>
            <w:gridSpan w:val="9"/>
          </w:tcPr>
          <w:p w14:paraId="4AAF6323" w14:textId="49482B67" w:rsidR="003009F1" w:rsidRPr="0028492A" w:rsidRDefault="003009F1" w:rsidP="003009F1">
            <w:pPr>
              <w:tabs>
                <w:tab w:val="left" w:pos="567"/>
              </w:tabs>
              <w:spacing w:before="60" w:after="60"/>
              <w:ind w:left="567" w:hanging="567"/>
              <w:jc w:val="left"/>
              <w:rPr>
                <w:spacing w:val="-2"/>
              </w:rPr>
            </w:pPr>
            <w:r w:rsidRPr="0028492A">
              <w:rPr>
                <w:rFonts w:eastAsia="MS Mincho"/>
                <w:spacing w:val="-2"/>
              </w:rPr>
              <w:sym w:font="Wingdings" w:char="F0A8"/>
            </w:r>
            <w:r w:rsidRPr="0028492A">
              <w:rPr>
                <w:rFonts w:eastAsia="MS Mincho"/>
                <w:spacing w:val="-2"/>
              </w:rPr>
              <w:t xml:space="preserve"> </w:t>
            </w:r>
            <w:r w:rsidRPr="0028492A">
              <w:rPr>
                <w:rFonts w:eastAsia="MS Mincho"/>
                <w:spacing w:val="-2"/>
              </w:rPr>
              <w:tab/>
            </w:r>
            <w:r w:rsidRPr="0028492A">
              <w:rPr>
                <w:spacing w:val="-2"/>
              </w:rPr>
              <w:t>Il n’y a pas eu de marché non exécuté depuis le 1</w:t>
            </w:r>
            <w:r w:rsidRPr="0028492A">
              <w:rPr>
                <w:spacing w:val="-2"/>
                <w:vertAlign w:val="superscript"/>
              </w:rPr>
              <w:t>er</w:t>
            </w:r>
            <w:r w:rsidRPr="0028492A">
              <w:rPr>
                <w:spacing w:val="-2"/>
              </w:rPr>
              <w:t xml:space="preserve"> janvier </w:t>
            </w:r>
            <w:r w:rsidRPr="0028492A">
              <w:rPr>
                <w:i/>
                <w:spacing w:val="-2"/>
              </w:rPr>
              <w:t>[insérer l’année]</w:t>
            </w:r>
            <w:r w:rsidRPr="0028492A">
              <w:rPr>
                <w:spacing w:val="-2"/>
              </w:rPr>
              <w:t xml:space="preserve"> </w:t>
            </w:r>
            <w:r w:rsidRPr="0028492A">
              <w:rPr>
                <w:rFonts w:eastAsia="MS Mincho"/>
                <w:spacing w:val="-2"/>
              </w:rPr>
              <w:sym w:font="Wingdings" w:char="F0A8"/>
            </w:r>
            <w:r w:rsidRPr="0028492A">
              <w:rPr>
                <w:rFonts w:eastAsia="MS Mincho"/>
                <w:spacing w:val="-2"/>
              </w:rPr>
              <w:t xml:space="preserve"> </w:t>
            </w:r>
            <w:r w:rsidRPr="0028492A">
              <w:rPr>
                <w:rFonts w:eastAsia="MS Mincho"/>
                <w:spacing w:val="-2"/>
              </w:rPr>
              <w:tab/>
            </w:r>
            <w:r w:rsidRPr="0028492A">
              <w:rPr>
                <w:spacing w:val="-2"/>
              </w:rPr>
              <w:t>Marché(s) non exécuté(s) depuis le 1</w:t>
            </w:r>
            <w:r w:rsidRPr="0028492A">
              <w:rPr>
                <w:spacing w:val="-2"/>
                <w:vertAlign w:val="superscript"/>
              </w:rPr>
              <w:t>er</w:t>
            </w:r>
            <w:r w:rsidRPr="0028492A">
              <w:rPr>
                <w:spacing w:val="-2"/>
              </w:rPr>
              <w:t xml:space="preserve"> janvier </w:t>
            </w:r>
            <w:r w:rsidRPr="0028492A">
              <w:rPr>
                <w:i/>
                <w:spacing w:val="-2"/>
              </w:rPr>
              <w:t xml:space="preserve">[insérer l’année] </w:t>
            </w:r>
          </w:p>
        </w:tc>
      </w:tr>
      <w:tr w:rsidR="00304D60" w:rsidRPr="0028492A" w14:paraId="37861292" w14:textId="77777777" w:rsidTr="00C71D93">
        <w:trPr>
          <w:cantSplit/>
          <w:trHeight w:val="440"/>
        </w:trPr>
        <w:tc>
          <w:tcPr>
            <w:tcW w:w="993" w:type="dxa"/>
          </w:tcPr>
          <w:p w14:paraId="1B0563CC" w14:textId="77777777" w:rsidR="00304D60" w:rsidRPr="0028492A" w:rsidRDefault="00304D60" w:rsidP="00C71D93">
            <w:pPr>
              <w:pStyle w:val="titulo"/>
              <w:tabs>
                <w:tab w:val="left" w:pos="2610"/>
              </w:tabs>
              <w:suppressAutoHyphens/>
              <w:spacing w:before="60" w:after="60"/>
              <w:rPr>
                <w:rFonts w:ascii="Times New Roman" w:hAnsi="Times New Roman"/>
                <w:spacing w:val="-2"/>
              </w:rPr>
            </w:pPr>
            <w:r w:rsidRPr="0028492A">
              <w:rPr>
                <w:rFonts w:ascii="Times New Roman" w:hAnsi="Times New Roman"/>
                <w:spacing w:val="-2"/>
              </w:rPr>
              <w:t>Année</w:t>
            </w:r>
          </w:p>
        </w:tc>
        <w:tc>
          <w:tcPr>
            <w:tcW w:w="1275" w:type="dxa"/>
            <w:gridSpan w:val="3"/>
          </w:tcPr>
          <w:p w14:paraId="38D25144" w14:textId="70B5EC4D" w:rsidR="00304D60" w:rsidRPr="0028492A" w:rsidRDefault="00304D60" w:rsidP="00C71D93">
            <w:pPr>
              <w:pStyle w:val="titulo"/>
              <w:tabs>
                <w:tab w:val="left" w:pos="2610"/>
              </w:tabs>
              <w:suppressAutoHyphens/>
              <w:spacing w:before="60" w:after="60"/>
              <w:rPr>
                <w:rFonts w:ascii="Times New Roman" w:hAnsi="Times New Roman"/>
                <w:spacing w:val="-2"/>
              </w:rPr>
            </w:pPr>
            <w:r w:rsidRPr="0028492A">
              <w:rPr>
                <w:rFonts w:ascii="Times New Roman" w:hAnsi="Times New Roman"/>
                <w:spacing w:val="-2"/>
              </w:rPr>
              <w:t xml:space="preserve">Fraction non exécutée du </w:t>
            </w:r>
            <w:r w:rsidR="003009F1">
              <w:rPr>
                <w:rFonts w:ascii="Times New Roman" w:hAnsi="Times New Roman"/>
                <w:spacing w:val="-2"/>
              </w:rPr>
              <w:t>marché</w:t>
            </w:r>
          </w:p>
        </w:tc>
        <w:tc>
          <w:tcPr>
            <w:tcW w:w="4536" w:type="dxa"/>
            <w:gridSpan w:val="4"/>
          </w:tcPr>
          <w:p w14:paraId="77847478" w14:textId="0E3736AB" w:rsidR="00304D60" w:rsidRPr="0028492A" w:rsidRDefault="00304D60" w:rsidP="00C71D93">
            <w:pPr>
              <w:pStyle w:val="titulo"/>
              <w:tabs>
                <w:tab w:val="left" w:pos="2610"/>
              </w:tabs>
              <w:suppressAutoHyphens/>
              <w:spacing w:before="60" w:after="60"/>
              <w:rPr>
                <w:rFonts w:ascii="Times New Roman" w:hAnsi="Times New Roman"/>
                <w:spacing w:val="-2"/>
              </w:rPr>
            </w:pPr>
            <w:r w:rsidRPr="0028492A">
              <w:rPr>
                <w:rFonts w:ascii="Times New Roman" w:hAnsi="Times New Roman"/>
                <w:spacing w:val="-2"/>
              </w:rPr>
              <w:t xml:space="preserve">Identification du </w:t>
            </w:r>
            <w:r w:rsidR="003009F1">
              <w:rPr>
                <w:rFonts w:ascii="Times New Roman" w:hAnsi="Times New Roman"/>
                <w:spacing w:val="-2"/>
              </w:rPr>
              <w:t>marché</w:t>
            </w:r>
          </w:p>
        </w:tc>
        <w:tc>
          <w:tcPr>
            <w:tcW w:w="2623" w:type="dxa"/>
          </w:tcPr>
          <w:p w14:paraId="2F750679" w14:textId="7738F8C9" w:rsidR="00304D60" w:rsidRPr="0028492A" w:rsidRDefault="00304D60" w:rsidP="00C71D93">
            <w:pPr>
              <w:tabs>
                <w:tab w:val="left" w:pos="2610"/>
              </w:tabs>
              <w:spacing w:before="60" w:after="60"/>
              <w:jc w:val="center"/>
              <w:rPr>
                <w:b/>
                <w:spacing w:val="-2"/>
              </w:rPr>
            </w:pPr>
            <w:r w:rsidRPr="0028492A">
              <w:rPr>
                <w:b/>
                <w:spacing w:val="-2"/>
              </w:rPr>
              <w:t xml:space="preserve">Montant total du </w:t>
            </w:r>
            <w:r w:rsidR="003009F1">
              <w:rPr>
                <w:b/>
                <w:spacing w:val="-2"/>
              </w:rPr>
              <w:t>marché</w:t>
            </w:r>
            <w:r w:rsidRPr="0028492A">
              <w:rPr>
                <w:b/>
                <w:spacing w:val="-2"/>
              </w:rPr>
              <w:t xml:space="preserve"> (valeur actuelle, monnaie, taux de change et montant équivalent $EU ou €)</w:t>
            </w:r>
          </w:p>
        </w:tc>
      </w:tr>
      <w:tr w:rsidR="00304D60" w:rsidRPr="0028492A" w14:paraId="481CE865" w14:textId="77777777" w:rsidTr="00C71D93">
        <w:trPr>
          <w:cantSplit/>
          <w:trHeight w:val="935"/>
        </w:trPr>
        <w:tc>
          <w:tcPr>
            <w:tcW w:w="993" w:type="dxa"/>
          </w:tcPr>
          <w:p w14:paraId="2D8330E0" w14:textId="77777777" w:rsidR="00304D60" w:rsidRPr="0028492A" w:rsidRDefault="00304D60" w:rsidP="00C71D93">
            <w:pPr>
              <w:tabs>
                <w:tab w:val="left" w:pos="2610"/>
              </w:tabs>
              <w:spacing w:before="60" w:after="60"/>
              <w:jc w:val="center"/>
              <w:rPr>
                <w:i/>
                <w:spacing w:val="-2"/>
              </w:rPr>
            </w:pPr>
          </w:p>
        </w:tc>
        <w:tc>
          <w:tcPr>
            <w:tcW w:w="1275" w:type="dxa"/>
            <w:gridSpan w:val="3"/>
          </w:tcPr>
          <w:p w14:paraId="1CF6BFF1" w14:textId="77777777" w:rsidR="00304D60" w:rsidRPr="0028492A" w:rsidRDefault="00304D60" w:rsidP="00C71D93">
            <w:pPr>
              <w:tabs>
                <w:tab w:val="left" w:pos="2610"/>
              </w:tabs>
              <w:spacing w:before="60" w:after="60"/>
              <w:jc w:val="left"/>
              <w:rPr>
                <w:i/>
                <w:spacing w:val="-2"/>
              </w:rPr>
            </w:pPr>
          </w:p>
        </w:tc>
        <w:tc>
          <w:tcPr>
            <w:tcW w:w="4536" w:type="dxa"/>
            <w:gridSpan w:val="4"/>
          </w:tcPr>
          <w:p w14:paraId="412E4DBA" w14:textId="77777777" w:rsidR="00304D60" w:rsidRPr="0028492A" w:rsidRDefault="00304D60" w:rsidP="00C71D93">
            <w:pPr>
              <w:tabs>
                <w:tab w:val="left" w:pos="2610"/>
              </w:tabs>
              <w:spacing w:before="60" w:after="60"/>
              <w:jc w:val="left"/>
              <w:rPr>
                <w:i/>
                <w:spacing w:val="-2"/>
              </w:rPr>
            </w:pPr>
            <w:r w:rsidRPr="0028492A">
              <w:rPr>
                <w:spacing w:val="-2"/>
              </w:rPr>
              <w:t>Identification du marché :</w:t>
            </w:r>
          </w:p>
          <w:p w14:paraId="2868B5DC" w14:textId="77777777" w:rsidR="00304D60" w:rsidRPr="0028492A" w:rsidRDefault="00304D60" w:rsidP="00C71D93">
            <w:pPr>
              <w:tabs>
                <w:tab w:val="left" w:pos="2610"/>
              </w:tabs>
              <w:spacing w:before="60" w:after="60"/>
              <w:jc w:val="left"/>
              <w:rPr>
                <w:i/>
                <w:spacing w:val="-2"/>
              </w:rPr>
            </w:pPr>
            <w:r w:rsidRPr="0028492A">
              <w:rPr>
                <w:spacing w:val="-2"/>
              </w:rPr>
              <w:t xml:space="preserve">Nom du </w:t>
            </w:r>
            <w:r>
              <w:rPr>
                <w:spacing w:val="-2"/>
              </w:rPr>
              <w:t>Maître d’Ouvrage</w:t>
            </w:r>
            <w:r w:rsidRPr="0028492A">
              <w:rPr>
                <w:spacing w:val="-2"/>
              </w:rPr>
              <w:t> :</w:t>
            </w:r>
            <w:r w:rsidRPr="0028492A">
              <w:rPr>
                <w:i/>
                <w:spacing w:val="-2"/>
              </w:rPr>
              <w:t xml:space="preserve"> </w:t>
            </w:r>
          </w:p>
          <w:p w14:paraId="541571DE" w14:textId="77777777" w:rsidR="00304D60" w:rsidRPr="0028492A" w:rsidRDefault="00304D60" w:rsidP="00C71D93">
            <w:pPr>
              <w:tabs>
                <w:tab w:val="left" w:pos="2610"/>
              </w:tabs>
              <w:spacing w:before="60" w:after="60"/>
              <w:jc w:val="left"/>
              <w:rPr>
                <w:i/>
                <w:spacing w:val="-2"/>
              </w:rPr>
            </w:pPr>
            <w:r w:rsidRPr="0028492A">
              <w:rPr>
                <w:spacing w:val="-2"/>
              </w:rPr>
              <w:t xml:space="preserve">Adresse du </w:t>
            </w:r>
            <w:r>
              <w:rPr>
                <w:spacing w:val="-2"/>
              </w:rPr>
              <w:t>Maître d’Ouvrage</w:t>
            </w:r>
            <w:r w:rsidRPr="0028492A">
              <w:rPr>
                <w:spacing w:val="-2"/>
              </w:rPr>
              <w:t> :</w:t>
            </w:r>
          </w:p>
          <w:p w14:paraId="55BE2D49" w14:textId="77777777" w:rsidR="00304D60" w:rsidRPr="0028492A" w:rsidRDefault="00304D60" w:rsidP="00C71D93">
            <w:pPr>
              <w:tabs>
                <w:tab w:val="left" w:pos="2610"/>
              </w:tabs>
              <w:spacing w:before="60" w:after="120"/>
              <w:jc w:val="left"/>
              <w:rPr>
                <w:i/>
                <w:spacing w:val="-2"/>
              </w:rPr>
            </w:pPr>
            <w:r w:rsidRPr="0028492A">
              <w:rPr>
                <w:spacing w:val="-2"/>
              </w:rPr>
              <w:t>Motifs de non</w:t>
            </w:r>
            <w:r>
              <w:rPr>
                <w:spacing w:val="-2"/>
              </w:rPr>
              <w:t>-</w:t>
            </w:r>
            <w:r w:rsidRPr="0028492A">
              <w:rPr>
                <w:spacing w:val="-2"/>
              </w:rPr>
              <w:t>exécution :</w:t>
            </w:r>
          </w:p>
        </w:tc>
        <w:tc>
          <w:tcPr>
            <w:tcW w:w="2623" w:type="dxa"/>
          </w:tcPr>
          <w:p w14:paraId="7BDC28FA" w14:textId="77777777" w:rsidR="00304D60" w:rsidRPr="0028492A" w:rsidRDefault="00304D60" w:rsidP="00C71D93">
            <w:pPr>
              <w:tabs>
                <w:tab w:val="left" w:pos="2610"/>
              </w:tabs>
              <w:spacing w:before="60" w:after="60"/>
              <w:jc w:val="left"/>
              <w:rPr>
                <w:i/>
                <w:spacing w:val="-2"/>
              </w:rPr>
            </w:pPr>
          </w:p>
        </w:tc>
      </w:tr>
      <w:tr w:rsidR="00304D60" w:rsidRPr="0028492A" w14:paraId="294C2B7A" w14:textId="77777777" w:rsidTr="00C71D93">
        <w:trPr>
          <w:cantSplit/>
        </w:trPr>
        <w:tc>
          <w:tcPr>
            <w:tcW w:w="9427" w:type="dxa"/>
            <w:gridSpan w:val="9"/>
          </w:tcPr>
          <w:p w14:paraId="180C41FC" w14:textId="77777777" w:rsidR="00304D60" w:rsidRPr="0028492A" w:rsidRDefault="00304D60" w:rsidP="00C71D93">
            <w:pPr>
              <w:pStyle w:val="titulo"/>
              <w:tabs>
                <w:tab w:val="left" w:pos="2610"/>
              </w:tabs>
              <w:suppressAutoHyphens/>
              <w:spacing w:before="60" w:after="60"/>
              <w:rPr>
                <w:rFonts w:ascii="Times New Roman" w:hAnsi="Times New Roman"/>
                <w:b w:val="0"/>
                <w:bCs/>
                <w:spacing w:val="-2"/>
              </w:rPr>
            </w:pPr>
            <w:r w:rsidRPr="0028492A">
              <w:rPr>
                <w:rFonts w:ascii="Times New Roman" w:hAnsi="Times New Roman"/>
                <w:b w:val="0"/>
                <w:bCs/>
                <w:spacing w:val="-2"/>
              </w:rPr>
              <w:t>Litiges en instance, en vertu de la Section III, Critères d’évaluation et de qualification</w:t>
            </w:r>
          </w:p>
        </w:tc>
      </w:tr>
      <w:tr w:rsidR="00304D60" w:rsidRPr="0028492A" w14:paraId="658E5F2E" w14:textId="77777777" w:rsidTr="00C71D93">
        <w:tc>
          <w:tcPr>
            <w:tcW w:w="9427" w:type="dxa"/>
            <w:gridSpan w:val="9"/>
          </w:tcPr>
          <w:p w14:paraId="6A2CB35F" w14:textId="77777777" w:rsidR="00304D60" w:rsidRPr="0028492A" w:rsidRDefault="00304D60" w:rsidP="00C71D93">
            <w:pPr>
              <w:tabs>
                <w:tab w:val="left" w:pos="609"/>
                <w:tab w:val="left" w:pos="2610"/>
              </w:tabs>
              <w:spacing w:before="60" w:after="60"/>
              <w:ind w:left="609" w:hanging="609"/>
              <w:rPr>
                <w:spacing w:val="-2"/>
              </w:rPr>
            </w:pPr>
            <w:r w:rsidRPr="0028492A">
              <w:rPr>
                <w:rFonts w:eastAsia="MS Mincho"/>
                <w:spacing w:val="-2"/>
              </w:rPr>
              <w:sym w:font="Wingdings" w:char="F0A8"/>
            </w:r>
            <w:r w:rsidRPr="0028492A">
              <w:rPr>
                <w:rFonts w:eastAsia="MS Mincho"/>
                <w:spacing w:val="-2"/>
              </w:rPr>
              <w:t xml:space="preserve"> </w:t>
            </w:r>
            <w:r w:rsidRPr="0028492A">
              <w:rPr>
                <w:rFonts w:eastAsia="MS Mincho"/>
                <w:spacing w:val="-2"/>
              </w:rPr>
              <w:tab/>
            </w:r>
            <w:r w:rsidRPr="00337B0F">
              <w:rPr>
                <w:b/>
                <w:bCs/>
                <w:spacing w:val="-2"/>
              </w:rPr>
              <w:t>Pas de litige en instance</w:t>
            </w:r>
            <w:r w:rsidRPr="0028492A">
              <w:rPr>
                <w:spacing w:val="-2"/>
              </w:rPr>
              <w:t xml:space="preserve"> tel que spécifié au critère 2.2.2 de la Section III, Critères d’évaluation et de qualification</w:t>
            </w:r>
          </w:p>
          <w:p w14:paraId="4FEA2B5D" w14:textId="77777777" w:rsidR="00304D60" w:rsidRPr="0028492A" w:rsidRDefault="00304D60" w:rsidP="00C71D93">
            <w:pPr>
              <w:tabs>
                <w:tab w:val="left" w:pos="609"/>
                <w:tab w:val="left" w:pos="2610"/>
              </w:tabs>
              <w:spacing w:before="60" w:after="60"/>
              <w:ind w:left="609" w:hanging="609"/>
              <w:rPr>
                <w:spacing w:val="-2"/>
              </w:rPr>
            </w:pPr>
            <w:r w:rsidRPr="0028492A">
              <w:rPr>
                <w:rFonts w:eastAsia="MS Mincho"/>
                <w:spacing w:val="-2"/>
              </w:rPr>
              <w:sym w:font="Wingdings" w:char="F0A8"/>
            </w:r>
            <w:r w:rsidRPr="0028492A">
              <w:rPr>
                <w:rFonts w:eastAsia="MS Mincho"/>
                <w:spacing w:val="-2"/>
              </w:rPr>
              <w:t xml:space="preserve"> </w:t>
            </w:r>
            <w:r w:rsidRPr="0028492A">
              <w:rPr>
                <w:rFonts w:eastAsia="MS Mincho"/>
                <w:spacing w:val="-2"/>
              </w:rPr>
              <w:tab/>
            </w:r>
            <w:r w:rsidRPr="00337B0F">
              <w:rPr>
                <w:b/>
                <w:bCs/>
                <w:spacing w:val="-2"/>
              </w:rPr>
              <w:t>Litige(s) en instance</w:t>
            </w:r>
            <w:r w:rsidRPr="0028492A">
              <w:rPr>
                <w:spacing w:val="-2"/>
              </w:rPr>
              <w:t xml:space="preserve"> tel que spécifié au critère 2.2.2 de la Section III, Critères d’évaluation et de qualification :</w:t>
            </w:r>
          </w:p>
        </w:tc>
      </w:tr>
      <w:tr w:rsidR="00304D60" w:rsidRPr="00203156" w14:paraId="6CC95615" w14:textId="77777777" w:rsidTr="00C71D93">
        <w:tblPrEx>
          <w:tblLook w:val="01E0" w:firstRow="1" w:lastRow="1" w:firstColumn="1" w:lastColumn="1" w:noHBand="0" w:noVBand="0"/>
        </w:tblPrEx>
        <w:trPr>
          <w:cantSplit/>
        </w:trPr>
        <w:tc>
          <w:tcPr>
            <w:tcW w:w="1527" w:type="dxa"/>
            <w:gridSpan w:val="3"/>
          </w:tcPr>
          <w:p w14:paraId="158FA2FE" w14:textId="77777777" w:rsidR="00304D60" w:rsidRPr="00F4356B" w:rsidRDefault="00304D60" w:rsidP="00C71D93">
            <w:pPr>
              <w:spacing w:before="60" w:after="60"/>
              <w:rPr>
                <w:i/>
                <w:color w:val="000000" w:themeColor="text1"/>
              </w:rPr>
            </w:pPr>
            <w:r w:rsidRPr="00203156">
              <w:rPr>
                <w:b/>
                <w:color w:val="000000" w:themeColor="text1"/>
                <w:lang w:val="fr"/>
              </w:rPr>
              <w:t>Année d</w:t>
            </w:r>
            <w:r>
              <w:rPr>
                <w:b/>
                <w:color w:val="000000" w:themeColor="text1"/>
                <w:lang w:val="fr"/>
              </w:rPr>
              <w:t>u</w:t>
            </w:r>
            <w:r w:rsidRPr="00203156">
              <w:rPr>
                <w:b/>
                <w:color w:val="000000" w:themeColor="text1"/>
                <w:lang w:val="fr"/>
              </w:rPr>
              <w:t xml:space="preserve"> </w:t>
            </w:r>
            <w:r>
              <w:rPr>
                <w:b/>
                <w:color w:val="000000" w:themeColor="text1"/>
                <w:lang w:val="fr"/>
              </w:rPr>
              <w:t>Litige</w:t>
            </w:r>
          </w:p>
        </w:tc>
        <w:tc>
          <w:tcPr>
            <w:tcW w:w="1862" w:type="dxa"/>
            <w:gridSpan w:val="3"/>
          </w:tcPr>
          <w:p w14:paraId="426CB19B" w14:textId="77777777" w:rsidR="00304D60" w:rsidRPr="00F4356B" w:rsidRDefault="00304D60" w:rsidP="00C71D93">
            <w:pPr>
              <w:spacing w:before="60" w:after="60"/>
              <w:rPr>
                <w:i/>
                <w:color w:val="000000" w:themeColor="text1"/>
              </w:rPr>
            </w:pPr>
            <w:r w:rsidRPr="00203156">
              <w:rPr>
                <w:b/>
                <w:color w:val="000000" w:themeColor="text1"/>
                <w:lang w:val="fr"/>
              </w:rPr>
              <w:t>Montant en litige</w:t>
            </w:r>
            <w:r>
              <w:rPr>
                <w:b/>
                <w:color w:val="000000" w:themeColor="text1"/>
                <w:lang w:val="fr"/>
              </w:rPr>
              <w:t xml:space="preserve"> </w:t>
            </w:r>
            <w:r w:rsidRPr="00203156">
              <w:rPr>
                <w:b/>
                <w:color w:val="000000" w:themeColor="text1"/>
                <w:spacing w:val="-4"/>
                <w:lang w:val="fr"/>
              </w:rPr>
              <w:t>(</w:t>
            </w:r>
            <w:r>
              <w:rPr>
                <w:b/>
                <w:color w:val="000000" w:themeColor="text1"/>
                <w:spacing w:val="-4"/>
                <w:lang w:val="fr"/>
              </w:rPr>
              <w:t>monnaie</w:t>
            </w:r>
            <w:r w:rsidRPr="00203156">
              <w:rPr>
                <w:b/>
                <w:color w:val="000000" w:themeColor="text1"/>
                <w:spacing w:val="-4"/>
                <w:lang w:val="fr"/>
              </w:rPr>
              <w:t>)</w:t>
            </w:r>
          </w:p>
        </w:tc>
        <w:tc>
          <w:tcPr>
            <w:tcW w:w="3013" w:type="dxa"/>
          </w:tcPr>
          <w:p w14:paraId="5EE65E26" w14:textId="77777777" w:rsidR="00304D60" w:rsidRPr="00203156" w:rsidRDefault="00304D60" w:rsidP="00C71D93">
            <w:pPr>
              <w:spacing w:before="60" w:after="60"/>
              <w:rPr>
                <w:color w:val="000000" w:themeColor="text1"/>
                <w:lang w:val="fr"/>
              </w:rPr>
            </w:pPr>
            <w:r w:rsidRPr="00203156">
              <w:rPr>
                <w:b/>
                <w:color w:val="000000" w:themeColor="text1"/>
                <w:lang w:val="fr"/>
              </w:rPr>
              <w:t xml:space="preserve">Identification du </w:t>
            </w:r>
            <w:r>
              <w:rPr>
                <w:b/>
                <w:color w:val="000000" w:themeColor="text1"/>
                <w:lang w:val="fr"/>
              </w:rPr>
              <w:t>marché</w:t>
            </w:r>
          </w:p>
        </w:tc>
        <w:tc>
          <w:tcPr>
            <w:tcW w:w="3025" w:type="dxa"/>
            <w:gridSpan w:val="2"/>
          </w:tcPr>
          <w:p w14:paraId="46B6C5A6" w14:textId="77777777" w:rsidR="00304D60" w:rsidRPr="00203156" w:rsidRDefault="00304D60" w:rsidP="00C71D93">
            <w:pPr>
              <w:spacing w:before="60" w:after="60"/>
              <w:rPr>
                <w:i/>
                <w:color w:val="000000" w:themeColor="text1"/>
              </w:rPr>
            </w:pPr>
            <w:r w:rsidRPr="00203156">
              <w:rPr>
                <w:b/>
                <w:color w:val="000000" w:themeColor="text1"/>
                <w:lang w:val="fr"/>
              </w:rPr>
              <w:t xml:space="preserve">Montant total du </w:t>
            </w:r>
            <w:r>
              <w:rPr>
                <w:b/>
                <w:color w:val="000000" w:themeColor="text1"/>
                <w:lang w:val="fr"/>
              </w:rPr>
              <w:t>marché (monnaie)</w:t>
            </w:r>
            <w:r w:rsidRPr="00203156">
              <w:rPr>
                <w:b/>
                <w:color w:val="000000" w:themeColor="text1"/>
                <w:spacing w:val="-4"/>
                <w:lang w:val="fr"/>
              </w:rPr>
              <w:t>,</w:t>
            </w:r>
            <w:r>
              <w:rPr>
                <w:b/>
                <w:color w:val="000000" w:themeColor="text1"/>
                <w:spacing w:val="-4"/>
                <w:lang w:val="fr"/>
              </w:rPr>
              <w:t xml:space="preserve"> </w:t>
            </w:r>
            <w:r w:rsidRPr="00203156">
              <w:rPr>
                <w:b/>
                <w:color w:val="000000" w:themeColor="text1"/>
                <w:lang w:val="fr"/>
              </w:rPr>
              <w:t>équivalent USD (taux de change)</w:t>
            </w:r>
          </w:p>
        </w:tc>
      </w:tr>
      <w:tr w:rsidR="00304D60" w:rsidRPr="00203156" w14:paraId="49217D38" w14:textId="77777777" w:rsidTr="00C71D93">
        <w:tblPrEx>
          <w:tblLook w:val="01E0" w:firstRow="1" w:lastRow="1" w:firstColumn="1" w:lastColumn="1" w:noHBand="0" w:noVBand="0"/>
        </w:tblPrEx>
        <w:trPr>
          <w:cantSplit/>
        </w:trPr>
        <w:tc>
          <w:tcPr>
            <w:tcW w:w="1527" w:type="dxa"/>
            <w:gridSpan w:val="3"/>
          </w:tcPr>
          <w:p w14:paraId="02F8493C" w14:textId="77777777" w:rsidR="00304D60" w:rsidRPr="00F4356B" w:rsidRDefault="00304D60" w:rsidP="00C71D93">
            <w:pPr>
              <w:spacing w:before="60" w:after="60"/>
              <w:rPr>
                <w:i/>
                <w:color w:val="000000" w:themeColor="text1"/>
              </w:rPr>
            </w:pPr>
          </w:p>
        </w:tc>
        <w:tc>
          <w:tcPr>
            <w:tcW w:w="1862" w:type="dxa"/>
            <w:gridSpan w:val="3"/>
          </w:tcPr>
          <w:p w14:paraId="0A1E41F7" w14:textId="77777777" w:rsidR="00304D60" w:rsidRPr="00F4356B" w:rsidRDefault="00304D60" w:rsidP="00C71D93">
            <w:pPr>
              <w:spacing w:before="60" w:after="60"/>
              <w:rPr>
                <w:i/>
                <w:color w:val="000000" w:themeColor="text1"/>
              </w:rPr>
            </w:pPr>
          </w:p>
        </w:tc>
        <w:tc>
          <w:tcPr>
            <w:tcW w:w="3013" w:type="dxa"/>
          </w:tcPr>
          <w:p w14:paraId="45D558EE" w14:textId="77777777" w:rsidR="00304D60" w:rsidRPr="00F4356B" w:rsidRDefault="00304D60" w:rsidP="00C71D93">
            <w:pPr>
              <w:spacing w:before="60" w:after="60"/>
              <w:rPr>
                <w:color w:val="000000" w:themeColor="text1"/>
              </w:rPr>
            </w:pPr>
            <w:r w:rsidRPr="00203156">
              <w:rPr>
                <w:color w:val="000000" w:themeColor="text1"/>
                <w:lang w:val="fr"/>
              </w:rPr>
              <w:t xml:space="preserve">Identification du </w:t>
            </w:r>
            <w:r>
              <w:rPr>
                <w:color w:val="000000" w:themeColor="text1"/>
                <w:lang w:val="fr"/>
              </w:rPr>
              <w:t>marché</w:t>
            </w:r>
            <w:r w:rsidRPr="00203156">
              <w:rPr>
                <w:color w:val="000000" w:themeColor="text1"/>
                <w:lang w:val="fr"/>
              </w:rPr>
              <w:t xml:space="preserve"> : _________</w:t>
            </w:r>
          </w:p>
          <w:p w14:paraId="24C175C6" w14:textId="77777777" w:rsidR="00304D60" w:rsidRPr="00F4356B" w:rsidRDefault="00304D60" w:rsidP="00C71D93">
            <w:pPr>
              <w:spacing w:before="60" w:after="60"/>
              <w:rPr>
                <w:color w:val="000000" w:themeColor="text1"/>
              </w:rPr>
            </w:pPr>
            <w:r w:rsidRPr="00203156">
              <w:rPr>
                <w:color w:val="000000" w:themeColor="text1"/>
                <w:lang w:val="fr"/>
              </w:rPr>
              <w:t>Nom d</w:t>
            </w:r>
            <w:r>
              <w:rPr>
                <w:color w:val="000000" w:themeColor="text1"/>
                <w:lang w:val="fr"/>
              </w:rPr>
              <w:t xml:space="preserve">u Maître d’Ouvrage </w:t>
            </w:r>
            <w:r w:rsidRPr="00203156">
              <w:rPr>
                <w:color w:val="000000" w:themeColor="text1"/>
                <w:lang w:val="fr"/>
              </w:rPr>
              <w:t>: ___________</w:t>
            </w:r>
          </w:p>
          <w:p w14:paraId="2CCFF6E3" w14:textId="77777777" w:rsidR="00304D60" w:rsidRPr="00F4356B" w:rsidRDefault="00304D60" w:rsidP="00C71D93">
            <w:pPr>
              <w:spacing w:before="60" w:after="60"/>
              <w:rPr>
                <w:color w:val="000000" w:themeColor="text1"/>
              </w:rPr>
            </w:pPr>
            <w:r w:rsidRPr="00203156">
              <w:rPr>
                <w:color w:val="000000" w:themeColor="text1"/>
                <w:lang w:val="fr"/>
              </w:rPr>
              <w:t>Adresse d</w:t>
            </w:r>
            <w:r>
              <w:rPr>
                <w:color w:val="000000" w:themeColor="text1"/>
                <w:lang w:val="fr"/>
              </w:rPr>
              <w:t xml:space="preserve">u Maître d’Ouvrage </w:t>
            </w:r>
            <w:r w:rsidRPr="00203156">
              <w:rPr>
                <w:color w:val="000000" w:themeColor="text1"/>
                <w:lang w:val="fr"/>
              </w:rPr>
              <w:t>: __________</w:t>
            </w:r>
          </w:p>
          <w:p w14:paraId="413F20A8" w14:textId="77777777" w:rsidR="00304D60" w:rsidRPr="00F4356B" w:rsidRDefault="00304D60" w:rsidP="00C71D93">
            <w:pPr>
              <w:spacing w:before="60" w:after="60"/>
              <w:rPr>
                <w:color w:val="000000" w:themeColor="text1"/>
              </w:rPr>
            </w:pPr>
            <w:r w:rsidRPr="00203156">
              <w:rPr>
                <w:color w:val="000000" w:themeColor="text1"/>
                <w:lang w:val="fr"/>
              </w:rPr>
              <w:t>Question en litige : ____________</w:t>
            </w:r>
          </w:p>
          <w:p w14:paraId="2DD49DBB" w14:textId="00B1BFC0" w:rsidR="00304D60" w:rsidRPr="00F4356B" w:rsidRDefault="00304D60" w:rsidP="00C71D93">
            <w:pPr>
              <w:spacing w:before="60" w:after="60"/>
              <w:rPr>
                <w:color w:val="000000" w:themeColor="text1"/>
              </w:rPr>
            </w:pPr>
            <w:r w:rsidRPr="00203156">
              <w:rPr>
                <w:color w:val="000000" w:themeColor="text1"/>
                <w:lang w:val="fr"/>
              </w:rPr>
              <w:t>Partie à l’origine du différend: ____</w:t>
            </w:r>
          </w:p>
          <w:p w14:paraId="50B3DA76" w14:textId="77777777" w:rsidR="00304D60" w:rsidRPr="00203156" w:rsidRDefault="00304D60" w:rsidP="00DC11B7">
            <w:pPr>
              <w:spacing w:before="60" w:after="60" w:line="480" w:lineRule="exact"/>
              <w:jc w:val="left"/>
              <w:rPr>
                <w:i/>
                <w:color w:val="000000" w:themeColor="text1"/>
              </w:rPr>
            </w:pPr>
            <w:r w:rsidRPr="00203156">
              <w:rPr>
                <w:color w:val="000000" w:themeColor="text1"/>
                <w:lang w:val="fr"/>
              </w:rPr>
              <w:t xml:space="preserve">État du différend : </w:t>
            </w:r>
            <w:r w:rsidRPr="00203156">
              <w:rPr>
                <w:i/>
                <w:color w:val="000000" w:themeColor="text1"/>
                <w:lang w:val="fr"/>
              </w:rPr>
              <w:t>_________</w:t>
            </w:r>
          </w:p>
        </w:tc>
        <w:tc>
          <w:tcPr>
            <w:tcW w:w="3025" w:type="dxa"/>
            <w:gridSpan w:val="2"/>
          </w:tcPr>
          <w:p w14:paraId="1ED0BE4E" w14:textId="77777777" w:rsidR="00304D60" w:rsidRPr="00203156" w:rsidRDefault="00304D60" w:rsidP="00C71D93">
            <w:pPr>
              <w:spacing w:before="60" w:after="60"/>
              <w:rPr>
                <w:i/>
                <w:color w:val="000000" w:themeColor="text1"/>
              </w:rPr>
            </w:pPr>
          </w:p>
        </w:tc>
      </w:tr>
      <w:tr w:rsidR="00304D60" w:rsidRPr="00203156" w14:paraId="3A4FEDE5" w14:textId="77777777" w:rsidTr="00C71D93">
        <w:tblPrEx>
          <w:tblLook w:val="01E0" w:firstRow="1" w:lastRow="1" w:firstColumn="1" w:lastColumn="1" w:noHBand="0" w:noVBand="0"/>
        </w:tblPrEx>
        <w:trPr>
          <w:cantSplit/>
        </w:trPr>
        <w:tc>
          <w:tcPr>
            <w:tcW w:w="1527" w:type="dxa"/>
            <w:gridSpan w:val="3"/>
          </w:tcPr>
          <w:p w14:paraId="24CDA0BE" w14:textId="77777777" w:rsidR="00304D60" w:rsidRPr="00203156" w:rsidRDefault="00304D60" w:rsidP="00C71D93">
            <w:pPr>
              <w:spacing w:before="60" w:after="60"/>
              <w:rPr>
                <w:i/>
                <w:color w:val="000000" w:themeColor="text1"/>
              </w:rPr>
            </w:pPr>
          </w:p>
        </w:tc>
        <w:tc>
          <w:tcPr>
            <w:tcW w:w="1862" w:type="dxa"/>
            <w:gridSpan w:val="3"/>
          </w:tcPr>
          <w:p w14:paraId="7F9C52DD" w14:textId="77777777" w:rsidR="00304D60" w:rsidRPr="00203156" w:rsidRDefault="00304D60" w:rsidP="00C71D93">
            <w:pPr>
              <w:spacing w:before="60" w:after="60"/>
              <w:rPr>
                <w:i/>
                <w:color w:val="000000" w:themeColor="text1"/>
              </w:rPr>
            </w:pPr>
          </w:p>
        </w:tc>
        <w:tc>
          <w:tcPr>
            <w:tcW w:w="3013" w:type="dxa"/>
          </w:tcPr>
          <w:p w14:paraId="2B23F12E" w14:textId="77777777" w:rsidR="00304D60" w:rsidRPr="00F4356B" w:rsidRDefault="00304D60" w:rsidP="00C71D93">
            <w:pPr>
              <w:spacing w:before="60" w:after="60"/>
              <w:rPr>
                <w:color w:val="000000" w:themeColor="text1"/>
              </w:rPr>
            </w:pPr>
            <w:r w:rsidRPr="00203156">
              <w:rPr>
                <w:color w:val="000000" w:themeColor="text1"/>
                <w:lang w:val="fr"/>
              </w:rPr>
              <w:t xml:space="preserve">Identification du </w:t>
            </w:r>
            <w:r>
              <w:rPr>
                <w:color w:val="000000" w:themeColor="text1"/>
                <w:lang w:val="fr"/>
              </w:rPr>
              <w:t>marché</w:t>
            </w:r>
            <w:r w:rsidRPr="00203156">
              <w:rPr>
                <w:color w:val="000000" w:themeColor="text1"/>
                <w:lang w:val="fr"/>
              </w:rPr>
              <w:t xml:space="preserve"> : </w:t>
            </w:r>
          </w:p>
          <w:p w14:paraId="1CE84628" w14:textId="77777777" w:rsidR="00304D60" w:rsidRPr="00F4356B" w:rsidRDefault="00304D60" w:rsidP="00C71D93">
            <w:pPr>
              <w:spacing w:before="60" w:after="60"/>
              <w:rPr>
                <w:color w:val="000000" w:themeColor="text1"/>
              </w:rPr>
            </w:pPr>
            <w:r w:rsidRPr="00203156">
              <w:rPr>
                <w:color w:val="000000" w:themeColor="text1"/>
                <w:lang w:val="fr"/>
              </w:rPr>
              <w:t>Nom d</w:t>
            </w:r>
            <w:r>
              <w:rPr>
                <w:color w:val="000000" w:themeColor="text1"/>
                <w:lang w:val="fr"/>
              </w:rPr>
              <w:t>u Maître d’Ouvrage</w:t>
            </w:r>
            <w:r w:rsidRPr="00203156">
              <w:rPr>
                <w:color w:val="000000" w:themeColor="text1"/>
                <w:lang w:val="fr"/>
              </w:rPr>
              <w:t xml:space="preserve">: </w:t>
            </w:r>
          </w:p>
          <w:p w14:paraId="15D83B35" w14:textId="77777777" w:rsidR="00304D60" w:rsidRPr="00F4356B" w:rsidRDefault="00304D60" w:rsidP="00C71D93">
            <w:pPr>
              <w:spacing w:before="60" w:after="60"/>
              <w:rPr>
                <w:color w:val="000000" w:themeColor="text1"/>
              </w:rPr>
            </w:pPr>
            <w:r w:rsidRPr="00203156">
              <w:rPr>
                <w:color w:val="000000" w:themeColor="text1"/>
                <w:lang w:val="fr"/>
              </w:rPr>
              <w:t>Adresse d</w:t>
            </w:r>
            <w:r>
              <w:rPr>
                <w:color w:val="000000" w:themeColor="text1"/>
                <w:lang w:val="fr"/>
              </w:rPr>
              <w:t xml:space="preserve">u Maître d’Ouvrage </w:t>
            </w:r>
            <w:r w:rsidRPr="00203156">
              <w:rPr>
                <w:color w:val="000000" w:themeColor="text1"/>
                <w:lang w:val="fr"/>
              </w:rPr>
              <w:t xml:space="preserve">: </w:t>
            </w:r>
          </w:p>
          <w:p w14:paraId="23642F75" w14:textId="77777777" w:rsidR="00304D60" w:rsidRPr="00F4356B" w:rsidRDefault="00304D60" w:rsidP="00C71D93">
            <w:pPr>
              <w:spacing w:before="60" w:after="60"/>
              <w:rPr>
                <w:color w:val="000000" w:themeColor="text1"/>
              </w:rPr>
            </w:pPr>
            <w:r w:rsidRPr="00203156">
              <w:rPr>
                <w:color w:val="000000" w:themeColor="text1"/>
                <w:lang w:val="fr"/>
              </w:rPr>
              <w:t xml:space="preserve">Question en litige : </w:t>
            </w:r>
          </w:p>
          <w:p w14:paraId="557D4EC1" w14:textId="77777777" w:rsidR="00304D60" w:rsidRPr="00F4356B" w:rsidRDefault="00304D60" w:rsidP="00C71D93">
            <w:pPr>
              <w:spacing w:before="60" w:after="60"/>
              <w:rPr>
                <w:color w:val="000000" w:themeColor="text1"/>
              </w:rPr>
            </w:pPr>
            <w:r w:rsidRPr="00203156">
              <w:rPr>
                <w:color w:val="000000" w:themeColor="text1"/>
                <w:lang w:val="fr"/>
              </w:rPr>
              <w:t xml:space="preserve">Partie à l’origine du différend : </w:t>
            </w:r>
          </w:p>
          <w:p w14:paraId="4343253E" w14:textId="77777777" w:rsidR="00304D60" w:rsidRPr="00203156" w:rsidRDefault="00304D60" w:rsidP="00C71D93">
            <w:pPr>
              <w:spacing w:before="60" w:after="60"/>
              <w:rPr>
                <w:i/>
                <w:color w:val="000000" w:themeColor="text1"/>
              </w:rPr>
            </w:pPr>
            <w:r w:rsidRPr="00203156">
              <w:rPr>
                <w:color w:val="000000" w:themeColor="text1"/>
                <w:lang w:val="fr"/>
              </w:rPr>
              <w:t xml:space="preserve">État du </w:t>
            </w:r>
            <w:r>
              <w:rPr>
                <w:color w:val="000000" w:themeColor="text1"/>
                <w:lang w:val="fr"/>
              </w:rPr>
              <w:t>litige</w:t>
            </w:r>
            <w:r w:rsidRPr="00203156">
              <w:rPr>
                <w:color w:val="000000" w:themeColor="text1"/>
                <w:lang w:val="fr"/>
              </w:rPr>
              <w:t xml:space="preserve"> : </w:t>
            </w:r>
          </w:p>
        </w:tc>
        <w:tc>
          <w:tcPr>
            <w:tcW w:w="3025" w:type="dxa"/>
            <w:gridSpan w:val="2"/>
          </w:tcPr>
          <w:p w14:paraId="01F8A148" w14:textId="77777777" w:rsidR="00304D60" w:rsidRPr="00203156" w:rsidRDefault="00304D60" w:rsidP="00C71D93">
            <w:pPr>
              <w:spacing w:before="60" w:after="60"/>
              <w:rPr>
                <w:i/>
                <w:color w:val="000000" w:themeColor="text1"/>
              </w:rPr>
            </w:pPr>
          </w:p>
        </w:tc>
      </w:tr>
      <w:tr w:rsidR="00304D60" w:rsidRPr="00F4356B" w14:paraId="165912AA" w14:textId="77777777" w:rsidTr="00C71D93">
        <w:tblPrEx>
          <w:tblLook w:val="01E0" w:firstRow="1" w:lastRow="1" w:firstColumn="1" w:lastColumn="1" w:noHBand="0" w:noVBand="0"/>
        </w:tblPrEx>
        <w:tc>
          <w:tcPr>
            <w:tcW w:w="9427" w:type="dxa"/>
            <w:gridSpan w:val="9"/>
          </w:tcPr>
          <w:p w14:paraId="27664083" w14:textId="77777777" w:rsidR="00304D60" w:rsidRPr="00F4356B" w:rsidRDefault="00304D60" w:rsidP="00C71D93">
            <w:pPr>
              <w:spacing w:before="60" w:after="60"/>
              <w:jc w:val="left"/>
              <w:rPr>
                <w:spacing w:val="-4"/>
              </w:rPr>
            </w:pPr>
            <w:r w:rsidRPr="00203156">
              <w:rPr>
                <w:lang w:val="fr"/>
              </w:rPr>
              <w:t xml:space="preserve">Historique des </w:t>
            </w:r>
            <w:r w:rsidRPr="00203156">
              <w:rPr>
                <w:spacing w:val="-4"/>
                <w:lang w:val="fr"/>
              </w:rPr>
              <w:t>litiges conformément aux critères</w:t>
            </w:r>
            <w:r>
              <w:rPr>
                <w:lang w:val="fr"/>
              </w:rPr>
              <w:t xml:space="preserve"> </w:t>
            </w:r>
            <w:r w:rsidRPr="00203156">
              <w:rPr>
                <w:spacing w:val="-4"/>
                <w:lang w:val="fr"/>
              </w:rPr>
              <w:t>d’évaluation et de qualification</w:t>
            </w:r>
            <w:r>
              <w:rPr>
                <w:spacing w:val="-4"/>
                <w:lang w:val="fr"/>
              </w:rPr>
              <w:t xml:space="preserve"> en Section III.</w:t>
            </w:r>
          </w:p>
          <w:p w14:paraId="18C5B5A9" w14:textId="77777777" w:rsidR="00304D60" w:rsidRPr="00F4356B" w:rsidRDefault="00304D60" w:rsidP="00C71D93">
            <w:pPr>
              <w:jc w:val="left"/>
            </w:pPr>
            <w:r w:rsidRPr="00485751">
              <w:rPr>
                <w:i/>
                <w:iCs/>
                <w:spacing w:val="-4"/>
                <w:lang w:val="fr"/>
              </w:rPr>
              <w:t>(En cas de préqualification, conformément à l</w:t>
            </w:r>
            <w:r>
              <w:rPr>
                <w:i/>
                <w:iCs/>
                <w:spacing w:val="-4"/>
                <w:lang w:val="fr"/>
              </w:rPr>
              <w:t>a Section</w:t>
            </w:r>
            <w:r w:rsidRPr="00485751">
              <w:rPr>
                <w:i/>
                <w:iCs/>
                <w:spacing w:val="-4"/>
                <w:lang w:val="fr"/>
              </w:rPr>
              <w:t xml:space="preserve"> III, </w:t>
            </w:r>
            <w:r>
              <w:rPr>
                <w:i/>
                <w:iCs/>
                <w:spacing w:val="-4"/>
                <w:lang w:val="fr"/>
              </w:rPr>
              <w:t>C</w:t>
            </w:r>
            <w:r w:rsidRPr="00485751">
              <w:rPr>
                <w:i/>
                <w:iCs/>
                <w:spacing w:val="-4"/>
                <w:lang w:val="fr"/>
              </w:rPr>
              <w:t xml:space="preserve">ritères de </w:t>
            </w:r>
            <w:r>
              <w:rPr>
                <w:i/>
                <w:iCs/>
                <w:spacing w:val="-4"/>
                <w:lang w:val="fr"/>
              </w:rPr>
              <w:t>Q</w:t>
            </w:r>
            <w:r w:rsidRPr="00485751">
              <w:rPr>
                <w:i/>
                <w:iCs/>
                <w:spacing w:val="-4"/>
                <w:lang w:val="fr"/>
              </w:rPr>
              <w:t>ualification et exigences du document de pré</w:t>
            </w:r>
            <w:r>
              <w:rPr>
                <w:i/>
                <w:iCs/>
                <w:spacing w:val="-4"/>
                <w:lang w:val="fr"/>
              </w:rPr>
              <w:t>qualification</w:t>
            </w:r>
            <w:r w:rsidRPr="00485751">
              <w:rPr>
                <w:i/>
                <w:iCs/>
                <w:spacing w:val="-4"/>
                <w:lang w:val="fr"/>
              </w:rPr>
              <w:t>)</w:t>
            </w:r>
          </w:p>
          <w:p w14:paraId="73D6E697" w14:textId="77777777" w:rsidR="00304D60" w:rsidRPr="00F4356B" w:rsidRDefault="00304D60" w:rsidP="00C71D93">
            <w:pPr>
              <w:jc w:val="center"/>
              <w:rPr>
                <w:rFonts w:ascii="MS Mincho" w:eastAsia="MS Mincho" w:hAnsi="MS Mincho" w:cs="MS Mincho"/>
                <w:spacing w:val="-2"/>
              </w:rPr>
            </w:pPr>
          </w:p>
        </w:tc>
      </w:tr>
      <w:tr w:rsidR="00304D60" w:rsidRPr="00F4356B" w14:paraId="0E112233" w14:textId="77777777" w:rsidTr="00C71D93">
        <w:tblPrEx>
          <w:tblLook w:val="01E0" w:firstRow="1" w:lastRow="1" w:firstColumn="1" w:lastColumn="1" w:noHBand="0" w:noVBand="0"/>
        </w:tblPrEx>
        <w:tc>
          <w:tcPr>
            <w:tcW w:w="9427" w:type="dxa"/>
            <w:gridSpan w:val="9"/>
          </w:tcPr>
          <w:p w14:paraId="722DB522" w14:textId="77777777" w:rsidR="00304D60" w:rsidRPr="00F4356B" w:rsidRDefault="00304D60" w:rsidP="00C71D93">
            <w:r w:rsidRPr="00203156">
              <w:rPr>
                <w:spacing w:val="-2"/>
                <w:lang w:val="fr"/>
              </w:rPr>
              <w:sym w:font="Wingdings" w:char="F0A8"/>
            </w:r>
            <w:r w:rsidRPr="00203156">
              <w:rPr>
                <w:spacing w:val="-4"/>
                <w:lang w:val="fr"/>
              </w:rPr>
              <w:tab/>
            </w:r>
            <w:r w:rsidRPr="00203156">
              <w:rPr>
                <w:spacing w:val="-6"/>
                <w:lang w:val="fr"/>
              </w:rPr>
              <w:t xml:space="preserve"> Pas </w:t>
            </w:r>
            <w:r w:rsidRPr="00203156">
              <w:rPr>
                <w:lang w:val="fr"/>
              </w:rPr>
              <w:t xml:space="preserve">d’antécédents judiciaires </w:t>
            </w:r>
          </w:p>
          <w:p w14:paraId="5E8ACE17" w14:textId="77777777" w:rsidR="00304D60" w:rsidRPr="00F4356B" w:rsidRDefault="00304D60" w:rsidP="00C71D93">
            <w:r w:rsidRPr="00203156">
              <w:rPr>
                <w:spacing w:val="-2"/>
                <w:lang w:val="fr"/>
              </w:rPr>
              <w:sym w:font="Wingdings" w:char="F0A8"/>
            </w:r>
            <w:r w:rsidRPr="00203156">
              <w:rPr>
                <w:spacing w:val="-4"/>
                <w:lang w:val="fr"/>
              </w:rPr>
              <w:tab/>
            </w:r>
            <w:r w:rsidRPr="00203156">
              <w:rPr>
                <w:lang w:val="fr"/>
              </w:rPr>
              <w:t xml:space="preserve"> Historique des litiges</w:t>
            </w:r>
          </w:p>
        </w:tc>
      </w:tr>
      <w:tr w:rsidR="00304D60" w:rsidRPr="00F4356B" w14:paraId="6851554B" w14:textId="77777777" w:rsidTr="00C71D93">
        <w:tblPrEx>
          <w:tblLook w:val="01E0" w:firstRow="1" w:lastRow="1" w:firstColumn="1" w:lastColumn="1" w:noHBand="0" w:noVBand="0"/>
        </w:tblPrEx>
        <w:tc>
          <w:tcPr>
            <w:tcW w:w="1507" w:type="dxa"/>
            <w:gridSpan w:val="2"/>
          </w:tcPr>
          <w:p w14:paraId="4259A9D6" w14:textId="77777777" w:rsidR="00304D60" w:rsidRPr="00F4356B" w:rsidRDefault="00304D60" w:rsidP="00C71D93">
            <w:pPr>
              <w:jc w:val="center"/>
              <w:rPr>
                <w:b/>
                <w:spacing w:val="8"/>
                <w:sz w:val="22"/>
              </w:rPr>
            </w:pPr>
            <w:r w:rsidRPr="00203156">
              <w:rPr>
                <w:b/>
                <w:sz w:val="22"/>
                <w:lang w:val="fr"/>
              </w:rPr>
              <w:t>Année d</w:t>
            </w:r>
            <w:r>
              <w:rPr>
                <w:b/>
                <w:sz w:val="22"/>
                <w:lang w:val="fr"/>
              </w:rPr>
              <w:t>e la Décision</w:t>
            </w:r>
          </w:p>
        </w:tc>
        <w:tc>
          <w:tcPr>
            <w:tcW w:w="1693" w:type="dxa"/>
            <w:gridSpan w:val="3"/>
          </w:tcPr>
          <w:p w14:paraId="04D55023" w14:textId="77777777" w:rsidR="00304D60" w:rsidRPr="00F4356B" w:rsidRDefault="00304D60" w:rsidP="00C71D93">
            <w:pPr>
              <w:jc w:val="center"/>
              <w:rPr>
                <w:b/>
                <w:sz w:val="22"/>
              </w:rPr>
            </w:pPr>
            <w:r w:rsidRPr="00203156">
              <w:rPr>
                <w:b/>
                <w:sz w:val="22"/>
                <w:lang w:val="fr"/>
              </w:rPr>
              <w:t xml:space="preserve">Résultat en pourcentage de la valeur nette </w:t>
            </w:r>
          </w:p>
        </w:tc>
        <w:tc>
          <w:tcPr>
            <w:tcW w:w="3202" w:type="dxa"/>
            <w:gridSpan w:val="2"/>
          </w:tcPr>
          <w:p w14:paraId="066FF695" w14:textId="77777777" w:rsidR="00304D60" w:rsidRPr="00203156" w:rsidRDefault="00304D60" w:rsidP="00C71D93">
            <w:pPr>
              <w:jc w:val="center"/>
              <w:rPr>
                <w:b/>
                <w:spacing w:val="8"/>
                <w:sz w:val="22"/>
              </w:rPr>
            </w:pPr>
            <w:r w:rsidRPr="00203156">
              <w:rPr>
                <w:b/>
                <w:sz w:val="22"/>
                <w:lang w:val="fr"/>
              </w:rPr>
              <w:t xml:space="preserve">Identification du </w:t>
            </w:r>
            <w:r>
              <w:rPr>
                <w:b/>
                <w:sz w:val="22"/>
                <w:lang w:val="fr"/>
              </w:rPr>
              <w:t>marché</w:t>
            </w:r>
          </w:p>
        </w:tc>
        <w:tc>
          <w:tcPr>
            <w:tcW w:w="3025" w:type="dxa"/>
            <w:gridSpan w:val="2"/>
          </w:tcPr>
          <w:p w14:paraId="10535785" w14:textId="77777777" w:rsidR="00304D60" w:rsidRPr="00F4356B" w:rsidRDefault="00304D60" w:rsidP="00C71D93">
            <w:pPr>
              <w:jc w:val="center"/>
              <w:rPr>
                <w:b/>
                <w:sz w:val="22"/>
              </w:rPr>
            </w:pPr>
            <w:r w:rsidRPr="00203156">
              <w:rPr>
                <w:b/>
                <w:sz w:val="22"/>
                <w:lang w:val="fr"/>
              </w:rPr>
              <w:t xml:space="preserve">Montant total du </w:t>
            </w:r>
            <w:r>
              <w:rPr>
                <w:b/>
                <w:sz w:val="22"/>
                <w:lang w:val="fr"/>
              </w:rPr>
              <w:t xml:space="preserve">marché </w:t>
            </w:r>
            <w:r w:rsidRPr="00203156">
              <w:rPr>
                <w:b/>
                <w:spacing w:val="-4"/>
                <w:sz w:val="22"/>
                <w:lang w:val="fr"/>
              </w:rPr>
              <w:t>(</w:t>
            </w:r>
            <w:r>
              <w:rPr>
                <w:b/>
                <w:spacing w:val="-4"/>
                <w:sz w:val="22"/>
                <w:lang w:val="fr"/>
              </w:rPr>
              <w:t>monnaie</w:t>
            </w:r>
            <w:r w:rsidRPr="00203156">
              <w:rPr>
                <w:b/>
                <w:spacing w:val="-4"/>
                <w:sz w:val="22"/>
                <w:lang w:val="fr"/>
              </w:rPr>
              <w:t>),</w:t>
            </w:r>
            <w:r>
              <w:rPr>
                <w:b/>
                <w:spacing w:val="-4"/>
                <w:sz w:val="22"/>
                <w:lang w:val="fr"/>
              </w:rPr>
              <w:t xml:space="preserve"> </w:t>
            </w:r>
            <w:r w:rsidRPr="00203156">
              <w:rPr>
                <w:b/>
                <w:sz w:val="22"/>
                <w:lang w:val="fr"/>
              </w:rPr>
              <w:t>équivalent USD (taux de change)</w:t>
            </w:r>
          </w:p>
        </w:tc>
      </w:tr>
      <w:tr w:rsidR="00304D60" w:rsidRPr="00203156" w14:paraId="7A7D39D5" w14:textId="77777777" w:rsidTr="00C71D93">
        <w:tblPrEx>
          <w:tblLook w:val="01E0" w:firstRow="1" w:lastRow="1" w:firstColumn="1" w:lastColumn="1" w:noHBand="0" w:noVBand="0"/>
        </w:tblPrEx>
        <w:tc>
          <w:tcPr>
            <w:tcW w:w="1507" w:type="dxa"/>
            <w:gridSpan w:val="2"/>
          </w:tcPr>
          <w:p w14:paraId="1341FF22" w14:textId="77777777" w:rsidR="00304D60" w:rsidRPr="00203156" w:rsidRDefault="00304D60" w:rsidP="00C71D93">
            <w:pPr>
              <w:jc w:val="center"/>
              <w:rPr>
                <w:b/>
                <w:sz w:val="22"/>
              </w:rPr>
            </w:pPr>
            <w:r w:rsidRPr="003261FD">
              <w:rPr>
                <w:i/>
                <w:lang w:val="fr"/>
              </w:rPr>
              <w:t>[</w:t>
            </w:r>
            <w:r>
              <w:rPr>
                <w:i/>
                <w:lang w:val="fr"/>
              </w:rPr>
              <w:t>insérer l’a</w:t>
            </w:r>
            <w:r w:rsidRPr="003261FD">
              <w:rPr>
                <w:i/>
                <w:lang w:val="fr"/>
              </w:rPr>
              <w:t>n</w:t>
            </w:r>
            <w:r>
              <w:rPr>
                <w:i/>
                <w:lang w:val="fr"/>
              </w:rPr>
              <w:t>n</w:t>
            </w:r>
            <w:r w:rsidRPr="003261FD">
              <w:rPr>
                <w:i/>
                <w:lang w:val="fr"/>
              </w:rPr>
              <w:t>ée]</w:t>
            </w:r>
          </w:p>
        </w:tc>
        <w:tc>
          <w:tcPr>
            <w:tcW w:w="1693" w:type="dxa"/>
            <w:gridSpan w:val="3"/>
          </w:tcPr>
          <w:p w14:paraId="65E56981" w14:textId="77777777" w:rsidR="00304D60" w:rsidRPr="00203156" w:rsidRDefault="00304D60" w:rsidP="00C71D93">
            <w:pPr>
              <w:jc w:val="center"/>
              <w:rPr>
                <w:b/>
                <w:sz w:val="22"/>
              </w:rPr>
            </w:pPr>
            <w:r w:rsidRPr="003261FD">
              <w:rPr>
                <w:i/>
                <w:lang w:val="fr"/>
              </w:rPr>
              <w:t>[insérer le pourcentage]</w:t>
            </w:r>
          </w:p>
        </w:tc>
        <w:tc>
          <w:tcPr>
            <w:tcW w:w="3202" w:type="dxa"/>
            <w:gridSpan w:val="2"/>
          </w:tcPr>
          <w:p w14:paraId="2D0D75DF" w14:textId="77777777" w:rsidR="00304D60" w:rsidRDefault="00304D60" w:rsidP="00C71D93">
            <w:pPr>
              <w:rPr>
                <w:i/>
                <w:iCs/>
                <w:lang w:val="fr"/>
              </w:rPr>
            </w:pPr>
            <w:r w:rsidRPr="003261FD">
              <w:rPr>
                <w:lang w:val="fr"/>
              </w:rPr>
              <w:t xml:space="preserve">Identification du </w:t>
            </w:r>
            <w:r>
              <w:rPr>
                <w:lang w:val="fr"/>
              </w:rPr>
              <w:t>marché</w:t>
            </w:r>
            <w:r w:rsidRPr="003261FD">
              <w:rPr>
                <w:lang w:val="fr"/>
              </w:rPr>
              <w:t xml:space="preserve"> : </w:t>
            </w:r>
            <w:r w:rsidRPr="00F53F3D">
              <w:rPr>
                <w:i/>
                <w:iCs/>
                <w:lang w:val="fr"/>
              </w:rPr>
              <w:t xml:space="preserve">[indiquer le nom complet du </w:t>
            </w:r>
            <w:r>
              <w:rPr>
                <w:i/>
                <w:iCs/>
                <w:lang w:val="fr"/>
              </w:rPr>
              <w:t>marché</w:t>
            </w:r>
            <w:r w:rsidRPr="00F53F3D">
              <w:rPr>
                <w:i/>
                <w:iCs/>
                <w:lang w:val="fr"/>
              </w:rPr>
              <w:t xml:space="preserve">, le numéro et toute autre </w:t>
            </w:r>
            <w:proofErr w:type="spellStart"/>
            <w:r w:rsidRPr="00F53F3D">
              <w:rPr>
                <w:i/>
                <w:iCs/>
                <w:lang w:val="fr"/>
              </w:rPr>
              <w:t>identit</w:t>
            </w:r>
            <w:r>
              <w:rPr>
                <w:i/>
                <w:iCs/>
                <w:lang w:val="fr"/>
              </w:rPr>
              <w:t>ification</w:t>
            </w:r>
            <w:proofErr w:type="spellEnd"/>
            <w:r>
              <w:rPr>
                <w:i/>
                <w:iCs/>
                <w:lang w:val="fr"/>
              </w:rPr>
              <w:t>]</w:t>
            </w:r>
          </w:p>
          <w:p w14:paraId="786FB716" w14:textId="77777777" w:rsidR="00304D60" w:rsidRDefault="00304D60" w:rsidP="00C71D93">
            <w:pPr>
              <w:rPr>
                <w:i/>
                <w:iCs/>
                <w:lang w:val="fr"/>
              </w:rPr>
            </w:pPr>
          </w:p>
          <w:p w14:paraId="70CFC757" w14:textId="77777777" w:rsidR="00304D60" w:rsidRPr="00F4356B" w:rsidRDefault="00304D60" w:rsidP="00C71D93">
            <w:r>
              <w:rPr>
                <w:i/>
                <w:iCs/>
                <w:lang w:val="fr"/>
              </w:rPr>
              <w:t>N</w:t>
            </w:r>
            <w:r w:rsidRPr="003261FD">
              <w:rPr>
                <w:lang w:val="fr"/>
              </w:rPr>
              <w:t>om d</w:t>
            </w:r>
            <w:r>
              <w:rPr>
                <w:lang w:val="fr"/>
              </w:rPr>
              <w:t xml:space="preserve">u Maître d’Ouvrage </w:t>
            </w:r>
            <w:r w:rsidRPr="003261FD">
              <w:rPr>
                <w:lang w:val="fr"/>
              </w:rPr>
              <w:t xml:space="preserve">: </w:t>
            </w:r>
            <w:r w:rsidRPr="003261FD">
              <w:rPr>
                <w:i/>
                <w:lang w:val="fr"/>
              </w:rPr>
              <w:t>[insérer le nom complet]</w:t>
            </w:r>
          </w:p>
          <w:p w14:paraId="6E1F5AA6" w14:textId="77777777" w:rsidR="00304D60" w:rsidRPr="00F4356B" w:rsidRDefault="00304D60" w:rsidP="00C71D93">
            <w:r w:rsidRPr="003261FD">
              <w:rPr>
                <w:lang w:val="fr"/>
              </w:rPr>
              <w:t>Adresse d</w:t>
            </w:r>
            <w:r>
              <w:rPr>
                <w:lang w:val="fr"/>
              </w:rPr>
              <w:t>u Maître d’Ouvrage</w:t>
            </w:r>
            <w:r w:rsidRPr="003261FD">
              <w:rPr>
                <w:lang w:val="fr"/>
              </w:rPr>
              <w:t xml:space="preserve"> : </w:t>
            </w:r>
            <w:r w:rsidRPr="003261FD">
              <w:rPr>
                <w:i/>
                <w:lang w:val="fr"/>
              </w:rPr>
              <w:t>[insérer la rue/ville/pays]</w:t>
            </w:r>
          </w:p>
          <w:p w14:paraId="43E590DC" w14:textId="77777777" w:rsidR="00304D60" w:rsidRDefault="00304D60" w:rsidP="00C71D93"/>
          <w:p w14:paraId="58F319D1" w14:textId="77777777" w:rsidR="00304D60" w:rsidRPr="00F4356B" w:rsidRDefault="00304D60" w:rsidP="00C71D93">
            <w:r w:rsidRPr="003261FD">
              <w:rPr>
                <w:lang w:val="fr"/>
              </w:rPr>
              <w:lastRenderedPageBreak/>
              <w:t xml:space="preserve">Affaire en litige : </w:t>
            </w:r>
            <w:r w:rsidRPr="003261FD">
              <w:rPr>
                <w:i/>
                <w:lang w:val="fr"/>
              </w:rPr>
              <w:t>[indiquer les principales questions en litige]</w:t>
            </w:r>
          </w:p>
          <w:p w14:paraId="01325539" w14:textId="77777777" w:rsidR="00304D60" w:rsidRDefault="00304D60" w:rsidP="00C71D93">
            <w:pPr>
              <w:rPr>
                <w:lang w:val="fr"/>
              </w:rPr>
            </w:pPr>
          </w:p>
          <w:p w14:paraId="02FC2D93" w14:textId="561B5D87" w:rsidR="00304D60" w:rsidRPr="00F4356B" w:rsidRDefault="00304D60" w:rsidP="00C71D93">
            <w:r w:rsidRPr="003261FD">
              <w:rPr>
                <w:lang w:val="fr"/>
              </w:rPr>
              <w:t xml:space="preserve">Partie à l’origine du différend </w:t>
            </w:r>
            <w:r w:rsidRPr="003261FD">
              <w:rPr>
                <w:i/>
                <w:lang w:val="fr"/>
              </w:rPr>
              <w:t xml:space="preserve">: [indiquer « </w:t>
            </w:r>
            <w:r w:rsidR="001F331E">
              <w:rPr>
                <w:i/>
                <w:lang w:val="fr"/>
              </w:rPr>
              <w:t>maître d’ouvrage</w:t>
            </w:r>
            <w:r w:rsidRPr="003261FD">
              <w:rPr>
                <w:i/>
                <w:lang w:val="fr"/>
              </w:rPr>
              <w:t xml:space="preserve"> » ou « entrepreneur »]</w:t>
            </w:r>
          </w:p>
          <w:p w14:paraId="1F6D06EB" w14:textId="77777777" w:rsidR="00304D60" w:rsidRPr="00F4356B" w:rsidRDefault="00304D60" w:rsidP="00C71D93">
            <w:pPr>
              <w:spacing w:before="60" w:after="60"/>
              <w:rPr>
                <w:i/>
                <w:iCs/>
                <w:spacing w:val="-6"/>
              </w:rPr>
            </w:pPr>
            <w:r w:rsidRPr="003261FD">
              <w:rPr>
                <w:spacing w:val="-4"/>
                <w:lang w:val="fr"/>
              </w:rPr>
              <w:t xml:space="preserve">Motif (s) du litige et de la décision </w:t>
            </w:r>
            <w:r w:rsidRPr="003261FD">
              <w:rPr>
                <w:i/>
                <w:iCs/>
                <w:spacing w:val="-6"/>
                <w:lang w:val="fr"/>
              </w:rPr>
              <w:t>d’attribution [indiquer la raison principale)]</w:t>
            </w:r>
          </w:p>
          <w:p w14:paraId="34AF3249" w14:textId="77777777" w:rsidR="00304D60" w:rsidRPr="00F4356B" w:rsidRDefault="00304D60" w:rsidP="00C71D93">
            <w:pPr>
              <w:jc w:val="center"/>
              <w:rPr>
                <w:b/>
                <w:sz w:val="22"/>
              </w:rPr>
            </w:pPr>
          </w:p>
        </w:tc>
        <w:tc>
          <w:tcPr>
            <w:tcW w:w="3025" w:type="dxa"/>
            <w:gridSpan w:val="2"/>
          </w:tcPr>
          <w:p w14:paraId="4028DB98" w14:textId="77777777" w:rsidR="00304D60" w:rsidRPr="00203156" w:rsidRDefault="00304D60" w:rsidP="00C71D93">
            <w:pPr>
              <w:jc w:val="center"/>
              <w:rPr>
                <w:b/>
                <w:sz w:val="22"/>
              </w:rPr>
            </w:pPr>
            <w:r w:rsidRPr="003261FD">
              <w:rPr>
                <w:i/>
                <w:lang w:val="fr"/>
              </w:rPr>
              <w:lastRenderedPageBreak/>
              <w:t>[insérer le montant]</w:t>
            </w:r>
          </w:p>
        </w:tc>
      </w:tr>
    </w:tbl>
    <w:p w14:paraId="3120A035" w14:textId="77777777" w:rsidR="00304D60" w:rsidRDefault="00304D60" w:rsidP="00304D60"/>
    <w:p w14:paraId="4BAEE699" w14:textId="77777777" w:rsidR="00304D60" w:rsidRPr="0028492A" w:rsidRDefault="00304D60" w:rsidP="00304D60">
      <w:pPr>
        <w:pStyle w:val="SectionIVHeader-2"/>
        <w:spacing w:before="120" w:after="120"/>
      </w:pPr>
    </w:p>
    <w:p w14:paraId="6C230947" w14:textId="6D0C8D77" w:rsidR="00304D60" w:rsidRPr="00E61685" w:rsidRDefault="00304D60" w:rsidP="00D679C2">
      <w:pPr>
        <w:pStyle w:val="Style15"/>
        <w:rPr>
          <w:szCs w:val="36"/>
        </w:rPr>
      </w:pPr>
      <w:r w:rsidRPr="0028492A">
        <w:br w:type="page"/>
      </w:r>
      <w:bookmarkStart w:id="542" w:name="_Toc139558024"/>
      <w:r w:rsidRPr="00E61685">
        <w:lastRenderedPageBreak/>
        <w:t>Formulaire ANT – 3</w:t>
      </w:r>
      <w:r w:rsidR="00E61685" w:rsidRPr="00E61685">
        <w:br/>
      </w:r>
      <w:r w:rsidRPr="00E61685">
        <w:t>Déclaration de Performance ES</w:t>
      </w:r>
      <w:bookmarkEnd w:id="542"/>
    </w:p>
    <w:p w14:paraId="1727C6E8" w14:textId="77777777" w:rsidR="00304D60" w:rsidRPr="0028492A" w:rsidRDefault="00304D60" w:rsidP="00304D60">
      <w:pPr>
        <w:spacing w:after="240"/>
        <w:jc w:val="center"/>
        <w:rPr>
          <w:i/>
        </w:rPr>
      </w:pPr>
      <w:r w:rsidRPr="0028492A">
        <w:rPr>
          <w:i/>
        </w:rPr>
        <w:t xml:space="preserve">[Le formulaire ci-dessous doit être rempli par le Soumissionnaire et par chaque partenaire </w:t>
      </w:r>
      <w:r w:rsidRPr="0028492A">
        <w:rPr>
          <w:i/>
        </w:rPr>
        <w:br/>
        <w:t>dans le cas d’un GE et chaque Sous-traitant spécialisé]</w:t>
      </w:r>
    </w:p>
    <w:p w14:paraId="6C066B26" w14:textId="77777777" w:rsidR="00304D60" w:rsidRPr="0028492A" w:rsidRDefault="00304D60" w:rsidP="00304D60">
      <w:pPr>
        <w:jc w:val="right"/>
        <w:rPr>
          <w:b/>
          <w:bCs/>
        </w:rPr>
      </w:pPr>
      <w:r w:rsidRPr="0028492A">
        <w:rPr>
          <w:b/>
          <w:bCs/>
        </w:rPr>
        <w:t xml:space="preserve">Nom du Soumissionnaire : </w:t>
      </w:r>
      <w:r w:rsidRPr="0028492A">
        <w:rPr>
          <w:b/>
          <w:bCs/>
          <w:i/>
        </w:rPr>
        <w:t>[insérer le nom complet]</w:t>
      </w:r>
    </w:p>
    <w:p w14:paraId="4D498BD6" w14:textId="77777777" w:rsidR="00304D60" w:rsidRPr="0028492A" w:rsidRDefault="00304D60" w:rsidP="00304D60">
      <w:pPr>
        <w:jc w:val="right"/>
        <w:rPr>
          <w:b/>
          <w:bCs/>
        </w:rPr>
      </w:pPr>
      <w:r w:rsidRPr="0028492A">
        <w:rPr>
          <w:b/>
          <w:bCs/>
        </w:rPr>
        <w:t xml:space="preserve">Date : </w:t>
      </w:r>
      <w:r w:rsidRPr="0028492A">
        <w:rPr>
          <w:b/>
          <w:bCs/>
          <w:i/>
        </w:rPr>
        <w:t>[insérer jour, mois, année]</w:t>
      </w:r>
    </w:p>
    <w:p w14:paraId="19867479" w14:textId="77777777" w:rsidR="00304D60" w:rsidRPr="0028492A" w:rsidRDefault="00304D60" w:rsidP="00304D60">
      <w:pPr>
        <w:jc w:val="right"/>
        <w:rPr>
          <w:b/>
          <w:bCs/>
        </w:rPr>
      </w:pPr>
      <w:r w:rsidRPr="0028492A">
        <w:rPr>
          <w:b/>
          <w:bCs/>
        </w:rPr>
        <w:t xml:space="preserve">Nom de la Partie au GE ou Sous-traitant spécialisé : </w:t>
      </w:r>
      <w:r w:rsidRPr="0028492A">
        <w:rPr>
          <w:b/>
          <w:bCs/>
          <w:i/>
        </w:rPr>
        <w:t>[insérer le nom complet]</w:t>
      </w:r>
    </w:p>
    <w:p w14:paraId="562F16BB" w14:textId="77777777" w:rsidR="00304D60" w:rsidRPr="0028492A" w:rsidRDefault="00304D60" w:rsidP="00304D60">
      <w:pPr>
        <w:jc w:val="right"/>
        <w:rPr>
          <w:i/>
        </w:rPr>
      </w:pPr>
      <w:r w:rsidRPr="0028492A">
        <w:t xml:space="preserve">No. AO et titre : </w:t>
      </w:r>
      <w:r w:rsidRPr="0028492A">
        <w:rPr>
          <w:i/>
        </w:rPr>
        <w:t>[numéro et titre de l’AO]</w:t>
      </w:r>
    </w:p>
    <w:p w14:paraId="6787D66D" w14:textId="77777777" w:rsidR="00304D60" w:rsidRPr="0028492A" w:rsidRDefault="00304D60" w:rsidP="00304D60">
      <w:pPr>
        <w:spacing w:after="240"/>
        <w:jc w:val="right"/>
        <w:rPr>
          <w:i/>
        </w:rPr>
      </w:pPr>
      <w:r w:rsidRPr="0028492A">
        <w:rPr>
          <w:i/>
        </w:rPr>
        <w:t>Page [numéro de la page] de [nombre total de pages] 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304D60" w:rsidRPr="0028492A" w14:paraId="72A8952F" w14:textId="77777777" w:rsidTr="00C71D93">
        <w:tc>
          <w:tcPr>
            <w:tcW w:w="9389" w:type="dxa"/>
            <w:gridSpan w:val="4"/>
            <w:tcBorders>
              <w:top w:val="single" w:sz="2" w:space="0" w:color="auto"/>
              <w:left w:val="single" w:sz="2" w:space="0" w:color="auto"/>
              <w:bottom w:val="single" w:sz="2" w:space="0" w:color="auto"/>
              <w:right w:val="single" w:sz="2" w:space="0" w:color="auto"/>
            </w:tcBorders>
          </w:tcPr>
          <w:p w14:paraId="613A1346" w14:textId="77777777" w:rsidR="00304D60" w:rsidRPr="0028492A" w:rsidRDefault="00304D60" w:rsidP="00C71D93">
            <w:pPr>
              <w:pStyle w:val="titulo"/>
              <w:suppressAutoHyphens/>
              <w:spacing w:before="120" w:after="0"/>
              <w:rPr>
                <w:rFonts w:ascii="Times New Roman" w:hAnsi="Times New Roman"/>
                <w:b w:val="0"/>
                <w:bCs/>
                <w:spacing w:val="-4"/>
                <w:sz w:val="32"/>
                <w:szCs w:val="32"/>
              </w:rPr>
            </w:pPr>
            <w:r w:rsidRPr="0028492A">
              <w:rPr>
                <w:rFonts w:ascii="Times New Roman" w:hAnsi="Times New Roman"/>
                <w:b w:val="0"/>
                <w:bCs/>
                <w:spacing w:val="-4"/>
                <w:sz w:val="32"/>
                <w:szCs w:val="32"/>
              </w:rPr>
              <w:t>Déclaration de performance environnementale</w:t>
            </w:r>
            <w:r>
              <w:rPr>
                <w:rFonts w:ascii="Times New Roman" w:hAnsi="Times New Roman"/>
                <w:b w:val="0"/>
                <w:bCs/>
                <w:spacing w:val="-4"/>
                <w:sz w:val="32"/>
                <w:szCs w:val="32"/>
              </w:rPr>
              <w:t xml:space="preserve"> et</w:t>
            </w:r>
            <w:r w:rsidRPr="0028492A">
              <w:rPr>
                <w:rFonts w:ascii="Times New Roman" w:hAnsi="Times New Roman"/>
                <w:b w:val="0"/>
                <w:bCs/>
                <w:spacing w:val="-4"/>
                <w:sz w:val="32"/>
                <w:szCs w:val="32"/>
              </w:rPr>
              <w:t xml:space="preserve"> sociale </w:t>
            </w:r>
          </w:p>
          <w:p w14:paraId="0C02520E" w14:textId="14F1BC87" w:rsidR="00304D60" w:rsidRPr="0028492A" w:rsidRDefault="00304D60" w:rsidP="00C71D93">
            <w:pPr>
              <w:pStyle w:val="titulo"/>
              <w:suppressAutoHyphens/>
              <w:spacing w:after="120"/>
              <w:rPr>
                <w:rFonts w:ascii="Times New Roman" w:hAnsi="Times New Roman"/>
                <w:b w:val="0"/>
                <w:bCs/>
                <w:spacing w:val="-2"/>
              </w:rPr>
            </w:pPr>
            <w:r w:rsidRPr="0028492A">
              <w:rPr>
                <w:rFonts w:ascii="Times New Roman" w:hAnsi="Times New Roman"/>
                <w:b w:val="0"/>
                <w:bCs/>
                <w:spacing w:val="-2"/>
              </w:rPr>
              <w:t>selon les dispositions de la Section III, Critères d’</w:t>
            </w:r>
            <w:r w:rsidR="008F01A6">
              <w:rPr>
                <w:rFonts w:ascii="Times New Roman" w:hAnsi="Times New Roman"/>
                <w:b w:val="0"/>
                <w:bCs/>
                <w:spacing w:val="-2"/>
              </w:rPr>
              <w:t>E</w:t>
            </w:r>
            <w:r w:rsidRPr="0028492A">
              <w:rPr>
                <w:rFonts w:ascii="Times New Roman" w:hAnsi="Times New Roman"/>
                <w:b w:val="0"/>
                <w:bCs/>
                <w:spacing w:val="-2"/>
              </w:rPr>
              <w:t xml:space="preserve">valuation et de </w:t>
            </w:r>
            <w:r w:rsidR="008F01A6">
              <w:rPr>
                <w:rFonts w:ascii="Times New Roman" w:hAnsi="Times New Roman"/>
                <w:b w:val="0"/>
                <w:bCs/>
                <w:spacing w:val="-2"/>
              </w:rPr>
              <w:t>Q</w:t>
            </w:r>
            <w:r w:rsidRPr="0028492A">
              <w:rPr>
                <w:rFonts w:ascii="Times New Roman" w:hAnsi="Times New Roman"/>
                <w:b w:val="0"/>
                <w:bCs/>
                <w:spacing w:val="-2"/>
              </w:rPr>
              <w:t>ualification</w:t>
            </w:r>
          </w:p>
          <w:p w14:paraId="50128C98" w14:textId="77777777" w:rsidR="00304D60" w:rsidRPr="0028492A" w:rsidRDefault="00304D60" w:rsidP="00C71D93">
            <w:pPr>
              <w:pStyle w:val="titulo"/>
              <w:suppressAutoHyphens/>
              <w:spacing w:before="120" w:after="120"/>
              <w:rPr>
                <w:rFonts w:ascii="Times New Roman" w:hAnsi="Times New Roman"/>
                <w:b w:val="0"/>
                <w:spacing w:val="-4"/>
              </w:rPr>
            </w:pPr>
            <w:r w:rsidRPr="0028492A">
              <w:rPr>
                <w:rFonts w:ascii="Times New Roman" w:hAnsi="Times New Roman"/>
                <w:b w:val="0"/>
                <w:spacing w:val="-2"/>
              </w:rPr>
              <w:t xml:space="preserve">(dans le cas où une préqualification a été effectuée, il s’agit de la Section III, Critères et conditions de qualification du Dossier de </w:t>
            </w:r>
            <w:proofErr w:type="spellStart"/>
            <w:r w:rsidRPr="0028492A">
              <w:rPr>
                <w:rFonts w:ascii="Times New Roman" w:hAnsi="Times New Roman"/>
                <w:b w:val="0"/>
                <w:spacing w:val="-2"/>
              </w:rPr>
              <w:t>Pré-qualification</w:t>
            </w:r>
            <w:proofErr w:type="spellEnd"/>
            <w:r w:rsidRPr="0028492A">
              <w:rPr>
                <w:rFonts w:ascii="Times New Roman" w:hAnsi="Times New Roman"/>
                <w:b w:val="0"/>
                <w:spacing w:val="-2"/>
              </w:rPr>
              <w:t>)</w:t>
            </w:r>
          </w:p>
        </w:tc>
      </w:tr>
      <w:tr w:rsidR="00304D60" w:rsidRPr="0028492A" w14:paraId="22854630" w14:textId="77777777" w:rsidTr="00C71D93">
        <w:tc>
          <w:tcPr>
            <w:tcW w:w="9389" w:type="dxa"/>
            <w:gridSpan w:val="4"/>
            <w:tcBorders>
              <w:top w:val="single" w:sz="2" w:space="0" w:color="auto"/>
              <w:left w:val="single" w:sz="2" w:space="0" w:color="auto"/>
              <w:bottom w:val="single" w:sz="2" w:space="0" w:color="auto"/>
              <w:right w:val="single" w:sz="2" w:space="0" w:color="auto"/>
            </w:tcBorders>
          </w:tcPr>
          <w:p w14:paraId="4870107A" w14:textId="6FE0F403" w:rsidR="00304D60" w:rsidRPr="0028492A" w:rsidRDefault="00304D60" w:rsidP="00C71D93">
            <w:pPr>
              <w:spacing w:before="40" w:after="120"/>
              <w:ind w:left="540" w:hanging="441"/>
              <w:rPr>
                <w:spacing w:val="-4"/>
              </w:rPr>
            </w:pPr>
            <w:r w:rsidRPr="0028492A">
              <w:rPr>
                <w:rFonts w:eastAsia="MS Mincho"/>
                <w:spacing w:val="-2"/>
              </w:rPr>
              <w:sym w:font="Wingdings" w:char="F0A8"/>
            </w:r>
            <w:r w:rsidRPr="0028492A">
              <w:rPr>
                <w:rFonts w:eastAsia="MS Mincho"/>
                <w:spacing w:val="-2"/>
              </w:rPr>
              <w:tab/>
            </w:r>
            <w:r w:rsidRPr="0028492A">
              <w:rPr>
                <w:b/>
                <w:spacing w:val="-6"/>
              </w:rPr>
              <w:t>Pas de suspension ou rési</w:t>
            </w:r>
            <w:r w:rsidR="0013190C">
              <w:rPr>
                <w:b/>
                <w:spacing w:val="-6"/>
              </w:rPr>
              <w:t>liation</w:t>
            </w:r>
            <w:r w:rsidRPr="0028492A">
              <w:rPr>
                <w:b/>
                <w:spacing w:val="-6"/>
              </w:rPr>
              <w:t xml:space="preserve"> de marché :</w:t>
            </w:r>
            <w:r w:rsidRPr="0028492A">
              <w:rPr>
                <w:spacing w:val="-6"/>
              </w:rPr>
              <w:t xml:space="preserve"> </w:t>
            </w:r>
            <w:r w:rsidRPr="0028492A">
              <w:rPr>
                <w:spacing w:val="-2"/>
              </w:rPr>
              <w:t>Il n’y a pas eu de marché suspendu ou résilié ou faisant l’objet de saisie de garantie de performance depuis le 1</w:t>
            </w:r>
            <w:r w:rsidRPr="0028492A">
              <w:rPr>
                <w:spacing w:val="-2"/>
                <w:vertAlign w:val="superscript"/>
              </w:rPr>
              <w:t>er</w:t>
            </w:r>
            <w:r w:rsidRPr="0028492A">
              <w:rPr>
                <w:spacing w:val="-2"/>
              </w:rPr>
              <w:t xml:space="preserve"> janvier </w:t>
            </w:r>
            <w:r w:rsidRPr="0028492A">
              <w:rPr>
                <w:i/>
                <w:spacing w:val="-2"/>
              </w:rPr>
              <w:t>[insérer l’année]</w:t>
            </w:r>
            <w:r w:rsidRPr="0028492A">
              <w:rPr>
                <w:spacing w:val="-2"/>
              </w:rPr>
              <w:t xml:space="preserve"> pour des motifs liés à la performance environnementale</w:t>
            </w:r>
            <w:r>
              <w:rPr>
                <w:spacing w:val="-2"/>
              </w:rPr>
              <w:t xml:space="preserve"> et </w:t>
            </w:r>
            <w:r w:rsidRPr="0028492A">
              <w:rPr>
                <w:spacing w:val="-2"/>
              </w:rPr>
              <w:t>sociale, comme stipulé à la Section III, Critères d’évaluation et de qualification, critère 2.</w:t>
            </w:r>
            <w:r w:rsidR="008F01A6">
              <w:rPr>
                <w:spacing w:val="-2"/>
              </w:rPr>
              <w:t>5</w:t>
            </w:r>
            <w:r w:rsidRPr="0028492A">
              <w:rPr>
                <w:spacing w:val="-2"/>
              </w:rPr>
              <w:t xml:space="preserve">. </w:t>
            </w:r>
          </w:p>
          <w:p w14:paraId="0E350173" w14:textId="29E53C8C" w:rsidR="00304D60" w:rsidRPr="0028492A" w:rsidRDefault="00304D60" w:rsidP="00C71D93">
            <w:pPr>
              <w:spacing w:before="40" w:after="120"/>
              <w:ind w:left="540" w:hanging="441"/>
              <w:rPr>
                <w:spacing w:val="-4"/>
              </w:rPr>
            </w:pPr>
            <w:r w:rsidRPr="0028492A">
              <w:rPr>
                <w:rFonts w:eastAsia="MS Mincho"/>
                <w:spacing w:val="-2"/>
              </w:rPr>
              <w:sym w:font="Wingdings" w:char="F0A8"/>
            </w:r>
            <w:r w:rsidRPr="0028492A">
              <w:rPr>
                <w:spacing w:val="-4"/>
              </w:rPr>
              <w:tab/>
            </w:r>
            <w:r w:rsidRPr="0028492A">
              <w:rPr>
                <w:b/>
                <w:spacing w:val="-4"/>
              </w:rPr>
              <w:t xml:space="preserve">Déclaration de </w:t>
            </w:r>
            <w:r w:rsidRPr="0028492A">
              <w:rPr>
                <w:b/>
                <w:spacing w:val="-6"/>
              </w:rPr>
              <w:t>suspension ou résiliation de marché :</w:t>
            </w:r>
            <w:r w:rsidRPr="0028492A">
              <w:rPr>
                <w:spacing w:val="-6"/>
              </w:rPr>
              <w:t xml:space="preserve"> </w:t>
            </w:r>
            <w:r w:rsidRPr="0028492A">
              <w:rPr>
                <w:spacing w:val="-2"/>
              </w:rPr>
              <w:t>Le(s) marché(s) ci-après ont fait l’objet de suspension ou résiliation ou de saisie de garantie de performance depuis le 1</w:t>
            </w:r>
            <w:r w:rsidRPr="0028492A">
              <w:rPr>
                <w:spacing w:val="-2"/>
                <w:vertAlign w:val="superscript"/>
              </w:rPr>
              <w:t>er</w:t>
            </w:r>
            <w:r w:rsidRPr="0028492A">
              <w:rPr>
                <w:spacing w:val="-2"/>
              </w:rPr>
              <w:t xml:space="preserve"> janvier </w:t>
            </w:r>
            <w:r w:rsidRPr="0028492A">
              <w:rPr>
                <w:i/>
                <w:spacing w:val="-2"/>
              </w:rPr>
              <w:t>[insérer l’année]</w:t>
            </w:r>
            <w:r w:rsidRPr="0028492A">
              <w:rPr>
                <w:spacing w:val="-2"/>
              </w:rPr>
              <w:t xml:space="preserve"> pour des motifs liés à la performance environnementale</w:t>
            </w:r>
            <w:r>
              <w:rPr>
                <w:spacing w:val="-2"/>
              </w:rPr>
              <w:t xml:space="preserve"> et</w:t>
            </w:r>
            <w:r w:rsidRPr="0028492A">
              <w:rPr>
                <w:spacing w:val="-2"/>
              </w:rPr>
              <w:t xml:space="preserve"> sociale comme stipulé à la Section III, Critères de qualification, critère 2.</w:t>
            </w:r>
            <w:r w:rsidR="008F01A6">
              <w:rPr>
                <w:spacing w:val="-2"/>
              </w:rPr>
              <w:t>5</w:t>
            </w:r>
            <w:r w:rsidR="008F01A6">
              <w:rPr>
                <w:spacing w:val="-4"/>
              </w:rPr>
              <w:t>.</w:t>
            </w:r>
            <w:r w:rsidRPr="0028492A">
              <w:rPr>
                <w:spacing w:val="-4"/>
              </w:rPr>
              <w:t xml:space="preserve"> Les détails sont </w:t>
            </w:r>
            <w:r w:rsidR="00A761FA" w:rsidRPr="0028492A">
              <w:rPr>
                <w:spacing w:val="-4"/>
              </w:rPr>
              <w:t>fournis</w:t>
            </w:r>
            <w:r w:rsidRPr="0028492A">
              <w:rPr>
                <w:spacing w:val="-4"/>
              </w:rPr>
              <w:t xml:space="preserve"> ci-après :</w:t>
            </w:r>
          </w:p>
        </w:tc>
      </w:tr>
      <w:tr w:rsidR="00304D60" w:rsidRPr="0028492A" w14:paraId="23961DC3" w14:textId="77777777" w:rsidTr="00C71D93">
        <w:tc>
          <w:tcPr>
            <w:tcW w:w="968" w:type="dxa"/>
            <w:tcBorders>
              <w:top w:val="single" w:sz="2" w:space="0" w:color="auto"/>
              <w:left w:val="single" w:sz="2" w:space="0" w:color="auto"/>
              <w:bottom w:val="single" w:sz="2" w:space="0" w:color="auto"/>
              <w:right w:val="single" w:sz="2" w:space="0" w:color="auto"/>
            </w:tcBorders>
          </w:tcPr>
          <w:p w14:paraId="6DE255C2" w14:textId="77777777" w:rsidR="00304D60" w:rsidRPr="0028492A" w:rsidRDefault="00304D60" w:rsidP="00C71D93">
            <w:pPr>
              <w:spacing w:before="40" w:after="120"/>
              <w:ind w:left="102"/>
              <w:jc w:val="left"/>
              <w:rPr>
                <w:b/>
                <w:bCs/>
                <w:spacing w:val="-4"/>
              </w:rPr>
            </w:pPr>
            <w:r w:rsidRPr="0028492A">
              <w:rPr>
                <w:b/>
                <w:spacing w:val="-2"/>
              </w:rPr>
              <w:t>Année</w:t>
            </w:r>
          </w:p>
        </w:tc>
        <w:tc>
          <w:tcPr>
            <w:tcW w:w="1530" w:type="dxa"/>
            <w:tcBorders>
              <w:top w:val="single" w:sz="2" w:space="0" w:color="auto"/>
              <w:left w:val="single" w:sz="2" w:space="0" w:color="auto"/>
              <w:bottom w:val="single" w:sz="2" w:space="0" w:color="auto"/>
              <w:right w:val="single" w:sz="2" w:space="0" w:color="auto"/>
            </w:tcBorders>
          </w:tcPr>
          <w:p w14:paraId="1F00E7C5" w14:textId="77777777" w:rsidR="00304D60" w:rsidRPr="0028492A" w:rsidRDefault="00304D60" w:rsidP="00C71D93">
            <w:pPr>
              <w:spacing w:before="40" w:after="120"/>
              <w:ind w:left="112"/>
              <w:jc w:val="center"/>
              <w:rPr>
                <w:b/>
                <w:bCs/>
                <w:spacing w:val="-4"/>
              </w:rPr>
            </w:pPr>
            <w:r w:rsidRPr="0028492A">
              <w:rPr>
                <w:b/>
                <w:spacing w:val="-2"/>
              </w:rPr>
              <w:t xml:space="preserve">Fraction non exécutée du </w:t>
            </w:r>
            <w:r>
              <w:rPr>
                <w:b/>
                <w:spacing w:val="-2"/>
              </w:rPr>
              <w:t>marché</w:t>
            </w:r>
          </w:p>
        </w:tc>
        <w:tc>
          <w:tcPr>
            <w:tcW w:w="5128" w:type="dxa"/>
            <w:tcBorders>
              <w:top w:val="single" w:sz="2" w:space="0" w:color="auto"/>
              <w:left w:val="single" w:sz="2" w:space="0" w:color="auto"/>
              <w:bottom w:val="single" w:sz="2" w:space="0" w:color="auto"/>
              <w:right w:val="single" w:sz="2" w:space="0" w:color="auto"/>
            </w:tcBorders>
          </w:tcPr>
          <w:p w14:paraId="00C82073" w14:textId="77777777" w:rsidR="00304D60" w:rsidRPr="0028492A" w:rsidRDefault="00304D60" w:rsidP="00C71D93">
            <w:pPr>
              <w:spacing w:before="40" w:after="120"/>
              <w:ind w:left="60"/>
              <w:jc w:val="center"/>
              <w:rPr>
                <w:b/>
                <w:i/>
                <w:iCs/>
                <w:spacing w:val="-6"/>
              </w:rPr>
            </w:pPr>
            <w:r w:rsidRPr="0028492A">
              <w:rPr>
                <w:b/>
                <w:spacing w:val="-2"/>
              </w:rPr>
              <w:t>Identification du marché</w:t>
            </w:r>
          </w:p>
        </w:tc>
        <w:tc>
          <w:tcPr>
            <w:tcW w:w="1763" w:type="dxa"/>
            <w:tcBorders>
              <w:top w:val="single" w:sz="2" w:space="0" w:color="auto"/>
              <w:left w:val="single" w:sz="2" w:space="0" w:color="auto"/>
              <w:bottom w:val="single" w:sz="2" w:space="0" w:color="auto"/>
              <w:right w:val="single" w:sz="2" w:space="0" w:color="auto"/>
            </w:tcBorders>
          </w:tcPr>
          <w:p w14:paraId="189191E1" w14:textId="77777777" w:rsidR="00304D60" w:rsidRPr="0028492A" w:rsidRDefault="00304D60" w:rsidP="00C71D93">
            <w:pPr>
              <w:spacing w:before="40" w:after="120"/>
              <w:jc w:val="center"/>
              <w:rPr>
                <w:b/>
                <w:i/>
                <w:iCs/>
                <w:spacing w:val="-6"/>
              </w:rPr>
            </w:pPr>
            <w:r w:rsidRPr="0028492A">
              <w:rPr>
                <w:b/>
                <w:spacing w:val="-2"/>
              </w:rPr>
              <w:t xml:space="preserve">Montant total du </w:t>
            </w:r>
            <w:r>
              <w:rPr>
                <w:b/>
                <w:spacing w:val="-2"/>
              </w:rPr>
              <w:t>marché</w:t>
            </w:r>
            <w:r w:rsidRPr="0028492A">
              <w:rPr>
                <w:b/>
                <w:spacing w:val="-2"/>
              </w:rPr>
              <w:t xml:space="preserve"> (valeur actuelle en équivalent $US)</w:t>
            </w:r>
          </w:p>
        </w:tc>
      </w:tr>
      <w:tr w:rsidR="00304D60" w:rsidRPr="0028492A" w14:paraId="7AAA6150" w14:textId="77777777" w:rsidTr="00C71D93">
        <w:tc>
          <w:tcPr>
            <w:tcW w:w="968" w:type="dxa"/>
            <w:tcBorders>
              <w:top w:val="single" w:sz="2" w:space="0" w:color="auto"/>
              <w:left w:val="single" w:sz="2" w:space="0" w:color="auto"/>
              <w:bottom w:val="single" w:sz="2" w:space="0" w:color="auto"/>
              <w:right w:val="single" w:sz="2" w:space="0" w:color="auto"/>
            </w:tcBorders>
          </w:tcPr>
          <w:p w14:paraId="51008995" w14:textId="77777777" w:rsidR="00304D60" w:rsidRPr="0028492A" w:rsidRDefault="00304D60" w:rsidP="00C71D93">
            <w:pPr>
              <w:spacing w:before="40" w:after="120"/>
              <w:jc w:val="left"/>
            </w:pPr>
            <w:r w:rsidRPr="0028492A">
              <w:rPr>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1CAB031E" w14:textId="77777777" w:rsidR="00304D60" w:rsidRPr="0028492A" w:rsidRDefault="00304D60" w:rsidP="00C71D93">
            <w:pPr>
              <w:spacing w:before="40" w:after="120"/>
              <w:jc w:val="left"/>
            </w:pPr>
            <w:r w:rsidRPr="0028492A">
              <w:rPr>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67A359EE" w14:textId="77777777" w:rsidR="00304D60" w:rsidRPr="0028492A" w:rsidRDefault="00304D60" w:rsidP="00C71D93">
            <w:pPr>
              <w:spacing w:after="120"/>
              <w:ind w:left="52" w:right="-35"/>
              <w:jc w:val="left"/>
              <w:rPr>
                <w:i/>
                <w:spacing w:val="-2"/>
              </w:rPr>
            </w:pPr>
            <w:r w:rsidRPr="0028492A">
              <w:rPr>
                <w:spacing w:val="-2"/>
              </w:rPr>
              <w:t xml:space="preserve">Identification du marché : </w:t>
            </w:r>
            <w:r w:rsidRPr="0028492A">
              <w:rPr>
                <w:i/>
                <w:spacing w:val="-2"/>
              </w:rPr>
              <w:t>[indiquer le nom complet/numéro du marché et les autres formes d’identification]</w:t>
            </w:r>
          </w:p>
          <w:p w14:paraId="00BDFCF8" w14:textId="77777777" w:rsidR="00304D60" w:rsidRPr="0028492A" w:rsidRDefault="00304D60" w:rsidP="00C71D93">
            <w:pPr>
              <w:spacing w:after="120"/>
              <w:ind w:left="52" w:right="-35"/>
              <w:jc w:val="left"/>
              <w:rPr>
                <w:i/>
                <w:spacing w:val="-2"/>
              </w:rPr>
            </w:pPr>
            <w:r w:rsidRPr="0028492A">
              <w:rPr>
                <w:spacing w:val="-2"/>
              </w:rPr>
              <w:t xml:space="preserve">Nom du </w:t>
            </w:r>
            <w:r>
              <w:rPr>
                <w:spacing w:val="-2"/>
              </w:rPr>
              <w:t>Maître d’Ouvrage</w:t>
            </w:r>
            <w:r w:rsidRPr="0028492A">
              <w:rPr>
                <w:spacing w:val="-2"/>
              </w:rPr>
              <w:t xml:space="preserve"> : </w:t>
            </w:r>
            <w:r w:rsidRPr="0028492A">
              <w:rPr>
                <w:i/>
                <w:spacing w:val="-2"/>
              </w:rPr>
              <w:t>[nom complet]</w:t>
            </w:r>
          </w:p>
          <w:p w14:paraId="139E7317" w14:textId="77777777" w:rsidR="00304D60" w:rsidRPr="0028492A" w:rsidRDefault="00304D60" w:rsidP="00C71D93">
            <w:pPr>
              <w:spacing w:after="120"/>
              <w:ind w:left="52" w:right="-35"/>
              <w:jc w:val="left"/>
              <w:rPr>
                <w:i/>
                <w:spacing w:val="-2"/>
              </w:rPr>
            </w:pPr>
            <w:r w:rsidRPr="0028492A">
              <w:rPr>
                <w:spacing w:val="-2"/>
              </w:rPr>
              <w:t xml:space="preserve">Adresse du </w:t>
            </w:r>
            <w:r>
              <w:rPr>
                <w:spacing w:val="-2"/>
              </w:rPr>
              <w:t>Maître d’Ouvrage</w:t>
            </w:r>
            <w:r w:rsidRPr="0028492A">
              <w:rPr>
                <w:spacing w:val="-2"/>
              </w:rPr>
              <w:t xml:space="preserve"> : </w:t>
            </w:r>
            <w:r w:rsidRPr="0028492A">
              <w:rPr>
                <w:i/>
                <w:spacing w:val="-2"/>
              </w:rPr>
              <w:t xml:space="preserve">[rue, numéro, </w:t>
            </w:r>
            <w:r w:rsidRPr="0028492A">
              <w:rPr>
                <w:i/>
                <w:spacing w:val="-2"/>
              </w:rPr>
              <w:br/>
              <w:t>ville, pays]</w:t>
            </w:r>
          </w:p>
          <w:p w14:paraId="40B1E74A" w14:textId="10733801" w:rsidR="00304D60" w:rsidRPr="0028492A" w:rsidRDefault="00304D60" w:rsidP="00C71D93">
            <w:pPr>
              <w:spacing w:before="40" w:after="120"/>
              <w:ind w:left="52" w:right="-35"/>
              <w:jc w:val="left"/>
            </w:pPr>
            <w:r w:rsidRPr="0028492A">
              <w:rPr>
                <w:spacing w:val="-2"/>
              </w:rPr>
              <w:t xml:space="preserve">Motifs de suspension ou résiliation : </w:t>
            </w:r>
            <w:r w:rsidRPr="0028492A">
              <w:rPr>
                <w:i/>
                <w:spacing w:val="-2"/>
              </w:rPr>
              <w:t>[indiquer le (les) motif(s) principal (aux)</w:t>
            </w:r>
            <w:r>
              <w:rPr>
                <w:i/>
                <w:spacing w:val="-2"/>
              </w:rPr>
              <w:t>,</w:t>
            </w:r>
            <w:r w:rsidRPr="0080465C">
              <w:rPr>
                <w:i/>
              </w:rPr>
              <w:t xml:space="preserve"> </w:t>
            </w:r>
            <w:r w:rsidRPr="00310709">
              <w:rPr>
                <w:i/>
              </w:rPr>
              <w:t xml:space="preserve">par ex. défaut relatif </w:t>
            </w:r>
            <w:r w:rsidR="0073498A">
              <w:rPr>
                <w:i/>
              </w:rPr>
              <w:t xml:space="preserve">aux obligations de prévention </w:t>
            </w:r>
            <w:r w:rsidRPr="00310709">
              <w:rPr>
                <w:i/>
              </w:rPr>
              <w:t>EAS/</w:t>
            </w:r>
            <w:r>
              <w:rPr>
                <w:i/>
              </w:rPr>
              <w:t>HS</w:t>
            </w:r>
            <w:r w:rsidRPr="0028492A">
              <w:rPr>
                <w:i/>
                <w:spacing w:val="-2"/>
              </w:rPr>
              <w:t>]</w:t>
            </w:r>
          </w:p>
        </w:tc>
        <w:tc>
          <w:tcPr>
            <w:tcW w:w="1763" w:type="dxa"/>
            <w:tcBorders>
              <w:top w:val="single" w:sz="2" w:space="0" w:color="auto"/>
              <w:left w:val="single" w:sz="2" w:space="0" w:color="auto"/>
              <w:bottom w:val="single" w:sz="2" w:space="0" w:color="auto"/>
              <w:right w:val="single" w:sz="2" w:space="0" w:color="auto"/>
            </w:tcBorders>
          </w:tcPr>
          <w:p w14:paraId="0402CE20" w14:textId="77777777" w:rsidR="00304D60" w:rsidRPr="0028492A" w:rsidRDefault="00304D60" w:rsidP="00C71D93">
            <w:pPr>
              <w:spacing w:before="40" w:after="120"/>
              <w:jc w:val="left"/>
            </w:pPr>
            <w:r w:rsidRPr="0028492A">
              <w:rPr>
                <w:i/>
                <w:iCs/>
                <w:spacing w:val="-6"/>
              </w:rPr>
              <w:t>[insérer le montant]</w:t>
            </w:r>
          </w:p>
        </w:tc>
      </w:tr>
      <w:tr w:rsidR="00304D60" w:rsidRPr="0028492A" w14:paraId="4DA94DA0" w14:textId="77777777" w:rsidTr="00C71D93">
        <w:tc>
          <w:tcPr>
            <w:tcW w:w="968" w:type="dxa"/>
            <w:tcBorders>
              <w:top w:val="single" w:sz="2" w:space="0" w:color="auto"/>
              <w:left w:val="single" w:sz="2" w:space="0" w:color="auto"/>
              <w:bottom w:val="single" w:sz="2" w:space="0" w:color="auto"/>
              <w:right w:val="single" w:sz="2" w:space="0" w:color="auto"/>
            </w:tcBorders>
          </w:tcPr>
          <w:p w14:paraId="75642309" w14:textId="77777777" w:rsidR="00304D60" w:rsidRPr="0028492A" w:rsidRDefault="00304D60" w:rsidP="00C71D93">
            <w:pPr>
              <w:pageBreakBefore/>
              <w:spacing w:before="40" w:after="120"/>
              <w:jc w:val="left"/>
              <w:rPr>
                <w:i/>
                <w:iCs/>
                <w:spacing w:val="-6"/>
              </w:rPr>
            </w:pPr>
            <w:r w:rsidRPr="0028492A">
              <w:rPr>
                <w:i/>
                <w:spacing w:val="-2"/>
              </w:rPr>
              <w:lastRenderedPageBreak/>
              <w:t>[insérer l’année]</w:t>
            </w:r>
          </w:p>
        </w:tc>
        <w:tc>
          <w:tcPr>
            <w:tcW w:w="1530" w:type="dxa"/>
            <w:tcBorders>
              <w:top w:val="single" w:sz="2" w:space="0" w:color="auto"/>
              <w:left w:val="single" w:sz="2" w:space="0" w:color="auto"/>
              <w:bottom w:val="single" w:sz="2" w:space="0" w:color="auto"/>
              <w:right w:val="single" w:sz="2" w:space="0" w:color="auto"/>
            </w:tcBorders>
          </w:tcPr>
          <w:p w14:paraId="1DA0FC8B" w14:textId="77777777" w:rsidR="00304D60" w:rsidRPr="0028492A" w:rsidRDefault="00304D60" w:rsidP="00C71D93">
            <w:pPr>
              <w:pageBreakBefore/>
              <w:spacing w:before="40" w:after="120"/>
              <w:jc w:val="left"/>
              <w:rPr>
                <w:i/>
                <w:iCs/>
                <w:spacing w:val="-6"/>
              </w:rPr>
            </w:pPr>
            <w:r w:rsidRPr="0028492A">
              <w:rPr>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4405261B" w14:textId="77777777" w:rsidR="00304D60" w:rsidRPr="0028492A" w:rsidRDefault="00304D60" w:rsidP="00C71D93">
            <w:pPr>
              <w:pageBreakBefore/>
              <w:spacing w:after="120"/>
              <w:ind w:left="52"/>
              <w:jc w:val="left"/>
              <w:rPr>
                <w:i/>
                <w:spacing w:val="-2"/>
              </w:rPr>
            </w:pPr>
            <w:r w:rsidRPr="0028492A">
              <w:rPr>
                <w:spacing w:val="-2"/>
              </w:rPr>
              <w:t>Identification du marché :</w:t>
            </w:r>
            <w:r w:rsidRPr="0028492A">
              <w:rPr>
                <w:i/>
                <w:spacing w:val="-2"/>
              </w:rPr>
              <w:t>[indiquer le nom complet/numéro du marché et les autres formes d’identification]</w:t>
            </w:r>
          </w:p>
          <w:p w14:paraId="1493A9D6" w14:textId="77777777" w:rsidR="00304D60" w:rsidRPr="0028492A" w:rsidRDefault="00304D60" w:rsidP="00C71D93">
            <w:pPr>
              <w:pageBreakBefore/>
              <w:spacing w:after="120"/>
              <w:ind w:left="52"/>
              <w:jc w:val="left"/>
              <w:rPr>
                <w:i/>
                <w:spacing w:val="-2"/>
              </w:rPr>
            </w:pPr>
            <w:r w:rsidRPr="0028492A">
              <w:rPr>
                <w:spacing w:val="-2"/>
              </w:rPr>
              <w:t xml:space="preserve">Nom du </w:t>
            </w:r>
            <w:r>
              <w:rPr>
                <w:spacing w:val="-2"/>
              </w:rPr>
              <w:t>Maître d’Ouvrage</w:t>
            </w:r>
            <w:r w:rsidRPr="0028492A">
              <w:rPr>
                <w:spacing w:val="-2"/>
              </w:rPr>
              <w:t xml:space="preserve"> : </w:t>
            </w:r>
            <w:r w:rsidRPr="0028492A">
              <w:rPr>
                <w:i/>
                <w:spacing w:val="-2"/>
              </w:rPr>
              <w:t>[nom complet]</w:t>
            </w:r>
          </w:p>
          <w:p w14:paraId="7FE729EA" w14:textId="77777777" w:rsidR="00304D60" w:rsidRPr="0028492A" w:rsidRDefault="00304D60" w:rsidP="00C71D93">
            <w:pPr>
              <w:pageBreakBefore/>
              <w:spacing w:after="120"/>
              <w:ind w:left="52"/>
              <w:jc w:val="left"/>
              <w:rPr>
                <w:i/>
                <w:spacing w:val="-2"/>
              </w:rPr>
            </w:pPr>
            <w:r w:rsidRPr="0028492A">
              <w:rPr>
                <w:spacing w:val="-2"/>
              </w:rPr>
              <w:t xml:space="preserve">Adresse du </w:t>
            </w:r>
            <w:r>
              <w:rPr>
                <w:spacing w:val="-2"/>
              </w:rPr>
              <w:t>Maître d’Ouvrage</w:t>
            </w:r>
            <w:r w:rsidRPr="0028492A">
              <w:rPr>
                <w:spacing w:val="-2"/>
              </w:rPr>
              <w:t xml:space="preserve"> : </w:t>
            </w:r>
            <w:r w:rsidRPr="0028492A">
              <w:rPr>
                <w:i/>
                <w:spacing w:val="-2"/>
              </w:rPr>
              <w:t xml:space="preserve">[rue, numéro, </w:t>
            </w:r>
            <w:r w:rsidRPr="0028492A">
              <w:rPr>
                <w:i/>
                <w:spacing w:val="-2"/>
              </w:rPr>
              <w:br/>
              <w:t>ville, pays]</w:t>
            </w:r>
          </w:p>
          <w:p w14:paraId="623FF888" w14:textId="77777777" w:rsidR="00304D60" w:rsidRPr="0028492A" w:rsidRDefault="00304D60" w:rsidP="00C71D93">
            <w:pPr>
              <w:pageBreakBefore/>
              <w:spacing w:before="40" w:after="120"/>
              <w:ind w:left="52"/>
              <w:jc w:val="left"/>
              <w:rPr>
                <w:spacing w:val="-4"/>
              </w:rPr>
            </w:pPr>
            <w:r w:rsidRPr="0028492A">
              <w:rPr>
                <w:spacing w:val="-2"/>
              </w:rPr>
              <w:t xml:space="preserve">Motifs de suspension ou résiliation : </w:t>
            </w:r>
            <w:r w:rsidRPr="0028492A">
              <w:rPr>
                <w:i/>
                <w:spacing w:val="-2"/>
              </w:rPr>
              <w:t>[indiquer le (les) motif(s) principal (aux)]</w:t>
            </w:r>
          </w:p>
        </w:tc>
        <w:tc>
          <w:tcPr>
            <w:tcW w:w="1763" w:type="dxa"/>
            <w:tcBorders>
              <w:top w:val="single" w:sz="2" w:space="0" w:color="auto"/>
              <w:left w:val="single" w:sz="2" w:space="0" w:color="auto"/>
              <w:bottom w:val="single" w:sz="2" w:space="0" w:color="auto"/>
              <w:right w:val="single" w:sz="2" w:space="0" w:color="auto"/>
            </w:tcBorders>
          </w:tcPr>
          <w:p w14:paraId="4B2E636E" w14:textId="77777777" w:rsidR="00304D60" w:rsidRPr="0028492A" w:rsidRDefault="00304D60" w:rsidP="00C71D93">
            <w:pPr>
              <w:pageBreakBefore/>
              <w:spacing w:before="40" w:after="120"/>
              <w:jc w:val="left"/>
              <w:rPr>
                <w:i/>
                <w:iCs/>
                <w:spacing w:val="-6"/>
              </w:rPr>
            </w:pPr>
            <w:r w:rsidRPr="0028492A">
              <w:rPr>
                <w:i/>
                <w:iCs/>
                <w:spacing w:val="-6"/>
              </w:rPr>
              <w:t>[insérer le montant]</w:t>
            </w:r>
          </w:p>
        </w:tc>
      </w:tr>
      <w:tr w:rsidR="00304D60" w:rsidRPr="0028492A" w14:paraId="74397AC2" w14:textId="77777777" w:rsidTr="00C71D93">
        <w:tc>
          <w:tcPr>
            <w:tcW w:w="968" w:type="dxa"/>
            <w:tcBorders>
              <w:top w:val="single" w:sz="2" w:space="0" w:color="auto"/>
              <w:left w:val="single" w:sz="2" w:space="0" w:color="auto"/>
              <w:bottom w:val="single" w:sz="2" w:space="0" w:color="auto"/>
              <w:right w:val="single" w:sz="2" w:space="0" w:color="auto"/>
            </w:tcBorders>
          </w:tcPr>
          <w:p w14:paraId="7313C4B8" w14:textId="77777777" w:rsidR="00304D60" w:rsidRPr="0028492A" w:rsidRDefault="00304D60" w:rsidP="00C71D93">
            <w:pPr>
              <w:spacing w:before="40" w:after="120"/>
              <w:rPr>
                <w:i/>
                <w:iCs/>
                <w:spacing w:val="-6"/>
              </w:rPr>
            </w:pPr>
            <w:r w:rsidRPr="0028492A">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586EBFA1" w14:textId="77777777" w:rsidR="00304D60" w:rsidRPr="0028492A" w:rsidRDefault="00304D60" w:rsidP="00C71D93">
            <w:pPr>
              <w:spacing w:before="40" w:after="120"/>
              <w:rPr>
                <w:i/>
                <w:iCs/>
                <w:spacing w:val="-6"/>
              </w:rPr>
            </w:pPr>
            <w:r w:rsidRPr="0028492A">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2BBA55D6" w14:textId="77777777" w:rsidR="00304D60" w:rsidRPr="0028492A" w:rsidRDefault="00304D60" w:rsidP="00C71D93">
            <w:pPr>
              <w:spacing w:before="40" w:after="120"/>
              <w:ind w:left="60"/>
              <w:rPr>
                <w:i/>
                <w:spacing w:val="-4"/>
              </w:rPr>
            </w:pPr>
            <w:r w:rsidRPr="0028492A">
              <w:rPr>
                <w:i/>
                <w:spacing w:val="-4"/>
              </w:rPr>
              <w:t>[fournir la liste de tous les marchés concernés]</w:t>
            </w:r>
          </w:p>
        </w:tc>
        <w:tc>
          <w:tcPr>
            <w:tcW w:w="1763" w:type="dxa"/>
            <w:tcBorders>
              <w:top w:val="single" w:sz="2" w:space="0" w:color="auto"/>
              <w:left w:val="single" w:sz="2" w:space="0" w:color="auto"/>
              <w:bottom w:val="single" w:sz="2" w:space="0" w:color="auto"/>
              <w:right w:val="single" w:sz="2" w:space="0" w:color="auto"/>
            </w:tcBorders>
          </w:tcPr>
          <w:p w14:paraId="267BBE1F" w14:textId="77777777" w:rsidR="00304D60" w:rsidRPr="0028492A" w:rsidRDefault="00304D60" w:rsidP="00C71D93">
            <w:pPr>
              <w:spacing w:before="40" w:after="120"/>
              <w:rPr>
                <w:i/>
                <w:iCs/>
                <w:spacing w:val="-6"/>
              </w:rPr>
            </w:pPr>
            <w:r w:rsidRPr="0028492A">
              <w:rPr>
                <w:i/>
                <w:iCs/>
                <w:spacing w:val="-6"/>
              </w:rPr>
              <w:t>…</w:t>
            </w:r>
          </w:p>
        </w:tc>
      </w:tr>
      <w:tr w:rsidR="00304D60" w:rsidRPr="0028492A" w14:paraId="6CB32B60" w14:textId="77777777" w:rsidTr="00C71D93">
        <w:tc>
          <w:tcPr>
            <w:tcW w:w="9389" w:type="dxa"/>
            <w:gridSpan w:val="4"/>
            <w:tcBorders>
              <w:top w:val="single" w:sz="2" w:space="0" w:color="auto"/>
              <w:left w:val="single" w:sz="2" w:space="0" w:color="auto"/>
              <w:bottom w:val="single" w:sz="2" w:space="0" w:color="auto"/>
              <w:right w:val="single" w:sz="2" w:space="0" w:color="auto"/>
            </w:tcBorders>
          </w:tcPr>
          <w:p w14:paraId="5C2759F6" w14:textId="72DFF40F" w:rsidR="00304D60" w:rsidRPr="0028492A" w:rsidRDefault="00304D60" w:rsidP="00C71D93">
            <w:pPr>
              <w:spacing w:before="40" w:after="120"/>
              <w:ind w:left="56" w:right="127"/>
              <w:rPr>
                <w:b/>
                <w:spacing w:val="-2"/>
              </w:rPr>
            </w:pPr>
            <w:r w:rsidRPr="0028492A">
              <w:rPr>
                <w:b/>
                <w:spacing w:val="-2"/>
              </w:rPr>
              <w:t xml:space="preserve">Saisie de garantie de </w:t>
            </w:r>
            <w:r w:rsidR="001B4621">
              <w:rPr>
                <w:b/>
                <w:spacing w:val="-2"/>
              </w:rPr>
              <w:t>bonne exécution</w:t>
            </w:r>
            <w:r w:rsidR="001B4621" w:rsidRPr="0028492A">
              <w:rPr>
                <w:b/>
                <w:spacing w:val="-2"/>
              </w:rPr>
              <w:t xml:space="preserve"> </w:t>
            </w:r>
            <w:r w:rsidRPr="0028492A">
              <w:rPr>
                <w:b/>
                <w:spacing w:val="-2"/>
              </w:rPr>
              <w:t>par le Maître d’Ouvrage pour des motifs liés à la performance ES</w:t>
            </w:r>
          </w:p>
        </w:tc>
      </w:tr>
      <w:tr w:rsidR="00304D60" w:rsidRPr="0028492A" w14:paraId="69E0878E" w14:textId="77777777" w:rsidTr="00C71D93">
        <w:tc>
          <w:tcPr>
            <w:tcW w:w="968" w:type="dxa"/>
            <w:tcBorders>
              <w:top w:val="single" w:sz="2" w:space="0" w:color="auto"/>
              <w:left w:val="single" w:sz="2" w:space="0" w:color="auto"/>
              <w:bottom w:val="single" w:sz="2" w:space="0" w:color="auto"/>
              <w:right w:val="single" w:sz="2" w:space="0" w:color="auto"/>
            </w:tcBorders>
          </w:tcPr>
          <w:p w14:paraId="3093E921" w14:textId="77777777" w:rsidR="00304D60" w:rsidRPr="0028492A" w:rsidRDefault="00304D60" w:rsidP="00C71D93">
            <w:pPr>
              <w:spacing w:before="40" w:after="120"/>
              <w:rPr>
                <w:i/>
                <w:iCs/>
                <w:spacing w:val="-6"/>
              </w:rPr>
            </w:pPr>
            <w:r w:rsidRPr="0028492A">
              <w:rPr>
                <w:bCs/>
                <w:spacing w:val="-4"/>
              </w:rPr>
              <w:t>Année</w:t>
            </w:r>
          </w:p>
        </w:tc>
        <w:tc>
          <w:tcPr>
            <w:tcW w:w="6658" w:type="dxa"/>
            <w:gridSpan w:val="2"/>
            <w:tcBorders>
              <w:top w:val="single" w:sz="2" w:space="0" w:color="auto"/>
              <w:left w:val="single" w:sz="2" w:space="0" w:color="auto"/>
              <w:bottom w:val="single" w:sz="2" w:space="0" w:color="auto"/>
              <w:right w:val="single" w:sz="2" w:space="0" w:color="auto"/>
            </w:tcBorders>
          </w:tcPr>
          <w:p w14:paraId="35635627" w14:textId="77777777" w:rsidR="00304D60" w:rsidRPr="0028492A" w:rsidRDefault="00304D60" w:rsidP="00C71D93">
            <w:pPr>
              <w:jc w:val="center"/>
              <w:rPr>
                <w:spacing w:val="-2"/>
              </w:rPr>
            </w:pPr>
            <w:r w:rsidRPr="0028492A">
              <w:rPr>
                <w:spacing w:val="-2"/>
              </w:rPr>
              <w:t xml:space="preserve">Identification du marché </w:t>
            </w:r>
          </w:p>
          <w:p w14:paraId="3EECF4BA" w14:textId="77777777" w:rsidR="00304D60" w:rsidRPr="0028492A" w:rsidRDefault="00304D60" w:rsidP="00C71D93">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23756641" w14:textId="77777777" w:rsidR="00304D60" w:rsidRPr="0028492A" w:rsidRDefault="00304D60" w:rsidP="00C71D93">
            <w:pPr>
              <w:spacing w:before="40" w:after="120"/>
              <w:rPr>
                <w:i/>
                <w:iCs/>
                <w:spacing w:val="-6"/>
              </w:rPr>
            </w:pPr>
            <w:r w:rsidRPr="0028492A">
              <w:rPr>
                <w:spacing w:val="-2"/>
              </w:rPr>
              <w:t>Montant total du marché (valeur actuelle, équivalent en $US)</w:t>
            </w:r>
          </w:p>
        </w:tc>
      </w:tr>
      <w:tr w:rsidR="00304D60" w:rsidRPr="0028492A" w14:paraId="2CFE07C1" w14:textId="77777777" w:rsidTr="00C71D93">
        <w:tc>
          <w:tcPr>
            <w:tcW w:w="968" w:type="dxa"/>
            <w:tcBorders>
              <w:top w:val="single" w:sz="2" w:space="0" w:color="auto"/>
              <w:left w:val="single" w:sz="2" w:space="0" w:color="auto"/>
              <w:bottom w:val="single" w:sz="2" w:space="0" w:color="auto"/>
              <w:right w:val="single" w:sz="2" w:space="0" w:color="auto"/>
            </w:tcBorders>
          </w:tcPr>
          <w:p w14:paraId="65BD3869" w14:textId="77777777" w:rsidR="00304D60" w:rsidRPr="0028492A" w:rsidRDefault="00304D60" w:rsidP="00C71D93">
            <w:pPr>
              <w:spacing w:before="40" w:after="120"/>
              <w:rPr>
                <w:i/>
                <w:iCs/>
                <w:spacing w:val="-6"/>
              </w:rPr>
            </w:pPr>
            <w:r w:rsidRPr="0028492A">
              <w:rPr>
                <w:i/>
                <w:spacing w:val="-2"/>
              </w:rPr>
              <w:t>[insérer l’année]</w:t>
            </w:r>
          </w:p>
        </w:tc>
        <w:tc>
          <w:tcPr>
            <w:tcW w:w="6658" w:type="dxa"/>
            <w:gridSpan w:val="2"/>
            <w:tcBorders>
              <w:top w:val="single" w:sz="2" w:space="0" w:color="auto"/>
              <w:left w:val="single" w:sz="2" w:space="0" w:color="auto"/>
              <w:bottom w:val="single" w:sz="2" w:space="0" w:color="auto"/>
              <w:right w:val="single" w:sz="2" w:space="0" w:color="auto"/>
            </w:tcBorders>
          </w:tcPr>
          <w:p w14:paraId="272A0E94" w14:textId="77777777" w:rsidR="00304D60" w:rsidRPr="0028492A" w:rsidRDefault="00304D60" w:rsidP="00C71D93">
            <w:pPr>
              <w:spacing w:after="120"/>
              <w:ind w:left="104"/>
              <w:jc w:val="left"/>
              <w:rPr>
                <w:i/>
                <w:spacing w:val="-2"/>
              </w:rPr>
            </w:pPr>
            <w:r w:rsidRPr="0028492A">
              <w:rPr>
                <w:spacing w:val="-2"/>
              </w:rPr>
              <w:t xml:space="preserve">Identification du marché : </w:t>
            </w:r>
            <w:r w:rsidRPr="0028492A">
              <w:rPr>
                <w:i/>
                <w:spacing w:val="-2"/>
              </w:rPr>
              <w:t xml:space="preserve">[indiquer le nom complet/numéro du marché et les autres formes d’identification] </w:t>
            </w:r>
          </w:p>
          <w:p w14:paraId="137E15F7" w14:textId="77777777" w:rsidR="00304D60" w:rsidRPr="0028492A" w:rsidRDefault="00304D60" w:rsidP="00C71D93">
            <w:pPr>
              <w:spacing w:after="120"/>
              <w:ind w:left="104"/>
              <w:jc w:val="left"/>
              <w:rPr>
                <w:i/>
                <w:spacing w:val="-2"/>
              </w:rPr>
            </w:pPr>
            <w:r w:rsidRPr="0028492A">
              <w:rPr>
                <w:spacing w:val="-2"/>
              </w:rPr>
              <w:t xml:space="preserve">Nom du </w:t>
            </w:r>
            <w:r>
              <w:rPr>
                <w:spacing w:val="-2"/>
              </w:rPr>
              <w:t>Maître d’Ouvrage</w:t>
            </w:r>
            <w:r w:rsidRPr="0028492A">
              <w:rPr>
                <w:spacing w:val="-2"/>
              </w:rPr>
              <w:t xml:space="preserve"> : </w:t>
            </w:r>
            <w:r w:rsidRPr="0028492A">
              <w:rPr>
                <w:i/>
                <w:spacing w:val="-2"/>
              </w:rPr>
              <w:t xml:space="preserve">[nom complet] </w:t>
            </w:r>
          </w:p>
          <w:p w14:paraId="671D622B" w14:textId="77777777" w:rsidR="00304D60" w:rsidRPr="0028492A" w:rsidRDefault="00304D60" w:rsidP="00C71D93">
            <w:pPr>
              <w:spacing w:after="120"/>
              <w:ind w:left="104"/>
              <w:jc w:val="left"/>
              <w:rPr>
                <w:i/>
                <w:spacing w:val="-2"/>
              </w:rPr>
            </w:pPr>
            <w:r w:rsidRPr="0028492A">
              <w:rPr>
                <w:spacing w:val="-2"/>
              </w:rPr>
              <w:t xml:space="preserve">Adresse du </w:t>
            </w:r>
            <w:r>
              <w:rPr>
                <w:spacing w:val="-2"/>
              </w:rPr>
              <w:t>Maître d’Ouvrage</w:t>
            </w:r>
            <w:r w:rsidRPr="0028492A">
              <w:rPr>
                <w:spacing w:val="-2"/>
              </w:rPr>
              <w:t xml:space="preserve"> : </w:t>
            </w:r>
            <w:r w:rsidRPr="0028492A">
              <w:rPr>
                <w:i/>
                <w:spacing w:val="-2"/>
              </w:rPr>
              <w:t xml:space="preserve">[rue, numéro, ville, pays] </w:t>
            </w:r>
          </w:p>
          <w:p w14:paraId="6D4C09B9" w14:textId="5DC65AEE" w:rsidR="00304D60" w:rsidRPr="0028492A" w:rsidRDefault="00304D60" w:rsidP="00C71D93">
            <w:pPr>
              <w:spacing w:before="40" w:after="120"/>
              <w:ind w:left="104"/>
              <w:rPr>
                <w:i/>
                <w:spacing w:val="-4"/>
              </w:rPr>
            </w:pPr>
            <w:r w:rsidRPr="0028492A">
              <w:rPr>
                <w:spacing w:val="-4"/>
              </w:rPr>
              <w:t xml:space="preserve">Motifs de saisie de garantie : </w:t>
            </w:r>
            <w:r w:rsidRPr="0028492A">
              <w:rPr>
                <w:i/>
                <w:spacing w:val="-4"/>
              </w:rPr>
              <w:t>[indiquer le (les) motif(s) principal (aux)</w:t>
            </w:r>
            <w:r>
              <w:rPr>
                <w:i/>
                <w:spacing w:val="-4"/>
              </w:rPr>
              <w:t xml:space="preserve">, </w:t>
            </w:r>
            <w:r w:rsidRPr="00310709">
              <w:rPr>
                <w:i/>
              </w:rPr>
              <w:t xml:space="preserve">par ex. défaut relatif </w:t>
            </w:r>
            <w:r w:rsidR="0073498A">
              <w:rPr>
                <w:i/>
              </w:rPr>
              <w:t xml:space="preserve">aux obligations de prévention </w:t>
            </w:r>
            <w:r w:rsidRPr="00310709">
              <w:rPr>
                <w:i/>
              </w:rPr>
              <w:t>EAS/</w:t>
            </w:r>
            <w:r>
              <w:rPr>
                <w:i/>
              </w:rPr>
              <w:t>HS</w:t>
            </w:r>
            <w:r w:rsidRPr="0028492A">
              <w:rPr>
                <w:i/>
                <w:spacing w:val="-4"/>
              </w:rPr>
              <w:t>]</w:t>
            </w:r>
          </w:p>
        </w:tc>
        <w:tc>
          <w:tcPr>
            <w:tcW w:w="1763" w:type="dxa"/>
            <w:tcBorders>
              <w:top w:val="single" w:sz="2" w:space="0" w:color="auto"/>
              <w:left w:val="single" w:sz="2" w:space="0" w:color="auto"/>
              <w:bottom w:val="single" w:sz="2" w:space="0" w:color="auto"/>
              <w:right w:val="single" w:sz="2" w:space="0" w:color="auto"/>
            </w:tcBorders>
          </w:tcPr>
          <w:p w14:paraId="191DF2F3" w14:textId="77777777" w:rsidR="00304D60" w:rsidRPr="0028492A" w:rsidRDefault="00304D60" w:rsidP="00C71D93">
            <w:pPr>
              <w:spacing w:before="40" w:after="120"/>
              <w:jc w:val="left"/>
              <w:rPr>
                <w:i/>
                <w:iCs/>
                <w:spacing w:val="-6"/>
              </w:rPr>
            </w:pPr>
            <w:r w:rsidRPr="0028492A">
              <w:rPr>
                <w:i/>
                <w:iCs/>
                <w:spacing w:val="-6"/>
              </w:rPr>
              <w:t>[insérer le montant]</w:t>
            </w:r>
          </w:p>
        </w:tc>
      </w:tr>
    </w:tbl>
    <w:p w14:paraId="287C48C9" w14:textId="77777777" w:rsidR="00304D60" w:rsidRPr="0028492A" w:rsidRDefault="00304D60" w:rsidP="00304D60"/>
    <w:p w14:paraId="1D452A5F" w14:textId="1799F87F" w:rsidR="00304D60" w:rsidRPr="00C86E16" w:rsidRDefault="00304D60" w:rsidP="00D679C2">
      <w:pPr>
        <w:pStyle w:val="Style15"/>
      </w:pPr>
      <w:r w:rsidRPr="00E61685">
        <w:br w:type="page"/>
      </w:r>
      <w:bookmarkStart w:id="543" w:name="_Toc139558025"/>
      <w:r>
        <w:lastRenderedPageBreak/>
        <w:t xml:space="preserve">Formulaire ANT </w:t>
      </w:r>
      <w:r w:rsidR="00E61685">
        <w:t>–</w:t>
      </w:r>
      <w:r>
        <w:t xml:space="preserve"> 4</w:t>
      </w:r>
      <w:r w:rsidR="00E61685">
        <w:br/>
      </w:r>
      <w:r w:rsidRPr="00C86E16">
        <w:t xml:space="preserve">Déclaration </w:t>
      </w:r>
      <w:r>
        <w:t xml:space="preserve">relative à l’Exploitation et à l’Abus Sexuel (EAS) et/ou au </w:t>
      </w:r>
      <w:r w:rsidR="009D69EA">
        <w:rPr>
          <w:bCs/>
        </w:rPr>
        <w:t>Harcèlement</w:t>
      </w:r>
      <w:r>
        <w:t xml:space="preserve"> Sexuel (HS)</w:t>
      </w:r>
      <w:bookmarkEnd w:id="543"/>
    </w:p>
    <w:p w14:paraId="01774A45" w14:textId="5F243B35" w:rsidR="00304D60" w:rsidRPr="00C86E16" w:rsidRDefault="00304D60" w:rsidP="00304D60">
      <w:pPr>
        <w:pStyle w:val="SPDForm2"/>
        <w:jc w:val="both"/>
        <w:rPr>
          <w:b w:val="0"/>
          <w:sz w:val="24"/>
          <w:lang w:val="fr-FR"/>
        </w:rPr>
      </w:pPr>
      <w:r w:rsidRPr="00C86E16">
        <w:rPr>
          <w:b w:val="0"/>
          <w:sz w:val="24"/>
          <w:lang w:val="fr-FR"/>
        </w:rPr>
        <w:t>[</w:t>
      </w:r>
      <w:r w:rsidRPr="00A2709C">
        <w:rPr>
          <w:b w:val="0"/>
          <w:i/>
          <w:sz w:val="24"/>
          <w:lang w:val="fr-FR"/>
        </w:rPr>
        <w:t xml:space="preserve">Le tableau ci-dessous doit être rempli pour le </w:t>
      </w:r>
      <w:r>
        <w:rPr>
          <w:b w:val="0"/>
          <w:i/>
          <w:sz w:val="24"/>
          <w:lang w:val="fr-FR"/>
        </w:rPr>
        <w:t>Soumissionnaire e</w:t>
      </w:r>
      <w:r w:rsidRPr="00A2709C">
        <w:rPr>
          <w:b w:val="0"/>
          <w:i/>
          <w:sz w:val="24"/>
          <w:lang w:val="fr-FR"/>
        </w:rPr>
        <w:t xml:space="preserve">t </w:t>
      </w:r>
      <w:r>
        <w:rPr>
          <w:b w:val="0"/>
          <w:i/>
          <w:sz w:val="24"/>
          <w:lang w:val="fr-FR"/>
        </w:rPr>
        <w:t>en cas de groupement</w:t>
      </w:r>
      <w:r w:rsidRPr="00A2709C">
        <w:rPr>
          <w:b w:val="0"/>
          <w:i/>
          <w:sz w:val="24"/>
          <w:lang w:val="fr-FR"/>
        </w:rPr>
        <w:t xml:space="preserve">, chaque membre de </w:t>
      </w:r>
      <w:r>
        <w:rPr>
          <w:b w:val="0"/>
          <w:i/>
          <w:sz w:val="24"/>
          <w:lang w:val="fr-FR"/>
        </w:rPr>
        <w:t>du groupement</w:t>
      </w:r>
      <w:r w:rsidRPr="00A2709C">
        <w:rPr>
          <w:b w:val="0"/>
          <w:i/>
          <w:sz w:val="24"/>
          <w:lang w:val="fr-FR"/>
        </w:rPr>
        <w:t xml:space="preserve"> et chaque sous-traitant spécialisé.]</w:t>
      </w:r>
    </w:p>
    <w:p w14:paraId="5868DEAE" w14:textId="77777777" w:rsidR="00304D60" w:rsidRPr="00C86E16" w:rsidRDefault="00304D60" w:rsidP="00304D60">
      <w:pPr>
        <w:pStyle w:val="SPDForm2"/>
        <w:spacing w:before="0" w:after="0"/>
        <w:jc w:val="right"/>
        <w:rPr>
          <w:b w:val="0"/>
          <w:i/>
          <w:sz w:val="24"/>
          <w:lang w:val="fr-FR"/>
        </w:rPr>
      </w:pPr>
      <w:r w:rsidRPr="00C86E16">
        <w:rPr>
          <w:b w:val="0"/>
          <w:i/>
          <w:sz w:val="24"/>
          <w:lang w:val="fr-FR"/>
        </w:rPr>
        <w:t xml:space="preserve">Nom du </w:t>
      </w:r>
      <w:r>
        <w:rPr>
          <w:b w:val="0"/>
          <w:i/>
          <w:sz w:val="24"/>
          <w:lang w:val="fr-FR"/>
        </w:rPr>
        <w:t>P</w:t>
      </w:r>
      <w:r w:rsidRPr="00C86E16">
        <w:rPr>
          <w:b w:val="0"/>
          <w:i/>
          <w:sz w:val="24"/>
          <w:lang w:val="fr-FR"/>
        </w:rPr>
        <w:t>roposant</w:t>
      </w:r>
      <w:r>
        <w:rPr>
          <w:b w:val="0"/>
          <w:i/>
          <w:sz w:val="24"/>
          <w:lang w:val="fr-FR"/>
        </w:rPr>
        <w:t xml:space="preserve"> </w:t>
      </w:r>
      <w:r w:rsidRPr="00C86E16">
        <w:rPr>
          <w:b w:val="0"/>
          <w:i/>
          <w:sz w:val="24"/>
          <w:lang w:val="fr-FR"/>
        </w:rPr>
        <w:t>: [insérer le nom complet]</w:t>
      </w:r>
    </w:p>
    <w:p w14:paraId="4A339A18" w14:textId="77777777" w:rsidR="00304D60" w:rsidRPr="00C86E16" w:rsidRDefault="00304D60" w:rsidP="00304D60">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38AB6AB4" w14:textId="77777777" w:rsidR="00304D60" w:rsidRPr="00C86E16" w:rsidRDefault="00304D60" w:rsidP="00304D60">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23294905" w14:textId="77777777" w:rsidR="00304D60" w:rsidRPr="00C86E16" w:rsidRDefault="00304D60" w:rsidP="00304D60">
      <w:pPr>
        <w:pStyle w:val="SPDForm2"/>
        <w:spacing w:before="0" w:after="0"/>
        <w:jc w:val="right"/>
        <w:rPr>
          <w:b w:val="0"/>
          <w:i/>
          <w:sz w:val="24"/>
          <w:lang w:val="fr-FR"/>
        </w:rPr>
      </w:pPr>
      <w:r w:rsidRPr="00C86E16">
        <w:rPr>
          <w:b w:val="0"/>
          <w:i/>
          <w:sz w:val="24"/>
          <w:lang w:val="fr-FR"/>
        </w:rPr>
        <w:t>No et titre de la DP</w:t>
      </w:r>
      <w:r>
        <w:rPr>
          <w:b w:val="0"/>
          <w:i/>
          <w:sz w:val="24"/>
          <w:lang w:val="fr-FR"/>
        </w:rPr>
        <w:t xml:space="preserve"> </w:t>
      </w:r>
      <w:r w:rsidRPr="00C86E16">
        <w:rPr>
          <w:b w:val="0"/>
          <w:i/>
          <w:sz w:val="24"/>
          <w:lang w:val="fr-FR"/>
        </w:rPr>
        <w:t>: [insérer le numéro et le titre de la DP]</w:t>
      </w:r>
    </w:p>
    <w:p w14:paraId="01E2FF31" w14:textId="77777777" w:rsidR="00304D60" w:rsidRDefault="00304D60" w:rsidP="00304D60">
      <w:pPr>
        <w:pStyle w:val="SPDForm2"/>
        <w:spacing w:before="0" w:after="0"/>
        <w:jc w:val="right"/>
        <w:rPr>
          <w:b w:val="0"/>
          <w:i/>
          <w:sz w:val="24"/>
          <w:lang w:val="fr-FR"/>
        </w:rPr>
      </w:pPr>
      <w:r w:rsidRPr="00C86E16">
        <w:rPr>
          <w:b w:val="0"/>
          <w:i/>
          <w:sz w:val="24"/>
          <w:lang w:val="fr-FR"/>
        </w:rPr>
        <w:t>Page [insérer le numéro de page] sur [insérer le nombre total] pages</w:t>
      </w:r>
    </w:p>
    <w:p w14:paraId="7C649B04" w14:textId="77777777" w:rsidR="00304D60" w:rsidRDefault="00304D60" w:rsidP="00304D60">
      <w:pPr>
        <w:pStyle w:val="SPDForm2"/>
        <w:spacing w:before="0" w:after="0"/>
        <w:jc w:val="right"/>
        <w:rPr>
          <w:b w:val="0"/>
          <w:i/>
          <w:sz w:val="24"/>
          <w:lang w:val="fr-FR"/>
        </w:rPr>
      </w:pPr>
    </w:p>
    <w:p w14:paraId="3A9BECB4" w14:textId="77777777" w:rsidR="00304D60" w:rsidRDefault="00304D60" w:rsidP="00304D60">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304D60" w:rsidRPr="00BF1107" w14:paraId="5BFDEE43" w14:textId="77777777" w:rsidTr="00C71D93">
        <w:tc>
          <w:tcPr>
            <w:tcW w:w="9360" w:type="dxa"/>
            <w:tcBorders>
              <w:top w:val="single" w:sz="2" w:space="0" w:color="auto"/>
              <w:left w:val="single" w:sz="2" w:space="0" w:color="auto"/>
              <w:bottom w:val="single" w:sz="2" w:space="0" w:color="auto"/>
              <w:right w:val="single" w:sz="2" w:space="0" w:color="auto"/>
            </w:tcBorders>
          </w:tcPr>
          <w:p w14:paraId="0AD496BA" w14:textId="77777777" w:rsidR="00304D60" w:rsidRPr="00BF1107" w:rsidRDefault="00304D60" w:rsidP="00C71D93">
            <w:pPr>
              <w:pStyle w:val="SPDForm2"/>
              <w:spacing w:before="0" w:after="0"/>
              <w:rPr>
                <w:sz w:val="24"/>
                <w:lang w:val="fr-FR"/>
              </w:rPr>
            </w:pPr>
            <w:r w:rsidRPr="00BF1107">
              <w:rPr>
                <w:sz w:val="24"/>
                <w:lang w:val="fr-FR"/>
              </w:rPr>
              <w:t xml:space="preserve">Déclaration </w:t>
            </w:r>
            <w:r>
              <w:rPr>
                <w:sz w:val="24"/>
                <w:lang w:val="fr-FR"/>
              </w:rPr>
              <w:t>EAS et/ou HS</w:t>
            </w:r>
          </w:p>
          <w:p w14:paraId="18A70F2D" w14:textId="77777777" w:rsidR="00304D60" w:rsidRPr="00BF1107" w:rsidRDefault="00304D60" w:rsidP="00C71D93">
            <w:pPr>
              <w:pStyle w:val="SPDForm2"/>
              <w:spacing w:before="0" w:after="0"/>
              <w:ind w:left="90" w:right="181"/>
              <w:rPr>
                <w:b w:val="0"/>
                <w:sz w:val="20"/>
                <w:lang w:val="fr-FR"/>
              </w:rPr>
            </w:pPr>
            <w:r w:rsidRPr="00BF1107">
              <w:rPr>
                <w:b w:val="0"/>
                <w:sz w:val="22"/>
                <w:lang w:val="fr-FR"/>
              </w:rPr>
              <w:t xml:space="preserve">conformément à la Section III, Critères de qualification, et aux exigences du document de </w:t>
            </w:r>
            <w:proofErr w:type="spellStart"/>
            <w:r>
              <w:rPr>
                <w:b w:val="0"/>
                <w:sz w:val="22"/>
                <w:lang w:val="fr-FR"/>
              </w:rPr>
              <w:t>pré-qualification</w:t>
            </w:r>
            <w:proofErr w:type="spellEnd"/>
          </w:p>
        </w:tc>
      </w:tr>
      <w:tr w:rsidR="00304D60" w:rsidRPr="00F70AC0" w14:paraId="65982C06" w14:textId="77777777" w:rsidTr="00C71D93">
        <w:tc>
          <w:tcPr>
            <w:tcW w:w="9360" w:type="dxa"/>
            <w:tcBorders>
              <w:top w:val="single" w:sz="2" w:space="0" w:color="auto"/>
              <w:left w:val="single" w:sz="2" w:space="0" w:color="auto"/>
              <w:bottom w:val="single" w:sz="2" w:space="0" w:color="auto"/>
              <w:right w:val="single" w:sz="2" w:space="0" w:color="auto"/>
            </w:tcBorders>
          </w:tcPr>
          <w:p w14:paraId="37AA7408" w14:textId="77777777" w:rsidR="00304D60" w:rsidRPr="006136D4" w:rsidRDefault="00304D60" w:rsidP="001B09EE">
            <w:pPr>
              <w:pStyle w:val="SPDForm2"/>
              <w:spacing w:before="0" w:after="120"/>
              <w:ind w:left="720" w:right="91" w:hanging="450"/>
              <w:jc w:val="both"/>
              <w:rPr>
                <w:b w:val="0"/>
                <w:sz w:val="24"/>
                <w:lang w:val="fr-FR"/>
              </w:rPr>
            </w:pPr>
            <w:r w:rsidRPr="006136D4">
              <w:rPr>
                <w:b w:val="0"/>
                <w:sz w:val="24"/>
                <w:lang w:val="fr-FR"/>
              </w:rPr>
              <w:t>Nous :</w:t>
            </w:r>
          </w:p>
          <w:p w14:paraId="21321BC4" w14:textId="6DFD8B40" w:rsidR="00304D60" w:rsidRPr="006136D4" w:rsidRDefault="00304D60" w:rsidP="00886A51">
            <w:pPr>
              <w:pStyle w:val="SPDForm2"/>
              <w:numPr>
                <w:ilvl w:val="0"/>
                <w:numId w:val="126"/>
              </w:numPr>
              <w:spacing w:before="0" w:after="120"/>
              <w:ind w:left="720" w:right="91" w:hanging="450"/>
              <w:jc w:val="both"/>
              <w:rPr>
                <w:b w:val="0"/>
                <w:sz w:val="24"/>
                <w:lang w:val="fr-FR"/>
              </w:rPr>
            </w:pPr>
            <w:r w:rsidRPr="006136D4">
              <w:rPr>
                <w:b w:val="0"/>
                <w:sz w:val="24"/>
                <w:lang w:val="fr-FR"/>
              </w:rPr>
              <w:t>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1A600546" w14:textId="32D3FE2D" w:rsidR="00304D60" w:rsidRPr="006136D4" w:rsidRDefault="00304D60" w:rsidP="00886A51">
            <w:pPr>
              <w:pStyle w:val="SPDForm2"/>
              <w:numPr>
                <w:ilvl w:val="0"/>
                <w:numId w:val="126"/>
              </w:numPr>
              <w:spacing w:before="0" w:after="120"/>
              <w:ind w:left="720" w:right="91" w:hanging="450"/>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70B70473" w14:textId="09CADBCB" w:rsidR="00304D60" w:rsidRPr="006136D4" w:rsidRDefault="00304D60" w:rsidP="00886A51">
            <w:pPr>
              <w:pStyle w:val="SPDForm2"/>
              <w:numPr>
                <w:ilvl w:val="0"/>
                <w:numId w:val="126"/>
              </w:numPr>
              <w:spacing w:before="0" w:after="120"/>
              <w:ind w:left="720" w:right="91" w:hanging="450"/>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p w14:paraId="3832AE8F" w14:textId="465EAD3F" w:rsidR="00304D60" w:rsidRDefault="00304D60" w:rsidP="00886A51">
            <w:pPr>
              <w:pStyle w:val="SPDForm2"/>
              <w:numPr>
                <w:ilvl w:val="0"/>
                <w:numId w:val="126"/>
              </w:numPr>
              <w:spacing w:before="0" w:after="120"/>
              <w:ind w:left="720" w:right="91" w:hanging="450"/>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pendant une période de deux ans. Nous avons par la suite démontré que nous avons la capacité et l'engagement adéquats pour nous conformer aux obligations en matière d'E</w:t>
            </w:r>
            <w:r>
              <w:rPr>
                <w:b w:val="0"/>
                <w:sz w:val="24"/>
                <w:lang w:val="fr-FR"/>
              </w:rPr>
              <w:t>AS</w:t>
            </w:r>
            <w:r w:rsidRPr="006136D4">
              <w:rPr>
                <w:b w:val="0"/>
                <w:sz w:val="24"/>
                <w:lang w:val="fr-FR"/>
              </w:rPr>
              <w:t>/H</w:t>
            </w:r>
            <w:r>
              <w:rPr>
                <w:b w:val="0"/>
                <w:sz w:val="24"/>
                <w:lang w:val="fr-FR"/>
              </w:rPr>
              <w:t>S.</w:t>
            </w:r>
          </w:p>
          <w:p w14:paraId="0B5F6451" w14:textId="1E984FCB" w:rsidR="00304D60" w:rsidRPr="009C5B34" w:rsidRDefault="00304D60" w:rsidP="00886A51">
            <w:pPr>
              <w:pStyle w:val="SPDForm2"/>
              <w:numPr>
                <w:ilvl w:val="0"/>
                <w:numId w:val="126"/>
              </w:numPr>
              <w:spacing w:before="0" w:after="120"/>
              <w:ind w:left="720" w:right="91" w:hanging="450"/>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pendant une période de deux ans. Nous avons </w:t>
            </w:r>
            <w:r>
              <w:rPr>
                <w:b w:val="0"/>
                <w:sz w:val="24"/>
                <w:lang w:val="fr-FR"/>
              </w:rPr>
              <w:t>fourni ci-</w:t>
            </w:r>
            <w:r w:rsidRPr="006136D4">
              <w:rPr>
                <w:b w:val="0"/>
                <w:sz w:val="24"/>
                <w:lang w:val="fr-FR"/>
              </w:rPr>
              <w:t>joint des preuves démontrant que nous avons la capacité et l'engagement adéquats pour nous conformer aux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w:t>
            </w:r>
          </w:p>
        </w:tc>
      </w:tr>
      <w:tr w:rsidR="00304D60" w:rsidRPr="00D96804" w14:paraId="6D73FB9A" w14:textId="77777777" w:rsidTr="00C71D93">
        <w:tc>
          <w:tcPr>
            <w:tcW w:w="9360" w:type="dxa"/>
            <w:tcBorders>
              <w:top w:val="single" w:sz="2" w:space="0" w:color="auto"/>
              <w:left w:val="single" w:sz="2" w:space="0" w:color="auto"/>
              <w:bottom w:val="single" w:sz="2" w:space="0" w:color="auto"/>
              <w:right w:val="single" w:sz="2" w:space="0" w:color="auto"/>
            </w:tcBorders>
          </w:tcPr>
          <w:p w14:paraId="19DDCFA7" w14:textId="77777777" w:rsidR="00304D60" w:rsidRPr="009C5B34" w:rsidRDefault="00304D60" w:rsidP="00C71D93">
            <w:pPr>
              <w:pStyle w:val="SPDForm2"/>
              <w:ind w:left="450" w:right="91"/>
              <w:jc w:val="both"/>
              <w:rPr>
                <w:sz w:val="24"/>
                <w:lang w:val="fr-FR"/>
              </w:rPr>
            </w:pPr>
            <w:r w:rsidRPr="009C5B34">
              <w:rPr>
                <w:sz w:val="24"/>
                <w:lang w:val="fr-FR"/>
              </w:rPr>
              <w:t>[Si le point (c) ci-dessus est applicable, joindre la preuve d'une décision arbitrale infirmant les conclusions sur les questions sous-jacentes à la disqualification].</w:t>
            </w:r>
          </w:p>
        </w:tc>
      </w:tr>
      <w:tr w:rsidR="00304D60" w:rsidRPr="00D96804" w14:paraId="269EE4E6" w14:textId="77777777" w:rsidTr="00C71D93">
        <w:tc>
          <w:tcPr>
            <w:tcW w:w="9360" w:type="dxa"/>
            <w:tcBorders>
              <w:top w:val="single" w:sz="2" w:space="0" w:color="auto"/>
              <w:left w:val="single" w:sz="2" w:space="0" w:color="auto"/>
              <w:bottom w:val="single" w:sz="2" w:space="0" w:color="auto"/>
              <w:right w:val="single" w:sz="2" w:space="0" w:color="auto"/>
            </w:tcBorders>
          </w:tcPr>
          <w:p w14:paraId="15883D28" w14:textId="77777777" w:rsidR="00304D60" w:rsidRPr="009C5B34" w:rsidRDefault="00304D60" w:rsidP="00C71D93">
            <w:pPr>
              <w:pStyle w:val="SPDForm2"/>
              <w:ind w:left="450" w:right="91"/>
              <w:jc w:val="both"/>
              <w:rPr>
                <w:sz w:val="24"/>
                <w:lang w:val="fr-FR"/>
              </w:rPr>
            </w:pPr>
            <w:r w:rsidRPr="009C5B34">
              <w:rPr>
                <w:sz w:val="24"/>
                <w:lang w:val="fr-FR"/>
              </w:rPr>
              <w:t>[Si (d) ou (e) ci-dessus sont applicables, fournir les informations suivantes :]</w:t>
            </w:r>
          </w:p>
        </w:tc>
      </w:tr>
      <w:tr w:rsidR="00304D60" w:rsidRPr="00D96804" w14:paraId="3D0B9503" w14:textId="77777777" w:rsidTr="00C71D93">
        <w:tc>
          <w:tcPr>
            <w:tcW w:w="9360" w:type="dxa"/>
            <w:tcBorders>
              <w:top w:val="single" w:sz="2" w:space="0" w:color="auto"/>
              <w:left w:val="single" w:sz="2" w:space="0" w:color="auto"/>
              <w:bottom w:val="single" w:sz="2" w:space="0" w:color="auto"/>
              <w:right w:val="single" w:sz="2" w:space="0" w:color="auto"/>
            </w:tcBorders>
          </w:tcPr>
          <w:p w14:paraId="38C01C54" w14:textId="77777777" w:rsidR="00304D60" w:rsidRPr="00D96804" w:rsidRDefault="00304D60" w:rsidP="00C71D93">
            <w:pPr>
              <w:pStyle w:val="SPDForm2"/>
              <w:ind w:left="450" w:right="91"/>
              <w:jc w:val="both"/>
              <w:rPr>
                <w:b w:val="0"/>
                <w:sz w:val="24"/>
                <w:lang w:val="fr-FR"/>
              </w:rPr>
            </w:pPr>
            <w:r w:rsidRPr="0040271B">
              <w:rPr>
                <w:b w:val="0"/>
                <w:sz w:val="24"/>
                <w:lang w:val="fr-FR"/>
              </w:rPr>
              <w:t xml:space="preserve">Période de </w:t>
            </w:r>
            <w:r>
              <w:rPr>
                <w:b w:val="0"/>
                <w:sz w:val="24"/>
                <w:lang w:val="fr-FR"/>
              </w:rPr>
              <w:t xml:space="preserve">disqualification </w:t>
            </w:r>
            <w:r w:rsidRPr="0040271B">
              <w:rPr>
                <w:b w:val="0"/>
                <w:sz w:val="24"/>
                <w:lang w:val="fr-FR"/>
              </w:rPr>
              <w:t xml:space="preserve">: </w:t>
            </w:r>
            <w:r>
              <w:rPr>
                <w:b w:val="0"/>
                <w:sz w:val="24"/>
                <w:lang w:val="fr-FR"/>
              </w:rPr>
              <w:t>de</w:t>
            </w:r>
            <w:r w:rsidRPr="0040271B">
              <w:rPr>
                <w:b w:val="0"/>
                <w:sz w:val="24"/>
                <w:lang w:val="fr-FR"/>
              </w:rPr>
              <w:t xml:space="preserve"> : _______________ à : ________________</w:t>
            </w:r>
          </w:p>
        </w:tc>
      </w:tr>
      <w:tr w:rsidR="00304D60" w:rsidRPr="0046122B" w14:paraId="03244E87" w14:textId="77777777" w:rsidTr="00C71D93">
        <w:tc>
          <w:tcPr>
            <w:tcW w:w="9360" w:type="dxa"/>
            <w:tcBorders>
              <w:top w:val="single" w:sz="2" w:space="0" w:color="auto"/>
              <w:left w:val="single" w:sz="2" w:space="0" w:color="auto"/>
              <w:bottom w:val="single" w:sz="2" w:space="0" w:color="auto"/>
              <w:right w:val="single" w:sz="2" w:space="0" w:color="auto"/>
            </w:tcBorders>
          </w:tcPr>
          <w:p w14:paraId="00606D69" w14:textId="77777777" w:rsidR="00304D60" w:rsidRPr="0040271B" w:rsidRDefault="00304D60" w:rsidP="00C71D93">
            <w:pPr>
              <w:pStyle w:val="SPDForm2"/>
              <w:ind w:left="450" w:right="91"/>
              <w:jc w:val="both"/>
              <w:rPr>
                <w:b w:val="0"/>
                <w:sz w:val="24"/>
                <w:lang w:val="fr-FR"/>
              </w:rPr>
            </w:pPr>
            <w:r w:rsidRPr="0040271B">
              <w:rPr>
                <w:b w:val="0"/>
                <w:sz w:val="24"/>
                <w:lang w:val="fr-FR"/>
              </w:rPr>
              <w:t xml:space="preserve">Si ces informations ont déjà été fournies dans le cadre d'un autre marché de travaux financé par la Banque, des détails sur les éléments de preuve démontrant la capacité et l'engagement </w:t>
            </w:r>
            <w:r w:rsidRPr="0040271B">
              <w:rPr>
                <w:b w:val="0"/>
                <w:sz w:val="24"/>
                <w:lang w:val="fr-FR"/>
              </w:rPr>
              <w:lastRenderedPageBreak/>
              <w:t xml:space="preserve">adéquats à respecter les obligations en matière </w:t>
            </w:r>
            <w:r w:rsidRPr="006136D4">
              <w:rPr>
                <w:b w:val="0"/>
                <w:sz w:val="24"/>
                <w:lang w:val="fr-FR"/>
              </w:rPr>
              <w:t>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w:t>
            </w:r>
            <w:r w:rsidRPr="009C5B34">
              <w:rPr>
                <w:sz w:val="24"/>
                <w:lang w:val="fr-FR"/>
              </w:rPr>
              <w:t>(conformément au point d) ci-dessus)</w:t>
            </w:r>
          </w:p>
          <w:p w14:paraId="0E51F60B" w14:textId="77777777" w:rsidR="00304D60" w:rsidRPr="0040271B" w:rsidRDefault="00304D60" w:rsidP="00C71D93">
            <w:pPr>
              <w:pStyle w:val="SPDForm2"/>
              <w:ind w:left="450" w:right="91"/>
              <w:jc w:val="both"/>
              <w:rPr>
                <w:b w:val="0"/>
                <w:sz w:val="24"/>
                <w:lang w:val="fr-FR"/>
              </w:rPr>
            </w:pPr>
            <w:r w:rsidRPr="0040271B">
              <w:rPr>
                <w:b w:val="0"/>
                <w:sz w:val="24"/>
                <w:lang w:val="fr-FR"/>
              </w:rPr>
              <w:t xml:space="preserve">Nom </w:t>
            </w:r>
            <w:r>
              <w:rPr>
                <w:b w:val="0"/>
                <w:sz w:val="24"/>
                <w:lang w:val="fr-FR"/>
              </w:rPr>
              <w:t>du Maître d’Ouvrage</w:t>
            </w:r>
            <w:r w:rsidRPr="0040271B">
              <w:rPr>
                <w:b w:val="0"/>
                <w:sz w:val="24"/>
                <w:lang w:val="fr-FR"/>
              </w:rPr>
              <w:t xml:space="preserve"> : ___________________________________________</w:t>
            </w:r>
          </w:p>
          <w:p w14:paraId="7958AD81" w14:textId="77777777" w:rsidR="00304D60" w:rsidRPr="0040271B" w:rsidRDefault="00304D60" w:rsidP="00C71D93">
            <w:pPr>
              <w:pStyle w:val="SPDForm2"/>
              <w:ind w:left="450" w:right="91"/>
              <w:jc w:val="both"/>
              <w:rPr>
                <w:b w:val="0"/>
                <w:sz w:val="24"/>
                <w:lang w:val="fr-FR"/>
              </w:rPr>
            </w:pPr>
            <w:r>
              <w:rPr>
                <w:b w:val="0"/>
                <w:sz w:val="24"/>
                <w:lang w:val="fr-FR"/>
              </w:rPr>
              <w:t>Nom du P</w:t>
            </w:r>
            <w:r w:rsidRPr="0040271B">
              <w:rPr>
                <w:b w:val="0"/>
                <w:sz w:val="24"/>
                <w:lang w:val="fr-FR"/>
              </w:rPr>
              <w:t>rojet : _____________________________________</w:t>
            </w:r>
          </w:p>
          <w:p w14:paraId="5A052E32" w14:textId="77777777" w:rsidR="00304D60" w:rsidRPr="0040271B" w:rsidRDefault="00304D60" w:rsidP="00C71D93">
            <w:pPr>
              <w:pStyle w:val="SPDForm2"/>
              <w:ind w:left="450" w:right="91"/>
              <w:jc w:val="both"/>
              <w:rPr>
                <w:b w:val="0"/>
                <w:sz w:val="24"/>
                <w:lang w:val="fr-FR"/>
              </w:rPr>
            </w:pPr>
            <w:r w:rsidRPr="0040271B">
              <w:rPr>
                <w:b w:val="0"/>
                <w:sz w:val="24"/>
                <w:lang w:val="fr-FR"/>
              </w:rPr>
              <w:t xml:space="preserve">Description du contrat : _____________________________________________________ </w:t>
            </w:r>
          </w:p>
          <w:p w14:paraId="13CA1BA5" w14:textId="77777777" w:rsidR="00304D60" w:rsidRPr="0040271B" w:rsidRDefault="00304D60" w:rsidP="00C71D93">
            <w:pPr>
              <w:pStyle w:val="SPDForm2"/>
              <w:ind w:left="450" w:right="91"/>
              <w:jc w:val="both"/>
              <w:rPr>
                <w:b w:val="0"/>
                <w:sz w:val="24"/>
                <w:lang w:val="fr-FR"/>
              </w:rPr>
            </w:pPr>
            <w:r w:rsidRPr="0040271B">
              <w:rPr>
                <w:b w:val="0"/>
                <w:sz w:val="24"/>
                <w:lang w:val="fr-FR"/>
              </w:rPr>
              <w:t>Bref résumé des preuves fournies : ________________________________________</w:t>
            </w:r>
          </w:p>
          <w:p w14:paraId="4B93367F" w14:textId="77777777" w:rsidR="00304D60" w:rsidRPr="0040271B" w:rsidRDefault="00304D60" w:rsidP="00C71D93">
            <w:pPr>
              <w:pStyle w:val="SPDForm2"/>
              <w:ind w:left="450" w:right="91"/>
              <w:jc w:val="both"/>
              <w:rPr>
                <w:b w:val="0"/>
                <w:sz w:val="24"/>
                <w:lang w:val="fr-FR"/>
              </w:rPr>
            </w:pPr>
            <w:r w:rsidRPr="0040271B">
              <w:rPr>
                <w:b w:val="0"/>
                <w:sz w:val="24"/>
                <w:lang w:val="fr-FR"/>
              </w:rPr>
              <w:t>______________________________________________________________________</w:t>
            </w:r>
          </w:p>
          <w:p w14:paraId="699E90C2" w14:textId="77777777" w:rsidR="00304D60" w:rsidRPr="00D96804" w:rsidRDefault="00304D60" w:rsidP="00C71D93">
            <w:pPr>
              <w:pStyle w:val="SPDForm2"/>
              <w:ind w:left="450" w:right="91"/>
              <w:jc w:val="both"/>
              <w:rPr>
                <w:b w:val="0"/>
                <w:sz w:val="24"/>
                <w:lang w:val="fr-FR"/>
              </w:rPr>
            </w:pPr>
            <w:r w:rsidRPr="0040271B">
              <w:rPr>
                <w:b w:val="0"/>
                <w:sz w:val="24"/>
                <w:lang w:val="fr-FR"/>
              </w:rPr>
              <w:t>Informations d</w:t>
            </w:r>
            <w:r>
              <w:rPr>
                <w:b w:val="0"/>
                <w:sz w:val="24"/>
                <w:lang w:val="fr-FR"/>
              </w:rPr>
              <w:t>e la personne de contact</w:t>
            </w:r>
            <w:r w:rsidRPr="0040271B">
              <w:rPr>
                <w:b w:val="0"/>
                <w:sz w:val="24"/>
                <w:lang w:val="fr-FR"/>
              </w:rPr>
              <w:t xml:space="preserve"> : (Tél, email, nom de la personne de con</w:t>
            </w:r>
            <w:r>
              <w:rPr>
                <w:b w:val="0"/>
                <w:sz w:val="24"/>
                <w:lang w:val="fr-FR"/>
              </w:rPr>
              <w:t>tact) : _______________________</w:t>
            </w:r>
          </w:p>
        </w:tc>
      </w:tr>
      <w:tr w:rsidR="00304D60" w:rsidRPr="00D96804" w14:paraId="501538E8" w14:textId="77777777" w:rsidTr="00C71D93">
        <w:tc>
          <w:tcPr>
            <w:tcW w:w="9360" w:type="dxa"/>
            <w:tcBorders>
              <w:top w:val="single" w:sz="2" w:space="0" w:color="auto"/>
              <w:left w:val="single" w:sz="2" w:space="0" w:color="auto"/>
              <w:bottom w:val="single" w:sz="2" w:space="0" w:color="auto"/>
              <w:right w:val="single" w:sz="2" w:space="0" w:color="auto"/>
            </w:tcBorders>
          </w:tcPr>
          <w:p w14:paraId="22E541AC" w14:textId="33A2CC1C" w:rsidR="00304D60" w:rsidRPr="00D96804" w:rsidRDefault="00304D60" w:rsidP="00C71D93">
            <w:pPr>
              <w:pStyle w:val="SPDForm2"/>
              <w:spacing w:after="120"/>
              <w:ind w:left="450" w:right="91"/>
              <w:jc w:val="both"/>
              <w:rPr>
                <w:b w:val="0"/>
                <w:sz w:val="24"/>
                <w:lang w:val="fr-FR"/>
              </w:rPr>
            </w:pPr>
            <w:r w:rsidRPr="009C5B34">
              <w:rPr>
                <w:b w:val="0"/>
                <w:sz w:val="24"/>
                <w:lang w:val="fr-FR"/>
              </w:rPr>
              <w:lastRenderedPageBreak/>
              <w:t xml:space="preserve">En </w:t>
            </w:r>
            <w:r w:rsidR="001B4621">
              <w:rPr>
                <w:b w:val="0"/>
                <w:sz w:val="24"/>
                <w:lang w:val="fr-FR"/>
              </w:rPr>
              <w:t>lieu et place de</w:t>
            </w:r>
            <w:r w:rsidRPr="009C5B34">
              <w:rPr>
                <w:b w:val="0"/>
                <w:sz w:val="24"/>
                <w:lang w:val="fr-FR"/>
              </w:rPr>
              <w:t xml:space="preserve"> la preuve visée au point d), d'autres </w:t>
            </w:r>
            <w:r w:rsidR="00A761FA">
              <w:rPr>
                <w:b w:val="0"/>
                <w:sz w:val="24"/>
                <w:lang w:val="fr-FR"/>
              </w:rPr>
              <w:t>justificati</w:t>
            </w:r>
            <w:r w:rsidR="00A761FA" w:rsidRPr="009C5B34">
              <w:rPr>
                <w:b w:val="0"/>
                <w:sz w:val="24"/>
                <w:lang w:val="fr-FR"/>
              </w:rPr>
              <w:t>fs</w:t>
            </w:r>
            <w:r w:rsidR="008D1DE4" w:rsidRPr="009C5B34">
              <w:rPr>
                <w:b w:val="0"/>
                <w:sz w:val="24"/>
                <w:lang w:val="fr-FR"/>
              </w:rPr>
              <w:t xml:space="preserve"> </w:t>
            </w:r>
            <w:r w:rsidRPr="009C5B34">
              <w:rPr>
                <w:b w:val="0"/>
                <w:sz w:val="24"/>
                <w:lang w:val="fr-FR"/>
              </w:rPr>
              <w:t xml:space="preserve">démontrant une capacité et un engagement adéquats à respecter les obligations en matière </w:t>
            </w:r>
            <w:r w:rsidRPr="006136D4">
              <w:rPr>
                <w:b w:val="0"/>
                <w:sz w:val="24"/>
                <w:lang w:val="fr-FR"/>
              </w:rPr>
              <w:t>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w:t>
            </w:r>
            <w:r w:rsidRPr="009C5B34">
              <w:rPr>
                <w:sz w:val="24"/>
                <w:lang w:val="fr-FR"/>
              </w:rPr>
              <w:t xml:space="preserve">(conformément au point </w:t>
            </w:r>
            <w:r w:rsidR="0073498A">
              <w:rPr>
                <w:sz w:val="24"/>
                <w:lang w:val="fr-FR"/>
              </w:rPr>
              <w:t>(</w:t>
            </w:r>
            <w:r w:rsidRPr="009C5B34">
              <w:rPr>
                <w:sz w:val="24"/>
                <w:lang w:val="fr-FR"/>
              </w:rPr>
              <w:t>e) ci-dessus)</w:t>
            </w:r>
            <w:r w:rsidRPr="009C5B34">
              <w:rPr>
                <w:b w:val="0"/>
                <w:sz w:val="24"/>
                <w:lang w:val="fr-FR"/>
              </w:rPr>
              <w:t xml:space="preserve"> </w:t>
            </w:r>
            <w:r w:rsidRPr="009C5B34">
              <w:rPr>
                <w:b w:val="0"/>
                <w:i/>
                <w:sz w:val="24"/>
                <w:lang w:val="fr-FR"/>
              </w:rPr>
              <w:t>[joindre les détails appropriés]</w:t>
            </w:r>
            <w:r w:rsidRPr="009C5B34">
              <w:rPr>
                <w:b w:val="0"/>
                <w:sz w:val="24"/>
                <w:lang w:val="fr-FR"/>
              </w:rPr>
              <w:t>.</w:t>
            </w:r>
          </w:p>
        </w:tc>
      </w:tr>
    </w:tbl>
    <w:p w14:paraId="138DD496" w14:textId="556C26B0" w:rsidR="005D6C47" w:rsidRDefault="005D6C47" w:rsidP="005D6C47">
      <w:pPr>
        <w:tabs>
          <w:tab w:val="left" w:pos="1350"/>
          <w:tab w:val="left" w:pos="3544"/>
        </w:tabs>
        <w:spacing w:after="240"/>
        <w:ind w:left="720"/>
        <w:jc w:val="left"/>
        <w:rPr>
          <w:rFonts w:ascii="Times New Roman Bold" w:hAnsi="Times New Roman Bold"/>
          <w:szCs w:val="24"/>
        </w:rPr>
      </w:pPr>
    </w:p>
    <w:p w14:paraId="311502FB" w14:textId="0E20373F" w:rsidR="002E704F" w:rsidRDefault="002E704F">
      <w:pPr>
        <w:jc w:val="left"/>
        <w:rPr>
          <w:rFonts w:ascii="Times New Roman Bold" w:hAnsi="Times New Roman Bold"/>
          <w:szCs w:val="24"/>
        </w:rPr>
      </w:pPr>
      <w:r>
        <w:rPr>
          <w:rFonts w:ascii="Times New Roman Bold" w:hAnsi="Times New Roman Bold"/>
          <w:szCs w:val="24"/>
        </w:rPr>
        <w:br w:type="page"/>
      </w:r>
    </w:p>
    <w:p w14:paraId="04CAE18D" w14:textId="51CC966C" w:rsidR="002E704F" w:rsidRPr="00245F66" w:rsidRDefault="002E704F" w:rsidP="00D679C2">
      <w:pPr>
        <w:pStyle w:val="Style15"/>
      </w:pPr>
      <w:bookmarkStart w:id="544" w:name="_Toc139558026"/>
      <w:r w:rsidRPr="00245F66">
        <w:lastRenderedPageBreak/>
        <w:t>Formulaire FIN – 3.1</w:t>
      </w:r>
      <w:r w:rsidR="00E61685" w:rsidRPr="00245F66">
        <w:br/>
      </w:r>
      <w:r w:rsidRPr="00245F66">
        <w:t>Situation et Performance financières</w:t>
      </w:r>
      <w:bookmarkEnd w:id="544"/>
    </w:p>
    <w:p w14:paraId="763B9238" w14:textId="77777777" w:rsidR="002E704F" w:rsidRPr="0028492A" w:rsidRDefault="002E704F" w:rsidP="002E704F">
      <w:pPr>
        <w:tabs>
          <w:tab w:val="left" w:pos="5954"/>
        </w:tabs>
        <w:spacing w:before="360"/>
        <w:ind w:right="4"/>
        <w:jc w:val="right"/>
      </w:pPr>
      <w:r w:rsidRPr="0028492A">
        <w:t xml:space="preserve">Nom légal du Soumissionnaire : </w:t>
      </w:r>
      <w:r w:rsidRPr="0028492A">
        <w:rPr>
          <w:i/>
          <w:u w:val="single"/>
        </w:rPr>
        <w:tab/>
      </w:r>
    </w:p>
    <w:p w14:paraId="666570CB" w14:textId="77777777" w:rsidR="002E704F" w:rsidRPr="0028492A" w:rsidRDefault="002E704F" w:rsidP="002E704F">
      <w:pPr>
        <w:tabs>
          <w:tab w:val="left" w:pos="3686"/>
        </w:tabs>
        <w:ind w:right="4"/>
        <w:jc w:val="right"/>
      </w:pPr>
      <w:r w:rsidRPr="0028492A">
        <w:t xml:space="preserve">Date : </w:t>
      </w:r>
      <w:r w:rsidRPr="0028492A">
        <w:rPr>
          <w:i/>
          <w:u w:val="single"/>
        </w:rPr>
        <w:tab/>
      </w:r>
    </w:p>
    <w:p w14:paraId="5CA4FEBA" w14:textId="77777777" w:rsidR="002E704F" w:rsidRPr="0028492A" w:rsidRDefault="002E704F" w:rsidP="002E704F">
      <w:pPr>
        <w:tabs>
          <w:tab w:val="left" w:pos="6096"/>
        </w:tabs>
        <w:ind w:right="4"/>
        <w:jc w:val="right"/>
      </w:pPr>
      <w:r w:rsidRPr="0028492A">
        <w:t xml:space="preserve">Nom légal de la Partie au GE : </w:t>
      </w:r>
      <w:r w:rsidRPr="0028492A">
        <w:rPr>
          <w:i/>
          <w:u w:val="single"/>
        </w:rPr>
        <w:tab/>
      </w:r>
    </w:p>
    <w:p w14:paraId="40CCFD63" w14:textId="77777777" w:rsidR="002E704F" w:rsidRPr="0028492A" w:rsidRDefault="002E704F" w:rsidP="002E704F">
      <w:pPr>
        <w:tabs>
          <w:tab w:val="left" w:pos="5529"/>
        </w:tabs>
        <w:ind w:right="4"/>
        <w:jc w:val="right"/>
        <w:rPr>
          <w:i/>
        </w:rPr>
      </w:pPr>
      <w:r w:rsidRPr="0028492A">
        <w:t xml:space="preserve">No. AO et titre : </w:t>
      </w:r>
      <w:r w:rsidRPr="0028492A">
        <w:rPr>
          <w:iCs/>
          <w:u w:val="single"/>
        </w:rPr>
        <w:tab/>
      </w:r>
    </w:p>
    <w:p w14:paraId="13219450" w14:textId="77777777" w:rsidR="002E704F" w:rsidRPr="0028492A" w:rsidRDefault="002E704F" w:rsidP="002E704F">
      <w:pPr>
        <w:tabs>
          <w:tab w:val="left" w:pos="6096"/>
        </w:tabs>
        <w:spacing w:after="360"/>
        <w:ind w:right="4"/>
        <w:jc w:val="right"/>
        <w:rPr>
          <w:i/>
          <w:spacing w:val="-2"/>
        </w:rPr>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p w14:paraId="0A437045" w14:textId="77777777" w:rsidR="002E704F" w:rsidRPr="0028492A" w:rsidRDefault="002E704F" w:rsidP="002E704F">
      <w:pPr>
        <w:tabs>
          <w:tab w:val="left" w:pos="2610"/>
        </w:tabs>
        <w:spacing w:before="120" w:after="240"/>
        <w:rPr>
          <w:b/>
        </w:rPr>
      </w:pPr>
      <w:r w:rsidRPr="0028492A">
        <w:rPr>
          <w:b/>
        </w:rPr>
        <w:t>1. Données financières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32"/>
        <w:gridCol w:w="1146"/>
        <w:gridCol w:w="1146"/>
        <w:gridCol w:w="1146"/>
        <w:gridCol w:w="1146"/>
        <w:gridCol w:w="1147"/>
      </w:tblGrid>
      <w:tr w:rsidR="002E704F" w:rsidRPr="0028492A" w14:paraId="71BA0554" w14:textId="77777777" w:rsidTr="00C71D93">
        <w:trPr>
          <w:cantSplit/>
        </w:trPr>
        <w:tc>
          <w:tcPr>
            <w:tcW w:w="2959" w:type="dxa"/>
          </w:tcPr>
          <w:p w14:paraId="5836CB2D" w14:textId="77777777" w:rsidR="002E704F" w:rsidRPr="0028492A" w:rsidRDefault="002E704F" w:rsidP="00C71D93">
            <w:pPr>
              <w:pStyle w:val="Outline"/>
              <w:tabs>
                <w:tab w:val="left" w:pos="2610"/>
              </w:tabs>
              <w:suppressAutoHyphens/>
              <w:spacing w:before="60" w:after="60"/>
              <w:jc w:val="center"/>
              <w:rPr>
                <w:b/>
                <w:i/>
                <w:spacing w:val="-2"/>
                <w:kern w:val="0"/>
                <w:szCs w:val="24"/>
              </w:rPr>
            </w:pPr>
            <w:r w:rsidRPr="0028492A">
              <w:rPr>
                <w:b/>
                <w:spacing w:val="-2"/>
                <w:kern w:val="0"/>
                <w:szCs w:val="24"/>
              </w:rPr>
              <w:t xml:space="preserve">Données financières en </w:t>
            </w:r>
            <w:r w:rsidRPr="0028492A">
              <w:rPr>
                <w:b/>
                <w:i/>
                <w:spacing w:val="-2"/>
                <w:kern w:val="0"/>
                <w:szCs w:val="24"/>
              </w:rPr>
              <w:t>[préciser la monnaie]</w:t>
            </w:r>
          </w:p>
        </w:tc>
        <w:tc>
          <w:tcPr>
            <w:tcW w:w="5731" w:type="dxa"/>
            <w:gridSpan w:val="5"/>
          </w:tcPr>
          <w:p w14:paraId="491D5B75" w14:textId="77777777" w:rsidR="002E704F" w:rsidRPr="0028492A" w:rsidRDefault="002E704F" w:rsidP="00C71D93">
            <w:pPr>
              <w:tabs>
                <w:tab w:val="left" w:pos="2610"/>
              </w:tabs>
              <w:spacing w:before="60" w:after="60"/>
              <w:jc w:val="center"/>
              <w:rPr>
                <w:b/>
                <w:spacing w:val="-2"/>
                <w:szCs w:val="24"/>
              </w:rPr>
            </w:pPr>
            <w:r w:rsidRPr="0028492A">
              <w:rPr>
                <w:b/>
                <w:spacing w:val="-2"/>
                <w:szCs w:val="24"/>
              </w:rPr>
              <w:t>Antécédents pour les ______ (__) dernières années</w:t>
            </w:r>
          </w:p>
          <w:p w14:paraId="064A76BE" w14:textId="77777777" w:rsidR="002E704F" w:rsidRPr="0028492A" w:rsidRDefault="002E704F" w:rsidP="00C71D93">
            <w:pPr>
              <w:pStyle w:val="titulo"/>
              <w:tabs>
                <w:tab w:val="left" w:pos="2610"/>
              </w:tabs>
              <w:suppressAutoHyphens/>
              <w:spacing w:before="60" w:after="60"/>
              <w:rPr>
                <w:rFonts w:ascii="Times New Roman" w:hAnsi="Times New Roman"/>
                <w:strike/>
                <w:spacing w:val="-2"/>
                <w:szCs w:val="24"/>
              </w:rPr>
            </w:pPr>
            <w:r w:rsidRPr="0028492A">
              <w:rPr>
                <w:rFonts w:ascii="Times New Roman" w:hAnsi="Times New Roman"/>
                <w:spacing w:val="-2"/>
                <w:szCs w:val="24"/>
              </w:rPr>
              <w:t xml:space="preserve">(montant en </w:t>
            </w:r>
            <w:r w:rsidRPr="0028492A">
              <w:rPr>
                <w:rFonts w:ascii="Times New Roman" w:hAnsi="Times New Roman"/>
                <w:i/>
                <w:spacing w:val="-2"/>
                <w:szCs w:val="24"/>
              </w:rPr>
              <w:t xml:space="preserve">[préciser la monnaie, le taux de change et le montant] </w:t>
            </w:r>
            <w:r w:rsidRPr="0028492A">
              <w:rPr>
                <w:rFonts w:ascii="Times New Roman" w:hAnsi="Times New Roman"/>
                <w:spacing w:val="-2"/>
                <w:szCs w:val="24"/>
              </w:rPr>
              <w:t>équivalent en $ E.U.)</w:t>
            </w:r>
          </w:p>
        </w:tc>
      </w:tr>
      <w:tr w:rsidR="002E704F" w:rsidRPr="0028492A" w14:paraId="649D311E" w14:textId="77777777" w:rsidTr="00C71D93">
        <w:trPr>
          <w:cantSplit/>
        </w:trPr>
        <w:tc>
          <w:tcPr>
            <w:tcW w:w="2959" w:type="dxa"/>
          </w:tcPr>
          <w:p w14:paraId="086B4B19" w14:textId="77777777" w:rsidR="002E704F" w:rsidRPr="0028492A" w:rsidRDefault="002E704F" w:rsidP="00C71D93">
            <w:pPr>
              <w:pStyle w:val="Subtitle2"/>
              <w:spacing w:before="60" w:after="200"/>
              <w:rPr>
                <w:b w:val="0"/>
                <w:bCs w:val="0"/>
                <w:sz w:val="24"/>
                <w:szCs w:val="24"/>
              </w:rPr>
            </w:pPr>
          </w:p>
        </w:tc>
        <w:tc>
          <w:tcPr>
            <w:tcW w:w="1146" w:type="dxa"/>
          </w:tcPr>
          <w:p w14:paraId="172CC0FF" w14:textId="77777777" w:rsidR="002E704F" w:rsidRPr="0028492A" w:rsidRDefault="002E704F" w:rsidP="00C71D93">
            <w:pPr>
              <w:pStyle w:val="Subtitle2"/>
              <w:spacing w:before="60" w:after="200"/>
              <w:rPr>
                <w:b w:val="0"/>
                <w:bCs w:val="0"/>
                <w:sz w:val="24"/>
                <w:szCs w:val="24"/>
              </w:rPr>
            </w:pPr>
            <w:r w:rsidRPr="0028492A">
              <w:rPr>
                <w:b w:val="0"/>
                <w:bCs w:val="0"/>
                <w:sz w:val="24"/>
                <w:szCs w:val="24"/>
              </w:rPr>
              <w:t>Année 1</w:t>
            </w:r>
          </w:p>
        </w:tc>
        <w:tc>
          <w:tcPr>
            <w:tcW w:w="1146" w:type="dxa"/>
          </w:tcPr>
          <w:p w14:paraId="2AF4B1FB" w14:textId="77777777" w:rsidR="002E704F" w:rsidRPr="0028492A" w:rsidRDefault="002E704F" w:rsidP="00C71D93">
            <w:pPr>
              <w:pStyle w:val="Subtitle2"/>
              <w:spacing w:before="60" w:after="200"/>
              <w:rPr>
                <w:b w:val="0"/>
                <w:bCs w:val="0"/>
                <w:sz w:val="24"/>
                <w:szCs w:val="24"/>
              </w:rPr>
            </w:pPr>
            <w:r w:rsidRPr="0028492A">
              <w:rPr>
                <w:b w:val="0"/>
                <w:bCs w:val="0"/>
                <w:sz w:val="24"/>
                <w:szCs w:val="24"/>
              </w:rPr>
              <w:t>Année 2</w:t>
            </w:r>
          </w:p>
        </w:tc>
        <w:tc>
          <w:tcPr>
            <w:tcW w:w="1146" w:type="dxa"/>
          </w:tcPr>
          <w:p w14:paraId="085CBEA2" w14:textId="77777777" w:rsidR="002E704F" w:rsidRPr="0028492A" w:rsidRDefault="002E704F" w:rsidP="00C71D93">
            <w:pPr>
              <w:pStyle w:val="Subtitle2"/>
              <w:spacing w:before="60" w:after="200"/>
              <w:rPr>
                <w:b w:val="0"/>
                <w:bCs w:val="0"/>
                <w:sz w:val="24"/>
                <w:szCs w:val="24"/>
              </w:rPr>
            </w:pPr>
            <w:r w:rsidRPr="0028492A">
              <w:rPr>
                <w:b w:val="0"/>
                <w:bCs w:val="0"/>
                <w:sz w:val="24"/>
                <w:szCs w:val="24"/>
              </w:rPr>
              <w:t>Année 3</w:t>
            </w:r>
          </w:p>
        </w:tc>
        <w:tc>
          <w:tcPr>
            <w:tcW w:w="1146" w:type="dxa"/>
          </w:tcPr>
          <w:p w14:paraId="6909F529" w14:textId="77777777" w:rsidR="002E704F" w:rsidRPr="0028492A" w:rsidRDefault="002E704F" w:rsidP="00C71D93">
            <w:pPr>
              <w:pStyle w:val="Subtitle2"/>
              <w:spacing w:before="60" w:after="200"/>
              <w:rPr>
                <w:b w:val="0"/>
                <w:bCs w:val="0"/>
                <w:sz w:val="24"/>
                <w:szCs w:val="24"/>
              </w:rPr>
            </w:pPr>
            <w:r w:rsidRPr="0028492A">
              <w:rPr>
                <w:b w:val="0"/>
                <w:bCs w:val="0"/>
                <w:sz w:val="24"/>
                <w:szCs w:val="24"/>
              </w:rPr>
              <w:t>Année 4</w:t>
            </w:r>
          </w:p>
        </w:tc>
        <w:tc>
          <w:tcPr>
            <w:tcW w:w="1147" w:type="dxa"/>
          </w:tcPr>
          <w:p w14:paraId="3E0F1B75" w14:textId="77777777" w:rsidR="002E704F" w:rsidRPr="0028492A" w:rsidRDefault="002E704F" w:rsidP="00C71D93">
            <w:pPr>
              <w:pStyle w:val="Subtitle2"/>
              <w:spacing w:before="60" w:after="200"/>
              <w:rPr>
                <w:b w:val="0"/>
                <w:bCs w:val="0"/>
                <w:sz w:val="24"/>
                <w:szCs w:val="24"/>
              </w:rPr>
            </w:pPr>
            <w:r w:rsidRPr="0028492A">
              <w:rPr>
                <w:b w:val="0"/>
                <w:bCs w:val="0"/>
                <w:sz w:val="24"/>
                <w:szCs w:val="24"/>
              </w:rPr>
              <w:t>Année 5</w:t>
            </w:r>
          </w:p>
        </w:tc>
      </w:tr>
      <w:tr w:rsidR="002E704F" w:rsidRPr="0028492A" w14:paraId="2083054C" w14:textId="77777777" w:rsidTr="00C71D93">
        <w:trPr>
          <w:cantSplit/>
        </w:trPr>
        <w:tc>
          <w:tcPr>
            <w:tcW w:w="8690" w:type="dxa"/>
            <w:gridSpan w:val="6"/>
          </w:tcPr>
          <w:p w14:paraId="7D722F06" w14:textId="77777777" w:rsidR="002E704F" w:rsidRPr="0028492A" w:rsidRDefault="002E704F" w:rsidP="00C71D93">
            <w:pPr>
              <w:pStyle w:val="Subtitle2"/>
              <w:spacing w:before="60" w:after="160"/>
              <w:rPr>
                <w:b w:val="0"/>
                <w:bCs w:val="0"/>
                <w:sz w:val="24"/>
                <w:szCs w:val="24"/>
              </w:rPr>
            </w:pPr>
            <w:r w:rsidRPr="0028492A">
              <w:rPr>
                <w:b w:val="0"/>
                <w:bCs w:val="0"/>
                <w:sz w:val="24"/>
                <w:szCs w:val="24"/>
              </w:rPr>
              <w:t>Situation financière (Information du bilan)</w:t>
            </w:r>
          </w:p>
        </w:tc>
      </w:tr>
      <w:tr w:rsidR="002E704F" w:rsidRPr="0028492A" w14:paraId="6789C786" w14:textId="77777777" w:rsidTr="00C71D93">
        <w:trPr>
          <w:cantSplit/>
        </w:trPr>
        <w:tc>
          <w:tcPr>
            <w:tcW w:w="3232" w:type="dxa"/>
          </w:tcPr>
          <w:p w14:paraId="5D6F01DC" w14:textId="77777777" w:rsidR="002E704F" w:rsidRPr="0028492A" w:rsidRDefault="002E704F" w:rsidP="00C71D93">
            <w:pPr>
              <w:pStyle w:val="Subtitle2"/>
              <w:spacing w:before="60" w:after="240"/>
              <w:rPr>
                <w:b w:val="0"/>
                <w:bCs w:val="0"/>
                <w:sz w:val="24"/>
                <w:szCs w:val="24"/>
              </w:rPr>
            </w:pPr>
            <w:r w:rsidRPr="0028492A">
              <w:rPr>
                <w:b w:val="0"/>
                <w:bCs w:val="0"/>
                <w:sz w:val="24"/>
                <w:szCs w:val="24"/>
              </w:rPr>
              <w:t>Total actif (TA)</w:t>
            </w:r>
          </w:p>
        </w:tc>
        <w:tc>
          <w:tcPr>
            <w:tcW w:w="1146" w:type="dxa"/>
          </w:tcPr>
          <w:p w14:paraId="06A7392E" w14:textId="77777777" w:rsidR="002E704F" w:rsidRPr="0028492A" w:rsidRDefault="002E704F" w:rsidP="00C71D93">
            <w:pPr>
              <w:pStyle w:val="Subtitle2"/>
              <w:spacing w:before="60" w:after="240"/>
              <w:rPr>
                <w:b w:val="0"/>
                <w:bCs w:val="0"/>
                <w:sz w:val="24"/>
                <w:szCs w:val="24"/>
              </w:rPr>
            </w:pPr>
          </w:p>
        </w:tc>
        <w:tc>
          <w:tcPr>
            <w:tcW w:w="1146" w:type="dxa"/>
          </w:tcPr>
          <w:p w14:paraId="58494E89" w14:textId="77777777" w:rsidR="002E704F" w:rsidRPr="0028492A" w:rsidRDefault="002E704F" w:rsidP="00C71D93">
            <w:pPr>
              <w:pStyle w:val="Subtitle2"/>
              <w:spacing w:before="60" w:after="240"/>
              <w:rPr>
                <w:b w:val="0"/>
                <w:bCs w:val="0"/>
                <w:sz w:val="24"/>
                <w:szCs w:val="24"/>
              </w:rPr>
            </w:pPr>
          </w:p>
        </w:tc>
        <w:tc>
          <w:tcPr>
            <w:tcW w:w="1146" w:type="dxa"/>
          </w:tcPr>
          <w:p w14:paraId="0F56B9C9" w14:textId="77777777" w:rsidR="002E704F" w:rsidRPr="0028492A" w:rsidRDefault="002E704F" w:rsidP="00C71D93">
            <w:pPr>
              <w:pStyle w:val="Subtitle2"/>
              <w:spacing w:before="60" w:after="240"/>
              <w:rPr>
                <w:b w:val="0"/>
                <w:bCs w:val="0"/>
                <w:sz w:val="24"/>
                <w:szCs w:val="24"/>
              </w:rPr>
            </w:pPr>
          </w:p>
        </w:tc>
        <w:tc>
          <w:tcPr>
            <w:tcW w:w="1146" w:type="dxa"/>
          </w:tcPr>
          <w:p w14:paraId="0D220999" w14:textId="77777777" w:rsidR="002E704F" w:rsidRPr="0028492A" w:rsidRDefault="002E704F" w:rsidP="00C71D93">
            <w:pPr>
              <w:pStyle w:val="Subtitle2"/>
              <w:spacing w:before="60" w:after="240"/>
              <w:rPr>
                <w:b w:val="0"/>
                <w:bCs w:val="0"/>
                <w:sz w:val="24"/>
                <w:szCs w:val="24"/>
              </w:rPr>
            </w:pPr>
          </w:p>
        </w:tc>
        <w:tc>
          <w:tcPr>
            <w:tcW w:w="1147" w:type="dxa"/>
          </w:tcPr>
          <w:p w14:paraId="6DD6E12F" w14:textId="77777777" w:rsidR="002E704F" w:rsidRPr="0028492A" w:rsidRDefault="002E704F" w:rsidP="00C71D93">
            <w:pPr>
              <w:pStyle w:val="Subtitle2"/>
              <w:spacing w:before="60" w:after="240"/>
              <w:rPr>
                <w:b w:val="0"/>
                <w:bCs w:val="0"/>
                <w:sz w:val="24"/>
                <w:szCs w:val="24"/>
              </w:rPr>
            </w:pPr>
          </w:p>
        </w:tc>
      </w:tr>
      <w:tr w:rsidR="002E704F" w:rsidRPr="0028492A" w14:paraId="6C038327" w14:textId="77777777" w:rsidTr="00C71D93">
        <w:trPr>
          <w:cantSplit/>
        </w:trPr>
        <w:tc>
          <w:tcPr>
            <w:tcW w:w="3232" w:type="dxa"/>
          </w:tcPr>
          <w:p w14:paraId="2BB85ED6" w14:textId="77777777" w:rsidR="002E704F" w:rsidRPr="0028492A" w:rsidRDefault="002E704F" w:rsidP="00C71D93">
            <w:pPr>
              <w:pStyle w:val="Subtitle2"/>
              <w:spacing w:before="60" w:after="240"/>
              <w:rPr>
                <w:b w:val="0"/>
                <w:bCs w:val="0"/>
                <w:sz w:val="24"/>
                <w:szCs w:val="24"/>
              </w:rPr>
            </w:pPr>
            <w:r w:rsidRPr="0028492A">
              <w:rPr>
                <w:b w:val="0"/>
                <w:bCs w:val="0"/>
                <w:sz w:val="24"/>
                <w:szCs w:val="24"/>
              </w:rPr>
              <w:t>Total passif (TP)</w:t>
            </w:r>
          </w:p>
        </w:tc>
        <w:tc>
          <w:tcPr>
            <w:tcW w:w="1146" w:type="dxa"/>
          </w:tcPr>
          <w:p w14:paraId="5B1AF495" w14:textId="77777777" w:rsidR="002E704F" w:rsidRPr="0028492A" w:rsidRDefault="002E704F" w:rsidP="00C71D93">
            <w:pPr>
              <w:pStyle w:val="Subtitle2"/>
              <w:spacing w:before="60" w:after="240"/>
              <w:rPr>
                <w:b w:val="0"/>
                <w:bCs w:val="0"/>
                <w:sz w:val="24"/>
                <w:szCs w:val="24"/>
              </w:rPr>
            </w:pPr>
          </w:p>
        </w:tc>
        <w:tc>
          <w:tcPr>
            <w:tcW w:w="1146" w:type="dxa"/>
          </w:tcPr>
          <w:p w14:paraId="3425E4DA" w14:textId="77777777" w:rsidR="002E704F" w:rsidRPr="0028492A" w:rsidRDefault="002E704F" w:rsidP="00C71D93">
            <w:pPr>
              <w:pStyle w:val="Subtitle2"/>
              <w:spacing w:before="60" w:after="240"/>
              <w:rPr>
                <w:b w:val="0"/>
                <w:bCs w:val="0"/>
                <w:sz w:val="24"/>
                <w:szCs w:val="24"/>
              </w:rPr>
            </w:pPr>
          </w:p>
        </w:tc>
        <w:tc>
          <w:tcPr>
            <w:tcW w:w="1146" w:type="dxa"/>
          </w:tcPr>
          <w:p w14:paraId="2CC9482D" w14:textId="77777777" w:rsidR="002E704F" w:rsidRPr="0028492A" w:rsidRDefault="002E704F" w:rsidP="00C71D93">
            <w:pPr>
              <w:pStyle w:val="Subtitle2"/>
              <w:spacing w:before="60" w:after="240"/>
              <w:rPr>
                <w:b w:val="0"/>
                <w:bCs w:val="0"/>
                <w:sz w:val="24"/>
                <w:szCs w:val="24"/>
              </w:rPr>
            </w:pPr>
          </w:p>
        </w:tc>
        <w:tc>
          <w:tcPr>
            <w:tcW w:w="1146" w:type="dxa"/>
          </w:tcPr>
          <w:p w14:paraId="40E2BD0A" w14:textId="77777777" w:rsidR="002E704F" w:rsidRPr="0028492A" w:rsidRDefault="002E704F" w:rsidP="00C71D93">
            <w:pPr>
              <w:pStyle w:val="Subtitle2"/>
              <w:spacing w:before="60" w:after="240"/>
              <w:rPr>
                <w:b w:val="0"/>
                <w:bCs w:val="0"/>
                <w:sz w:val="24"/>
                <w:szCs w:val="24"/>
              </w:rPr>
            </w:pPr>
          </w:p>
        </w:tc>
        <w:tc>
          <w:tcPr>
            <w:tcW w:w="1147" w:type="dxa"/>
          </w:tcPr>
          <w:p w14:paraId="557B088A" w14:textId="77777777" w:rsidR="002E704F" w:rsidRPr="0028492A" w:rsidRDefault="002E704F" w:rsidP="00C71D93">
            <w:pPr>
              <w:pStyle w:val="Subtitle2"/>
              <w:spacing w:before="60" w:after="240"/>
              <w:rPr>
                <w:b w:val="0"/>
                <w:bCs w:val="0"/>
                <w:sz w:val="24"/>
                <w:szCs w:val="24"/>
              </w:rPr>
            </w:pPr>
          </w:p>
        </w:tc>
      </w:tr>
      <w:tr w:rsidR="002E704F" w:rsidRPr="0028492A" w14:paraId="43BFBCF6" w14:textId="77777777" w:rsidTr="00C71D93">
        <w:trPr>
          <w:cantSplit/>
        </w:trPr>
        <w:tc>
          <w:tcPr>
            <w:tcW w:w="3232" w:type="dxa"/>
          </w:tcPr>
          <w:p w14:paraId="5DCB5405" w14:textId="77777777" w:rsidR="002E704F" w:rsidRPr="0028492A" w:rsidRDefault="002E704F" w:rsidP="00C71D93">
            <w:pPr>
              <w:pStyle w:val="Subtitle2"/>
              <w:spacing w:before="60" w:after="240"/>
              <w:rPr>
                <w:b w:val="0"/>
                <w:bCs w:val="0"/>
                <w:sz w:val="24"/>
                <w:szCs w:val="24"/>
              </w:rPr>
            </w:pPr>
            <w:r w:rsidRPr="0028492A">
              <w:rPr>
                <w:b w:val="0"/>
                <w:bCs w:val="0"/>
                <w:sz w:val="24"/>
                <w:szCs w:val="24"/>
              </w:rPr>
              <w:t>Avoirs nets (AN)</w:t>
            </w:r>
          </w:p>
        </w:tc>
        <w:tc>
          <w:tcPr>
            <w:tcW w:w="1146" w:type="dxa"/>
          </w:tcPr>
          <w:p w14:paraId="5C633089" w14:textId="77777777" w:rsidR="002E704F" w:rsidRPr="0028492A" w:rsidRDefault="002E704F" w:rsidP="00C71D93">
            <w:pPr>
              <w:pStyle w:val="Subtitle2"/>
              <w:spacing w:before="60" w:after="240"/>
              <w:rPr>
                <w:b w:val="0"/>
                <w:bCs w:val="0"/>
                <w:sz w:val="24"/>
                <w:szCs w:val="24"/>
              </w:rPr>
            </w:pPr>
          </w:p>
        </w:tc>
        <w:tc>
          <w:tcPr>
            <w:tcW w:w="1146" w:type="dxa"/>
          </w:tcPr>
          <w:p w14:paraId="6449E71C" w14:textId="77777777" w:rsidR="002E704F" w:rsidRPr="0028492A" w:rsidRDefault="002E704F" w:rsidP="00C71D93">
            <w:pPr>
              <w:pStyle w:val="Subtitle2"/>
              <w:spacing w:before="60" w:after="240"/>
              <w:rPr>
                <w:b w:val="0"/>
                <w:bCs w:val="0"/>
                <w:sz w:val="24"/>
                <w:szCs w:val="24"/>
              </w:rPr>
            </w:pPr>
          </w:p>
        </w:tc>
        <w:tc>
          <w:tcPr>
            <w:tcW w:w="1146" w:type="dxa"/>
          </w:tcPr>
          <w:p w14:paraId="02341A3B" w14:textId="77777777" w:rsidR="002E704F" w:rsidRPr="0028492A" w:rsidRDefault="002E704F" w:rsidP="00C71D93">
            <w:pPr>
              <w:pStyle w:val="Subtitle2"/>
              <w:spacing w:before="60" w:after="240"/>
              <w:rPr>
                <w:b w:val="0"/>
                <w:bCs w:val="0"/>
                <w:sz w:val="24"/>
                <w:szCs w:val="24"/>
              </w:rPr>
            </w:pPr>
          </w:p>
        </w:tc>
        <w:tc>
          <w:tcPr>
            <w:tcW w:w="1146" w:type="dxa"/>
          </w:tcPr>
          <w:p w14:paraId="23DF02FB" w14:textId="77777777" w:rsidR="002E704F" w:rsidRPr="0028492A" w:rsidRDefault="002E704F" w:rsidP="00C71D93">
            <w:pPr>
              <w:pStyle w:val="Subtitle2"/>
              <w:spacing w:before="60" w:after="240"/>
              <w:rPr>
                <w:b w:val="0"/>
                <w:bCs w:val="0"/>
                <w:sz w:val="24"/>
                <w:szCs w:val="24"/>
              </w:rPr>
            </w:pPr>
          </w:p>
        </w:tc>
        <w:tc>
          <w:tcPr>
            <w:tcW w:w="1147" w:type="dxa"/>
          </w:tcPr>
          <w:p w14:paraId="3D821DD8" w14:textId="77777777" w:rsidR="002E704F" w:rsidRPr="0028492A" w:rsidRDefault="002E704F" w:rsidP="00C71D93">
            <w:pPr>
              <w:pStyle w:val="Subtitle2"/>
              <w:spacing w:before="60" w:after="240"/>
              <w:rPr>
                <w:b w:val="0"/>
                <w:bCs w:val="0"/>
                <w:sz w:val="24"/>
                <w:szCs w:val="24"/>
              </w:rPr>
            </w:pPr>
          </w:p>
        </w:tc>
      </w:tr>
      <w:tr w:rsidR="002E704F" w:rsidRPr="0028492A" w14:paraId="62453C6B" w14:textId="77777777" w:rsidTr="00C71D93">
        <w:trPr>
          <w:cantSplit/>
        </w:trPr>
        <w:tc>
          <w:tcPr>
            <w:tcW w:w="3232" w:type="dxa"/>
          </w:tcPr>
          <w:p w14:paraId="2DC10CE0" w14:textId="77777777" w:rsidR="002E704F" w:rsidRPr="0028492A" w:rsidRDefault="002E704F" w:rsidP="00C71D93">
            <w:pPr>
              <w:pStyle w:val="Subtitle2"/>
              <w:spacing w:before="60" w:after="240"/>
              <w:rPr>
                <w:b w:val="0"/>
                <w:bCs w:val="0"/>
                <w:sz w:val="24"/>
                <w:szCs w:val="24"/>
              </w:rPr>
            </w:pPr>
            <w:r w:rsidRPr="0028492A">
              <w:rPr>
                <w:b w:val="0"/>
                <w:bCs w:val="0"/>
                <w:sz w:val="24"/>
                <w:szCs w:val="24"/>
              </w:rPr>
              <w:t>Disponibilités (D)</w:t>
            </w:r>
          </w:p>
        </w:tc>
        <w:tc>
          <w:tcPr>
            <w:tcW w:w="1146" w:type="dxa"/>
          </w:tcPr>
          <w:p w14:paraId="6217A93E" w14:textId="77777777" w:rsidR="002E704F" w:rsidRPr="0028492A" w:rsidRDefault="002E704F" w:rsidP="00C71D93">
            <w:pPr>
              <w:pStyle w:val="Subtitle2"/>
              <w:spacing w:before="60" w:after="240"/>
              <w:rPr>
                <w:b w:val="0"/>
                <w:bCs w:val="0"/>
                <w:sz w:val="24"/>
                <w:szCs w:val="24"/>
              </w:rPr>
            </w:pPr>
          </w:p>
        </w:tc>
        <w:tc>
          <w:tcPr>
            <w:tcW w:w="1146" w:type="dxa"/>
          </w:tcPr>
          <w:p w14:paraId="40C48E62" w14:textId="77777777" w:rsidR="002E704F" w:rsidRPr="0028492A" w:rsidRDefault="002E704F" w:rsidP="00C71D93">
            <w:pPr>
              <w:pStyle w:val="Subtitle2"/>
              <w:spacing w:before="60" w:after="240"/>
              <w:rPr>
                <w:b w:val="0"/>
                <w:bCs w:val="0"/>
                <w:sz w:val="24"/>
                <w:szCs w:val="24"/>
              </w:rPr>
            </w:pPr>
          </w:p>
        </w:tc>
        <w:tc>
          <w:tcPr>
            <w:tcW w:w="1146" w:type="dxa"/>
          </w:tcPr>
          <w:p w14:paraId="4F971DCB" w14:textId="77777777" w:rsidR="002E704F" w:rsidRPr="0028492A" w:rsidRDefault="002E704F" w:rsidP="00C71D93">
            <w:pPr>
              <w:pStyle w:val="Subtitle2"/>
              <w:spacing w:before="60" w:after="240"/>
              <w:rPr>
                <w:b w:val="0"/>
                <w:bCs w:val="0"/>
                <w:sz w:val="24"/>
                <w:szCs w:val="24"/>
              </w:rPr>
            </w:pPr>
          </w:p>
        </w:tc>
        <w:tc>
          <w:tcPr>
            <w:tcW w:w="1146" w:type="dxa"/>
          </w:tcPr>
          <w:p w14:paraId="735EC691" w14:textId="77777777" w:rsidR="002E704F" w:rsidRPr="0028492A" w:rsidRDefault="002E704F" w:rsidP="00C71D93">
            <w:pPr>
              <w:pStyle w:val="Subtitle2"/>
              <w:spacing w:before="60" w:after="240"/>
              <w:rPr>
                <w:b w:val="0"/>
                <w:bCs w:val="0"/>
                <w:sz w:val="24"/>
                <w:szCs w:val="24"/>
              </w:rPr>
            </w:pPr>
          </w:p>
        </w:tc>
        <w:tc>
          <w:tcPr>
            <w:tcW w:w="1147" w:type="dxa"/>
          </w:tcPr>
          <w:p w14:paraId="15F49001" w14:textId="77777777" w:rsidR="002E704F" w:rsidRPr="0028492A" w:rsidRDefault="002E704F" w:rsidP="00C71D93">
            <w:pPr>
              <w:pStyle w:val="Subtitle2"/>
              <w:spacing w:before="60" w:after="240"/>
              <w:rPr>
                <w:b w:val="0"/>
                <w:bCs w:val="0"/>
                <w:sz w:val="24"/>
                <w:szCs w:val="24"/>
              </w:rPr>
            </w:pPr>
          </w:p>
        </w:tc>
      </w:tr>
      <w:tr w:rsidR="002E704F" w:rsidRPr="0028492A" w14:paraId="533579F9" w14:textId="77777777" w:rsidTr="00C71D93">
        <w:trPr>
          <w:cantSplit/>
        </w:trPr>
        <w:tc>
          <w:tcPr>
            <w:tcW w:w="3232" w:type="dxa"/>
          </w:tcPr>
          <w:p w14:paraId="152BCEB5" w14:textId="77777777" w:rsidR="002E704F" w:rsidRPr="0028492A" w:rsidRDefault="002E704F" w:rsidP="00C71D93">
            <w:pPr>
              <w:pStyle w:val="Subtitle2"/>
              <w:spacing w:before="60" w:after="240"/>
              <w:rPr>
                <w:b w:val="0"/>
                <w:bCs w:val="0"/>
                <w:sz w:val="24"/>
                <w:szCs w:val="24"/>
              </w:rPr>
            </w:pPr>
            <w:r w:rsidRPr="0028492A">
              <w:rPr>
                <w:b w:val="0"/>
                <w:bCs w:val="0"/>
                <w:sz w:val="24"/>
                <w:szCs w:val="24"/>
              </w:rPr>
              <w:t>Engagements (E)</w:t>
            </w:r>
          </w:p>
        </w:tc>
        <w:tc>
          <w:tcPr>
            <w:tcW w:w="1146" w:type="dxa"/>
          </w:tcPr>
          <w:p w14:paraId="4CA5B691" w14:textId="77777777" w:rsidR="002E704F" w:rsidRPr="0028492A" w:rsidRDefault="002E704F" w:rsidP="00C71D93">
            <w:pPr>
              <w:pStyle w:val="Subtitle2"/>
              <w:spacing w:before="60" w:after="240"/>
              <w:rPr>
                <w:b w:val="0"/>
                <w:bCs w:val="0"/>
                <w:sz w:val="24"/>
                <w:szCs w:val="24"/>
              </w:rPr>
            </w:pPr>
          </w:p>
        </w:tc>
        <w:tc>
          <w:tcPr>
            <w:tcW w:w="1146" w:type="dxa"/>
          </w:tcPr>
          <w:p w14:paraId="0C59B717" w14:textId="77777777" w:rsidR="002E704F" w:rsidRPr="0028492A" w:rsidRDefault="002E704F" w:rsidP="00C71D93">
            <w:pPr>
              <w:pStyle w:val="Subtitle2"/>
              <w:spacing w:before="60" w:after="240"/>
              <w:rPr>
                <w:b w:val="0"/>
                <w:bCs w:val="0"/>
                <w:sz w:val="24"/>
                <w:szCs w:val="24"/>
              </w:rPr>
            </w:pPr>
          </w:p>
        </w:tc>
        <w:tc>
          <w:tcPr>
            <w:tcW w:w="1146" w:type="dxa"/>
          </w:tcPr>
          <w:p w14:paraId="68D19BBC" w14:textId="77777777" w:rsidR="002E704F" w:rsidRPr="0028492A" w:rsidRDefault="002E704F" w:rsidP="00C71D93">
            <w:pPr>
              <w:pStyle w:val="Subtitle2"/>
              <w:spacing w:before="60" w:after="240"/>
              <w:rPr>
                <w:b w:val="0"/>
                <w:bCs w:val="0"/>
                <w:sz w:val="24"/>
                <w:szCs w:val="24"/>
              </w:rPr>
            </w:pPr>
          </w:p>
        </w:tc>
        <w:tc>
          <w:tcPr>
            <w:tcW w:w="1146" w:type="dxa"/>
          </w:tcPr>
          <w:p w14:paraId="4C5065D8" w14:textId="77777777" w:rsidR="002E704F" w:rsidRPr="0028492A" w:rsidRDefault="002E704F" w:rsidP="00C71D93">
            <w:pPr>
              <w:pStyle w:val="Subtitle2"/>
              <w:spacing w:before="60" w:after="240"/>
              <w:rPr>
                <w:b w:val="0"/>
                <w:bCs w:val="0"/>
                <w:sz w:val="24"/>
                <w:szCs w:val="24"/>
              </w:rPr>
            </w:pPr>
          </w:p>
        </w:tc>
        <w:tc>
          <w:tcPr>
            <w:tcW w:w="1147" w:type="dxa"/>
          </w:tcPr>
          <w:p w14:paraId="435FF48C" w14:textId="77777777" w:rsidR="002E704F" w:rsidRPr="0028492A" w:rsidRDefault="002E704F" w:rsidP="00C71D93">
            <w:pPr>
              <w:pStyle w:val="Subtitle2"/>
              <w:spacing w:before="60" w:after="240"/>
              <w:rPr>
                <w:b w:val="0"/>
                <w:bCs w:val="0"/>
                <w:sz w:val="24"/>
                <w:szCs w:val="24"/>
              </w:rPr>
            </w:pPr>
          </w:p>
        </w:tc>
      </w:tr>
      <w:tr w:rsidR="002E704F" w:rsidRPr="0028492A" w14:paraId="2E1CCCEF" w14:textId="77777777" w:rsidTr="00C71D93">
        <w:trPr>
          <w:cantSplit/>
        </w:trPr>
        <w:tc>
          <w:tcPr>
            <w:tcW w:w="3232" w:type="dxa"/>
          </w:tcPr>
          <w:p w14:paraId="45951A80" w14:textId="77777777" w:rsidR="002E704F" w:rsidRPr="0028492A" w:rsidRDefault="002E704F" w:rsidP="00C71D93">
            <w:pPr>
              <w:pStyle w:val="Subtitle2"/>
              <w:spacing w:before="60" w:after="240"/>
              <w:rPr>
                <w:b w:val="0"/>
                <w:bCs w:val="0"/>
                <w:sz w:val="24"/>
                <w:szCs w:val="24"/>
              </w:rPr>
            </w:pPr>
            <w:r w:rsidRPr="0028492A">
              <w:rPr>
                <w:b w:val="0"/>
                <w:bCs w:val="0"/>
                <w:sz w:val="24"/>
                <w:szCs w:val="24"/>
              </w:rPr>
              <w:t>Fonds de Roulement (FR)</w:t>
            </w:r>
          </w:p>
        </w:tc>
        <w:tc>
          <w:tcPr>
            <w:tcW w:w="1146" w:type="dxa"/>
          </w:tcPr>
          <w:p w14:paraId="04268090" w14:textId="77777777" w:rsidR="002E704F" w:rsidRPr="0028492A" w:rsidRDefault="002E704F" w:rsidP="00C71D93">
            <w:pPr>
              <w:pStyle w:val="Subtitle2"/>
              <w:spacing w:before="60" w:after="240"/>
              <w:rPr>
                <w:b w:val="0"/>
                <w:bCs w:val="0"/>
                <w:sz w:val="24"/>
                <w:szCs w:val="24"/>
              </w:rPr>
            </w:pPr>
          </w:p>
        </w:tc>
        <w:tc>
          <w:tcPr>
            <w:tcW w:w="1146" w:type="dxa"/>
          </w:tcPr>
          <w:p w14:paraId="541EC28B" w14:textId="77777777" w:rsidR="002E704F" w:rsidRPr="0028492A" w:rsidRDefault="002E704F" w:rsidP="00C71D93">
            <w:pPr>
              <w:pStyle w:val="Subtitle2"/>
              <w:spacing w:before="60" w:after="240"/>
              <w:rPr>
                <w:b w:val="0"/>
                <w:bCs w:val="0"/>
                <w:sz w:val="24"/>
                <w:szCs w:val="24"/>
              </w:rPr>
            </w:pPr>
          </w:p>
        </w:tc>
        <w:tc>
          <w:tcPr>
            <w:tcW w:w="1146" w:type="dxa"/>
          </w:tcPr>
          <w:p w14:paraId="3B1A2B1C" w14:textId="77777777" w:rsidR="002E704F" w:rsidRPr="0028492A" w:rsidRDefault="002E704F" w:rsidP="00C71D93">
            <w:pPr>
              <w:pStyle w:val="Subtitle2"/>
              <w:spacing w:before="60" w:after="240"/>
              <w:rPr>
                <w:b w:val="0"/>
                <w:bCs w:val="0"/>
                <w:sz w:val="24"/>
                <w:szCs w:val="24"/>
              </w:rPr>
            </w:pPr>
          </w:p>
        </w:tc>
        <w:tc>
          <w:tcPr>
            <w:tcW w:w="1146" w:type="dxa"/>
          </w:tcPr>
          <w:p w14:paraId="75F49820" w14:textId="77777777" w:rsidR="002E704F" w:rsidRPr="0028492A" w:rsidRDefault="002E704F" w:rsidP="00C71D93">
            <w:pPr>
              <w:pStyle w:val="Subtitle2"/>
              <w:spacing w:before="60" w:after="240"/>
              <w:rPr>
                <w:b w:val="0"/>
                <w:bCs w:val="0"/>
                <w:sz w:val="24"/>
                <w:szCs w:val="24"/>
              </w:rPr>
            </w:pPr>
          </w:p>
        </w:tc>
        <w:tc>
          <w:tcPr>
            <w:tcW w:w="1147" w:type="dxa"/>
          </w:tcPr>
          <w:p w14:paraId="437D045A" w14:textId="77777777" w:rsidR="002E704F" w:rsidRPr="0028492A" w:rsidRDefault="002E704F" w:rsidP="00C71D93">
            <w:pPr>
              <w:pStyle w:val="Subtitle2"/>
              <w:spacing w:before="60" w:after="240"/>
              <w:rPr>
                <w:b w:val="0"/>
                <w:bCs w:val="0"/>
                <w:sz w:val="24"/>
                <w:szCs w:val="24"/>
              </w:rPr>
            </w:pPr>
          </w:p>
        </w:tc>
      </w:tr>
      <w:tr w:rsidR="002E704F" w:rsidRPr="0028492A" w14:paraId="5DFAF3F1" w14:textId="77777777" w:rsidTr="00C71D93">
        <w:trPr>
          <w:cantSplit/>
        </w:trPr>
        <w:tc>
          <w:tcPr>
            <w:tcW w:w="3232" w:type="dxa"/>
            <w:gridSpan w:val="6"/>
          </w:tcPr>
          <w:p w14:paraId="21EEB74E" w14:textId="77777777" w:rsidR="002E704F" w:rsidRPr="0028492A" w:rsidRDefault="002E704F" w:rsidP="00C71D93">
            <w:pPr>
              <w:pStyle w:val="Subtitle2"/>
              <w:spacing w:before="60" w:after="160"/>
              <w:jc w:val="center"/>
              <w:rPr>
                <w:b w:val="0"/>
                <w:bCs w:val="0"/>
                <w:sz w:val="24"/>
                <w:szCs w:val="24"/>
              </w:rPr>
            </w:pPr>
            <w:r w:rsidRPr="0028492A">
              <w:rPr>
                <w:b w:val="0"/>
                <w:bCs w:val="0"/>
                <w:sz w:val="24"/>
                <w:szCs w:val="24"/>
              </w:rPr>
              <w:t>Information des comptes de résultats</w:t>
            </w:r>
          </w:p>
        </w:tc>
      </w:tr>
      <w:tr w:rsidR="002E704F" w:rsidRPr="0028492A" w14:paraId="682BF826" w14:textId="77777777" w:rsidTr="00C71D93">
        <w:trPr>
          <w:cantSplit/>
        </w:trPr>
        <w:tc>
          <w:tcPr>
            <w:tcW w:w="3232" w:type="dxa"/>
          </w:tcPr>
          <w:p w14:paraId="7F6D3EC3" w14:textId="77777777" w:rsidR="002E704F" w:rsidRPr="0028492A" w:rsidRDefault="002E704F" w:rsidP="00C71D93">
            <w:pPr>
              <w:pStyle w:val="Subtitle2"/>
              <w:spacing w:before="60" w:after="240"/>
              <w:rPr>
                <w:b w:val="0"/>
                <w:bCs w:val="0"/>
                <w:sz w:val="24"/>
                <w:szCs w:val="24"/>
              </w:rPr>
            </w:pPr>
            <w:r w:rsidRPr="0028492A">
              <w:rPr>
                <w:b w:val="0"/>
                <w:bCs w:val="0"/>
                <w:sz w:val="24"/>
                <w:szCs w:val="24"/>
              </w:rPr>
              <w:t>Recettes totales (RT)</w:t>
            </w:r>
          </w:p>
        </w:tc>
        <w:tc>
          <w:tcPr>
            <w:tcW w:w="1146" w:type="dxa"/>
          </w:tcPr>
          <w:p w14:paraId="1D0DB35B" w14:textId="77777777" w:rsidR="002E704F" w:rsidRPr="0028492A" w:rsidRDefault="002E704F" w:rsidP="00C71D93">
            <w:pPr>
              <w:pStyle w:val="Subtitle2"/>
              <w:spacing w:before="60" w:after="240"/>
              <w:rPr>
                <w:b w:val="0"/>
                <w:bCs w:val="0"/>
                <w:sz w:val="24"/>
                <w:szCs w:val="24"/>
              </w:rPr>
            </w:pPr>
          </w:p>
        </w:tc>
        <w:tc>
          <w:tcPr>
            <w:tcW w:w="1146" w:type="dxa"/>
          </w:tcPr>
          <w:p w14:paraId="31A66EEB" w14:textId="77777777" w:rsidR="002E704F" w:rsidRPr="0028492A" w:rsidRDefault="002E704F" w:rsidP="00C71D93">
            <w:pPr>
              <w:pStyle w:val="Subtitle2"/>
              <w:spacing w:before="60" w:after="240"/>
              <w:rPr>
                <w:b w:val="0"/>
                <w:bCs w:val="0"/>
                <w:sz w:val="24"/>
                <w:szCs w:val="24"/>
              </w:rPr>
            </w:pPr>
          </w:p>
        </w:tc>
        <w:tc>
          <w:tcPr>
            <w:tcW w:w="1146" w:type="dxa"/>
          </w:tcPr>
          <w:p w14:paraId="58FA0470" w14:textId="77777777" w:rsidR="002E704F" w:rsidRPr="0028492A" w:rsidRDefault="002E704F" w:rsidP="00C71D93">
            <w:pPr>
              <w:pStyle w:val="Subtitle2"/>
              <w:spacing w:before="60" w:after="240"/>
              <w:rPr>
                <w:b w:val="0"/>
                <w:bCs w:val="0"/>
                <w:sz w:val="24"/>
                <w:szCs w:val="24"/>
              </w:rPr>
            </w:pPr>
          </w:p>
        </w:tc>
        <w:tc>
          <w:tcPr>
            <w:tcW w:w="1146" w:type="dxa"/>
          </w:tcPr>
          <w:p w14:paraId="0A891914" w14:textId="77777777" w:rsidR="002E704F" w:rsidRPr="0028492A" w:rsidRDefault="002E704F" w:rsidP="00C71D93">
            <w:pPr>
              <w:pStyle w:val="Subtitle2"/>
              <w:spacing w:before="60" w:after="240"/>
              <w:rPr>
                <w:b w:val="0"/>
                <w:bCs w:val="0"/>
                <w:sz w:val="24"/>
                <w:szCs w:val="24"/>
              </w:rPr>
            </w:pPr>
          </w:p>
        </w:tc>
        <w:tc>
          <w:tcPr>
            <w:tcW w:w="1147" w:type="dxa"/>
          </w:tcPr>
          <w:p w14:paraId="4893C651" w14:textId="77777777" w:rsidR="002E704F" w:rsidRPr="0028492A" w:rsidRDefault="002E704F" w:rsidP="00C71D93">
            <w:pPr>
              <w:pStyle w:val="Subtitle2"/>
              <w:spacing w:before="60" w:after="240"/>
              <w:rPr>
                <w:b w:val="0"/>
                <w:bCs w:val="0"/>
                <w:sz w:val="24"/>
                <w:szCs w:val="24"/>
              </w:rPr>
            </w:pPr>
          </w:p>
        </w:tc>
      </w:tr>
      <w:tr w:rsidR="002E704F" w:rsidRPr="0028492A" w14:paraId="30E99803" w14:textId="77777777" w:rsidTr="00C71D93">
        <w:trPr>
          <w:cantSplit/>
        </w:trPr>
        <w:tc>
          <w:tcPr>
            <w:tcW w:w="3232" w:type="dxa"/>
          </w:tcPr>
          <w:p w14:paraId="79DBCB21" w14:textId="77777777" w:rsidR="002E704F" w:rsidRPr="0028492A" w:rsidRDefault="002E704F" w:rsidP="00C71D93">
            <w:pPr>
              <w:pStyle w:val="Subtitle2"/>
              <w:spacing w:before="60" w:after="240"/>
              <w:rPr>
                <w:b w:val="0"/>
                <w:bCs w:val="0"/>
                <w:sz w:val="24"/>
                <w:szCs w:val="24"/>
              </w:rPr>
            </w:pPr>
            <w:r w:rsidRPr="0028492A">
              <w:rPr>
                <w:b w:val="0"/>
                <w:bCs w:val="0"/>
                <w:sz w:val="24"/>
                <w:szCs w:val="24"/>
              </w:rPr>
              <w:t>Bénéfices avant impôts (BAI)</w:t>
            </w:r>
          </w:p>
        </w:tc>
        <w:tc>
          <w:tcPr>
            <w:tcW w:w="1146" w:type="dxa"/>
          </w:tcPr>
          <w:p w14:paraId="000C9E76" w14:textId="77777777" w:rsidR="002E704F" w:rsidRPr="0028492A" w:rsidRDefault="002E704F" w:rsidP="00C71D93">
            <w:pPr>
              <w:pStyle w:val="Subtitle2"/>
              <w:spacing w:before="60" w:after="240"/>
              <w:rPr>
                <w:b w:val="0"/>
                <w:bCs w:val="0"/>
                <w:sz w:val="24"/>
                <w:szCs w:val="24"/>
              </w:rPr>
            </w:pPr>
          </w:p>
        </w:tc>
        <w:tc>
          <w:tcPr>
            <w:tcW w:w="1146" w:type="dxa"/>
          </w:tcPr>
          <w:p w14:paraId="7F27D6E0" w14:textId="77777777" w:rsidR="002E704F" w:rsidRPr="0028492A" w:rsidRDefault="002E704F" w:rsidP="00C71D93">
            <w:pPr>
              <w:pStyle w:val="Subtitle2"/>
              <w:spacing w:before="60" w:after="240"/>
              <w:rPr>
                <w:b w:val="0"/>
                <w:bCs w:val="0"/>
                <w:sz w:val="24"/>
                <w:szCs w:val="24"/>
              </w:rPr>
            </w:pPr>
          </w:p>
        </w:tc>
        <w:tc>
          <w:tcPr>
            <w:tcW w:w="1146" w:type="dxa"/>
          </w:tcPr>
          <w:p w14:paraId="366B508E" w14:textId="77777777" w:rsidR="002E704F" w:rsidRPr="0028492A" w:rsidRDefault="002E704F" w:rsidP="00C71D93">
            <w:pPr>
              <w:pStyle w:val="Subtitle2"/>
              <w:spacing w:before="60" w:after="240"/>
              <w:rPr>
                <w:b w:val="0"/>
                <w:bCs w:val="0"/>
                <w:sz w:val="24"/>
                <w:szCs w:val="24"/>
              </w:rPr>
            </w:pPr>
          </w:p>
        </w:tc>
        <w:tc>
          <w:tcPr>
            <w:tcW w:w="1146" w:type="dxa"/>
          </w:tcPr>
          <w:p w14:paraId="4DFE1E8B" w14:textId="77777777" w:rsidR="002E704F" w:rsidRPr="0028492A" w:rsidRDefault="002E704F" w:rsidP="00C71D93">
            <w:pPr>
              <w:pStyle w:val="Subtitle2"/>
              <w:spacing w:before="60" w:after="240"/>
              <w:rPr>
                <w:b w:val="0"/>
                <w:bCs w:val="0"/>
                <w:sz w:val="24"/>
                <w:szCs w:val="24"/>
              </w:rPr>
            </w:pPr>
          </w:p>
        </w:tc>
        <w:tc>
          <w:tcPr>
            <w:tcW w:w="1147" w:type="dxa"/>
          </w:tcPr>
          <w:p w14:paraId="28E694DD" w14:textId="77777777" w:rsidR="002E704F" w:rsidRPr="0028492A" w:rsidRDefault="002E704F" w:rsidP="00C71D93">
            <w:pPr>
              <w:pStyle w:val="Subtitle2"/>
              <w:spacing w:before="60" w:after="240"/>
              <w:rPr>
                <w:b w:val="0"/>
                <w:bCs w:val="0"/>
                <w:sz w:val="24"/>
                <w:szCs w:val="24"/>
              </w:rPr>
            </w:pPr>
          </w:p>
        </w:tc>
      </w:tr>
      <w:tr w:rsidR="002E704F" w:rsidRPr="0028492A" w14:paraId="288982B3" w14:textId="77777777" w:rsidTr="00C71D93">
        <w:trPr>
          <w:cantSplit/>
        </w:trPr>
        <w:tc>
          <w:tcPr>
            <w:tcW w:w="3232" w:type="dxa"/>
            <w:gridSpan w:val="6"/>
          </w:tcPr>
          <w:p w14:paraId="0C7967A3" w14:textId="77777777" w:rsidR="002E704F" w:rsidRPr="0028492A" w:rsidRDefault="002E704F" w:rsidP="00C71D93">
            <w:pPr>
              <w:pStyle w:val="Subtitle2"/>
              <w:pageBreakBefore/>
              <w:spacing w:before="60" w:after="160"/>
              <w:jc w:val="center"/>
              <w:rPr>
                <w:b w:val="0"/>
                <w:bCs w:val="0"/>
                <w:sz w:val="24"/>
                <w:szCs w:val="24"/>
              </w:rPr>
            </w:pPr>
            <w:r w:rsidRPr="0028492A">
              <w:rPr>
                <w:b w:val="0"/>
                <w:bCs w:val="0"/>
                <w:sz w:val="24"/>
                <w:szCs w:val="24"/>
              </w:rPr>
              <w:lastRenderedPageBreak/>
              <w:t>Information sur la capacité de financement</w:t>
            </w:r>
          </w:p>
        </w:tc>
      </w:tr>
      <w:tr w:rsidR="002E704F" w:rsidRPr="0028492A" w14:paraId="0FC19D0C" w14:textId="77777777" w:rsidTr="00C71D93">
        <w:trPr>
          <w:cantSplit/>
        </w:trPr>
        <w:tc>
          <w:tcPr>
            <w:tcW w:w="3232" w:type="dxa"/>
          </w:tcPr>
          <w:p w14:paraId="3E67E67E" w14:textId="77777777" w:rsidR="002E704F" w:rsidRPr="0028492A" w:rsidRDefault="002E704F" w:rsidP="00C71D93">
            <w:pPr>
              <w:pStyle w:val="Subtitle2"/>
              <w:spacing w:before="60" w:after="160"/>
              <w:rPr>
                <w:b w:val="0"/>
                <w:bCs w:val="0"/>
                <w:sz w:val="24"/>
                <w:szCs w:val="24"/>
              </w:rPr>
            </w:pPr>
            <w:r w:rsidRPr="0028492A">
              <w:rPr>
                <w:b w:val="0"/>
                <w:bCs w:val="0"/>
                <w:sz w:val="24"/>
                <w:szCs w:val="24"/>
              </w:rPr>
              <w:t>Capacité de financement générée par les activités opérationnelles</w:t>
            </w:r>
          </w:p>
        </w:tc>
        <w:tc>
          <w:tcPr>
            <w:tcW w:w="1146" w:type="dxa"/>
          </w:tcPr>
          <w:p w14:paraId="330244F8" w14:textId="77777777" w:rsidR="002E704F" w:rsidRPr="0028492A" w:rsidRDefault="002E704F" w:rsidP="00C71D93">
            <w:pPr>
              <w:pStyle w:val="Subtitle2"/>
              <w:spacing w:before="60" w:after="160"/>
              <w:rPr>
                <w:b w:val="0"/>
                <w:bCs w:val="0"/>
                <w:sz w:val="24"/>
                <w:szCs w:val="24"/>
              </w:rPr>
            </w:pPr>
          </w:p>
        </w:tc>
        <w:tc>
          <w:tcPr>
            <w:tcW w:w="1146" w:type="dxa"/>
          </w:tcPr>
          <w:p w14:paraId="791CA5B9" w14:textId="77777777" w:rsidR="002E704F" w:rsidRPr="0028492A" w:rsidRDefault="002E704F" w:rsidP="00C71D93">
            <w:pPr>
              <w:pStyle w:val="Subtitle2"/>
              <w:spacing w:before="60" w:after="160"/>
              <w:rPr>
                <w:b w:val="0"/>
                <w:bCs w:val="0"/>
                <w:sz w:val="24"/>
                <w:szCs w:val="24"/>
              </w:rPr>
            </w:pPr>
          </w:p>
        </w:tc>
        <w:tc>
          <w:tcPr>
            <w:tcW w:w="1146" w:type="dxa"/>
          </w:tcPr>
          <w:p w14:paraId="5B0E9CEC" w14:textId="77777777" w:rsidR="002E704F" w:rsidRPr="0028492A" w:rsidRDefault="002E704F" w:rsidP="00C71D93">
            <w:pPr>
              <w:pStyle w:val="Subtitle2"/>
              <w:spacing w:before="60" w:after="160"/>
              <w:rPr>
                <w:b w:val="0"/>
                <w:bCs w:val="0"/>
                <w:sz w:val="24"/>
                <w:szCs w:val="24"/>
              </w:rPr>
            </w:pPr>
          </w:p>
        </w:tc>
        <w:tc>
          <w:tcPr>
            <w:tcW w:w="1146" w:type="dxa"/>
          </w:tcPr>
          <w:p w14:paraId="5AA6E72B" w14:textId="77777777" w:rsidR="002E704F" w:rsidRPr="0028492A" w:rsidRDefault="002E704F" w:rsidP="00C71D93">
            <w:pPr>
              <w:pStyle w:val="Subtitle2"/>
              <w:spacing w:before="60" w:after="160"/>
              <w:rPr>
                <w:b w:val="0"/>
                <w:bCs w:val="0"/>
                <w:sz w:val="24"/>
                <w:szCs w:val="24"/>
              </w:rPr>
            </w:pPr>
          </w:p>
        </w:tc>
        <w:tc>
          <w:tcPr>
            <w:tcW w:w="1147" w:type="dxa"/>
          </w:tcPr>
          <w:p w14:paraId="4FFF49DE" w14:textId="77777777" w:rsidR="002E704F" w:rsidRPr="0028492A" w:rsidRDefault="002E704F" w:rsidP="00C71D93">
            <w:pPr>
              <w:pStyle w:val="Subtitle2"/>
              <w:spacing w:before="60" w:after="160"/>
              <w:rPr>
                <w:b w:val="0"/>
                <w:bCs w:val="0"/>
                <w:sz w:val="24"/>
                <w:szCs w:val="24"/>
              </w:rPr>
            </w:pPr>
          </w:p>
        </w:tc>
      </w:tr>
    </w:tbl>
    <w:p w14:paraId="11B28F35" w14:textId="77777777" w:rsidR="002E704F" w:rsidRPr="0028492A" w:rsidRDefault="002E704F" w:rsidP="00D9413F">
      <w:pPr>
        <w:pStyle w:val="En-tte"/>
        <w:tabs>
          <w:tab w:val="left" w:pos="2610"/>
        </w:tabs>
        <w:spacing w:before="120"/>
      </w:pPr>
    </w:p>
    <w:p w14:paraId="0A2CA06D" w14:textId="77777777" w:rsidR="002E704F" w:rsidRPr="006B7A70" w:rsidRDefault="002E704F" w:rsidP="00886A51">
      <w:pPr>
        <w:pStyle w:val="Paragraphedeliste"/>
        <w:numPr>
          <w:ilvl w:val="0"/>
          <w:numId w:val="50"/>
        </w:numPr>
        <w:spacing w:before="120" w:after="100" w:afterAutospacing="1"/>
        <w:jc w:val="left"/>
        <w:rPr>
          <w:szCs w:val="24"/>
          <w:lang w:val="en-US"/>
        </w:rPr>
      </w:pPr>
      <w:r w:rsidRPr="00337B0F">
        <w:rPr>
          <w:b/>
          <w:szCs w:val="24"/>
          <w:lang w:val="en-US"/>
        </w:rPr>
        <w:t xml:space="preserve">Sources de </w:t>
      </w:r>
      <w:proofErr w:type="spellStart"/>
      <w:r w:rsidRPr="00337B0F">
        <w:rPr>
          <w:b/>
          <w:szCs w:val="24"/>
          <w:lang w:val="en-US"/>
        </w:rPr>
        <w:t>financement</w:t>
      </w:r>
      <w:proofErr w:type="spellEnd"/>
    </w:p>
    <w:p w14:paraId="6D13239A" w14:textId="67FEC68D" w:rsidR="002E704F" w:rsidRPr="00337B0F" w:rsidRDefault="002E704F" w:rsidP="002E704F">
      <w:pPr>
        <w:suppressAutoHyphens/>
        <w:spacing w:after="180"/>
        <w:rPr>
          <w:rStyle w:val="Table"/>
          <w:rFonts w:ascii="Times New Roman" w:hAnsi="Times New Roman"/>
          <w:spacing w:val="-2"/>
          <w:sz w:val="24"/>
          <w:szCs w:val="24"/>
        </w:rPr>
      </w:pPr>
      <w:r w:rsidRPr="00337B0F">
        <w:rPr>
          <w:rStyle w:val="Table"/>
          <w:rFonts w:ascii="Times New Roman" w:hAnsi="Times New Roman"/>
          <w:spacing w:val="-2"/>
          <w:sz w:val="24"/>
          <w:szCs w:val="24"/>
        </w:rPr>
        <w:t>Spécifier les sources de financement pour réunir les exigences de liquidités pour les travaux en</w:t>
      </w:r>
      <w:r w:rsidR="00A761FA">
        <w:rPr>
          <w:rStyle w:val="Table"/>
          <w:rFonts w:ascii="Times New Roman" w:hAnsi="Times New Roman"/>
          <w:spacing w:val="-2"/>
          <w:sz w:val="24"/>
          <w:szCs w:val="24"/>
        </w:rPr>
        <w:t xml:space="preserve"> </w:t>
      </w:r>
      <w:r w:rsidRPr="00337B0F">
        <w:rPr>
          <w:rStyle w:val="Table"/>
          <w:rFonts w:ascii="Times New Roman" w:hAnsi="Times New Roman"/>
          <w:spacing w:val="-2"/>
          <w:sz w:val="24"/>
          <w:szCs w:val="24"/>
        </w:rPr>
        <w:t>cours ou pour les engagements de marches futurs.</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2E704F" w:rsidRPr="0028492A" w14:paraId="3D8CE20A" w14:textId="77777777" w:rsidTr="00C71D93">
        <w:trPr>
          <w:cantSplit/>
        </w:trPr>
        <w:tc>
          <w:tcPr>
            <w:tcW w:w="6480" w:type="dxa"/>
            <w:tcBorders>
              <w:top w:val="single" w:sz="6" w:space="0" w:color="auto"/>
              <w:left w:val="single" w:sz="6" w:space="0" w:color="auto"/>
              <w:bottom w:val="nil"/>
              <w:right w:val="nil"/>
            </w:tcBorders>
          </w:tcPr>
          <w:p w14:paraId="1249B905" w14:textId="77777777" w:rsidR="002E704F" w:rsidRPr="0028492A" w:rsidRDefault="002E704F" w:rsidP="00C71D93">
            <w:pPr>
              <w:tabs>
                <w:tab w:val="left" w:pos="2610"/>
              </w:tabs>
              <w:spacing w:before="60" w:after="60"/>
              <w:jc w:val="center"/>
              <w:rPr>
                <w:rStyle w:val="Table"/>
                <w:rFonts w:ascii="Times New Roman" w:hAnsi="Times New Roman"/>
                <w:spacing w:val="-2"/>
                <w:sz w:val="24"/>
                <w:szCs w:val="24"/>
              </w:rPr>
            </w:pPr>
            <w:r w:rsidRPr="0028492A">
              <w:rPr>
                <w:szCs w:val="24"/>
              </w:rPr>
              <w:t>Source de financement</w:t>
            </w:r>
          </w:p>
        </w:tc>
        <w:tc>
          <w:tcPr>
            <w:tcW w:w="2970" w:type="dxa"/>
            <w:tcBorders>
              <w:top w:val="single" w:sz="6" w:space="0" w:color="auto"/>
              <w:left w:val="single" w:sz="6" w:space="0" w:color="auto"/>
              <w:bottom w:val="nil"/>
              <w:right w:val="single" w:sz="6" w:space="0" w:color="auto"/>
            </w:tcBorders>
          </w:tcPr>
          <w:p w14:paraId="314BA1D9" w14:textId="77777777" w:rsidR="002E704F" w:rsidRPr="0028492A" w:rsidRDefault="002E704F" w:rsidP="00C71D93">
            <w:pPr>
              <w:tabs>
                <w:tab w:val="left" w:pos="2610"/>
              </w:tabs>
              <w:spacing w:before="60" w:after="60"/>
              <w:jc w:val="center"/>
              <w:rPr>
                <w:rStyle w:val="Table"/>
                <w:rFonts w:ascii="Times New Roman" w:hAnsi="Times New Roman"/>
                <w:spacing w:val="-2"/>
                <w:sz w:val="24"/>
                <w:szCs w:val="24"/>
              </w:rPr>
            </w:pPr>
            <w:r w:rsidRPr="0028492A">
              <w:rPr>
                <w:rStyle w:val="Table"/>
                <w:rFonts w:ascii="Times New Roman" w:hAnsi="Times New Roman"/>
                <w:spacing w:val="-2"/>
                <w:sz w:val="24"/>
                <w:szCs w:val="24"/>
              </w:rPr>
              <w:t>Montant (équivalent en US$)</w:t>
            </w:r>
          </w:p>
        </w:tc>
      </w:tr>
      <w:tr w:rsidR="002E704F" w:rsidRPr="0028492A" w14:paraId="2B9D5C7C" w14:textId="77777777" w:rsidTr="00C71D93">
        <w:trPr>
          <w:cantSplit/>
        </w:trPr>
        <w:tc>
          <w:tcPr>
            <w:tcW w:w="6480" w:type="dxa"/>
            <w:tcBorders>
              <w:top w:val="single" w:sz="6" w:space="0" w:color="auto"/>
              <w:left w:val="single" w:sz="6" w:space="0" w:color="auto"/>
              <w:bottom w:val="nil"/>
              <w:right w:val="nil"/>
            </w:tcBorders>
          </w:tcPr>
          <w:p w14:paraId="60C87C29"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r w:rsidRPr="0028492A">
              <w:rPr>
                <w:rStyle w:val="Table"/>
                <w:rFonts w:ascii="Times New Roman" w:hAnsi="Times New Roman"/>
                <w:spacing w:val="-2"/>
                <w:sz w:val="24"/>
                <w:szCs w:val="24"/>
              </w:rPr>
              <w:t>1.</w:t>
            </w:r>
          </w:p>
          <w:p w14:paraId="06502BA2"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p>
        </w:tc>
        <w:tc>
          <w:tcPr>
            <w:tcW w:w="2970" w:type="dxa"/>
            <w:tcBorders>
              <w:top w:val="single" w:sz="6" w:space="0" w:color="auto"/>
              <w:left w:val="single" w:sz="6" w:space="0" w:color="auto"/>
              <w:bottom w:val="nil"/>
              <w:right w:val="single" w:sz="6" w:space="0" w:color="auto"/>
            </w:tcBorders>
          </w:tcPr>
          <w:p w14:paraId="4CA68732"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p>
        </w:tc>
      </w:tr>
      <w:tr w:rsidR="002E704F" w:rsidRPr="0028492A" w14:paraId="469E5869" w14:textId="77777777" w:rsidTr="0013190C">
        <w:trPr>
          <w:cantSplit/>
        </w:trPr>
        <w:tc>
          <w:tcPr>
            <w:tcW w:w="6480" w:type="dxa"/>
            <w:tcBorders>
              <w:top w:val="single" w:sz="6" w:space="0" w:color="auto"/>
              <w:left w:val="single" w:sz="6" w:space="0" w:color="auto"/>
              <w:bottom w:val="single" w:sz="4" w:space="0" w:color="auto"/>
              <w:right w:val="nil"/>
            </w:tcBorders>
          </w:tcPr>
          <w:p w14:paraId="4EF1DA49"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r w:rsidRPr="0028492A">
              <w:rPr>
                <w:rStyle w:val="Table"/>
                <w:rFonts w:ascii="Times New Roman" w:hAnsi="Times New Roman"/>
                <w:spacing w:val="-2"/>
                <w:sz w:val="24"/>
                <w:szCs w:val="24"/>
              </w:rPr>
              <w:t>2.</w:t>
            </w:r>
          </w:p>
          <w:p w14:paraId="2F50092C"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p>
        </w:tc>
        <w:tc>
          <w:tcPr>
            <w:tcW w:w="2970" w:type="dxa"/>
            <w:tcBorders>
              <w:top w:val="single" w:sz="6" w:space="0" w:color="auto"/>
              <w:left w:val="single" w:sz="6" w:space="0" w:color="auto"/>
              <w:bottom w:val="single" w:sz="4" w:space="0" w:color="auto"/>
              <w:right w:val="single" w:sz="6" w:space="0" w:color="auto"/>
            </w:tcBorders>
          </w:tcPr>
          <w:p w14:paraId="2C7CB0FB"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p>
        </w:tc>
      </w:tr>
      <w:tr w:rsidR="002E704F" w:rsidRPr="0028492A" w14:paraId="6A55C7A4" w14:textId="77777777" w:rsidTr="0013190C">
        <w:trPr>
          <w:cantSplit/>
        </w:trPr>
        <w:tc>
          <w:tcPr>
            <w:tcW w:w="6480" w:type="dxa"/>
            <w:tcBorders>
              <w:top w:val="single" w:sz="4" w:space="0" w:color="auto"/>
              <w:left w:val="single" w:sz="4" w:space="0" w:color="auto"/>
              <w:bottom w:val="single" w:sz="4" w:space="0" w:color="auto"/>
              <w:right w:val="single" w:sz="4" w:space="0" w:color="auto"/>
            </w:tcBorders>
          </w:tcPr>
          <w:p w14:paraId="43B29C12"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r w:rsidRPr="0028492A">
              <w:rPr>
                <w:rStyle w:val="Table"/>
                <w:rFonts w:ascii="Times New Roman" w:hAnsi="Times New Roman"/>
                <w:spacing w:val="-2"/>
                <w:sz w:val="24"/>
                <w:szCs w:val="24"/>
              </w:rPr>
              <w:t>3.</w:t>
            </w:r>
          </w:p>
          <w:p w14:paraId="361A35E8"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p>
        </w:tc>
        <w:tc>
          <w:tcPr>
            <w:tcW w:w="2970" w:type="dxa"/>
            <w:tcBorders>
              <w:top w:val="single" w:sz="4" w:space="0" w:color="auto"/>
              <w:left w:val="single" w:sz="4" w:space="0" w:color="auto"/>
              <w:bottom w:val="single" w:sz="4" w:space="0" w:color="auto"/>
              <w:right w:val="single" w:sz="4" w:space="0" w:color="auto"/>
            </w:tcBorders>
          </w:tcPr>
          <w:p w14:paraId="2692D72E" w14:textId="77777777" w:rsidR="002E704F" w:rsidRPr="0028492A" w:rsidRDefault="002E704F" w:rsidP="00C71D93">
            <w:pPr>
              <w:tabs>
                <w:tab w:val="left" w:pos="2610"/>
              </w:tabs>
              <w:spacing w:before="20" w:after="40"/>
              <w:rPr>
                <w:rStyle w:val="Table"/>
                <w:rFonts w:ascii="Times New Roman" w:hAnsi="Times New Roman"/>
                <w:spacing w:val="-2"/>
                <w:sz w:val="24"/>
                <w:szCs w:val="24"/>
              </w:rPr>
            </w:pPr>
          </w:p>
        </w:tc>
      </w:tr>
    </w:tbl>
    <w:p w14:paraId="77D8C6CD" w14:textId="77777777" w:rsidR="002E704F" w:rsidRPr="006B7F8C" w:rsidRDefault="002E704F" w:rsidP="002E704F">
      <w:pPr>
        <w:pStyle w:val="Style110"/>
        <w:spacing w:before="240" w:after="240" w:line="372" w:lineRule="atLeast"/>
        <w:rPr>
          <w:b/>
          <w:bCs/>
          <w:color w:val="000000" w:themeColor="text1"/>
          <w:spacing w:val="-2"/>
        </w:rPr>
      </w:pPr>
      <w:r w:rsidRPr="00203156">
        <w:rPr>
          <w:b/>
          <w:color w:val="000000" w:themeColor="text1"/>
          <w:spacing w:val="-2"/>
          <w:lang w:val="fr"/>
        </w:rPr>
        <w:t>2. Documents financiers</w:t>
      </w:r>
    </w:p>
    <w:p w14:paraId="524F99B6" w14:textId="77777777" w:rsidR="002E704F" w:rsidRDefault="002E704F" w:rsidP="002E704F">
      <w:pPr>
        <w:spacing w:before="120" w:after="120" w:line="264" w:lineRule="exact"/>
        <w:rPr>
          <w:color w:val="000000" w:themeColor="text1"/>
          <w:spacing w:val="-7"/>
          <w:lang w:val="fr"/>
        </w:rPr>
      </w:pPr>
      <w:r w:rsidRPr="00203156">
        <w:rPr>
          <w:color w:val="000000" w:themeColor="text1"/>
          <w:spacing w:val="-5"/>
          <w:lang w:val="fr"/>
        </w:rPr>
        <w:t xml:space="preserve">Le </w:t>
      </w:r>
      <w:r>
        <w:rPr>
          <w:color w:val="000000" w:themeColor="text1"/>
          <w:spacing w:val="-5"/>
          <w:lang w:val="fr"/>
        </w:rPr>
        <w:t>S</w:t>
      </w:r>
      <w:r w:rsidRPr="00203156">
        <w:rPr>
          <w:color w:val="000000" w:themeColor="text1"/>
          <w:spacing w:val="-5"/>
          <w:lang w:val="fr"/>
        </w:rPr>
        <w:t xml:space="preserve">oumissionnaire et ses parties doivent fournir des copies des états financiers </w:t>
      </w:r>
      <w:r w:rsidRPr="00203156">
        <w:rPr>
          <w:i/>
          <w:color w:val="000000" w:themeColor="text1"/>
          <w:spacing w:val="-5"/>
          <w:lang w:val="fr"/>
        </w:rPr>
        <w:t>pour les années _____</w:t>
      </w:r>
      <w:r w:rsidRPr="00203156">
        <w:rPr>
          <w:color w:val="000000" w:themeColor="text1"/>
          <w:spacing w:val="-5"/>
          <w:lang w:val="fr"/>
        </w:rPr>
        <w:t xml:space="preserve"> </w:t>
      </w:r>
      <w:r>
        <w:rPr>
          <w:color w:val="000000" w:themeColor="text1"/>
          <w:spacing w:val="-5"/>
          <w:lang w:val="fr"/>
        </w:rPr>
        <w:t>conformément à la Section III, Critères d’Evaluation et de Qualification, sous-critère 3.1.</w:t>
      </w:r>
      <w:r w:rsidRPr="00203156">
        <w:rPr>
          <w:color w:val="000000" w:themeColor="text1"/>
          <w:spacing w:val="-7"/>
          <w:lang w:val="fr"/>
        </w:rPr>
        <w:t xml:space="preserve"> </w:t>
      </w:r>
    </w:p>
    <w:p w14:paraId="52C8C30B" w14:textId="77777777" w:rsidR="002E704F" w:rsidRPr="006B7F8C" w:rsidRDefault="002E704F" w:rsidP="002E704F">
      <w:pPr>
        <w:spacing w:before="120" w:after="120" w:line="264" w:lineRule="exact"/>
        <w:rPr>
          <w:color w:val="000000" w:themeColor="text1"/>
          <w:spacing w:val="-7"/>
        </w:rPr>
      </w:pPr>
      <w:r w:rsidRPr="00203156">
        <w:rPr>
          <w:color w:val="000000" w:themeColor="text1"/>
          <w:spacing w:val="-7"/>
          <w:lang w:val="fr"/>
        </w:rPr>
        <w:t xml:space="preserve">Les états financiers </w:t>
      </w:r>
      <w:r>
        <w:rPr>
          <w:color w:val="000000" w:themeColor="text1"/>
          <w:spacing w:val="-7"/>
          <w:lang w:val="fr"/>
        </w:rPr>
        <w:t>devront</w:t>
      </w:r>
      <w:r w:rsidRPr="00203156">
        <w:rPr>
          <w:color w:val="000000" w:themeColor="text1"/>
          <w:spacing w:val="-7"/>
          <w:lang w:val="fr"/>
        </w:rPr>
        <w:t xml:space="preserve"> :</w:t>
      </w:r>
    </w:p>
    <w:p w14:paraId="7AEF545C" w14:textId="77777777" w:rsidR="002E704F" w:rsidRPr="006B7F8C" w:rsidRDefault="002E704F" w:rsidP="002E704F">
      <w:pPr>
        <w:pStyle w:val="Style17"/>
        <w:spacing w:before="120" w:after="120"/>
        <w:ind w:left="900" w:hanging="333"/>
        <w:rPr>
          <w:color w:val="000000" w:themeColor="text1"/>
          <w:spacing w:val="-2"/>
          <w:lang w:val="fr-FR"/>
        </w:rPr>
      </w:pPr>
      <w:r w:rsidRPr="00203156">
        <w:rPr>
          <w:color w:val="000000" w:themeColor="text1"/>
          <w:spacing w:val="-2"/>
          <w:lang w:val="fr"/>
        </w:rPr>
        <w:t xml:space="preserve">a) refléter la situation financière du </w:t>
      </w:r>
      <w:r>
        <w:rPr>
          <w:color w:val="000000" w:themeColor="text1"/>
          <w:spacing w:val="-2"/>
          <w:lang w:val="fr"/>
        </w:rPr>
        <w:t>So</w:t>
      </w:r>
      <w:r w:rsidRPr="00203156">
        <w:rPr>
          <w:color w:val="000000" w:themeColor="text1"/>
          <w:spacing w:val="-2"/>
          <w:lang w:val="fr"/>
        </w:rPr>
        <w:t xml:space="preserve">umissionnaire ou, dans le cas d’un membre de </w:t>
      </w:r>
      <w:r>
        <w:rPr>
          <w:color w:val="000000" w:themeColor="text1"/>
          <w:spacing w:val="-2"/>
          <w:lang w:val="fr"/>
        </w:rPr>
        <w:t>GE</w:t>
      </w:r>
      <w:r w:rsidRPr="00203156">
        <w:rPr>
          <w:color w:val="000000" w:themeColor="text1"/>
          <w:spacing w:val="-2"/>
          <w:lang w:val="fr"/>
        </w:rPr>
        <w:t>, et non d’une entité affiliée (comme une société mère ou un membre du groupe).</w:t>
      </w:r>
    </w:p>
    <w:p w14:paraId="4A8445AE" w14:textId="77777777" w:rsidR="002E704F" w:rsidRPr="006B7F8C" w:rsidRDefault="002E704F" w:rsidP="002E704F">
      <w:pPr>
        <w:pStyle w:val="Style110"/>
        <w:spacing w:before="120" w:after="120" w:line="240" w:lineRule="auto"/>
        <w:ind w:left="900" w:hanging="333"/>
        <w:rPr>
          <w:color w:val="000000" w:themeColor="text1"/>
          <w:spacing w:val="-2"/>
        </w:rPr>
      </w:pPr>
      <w:r w:rsidRPr="00203156">
        <w:rPr>
          <w:color w:val="000000" w:themeColor="text1"/>
          <w:spacing w:val="-2"/>
          <w:lang w:val="fr"/>
        </w:rPr>
        <w:t>b)</w:t>
      </w:r>
      <w:r>
        <w:rPr>
          <w:color w:val="000000" w:themeColor="text1"/>
          <w:spacing w:val="-2"/>
          <w:lang w:val="fr"/>
        </w:rPr>
        <w:t xml:space="preserve"> </w:t>
      </w:r>
      <w:r w:rsidRPr="00203156">
        <w:rPr>
          <w:color w:val="000000" w:themeColor="text1"/>
          <w:spacing w:val="-2"/>
          <w:lang w:val="fr"/>
        </w:rPr>
        <w:t>être vérifié ou certifié indépendamment conformément à la législation locale.</w:t>
      </w:r>
    </w:p>
    <w:p w14:paraId="4F721294" w14:textId="77777777" w:rsidR="002E704F" w:rsidRPr="006B7F8C" w:rsidRDefault="002E704F" w:rsidP="002E704F">
      <w:pPr>
        <w:pStyle w:val="Style110"/>
        <w:spacing w:before="120" w:after="120" w:line="240" w:lineRule="auto"/>
        <w:ind w:left="900" w:hanging="333"/>
        <w:rPr>
          <w:color w:val="000000" w:themeColor="text1"/>
          <w:spacing w:val="-2"/>
        </w:rPr>
      </w:pPr>
      <w:r w:rsidRPr="00203156">
        <w:rPr>
          <w:color w:val="000000" w:themeColor="text1"/>
          <w:spacing w:val="-2"/>
          <w:lang w:val="fr"/>
        </w:rPr>
        <w:t>c)</w:t>
      </w:r>
      <w:r>
        <w:rPr>
          <w:color w:val="000000" w:themeColor="text1"/>
          <w:spacing w:val="-2"/>
          <w:lang w:val="fr"/>
        </w:rPr>
        <w:t xml:space="preserve"> </w:t>
      </w:r>
      <w:r w:rsidRPr="00203156">
        <w:rPr>
          <w:color w:val="000000" w:themeColor="text1"/>
          <w:spacing w:val="-2"/>
          <w:lang w:val="fr"/>
        </w:rPr>
        <w:t>être complet, y compris toutes les notes aux états financiers.</w:t>
      </w:r>
    </w:p>
    <w:p w14:paraId="663FA6F5" w14:textId="3DD2BF5E" w:rsidR="002E704F" w:rsidRDefault="002E704F" w:rsidP="002E704F">
      <w:pPr>
        <w:pStyle w:val="Style17"/>
        <w:spacing w:before="120" w:after="120"/>
        <w:ind w:left="900" w:hanging="333"/>
        <w:rPr>
          <w:color w:val="000000" w:themeColor="text1"/>
          <w:spacing w:val="-5"/>
          <w:lang w:val="fr"/>
        </w:rPr>
      </w:pPr>
      <w:r w:rsidRPr="00203156">
        <w:rPr>
          <w:color w:val="000000" w:themeColor="text1"/>
          <w:spacing w:val="-2"/>
          <w:lang w:val="fr"/>
        </w:rPr>
        <w:t>d)</w:t>
      </w:r>
      <w:r>
        <w:rPr>
          <w:color w:val="000000" w:themeColor="text1"/>
          <w:spacing w:val="-2"/>
          <w:lang w:val="fr"/>
        </w:rPr>
        <w:t xml:space="preserve"> </w:t>
      </w:r>
      <w:r w:rsidR="00A761FA" w:rsidRPr="00203156">
        <w:rPr>
          <w:color w:val="000000" w:themeColor="text1"/>
          <w:spacing w:val="-2"/>
          <w:lang w:val="fr"/>
        </w:rPr>
        <w:t>correspond</w:t>
      </w:r>
      <w:r w:rsidR="00A761FA">
        <w:rPr>
          <w:color w:val="000000" w:themeColor="text1"/>
          <w:spacing w:val="-2"/>
          <w:lang w:val="fr"/>
        </w:rPr>
        <w:t>e</w:t>
      </w:r>
      <w:r w:rsidR="00A761FA" w:rsidRPr="00203156">
        <w:rPr>
          <w:color w:val="000000" w:themeColor="text1"/>
          <w:spacing w:val="-2"/>
          <w:lang w:val="fr"/>
        </w:rPr>
        <w:t>nt</w:t>
      </w:r>
      <w:r w:rsidRPr="00203156">
        <w:rPr>
          <w:color w:val="000000" w:themeColor="text1"/>
          <w:spacing w:val="-2"/>
          <w:lang w:val="fr"/>
        </w:rPr>
        <w:t xml:space="preserve"> à des périodes comptables déjà terminées et vérifiées</w:t>
      </w:r>
      <w:r w:rsidRPr="00203156">
        <w:rPr>
          <w:color w:val="000000" w:themeColor="text1"/>
          <w:spacing w:val="-5"/>
          <w:lang w:val="fr"/>
        </w:rPr>
        <w:t>.</w:t>
      </w:r>
    </w:p>
    <w:p w14:paraId="32F4F420" w14:textId="77777777" w:rsidR="002E704F" w:rsidRPr="006B7F8C" w:rsidRDefault="002E704F" w:rsidP="002E704F">
      <w:pPr>
        <w:spacing w:before="240" w:after="240" w:line="264" w:lineRule="exact"/>
        <w:ind w:left="360" w:hanging="360"/>
        <w:rPr>
          <w:color w:val="000000" w:themeColor="text1"/>
          <w:spacing w:val="-2"/>
        </w:rPr>
      </w:pPr>
      <w:r w:rsidRPr="00203156">
        <w:rPr>
          <w:color w:val="000000" w:themeColor="text1"/>
          <w:spacing w:val="-2"/>
          <w:lang w:val="fr"/>
        </w:rPr>
        <w:sym w:font="Wingdings" w:char="F0A8"/>
      </w:r>
      <w:r w:rsidRPr="00203156">
        <w:rPr>
          <w:color w:val="000000" w:themeColor="text1"/>
          <w:spacing w:val="-4"/>
          <w:lang w:val="fr"/>
        </w:rPr>
        <w:tab/>
      </w:r>
      <w:r w:rsidRPr="00DF04E7">
        <w:rPr>
          <w:color w:val="000000" w:themeColor="text1"/>
          <w:spacing w:val="-4"/>
          <w:szCs w:val="24"/>
          <w:lang w:val="fr"/>
        </w:rPr>
        <w:t>Ci-attachés sont les</w:t>
      </w:r>
      <w:r w:rsidRPr="00DF04E7">
        <w:rPr>
          <w:color w:val="000000" w:themeColor="text1"/>
          <w:spacing w:val="-6"/>
          <w:szCs w:val="24"/>
          <w:lang w:val="fr"/>
        </w:rPr>
        <w:t xml:space="preserve"> copies des</w:t>
      </w:r>
      <w:r w:rsidRPr="00DF04E7">
        <w:rPr>
          <w:rStyle w:val="Appelnotedebasdep"/>
          <w:color w:val="000000" w:themeColor="text1"/>
          <w:spacing w:val="-6"/>
          <w:szCs w:val="24"/>
          <w:lang w:val="fr"/>
        </w:rPr>
        <w:footnoteReference w:id="36"/>
      </w:r>
      <w:r w:rsidRPr="00DF04E7">
        <w:rPr>
          <w:color w:val="000000" w:themeColor="text1"/>
          <w:spacing w:val="-2"/>
          <w:szCs w:val="24"/>
          <w:lang w:val="fr"/>
        </w:rPr>
        <w:t xml:space="preserve"> états financiers pour </w:t>
      </w:r>
      <w:r w:rsidRPr="00337B0F">
        <w:rPr>
          <w:color w:val="000000" w:themeColor="text1"/>
          <w:szCs w:val="24"/>
          <w:lang w:val="fr"/>
        </w:rPr>
        <w:t>les années ________mentionné</w:t>
      </w:r>
      <w:r>
        <w:rPr>
          <w:color w:val="000000" w:themeColor="text1"/>
          <w:szCs w:val="24"/>
          <w:lang w:val="fr"/>
        </w:rPr>
        <w:t>e</w:t>
      </w:r>
      <w:r w:rsidRPr="00337B0F">
        <w:rPr>
          <w:color w:val="000000" w:themeColor="text1"/>
          <w:szCs w:val="24"/>
          <w:lang w:val="fr"/>
        </w:rPr>
        <w:t>s ci-dessus, et en conformité avec les exigences.</w:t>
      </w:r>
    </w:p>
    <w:p w14:paraId="7A463169" w14:textId="77777777" w:rsidR="002E704F" w:rsidRPr="006B7F8C" w:rsidRDefault="002E704F" w:rsidP="002E704F"/>
    <w:p w14:paraId="17BF4F7B" w14:textId="1387734A" w:rsidR="002E704F" w:rsidRPr="0028492A" w:rsidRDefault="002E704F" w:rsidP="00D679C2">
      <w:pPr>
        <w:pStyle w:val="Style15"/>
        <w:rPr>
          <w:szCs w:val="22"/>
        </w:rPr>
      </w:pPr>
      <w:r w:rsidRPr="00337B0F">
        <w:rPr>
          <w:szCs w:val="24"/>
        </w:rPr>
        <w:br w:type="page"/>
      </w:r>
      <w:bookmarkStart w:id="545" w:name="_Toc139558027"/>
      <w:r w:rsidRPr="00E61685">
        <w:lastRenderedPageBreak/>
        <w:t>Formulaire FIN – 3.2</w:t>
      </w:r>
      <w:r w:rsidR="00E61685" w:rsidRPr="00E61685">
        <w:br/>
      </w:r>
      <w:r w:rsidRPr="00E61685">
        <w:t>Chiffre d’affaires annuel moyen des activités de construction</w:t>
      </w:r>
      <w:bookmarkEnd w:id="545"/>
    </w:p>
    <w:p w14:paraId="2158F1C9" w14:textId="77777777" w:rsidR="002E704F" w:rsidRPr="0028492A" w:rsidRDefault="002E704F" w:rsidP="002E704F">
      <w:pPr>
        <w:tabs>
          <w:tab w:val="left" w:pos="5954"/>
        </w:tabs>
        <w:spacing w:before="360"/>
        <w:ind w:right="4"/>
        <w:jc w:val="right"/>
      </w:pPr>
      <w:r w:rsidRPr="0028492A">
        <w:t xml:space="preserve">Nom légal du Soumissionnaire : </w:t>
      </w:r>
      <w:r w:rsidRPr="0028492A">
        <w:rPr>
          <w:i/>
          <w:u w:val="single"/>
        </w:rPr>
        <w:tab/>
      </w:r>
    </w:p>
    <w:p w14:paraId="6C406629" w14:textId="77777777" w:rsidR="002E704F" w:rsidRPr="0028492A" w:rsidRDefault="002E704F" w:rsidP="002E704F">
      <w:pPr>
        <w:tabs>
          <w:tab w:val="left" w:pos="3686"/>
        </w:tabs>
        <w:ind w:right="4"/>
        <w:jc w:val="right"/>
      </w:pPr>
      <w:r w:rsidRPr="0028492A">
        <w:t xml:space="preserve">Date : </w:t>
      </w:r>
      <w:r w:rsidRPr="0028492A">
        <w:rPr>
          <w:i/>
          <w:u w:val="single"/>
        </w:rPr>
        <w:tab/>
      </w:r>
    </w:p>
    <w:p w14:paraId="7D9C314C" w14:textId="77777777" w:rsidR="002E704F" w:rsidRPr="0028492A" w:rsidRDefault="002E704F" w:rsidP="002E704F">
      <w:pPr>
        <w:tabs>
          <w:tab w:val="left" w:pos="6096"/>
        </w:tabs>
        <w:ind w:right="4"/>
        <w:jc w:val="right"/>
      </w:pPr>
      <w:r w:rsidRPr="0028492A">
        <w:t xml:space="preserve">Nom légal de la Partie au GE : </w:t>
      </w:r>
      <w:r w:rsidRPr="0028492A">
        <w:rPr>
          <w:i/>
          <w:u w:val="single"/>
        </w:rPr>
        <w:tab/>
      </w:r>
    </w:p>
    <w:p w14:paraId="6C1C1AEE" w14:textId="77777777" w:rsidR="002E704F" w:rsidRPr="0028492A" w:rsidRDefault="002E704F" w:rsidP="002E704F">
      <w:pPr>
        <w:tabs>
          <w:tab w:val="left" w:pos="5529"/>
        </w:tabs>
        <w:ind w:right="4"/>
        <w:jc w:val="right"/>
        <w:rPr>
          <w:i/>
        </w:rPr>
      </w:pPr>
      <w:r w:rsidRPr="0028492A">
        <w:t xml:space="preserve">No. AO et titre : </w:t>
      </w:r>
      <w:r w:rsidRPr="0028492A">
        <w:rPr>
          <w:iCs/>
          <w:u w:val="single"/>
        </w:rPr>
        <w:tab/>
      </w:r>
    </w:p>
    <w:p w14:paraId="0D421313" w14:textId="77777777" w:rsidR="002E704F" w:rsidRPr="0028492A" w:rsidRDefault="002E704F" w:rsidP="002E704F">
      <w:pPr>
        <w:tabs>
          <w:tab w:val="left" w:pos="6096"/>
        </w:tabs>
        <w:spacing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935"/>
        <w:gridCol w:w="2327"/>
        <w:gridCol w:w="1992"/>
        <w:gridCol w:w="2547"/>
      </w:tblGrid>
      <w:tr w:rsidR="002E704F" w:rsidRPr="0028492A" w14:paraId="1F18EADC" w14:textId="77777777" w:rsidTr="00C71D93">
        <w:tc>
          <w:tcPr>
            <w:tcW w:w="2518" w:type="dxa"/>
            <w:gridSpan w:val="2"/>
          </w:tcPr>
          <w:p w14:paraId="3AE2880F" w14:textId="77777777" w:rsidR="002E704F" w:rsidRPr="0028492A" w:rsidRDefault="002E704F" w:rsidP="00C71D93">
            <w:pPr>
              <w:spacing w:before="60" w:after="60"/>
              <w:jc w:val="center"/>
              <w:rPr>
                <w:b/>
                <w:bCs/>
                <w:color w:val="000000"/>
                <w:spacing w:val="-2"/>
              </w:rPr>
            </w:pPr>
          </w:p>
        </w:tc>
        <w:tc>
          <w:tcPr>
            <w:tcW w:w="7058" w:type="dxa"/>
            <w:gridSpan w:val="3"/>
          </w:tcPr>
          <w:p w14:paraId="1F8A7E38" w14:textId="77777777" w:rsidR="002E704F" w:rsidRPr="0028492A" w:rsidRDefault="002E704F" w:rsidP="00C71D93">
            <w:pPr>
              <w:spacing w:before="60" w:after="60"/>
              <w:jc w:val="center"/>
              <w:rPr>
                <w:color w:val="000000"/>
              </w:rPr>
            </w:pPr>
            <w:r w:rsidRPr="0028492A">
              <w:rPr>
                <w:b/>
                <w:bCs/>
                <w:color w:val="000000"/>
                <w:spacing w:val="-2"/>
              </w:rPr>
              <w:t>Données sur le chiffre d’affaires annuel (construction uniquement)</w:t>
            </w:r>
          </w:p>
        </w:tc>
      </w:tr>
      <w:tr w:rsidR="002E704F" w:rsidRPr="0028492A" w14:paraId="27AFECA1" w14:textId="77777777" w:rsidTr="00C71D93">
        <w:tc>
          <w:tcPr>
            <w:tcW w:w="1558" w:type="dxa"/>
          </w:tcPr>
          <w:p w14:paraId="19F6BC76" w14:textId="77777777" w:rsidR="002E704F" w:rsidRPr="0028492A" w:rsidRDefault="002E704F" w:rsidP="00C71D93">
            <w:pPr>
              <w:spacing w:before="60" w:after="60"/>
              <w:rPr>
                <w:color w:val="000000"/>
              </w:rPr>
            </w:pPr>
            <w:r w:rsidRPr="0028492A">
              <w:rPr>
                <w:b/>
                <w:bCs/>
                <w:color w:val="000000"/>
                <w:spacing w:val="-2"/>
              </w:rPr>
              <w:t>Année</w:t>
            </w:r>
          </w:p>
        </w:tc>
        <w:tc>
          <w:tcPr>
            <w:tcW w:w="3368" w:type="dxa"/>
            <w:gridSpan w:val="2"/>
          </w:tcPr>
          <w:p w14:paraId="29A8B9BC" w14:textId="77777777" w:rsidR="002E704F" w:rsidRPr="0028492A" w:rsidRDefault="002E704F" w:rsidP="00C71D93">
            <w:pPr>
              <w:spacing w:before="60" w:after="60"/>
              <w:rPr>
                <w:b/>
                <w:bCs/>
                <w:color w:val="000000"/>
                <w:spacing w:val="-2"/>
              </w:rPr>
            </w:pPr>
            <w:r w:rsidRPr="0028492A">
              <w:rPr>
                <w:b/>
                <w:bCs/>
                <w:color w:val="000000"/>
                <w:spacing w:val="-2"/>
              </w:rPr>
              <w:t xml:space="preserve">Montant </w:t>
            </w:r>
          </w:p>
          <w:p w14:paraId="48EA23FC" w14:textId="77777777" w:rsidR="002E704F" w:rsidRPr="0028492A" w:rsidRDefault="002E704F" w:rsidP="00C71D93">
            <w:pPr>
              <w:spacing w:before="60" w:after="60"/>
              <w:rPr>
                <w:color w:val="000000"/>
              </w:rPr>
            </w:pPr>
            <w:r w:rsidRPr="0028492A">
              <w:rPr>
                <w:b/>
                <w:bCs/>
                <w:color w:val="000000"/>
                <w:spacing w:val="-2"/>
              </w:rPr>
              <w:t>Monnaie</w:t>
            </w:r>
          </w:p>
        </w:tc>
        <w:tc>
          <w:tcPr>
            <w:tcW w:w="2042" w:type="dxa"/>
          </w:tcPr>
          <w:p w14:paraId="59734759" w14:textId="77777777" w:rsidR="002E704F" w:rsidRPr="0028492A" w:rsidRDefault="002E704F" w:rsidP="00C71D93">
            <w:pPr>
              <w:spacing w:before="60" w:after="60"/>
              <w:rPr>
                <w:b/>
                <w:bCs/>
                <w:color w:val="000000"/>
                <w:spacing w:val="-2"/>
                <w:highlight w:val="yellow"/>
              </w:rPr>
            </w:pPr>
            <w:r w:rsidRPr="0028492A">
              <w:rPr>
                <w:b/>
                <w:bCs/>
                <w:color w:val="000000"/>
                <w:spacing w:val="-2"/>
              </w:rPr>
              <w:t>Taux de Change</w:t>
            </w:r>
          </w:p>
        </w:tc>
        <w:tc>
          <w:tcPr>
            <w:tcW w:w="2608" w:type="dxa"/>
          </w:tcPr>
          <w:p w14:paraId="36850224" w14:textId="77777777" w:rsidR="002E704F" w:rsidRPr="0028492A" w:rsidRDefault="002E704F" w:rsidP="00C71D93">
            <w:pPr>
              <w:spacing w:before="60" w:after="60"/>
              <w:rPr>
                <w:color w:val="000000"/>
              </w:rPr>
            </w:pPr>
            <w:r w:rsidRPr="0028492A">
              <w:rPr>
                <w:b/>
                <w:bCs/>
                <w:color w:val="000000"/>
                <w:spacing w:val="-2"/>
              </w:rPr>
              <w:t>Equivalent US$</w:t>
            </w:r>
          </w:p>
        </w:tc>
      </w:tr>
      <w:tr w:rsidR="002E704F" w:rsidRPr="0028492A" w14:paraId="4F491DE8" w14:textId="77777777" w:rsidTr="00C71D93">
        <w:tc>
          <w:tcPr>
            <w:tcW w:w="1558" w:type="dxa"/>
          </w:tcPr>
          <w:p w14:paraId="2315B641" w14:textId="77777777" w:rsidR="002E704F" w:rsidRPr="0028492A" w:rsidRDefault="002E704F" w:rsidP="00C71D93">
            <w:pPr>
              <w:spacing w:before="60" w:after="60"/>
              <w:rPr>
                <w:color w:val="000000"/>
                <w:highlight w:val="yellow"/>
              </w:rPr>
            </w:pPr>
            <w:r w:rsidRPr="0028492A">
              <w:rPr>
                <w:bCs/>
                <w:i/>
                <w:iCs/>
                <w:color w:val="000000"/>
                <w:spacing w:val="-5"/>
              </w:rPr>
              <w:t>[indiquer l’années]</w:t>
            </w:r>
          </w:p>
        </w:tc>
        <w:tc>
          <w:tcPr>
            <w:tcW w:w="3368" w:type="dxa"/>
            <w:gridSpan w:val="2"/>
          </w:tcPr>
          <w:p w14:paraId="12FDA652" w14:textId="77777777" w:rsidR="002E704F" w:rsidRPr="0028492A" w:rsidRDefault="002E704F" w:rsidP="00C71D93">
            <w:pPr>
              <w:spacing w:before="60" w:after="60"/>
              <w:rPr>
                <w:color w:val="000000"/>
                <w:highlight w:val="yellow"/>
              </w:rPr>
            </w:pPr>
            <w:r w:rsidRPr="0028492A">
              <w:rPr>
                <w:bCs/>
                <w:i/>
                <w:iCs/>
                <w:color w:val="000000"/>
              </w:rPr>
              <w:t>[insérer le montant et indiquer la monnaie]</w:t>
            </w:r>
          </w:p>
        </w:tc>
        <w:tc>
          <w:tcPr>
            <w:tcW w:w="2042" w:type="dxa"/>
          </w:tcPr>
          <w:p w14:paraId="27E24EF0" w14:textId="77777777" w:rsidR="002E704F" w:rsidRPr="0028492A" w:rsidRDefault="002E704F" w:rsidP="00C71D93">
            <w:pPr>
              <w:spacing w:before="60" w:after="60"/>
              <w:rPr>
                <w:bCs/>
                <w:i/>
                <w:iCs/>
                <w:color w:val="000000"/>
              </w:rPr>
            </w:pPr>
          </w:p>
        </w:tc>
        <w:tc>
          <w:tcPr>
            <w:tcW w:w="2608" w:type="dxa"/>
          </w:tcPr>
          <w:p w14:paraId="2FFB1B0A" w14:textId="77777777" w:rsidR="002E704F" w:rsidRPr="0028492A" w:rsidRDefault="002E704F" w:rsidP="00C71D93">
            <w:pPr>
              <w:spacing w:before="60" w:after="60"/>
              <w:rPr>
                <w:color w:val="000000"/>
              </w:rPr>
            </w:pPr>
          </w:p>
        </w:tc>
      </w:tr>
      <w:tr w:rsidR="002E704F" w:rsidRPr="0028492A" w14:paraId="58BD4F16" w14:textId="77777777" w:rsidTr="00C71D93">
        <w:tc>
          <w:tcPr>
            <w:tcW w:w="1558" w:type="dxa"/>
          </w:tcPr>
          <w:p w14:paraId="430D2DDD" w14:textId="77777777" w:rsidR="002E704F" w:rsidRPr="0028492A" w:rsidRDefault="002E704F" w:rsidP="00C71D93">
            <w:pPr>
              <w:spacing w:before="60" w:after="60"/>
              <w:rPr>
                <w:b/>
                <w:bCs/>
                <w:color w:val="000000"/>
                <w:spacing w:val="-2"/>
              </w:rPr>
            </w:pPr>
          </w:p>
        </w:tc>
        <w:tc>
          <w:tcPr>
            <w:tcW w:w="3368" w:type="dxa"/>
            <w:gridSpan w:val="2"/>
          </w:tcPr>
          <w:p w14:paraId="6BA5564B" w14:textId="77777777" w:rsidR="002E704F" w:rsidRPr="0028492A" w:rsidRDefault="002E704F" w:rsidP="00C71D93">
            <w:pPr>
              <w:spacing w:before="60" w:after="60"/>
              <w:rPr>
                <w:color w:val="000000"/>
              </w:rPr>
            </w:pPr>
          </w:p>
        </w:tc>
        <w:tc>
          <w:tcPr>
            <w:tcW w:w="2042" w:type="dxa"/>
          </w:tcPr>
          <w:p w14:paraId="40EC6160" w14:textId="77777777" w:rsidR="002E704F" w:rsidRPr="0028492A" w:rsidRDefault="002E704F" w:rsidP="00C71D93">
            <w:pPr>
              <w:spacing w:before="60" w:after="60"/>
              <w:rPr>
                <w:color w:val="000000"/>
              </w:rPr>
            </w:pPr>
          </w:p>
        </w:tc>
        <w:tc>
          <w:tcPr>
            <w:tcW w:w="2608" w:type="dxa"/>
          </w:tcPr>
          <w:p w14:paraId="47606988" w14:textId="77777777" w:rsidR="002E704F" w:rsidRPr="0028492A" w:rsidRDefault="002E704F" w:rsidP="00C71D93">
            <w:pPr>
              <w:spacing w:before="60" w:after="60"/>
              <w:rPr>
                <w:color w:val="000000"/>
              </w:rPr>
            </w:pPr>
          </w:p>
        </w:tc>
      </w:tr>
      <w:tr w:rsidR="002E704F" w:rsidRPr="0028492A" w14:paraId="3DB479C1" w14:textId="77777777" w:rsidTr="00C71D93">
        <w:tc>
          <w:tcPr>
            <w:tcW w:w="1558" w:type="dxa"/>
          </w:tcPr>
          <w:p w14:paraId="718FE02C" w14:textId="77777777" w:rsidR="002E704F" w:rsidRPr="0028492A" w:rsidRDefault="002E704F" w:rsidP="00C71D93">
            <w:pPr>
              <w:spacing w:before="60" w:after="60"/>
              <w:rPr>
                <w:b/>
                <w:bCs/>
                <w:color w:val="000000"/>
                <w:spacing w:val="-2"/>
              </w:rPr>
            </w:pPr>
          </w:p>
        </w:tc>
        <w:tc>
          <w:tcPr>
            <w:tcW w:w="3368" w:type="dxa"/>
            <w:gridSpan w:val="2"/>
          </w:tcPr>
          <w:p w14:paraId="3797E861" w14:textId="77777777" w:rsidR="002E704F" w:rsidRPr="0028492A" w:rsidRDefault="002E704F" w:rsidP="00C71D93">
            <w:pPr>
              <w:spacing w:before="60" w:after="60"/>
              <w:rPr>
                <w:color w:val="000000"/>
              </w:rPr>
            </w:pPr>
          </w:p>
        </w:tc>
        <w:tc>
          <w:tcPr>
            <w:tcW w:w="2042" w:type="dxa"/>
          </w:tcPr>
          <w:p w14:paraId="59BA9665" w14:textId="77777777" w:rsidR="002E704F" w:rsidRPr="0028492A" w:rsidRDefault="002E704F" w:rsidP="00C71D93">
            <w:pPr>
              <w:spacing w:before="60" w:after="60"/>
              <w:rPr>
                <w:color w:val="000000"/>
              </w:rPr>
            </w:pPr>
          </w:p>
        </w:tc>
        <w:tc>
          <w:tcPr>
            <w:tcW w:w="2608" w:type="dxa"/>
          </w:tcPr>
          <w:p w14:paraId="662893A1" w14:textId="77777777" w:rsidR="002E704F" w:rsidRPr="0028492A" w:rsidRDefault="002E704F" w:rsidP="00C71D93">
            <w:pPr>
              <w:spacing w:before="60" w:after="60"/>
              <w:rPr>
                <w:color w:val="000000"/>
              </w:rPr>
            </w:pPr>
          </w:p>
        </w:tc>
      </w:tr>
      <w:tr w:rsidR="002E704F" w:rsidRPr="0028492A" w14:paraId="2224F346" w14:textId="77777777" w:rsidTr="00C71D93">
        <w:tc>
          <w:tcPr>
            <w:tcW w:w="1558" w:type="dxa"/>
          </w:tcPr>
          <w:p w14:paraId="4FAFBB07" w14:textId="77777777" w:rsidR="002E704F" w:rsidRPr="0028492A" w:rsidRDefault="002E704F" w:rsidP="00C71D93">
            <w:pPr>
              <w:spacing w:before="60" w:after="60"/>
              <w:rPr>
                <w:b/>
                <w:bCs/>
                <w:color w:val="000000"/>
                <w:spacing w:val="-2"/>
              </w:rPr>
            </w:pPr>
          </w:p>
        </w:tc>
        <w:tc>
          <w:tcPr>
            <w:tcW w:w="3368" w:type="dxa"/>
            <w:gridSpan w:val="2"/>
          </w:tcPr>
          <w:p w14:paraId="23A6D42F" w14:textId="77777777" w:rsidR="002E704F" w:rsidRPr="0028492A" w:rsidRDefault="002E704F" w:rsidP="00C71D93">
            <w:pPr>
              <w:spacing w:before="60" w:after="60"/>
              <w:rPr>
                <w:color w:val="000000"/>
              </w:rPr>
            </w:pPr>
          </w:p>
        </w:tc>
        <w:tc>
          <w:tcPr>
            <w:tcW w:w="2042" w:type="dxa"/>
          </w:tcPr>
          <w:p w14:paraId="5226E458" w14:textId="77777777" w:rsidR="002E704F" w:rsidRPr="0028492A" w:rsidRDefault="002E704F" w:rsidP="00C71D93">
            <w:pPr>
              <w:spacing w:before="60" w:after="60"/>
              <w:rPr>
                <w:color w:val="000000"/>
              </w:rPr>
            </w:pPr>
          </w:p>
        </w:tc>
        <w:tc>
          <w:tcPr>
            <w:tcW w:w="2608" w:type="dxa"/>
          </w:tcPr>
          <w:p w14:paraId="3912D292" w14:textId="77777777" w:rsidR="002E704F" w:rsidRPr="0028492A" w:rsidRDefault="002E704F" w:rsidP="00C71D93">
            <w:pPr>
              <w:spacing w:before="60" w:after="60"/>
              <w:rPr>
                <w:color w:val="000000"/>
              </w:rPr>
            </w:pPr>
          </w:p>
        </w:tc>
      </w:tr>
      <w:tr w:rsidR="002E704F" w:rsidRPr="0028492A" w14:paraId="01D21E3A" w14:textId="77777777" w:rsidTr="00C71D93">
        <w:tc>
          <w:tcPr>
            <w:tcW w:w="1558" w:type="dxa"/>
          </w:tcPr>
          <w:p w14:paraId="7E957BCC" w14:textId="77777777" w:rsidR="002E704F" w:rsidRPr="0028492A" w:rsidRDefault="002E704F" w:rsidP="00C71D93">
            <w:pPr>
              <w:spacing w:before="60" w:after="60"/>
              <w:rPr>
                <w:b/>
                <w:bCs/>
                <w:color w:val="000000"/>
                <w:spacing w:val="-2"/>
              </w:rPr>
            </w:pPr>
          </w:p>
        </w:tc>
        <w:tc>
          <w:tcPr>
            <w:tcW w:w="3368" w:type="dxa"/>
            <w:gridSpan w:val="2"/>
          </w:tcPr>
          <w:p w14:paraId="47BB4A3A" w14:textId="77777777" w:rsidR="002E704F" w:rsidRPr="0028492A" w:rsidRDefault="002E704F" w:rsidP="00C71D93">
            <w:pPr>
              <w:spacing w:before="60" w:after="60"/>
              <w:rPr>
                <w:color w:val="000000"/>
              </w:rPr>
            </w:pPr>
          </w:p>
        </w:tc>
        <w:tc>
          <w:tcPr>
            <w:tcW w:w="2042" w:type="dxa"/>
          </w:tcPr>
          <w:p w14:paraId="771B7C7E" w14:textId="77777777" w:rsidR="002E704F" w:rsidRPr="0028492A" w:rsidRDefault="002E704F" w:rsidP="00C71D93">
            <w:pPr>
              <w:spacing w:before="60" w:after="60"/>
              <w:rPr>
                <w:color w:val="000000"/>
              </w:rPr>
            </w:pPr>
          </w:p>
        </w:tc>
        <w:tc>
          <w:tcPr>
            <w:tcW w:w="2608" w:type="dxa"/>
          </w:tcPr>
          <w:p w14:paraId="7483DD6A" w14:textId="77777777" w:rsidR="002E704F" w:rsidRPr="0028492A" w:rsidRDefault="002E704F" w:rsidP="00C71D93">
            <w:pPr>
              <w:spacing w:before="60" w:after="60"/>
              <w:rPr>
                <w:color w:val="000000"/>
              </w:rPr>
            </w:pPr>
          </w:p>
        </w:tc>
      </w:tr>
      <w:tr w:rsidR="002E704F" w:rsidRPr="0028492A" w14:paraId="1C2D4709" w14:textId="77777777" w:rsidTr="00C71D93">
        <w:tc>
          <w:tcPr>
            <w:tcW w:w="1558" w:type="dxa"/>
          </w:tcPr>
          <w:p w14:paraId="74DE4E24" w14:textId="77777777" w:rsidR="002E704F" w:rsidRPr="0028492A" w:rsidRDefault="002E704F" w:rsidP="00C71D93">
            <w:pPr>
              <w:pStyle w:val="Corpsdetexte"/>
              <w:tabs>
                <w:tab w:val="left" w:pos="2610"/>
              </w:tabs>
              <w:spacing w:before="60" w:after="60"/>
              <w:jc w:val="left"/>
            </w:pPr>
            <w:r w:rsidRPr="0028492A">
              <w:t>Chiffre d’affaires annuel moyen des activités de construction *</w:t>
            </w:r>
          </w:p>
        </w:tc>
        <w:tc>
          <w:tcPr>
            <w:tcW w:w="3368" w:type="dxa"/>
            <w:gridSpan w:val="2"/>
          </w:tcPr>
          <w:p w14:paraId="0F68A854" w14:textId="77777777" w:rsidR="002E704F" w:rsidRPr="0028492A" w:rsidRDefault="002E704F" w:rsidP="00C71D93">
            <w:pPr>
              <w:spacing w:before="60" w:after="60"/>
              <w:rPr>
                <w:color w:val="000000"/>
              </w:rPr>
            </w:pPr>
          </w:p>
        </w:tc>
        <w:tc>
          <w:tcPr>
            <w:tcW w:w="2042" w:type="dxa"/>
          </w:tcPr>
          <w:p w14:paraId="3D0E62A0" w14:textId="77777777" w:rsidR="002E704F" w:rsidRPr="0028492A" w:rsidRDefault="002E704F" w:rsidP="00C71D93">
            <w:pPr>
              <w:spacing w:before="60" w:after="60"/>
              <w:rPr>
                <w:color w:val="000000"/>
              </w:rPr>
            </w:pPr>
          </w:p>
        </w:tc>
        <w:tc>
          <w:tcPr>
            <w:tcW w:w="2608" w:type="dxa"/>
          </w:tcPr>
          <w:p w14:paraId="6BEA723C" w14:textId="77777777" w:rsidR="002E704F" w:rsidRPr="0028492A" w:rsidRDefault="002E704F" w:rsidP="00C71D93">
            <w:pPr>
              <w:spacing w:before="60" w:after="60"/>
              <w:rPr>
                <w:color w:val="000000"/>
              </w:rPr>
            </w:pPr>
          </w:p>
        </w:tc>
      </w:tr>
    </w:tbl>
    <w:p w14:paraId="100AD2A7" w14:textId="77777777" w:rsidR="002E704F" w:rsidRPr="0028492A" w:rsidRDefault="002E704F" w:rsidP="002E704F">
      <w:pPr>
        <w:tabs>
          <w:tab w:val="left" w:pos="6096"/>
        </w:tabs>
        <w:ind w:right="4"/>
        <w:jc w:val="right"/>
        <w:rPr>
          <w:i/>
          <w:spacing w:val="-2"/>
        </w:rPr>
      </w:pPr>
    </w:p>
    <w:p w14:paraId="0A4014DB" w14:textId="77777777" w:rsidR="002E704F" w:rsidRPr="0028492A" w:rsidRDefault="002E704F" w:rsidP="002E704F">
      <w:pPr>
        <w:spacing w:after="240"/>
        <w:ind w:left="360" w:right="72" w:hanging="378"/>
        <w:rPr>
          <w:bCs/>
          <w:color w:val="000000"/>
          <w:spacing w:val="-2"/>
        </w:rPr>
      </w:pPr>
      <w:r w:rsidRPr="0028492A">
        <w:rPr>
          <w:bCs/>
          <w:color w:val="000000"/>
          <w:spacing w:val="-2"/>
        </w:rPr>
        <w:t xml:space="preserve">* </w:t>
      </w:r>
      <w:r w:rsidRPr="0028492A">
        <w:rPr>
          <w:bCs/>
          <w:color w:val="000000"/>
          <w:spacing w:val="-2"/>
        </w:rPr>
        <w:tab/>
        <w:t xml:space="preserve">Voir Section III, Critères de Evaluation et Qualification, Sous Facteur </w:t>
      </w:r>
      <w:r>
        <w:rPr>
          <w:bCs/>
          <w:color w:val="000000"/>
          <w:spacing w:val="-2"/>
        </w:rPr>
        <w:t>3.2</w:t>
      </w:r>
      <w:r w:rsidRPr="0028492A">
        <w:rPr>
          <w:bCs/>
          <w:color w:val="000000"/>
          <w:spacing w:val="-2"/>
        </w:rPr>
        <w:t>.</w:t>
      </w:r>
    </w:p>
    <w:p w14:paraId="576CD446" w14:textId="77777777" w:rsidR="002E704F" w:rsidRPr="0028492A" w:rsidRDefault="002E704F" w:rsidP="002E704F">
      <w:pPr>
        <w:tabs>
          <w:tab w:val="left" w:pos="2610"/>
        </w:tabs>
        <w:spacing w:before="120" w:after="120"/>
      </w:pPr>
    </w:p>
    <w:p w14:paraId="549F914B" w14:textId="6F2C72D8" w:rsidR="002E704F" w:rsidRPr="0028492A" w:rsidRDefault="002E704F" w:rsidP="00D679C2">
      <w:pPr>
        <w:pStyle w:val="Style15"/>
        <w:rPr>
          <w:szCs w:val="36"/>
        </w:rPr>
      </w:pPr>
      <w:r w:rsidRPr="0028492A">
        <w:br w:type="page"/>
      </w:r>
      <w:r w:rsidRPr="0028492A" w:rsidDel="00DF04E7">
        <w:rPr>
          <w:szCs w:val="36"/>
        </w:rPr>
        <w:lastRenderedPageBreak/>
        <w:t xml:space="preserve"> </w:t>
      </w:r>
      <w:bookmarkStart w:id="546" w:name="_Toc139558028"/>
      <w:r w:rsidRPr="00E61685">
        <w:t>Formulaire FIN – 3.4</w:t>
      </w:r>
      <w:r w:rsidR="00E61685" w:rsidRPr="00E61685">
        <w:br/>
      </w:r>
      <w:r w:rsidRPr="00E61685">
        <w:t>Charge de travail / Travaux en cours</w:t>
      </w:r>
      <w:bookmarkEnd w:id="546"/>
    </w:p>
    <w:p w14:paraId="0895C49D" w14:textId="77777777" w:rsidR="002E704F" w:rsidRPr="0028492A" w:rsidRDefault="002E704F" w:rsidP="002E704F">
      <w:pPr>
        <w:spacing w:before="120" w:after="120"/>
      </w:pPr>
      <w:r w:rsidRPr="0028492A">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4A470C1" w14:textId="77777777" w:rsidR="002E704F" w:rsidRPr="0028492A" w:rsidRDefault="002E704F" w:rsidP="002E704F">
      <w:pPr>
        <w:pStyle w:val="Corpsdetexte"/>
        <w:spacing w:before="120" w:after="120"/>
        <w:jc w:val="center"/>
        <w:outlineLvl w:val="4"/>
        <w:rPr>
          <w:b/>
          <w:bCs/>
        </w:rPr>
      </w:pPr>
      <w:r w:rsidRPr="0028492A">
        <w:rPr>
          <w:b/>
          <w:bCs/>
        </w:rPr>
        <w:t>Engagements en cours</w:t>
      </w:r>
    </w:p>
    <w:p w14:paraId="6386A561" w14:textId="77777777" w:rsidR="002E704F" w:rsidRPr="0028492A" w:rsidRDefault="002E704F" w:rsidP="002E704F">
      <w:pPr>
        <w:spacing w:before="60" w:after="60"/>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22"/>
        <w:gridCol w:w="1818"/>
        <w:gridCol w:w="1843"/>
        <w:gridCol w:w="1843"/>
        <w:gridCol w:w="1463"/>
        <w:gridCol w:w="1871"/>
      </w:tblGrid>
      <w:tr w:rsidR="002E704F" w:rsidRPr="0028492A" w14:paraId="2A239A9E" w14:textId="77777777" w:rsidTr="00C71D93">
        <w:trPr>
          <w:cantSplit/>
        </w:trPr>
        <w:tc>
          <w:tcPr>
            <w:tcW w:w="522" w:type="dxa"/>
            <w:vAlign w:val="center"/>
          </w:tcPr>
          <w:p w14:paraId="3F837173" w14:textId="77777777" w:rsidR="002E704F" w:rsidRPr="0028492A" w:rsidRDefault="002E704F" w:rsidP="00C71D93">
            <w:pPr>
              <w:spacing w:before="60" w:after="60"/>
              <w:ind w:left="22"/>
              <w:outlineLvl w:val="2"/>
              <w:rPr>
                <w:b/>
                <w:sz w:val="20"/>
              </w:rPr>
            </w:pPr>
            <w:r w:rsidRPr="0028492A">
              <w:rPr>
                <w:b/>
                <w:sz w:val="20"/>
              </w:rPr>
              <w:t>No.</w:t>
            </w:r>
          </w:p>
        </w:tc>
        <w:tc>
          <w:tcPr>
            <w:tcW w:w="1818" w:type="dxa"/>
            <w:vAlign w:val="center"/>
          </w:tcPr>
          <w:p w14:paraId="30A4223E" w14:textId="77777777" w:rsidR="002E704F" w:rsidRPr="0028492A" w:rsidRDefault="002E704F" w:rsidP="00C71D93">
            <w:pPr>
              <w:spacing w:before="60" w:after="60"/>
              <w:ind w:left="22"/>
              <w:jc w:val="center"/>
              <w:outlineLvl w:val="2"/>
              <w:rPr>
                <w:b/>
                <w:sz w:val="20"/>
              </w:rPr>
            </w:pPr>
            <w:r w:rsidRPr="0028492A">
              <w:rPr>
                <w:b/>
                <w:sz w:val="20"/>
              </w:rPr>
              <w:t>Nom du marché</w:t>
            </w:r>
          </w:p>
        </w:tc>
        <w:tc>
          <w:tcPr>
            <w:tcW w:w="1843" w:type="dxa"/>
            <w:vAlign w:val="center"/>
          </w:tcPr>
          <w:p w14:paraId="23C279B8" w14:textId="77777777" w:rsidR="002E704F" w:rsidRPr="0028492A" w:rsidRDefault="002E704F" w:rsidP="00C71D93">
            <w:pPr>
              <w:spacing w:before="60" w:after="60"/>
              <w:ind w:left="55"/>
              <w:jc w:val="center"/>
              <w:rPr>
                <w:b/>
                <w:bCs/>
                <w:spacing w:val="-2"/>
                <w:sz w:val="20"/>
              </w:rPr>
            </w:pPr>
            <w:r w:rsidRPr="0028492A">
              <w:rPr>
                <w:b/>
                <w:sz w:val="20"/>
              </w:rPr>
              <w:t xml:space="preserve">Adresse, tel., fax du </w:t>
            </w:r>
            <w:r>
              <w:rPr>
                <w:b/>
                <w:sz w:val="20"/>
              </w:rPr>
              <w:t>Maître d’Ouvrage</w:t>
            </w:r>
          </w:p>
        </w:tc>
        <w:tc>
          <w:tcPr>
            <w:tcW w:w="1843" w:type="dxa"/>
            <w:vAlign w:val="center"/>
          </w:tcPr>
          <w:p w14:paraId="76C44F79" w14:textId="77777777" w:rsidR="002E704F" w:rsidRPr="0028492A" w:rsidRDefault="002E704F" w:rsidP="00C71D93">
            <w:pPr>
              <w:spacing w:before="60" w:after="60"/>
              <w:jc w:val="center"/>
              <w:rPr>
                <w:b/>
                <w:bCs/>
                <w:spacing w:val="-2"/>
                <w:sz w:val="20"/>
              </w:rPr>
            </w:pPr>
            <w:r w:rsidRPr="0028492A">
              <w:rPr>
                <w:b/>
                <w:bCs/>
                <w:spacing w:val="-2"/>
                <w:sz w:val="20"/>
              </w:rPr>
              <w:t>Montant des travaux à achever [équivalent US$]</w:t>
            </w:r>
          </w:p>
        </w:tc>
        <w:tc>
          <w:tcPr>
            <w:tcW w:w="1463" w:type="dxa"/>
            <w:vAlign w:val="center"/>
          </w:tcPr>
          <w:p w14:paraId="6429C7AC" w14:textId="77777777" w:rsidR="002E704F" w:rsidRPr="0028492A" w:rsidRDefault="002E704F" w:rsidP="00C71D93">
            <w:pPr>
              <w:spacing w:before="60" w:after="60"/>
              <w:jc w:val="center"/>
              <w:rPr>
                <w:b/>
                <w:bCs/>
                <w:spacing w:val="-2"/>
                <w:sz w:val="20"/>
              </w:rPr>
            </w:pPr>
            <w:r w:rsidRPr="0028492A">
              <w:rPr>
                <w:b/>
                <w:bCs/>
                <w:spacing w:val="-2"/>
                <w:sz w:val="20"/>
              </w:rPr>
              <w:t>Date d’achèvement estimé</w:t>
            </w:r>
            <w:r>
              <w:rPr>
                <w:b/>
                <w:bCs/>
                <w:spacing w:val="-2"/>
                <w:sz w:val="20"/>
              </w:rPr>
              <w:t>e</w:t>
            </w:r>
          </w:p>
        </w:tc>
        <w:tc>
          <w:tcPr>
            <w:tcW w:w="1871" w:type="dxa"/>
            <w:vAlign w:val="center"/>
          </w:tcPr>
          <w:p w14:paraId="31DDEEEC" w14:textId="77777777" w:rsidR="002E704F" w:rsidRPr="0028492A" w:rsidRDefault="002E704F" w:rsidP="00C71D93">
            <w:pPr>
              <w:spacing w:before="60" w:after="60"/>
              <w:jc w:val="center"/>
              <w:rPr>
                <w:b/>
                <w:bCs/>
                <w:spacing w:val="-2"/>
                <w:sz w:val="20"/>
              </w:rPr>
            </w:pPr>
            <w:r w:rsidRPr="0028492A">
              <w:rPr>
                <w:b/>
                <w:bCs/>
                <w:spacing w:val="-2"/>
                <w:sz w:val="20"/>
              </w:rPr>
              <w:t>Montant moyen de la facturation mensuelle au cours des 6 derniers mois (US$/mois)</w:t>
            </w:r>
          </w:p>
        </w:tc>
      </w:tr>
      <w:tr w:rsidR="002E704F" w:rsidRPr="0028492A" w14:paraId="776FE1EB" w14:textId="77777777" w:rsidTr="00C71D93">
        <w:trPr>
          <w:cantSplit/>
        </w:trPr>
        <w:tc>
          <w:tcPr>
            <w:tcW w:w="522" w:type="dxa"/>
          </w:tcPr>
          <w:p w14:paraId="32EF72CB" w14:textId="77777777" w:rsidR="002E704F" w:rsidRPr="0028492A" w:rsidRDefault="002E704F" w:rsidP="00C71D93">
            <w:pPr>
              <w:spacing w:before="60" w:after="60"/>
              <w:rPr>
                <w:spacing w:val="-2"/>
                <w:sz w:val="20"/>
              </w:rPr>
            </w:pPr>
            <w:r w:rsidRPr="0028492A">
              <w:rPr>
                <w:spacing w:val="-2"/>
                <w:sz w:val="20"/>
              </w:rPr>
              <w:t>1</w:t>
            </w:r>
          </w:p>
        </w:tc>
        <w:tc>
          <w:tcPr>
            <w:tcW w:w="1818" w:type="dxa"/>
            <w:vAlign w:val="center"/>
          </w:tcPr>
          <w:p w14:paraId="2713B5F5" w14:textId="77777777" w:rsidR="002E704F" w:rsidRPr="0028492A" w:rsidRDefault="002E704F" w:rsidP="00C71D93">
            <w:pPr>
              <w:spacing w:before="60" w:after="60"/>
              <w:rPr>
                <w:spacing w:val="-2"/>
                <w:sz w:val="20"/>
              </w:rPr>
            </w:pPr>
          </w:p>
        </w:tc>
        <w:tc>
          <w:tcPr>
            <w:tcW w:w="1843" w:type="dxa"/>
          </w:tcPr>
          <w:p w14:paraId="3A38342C" w14:textId="77777777" w:rsidR="002E704F" w:rsidRPr="0028492A" w:rsidRDefault="002E704F" w:rsidP="00C71D93">
            <w:pPr>
              <w:spacing w:before="60" w:after="60"/>
              <w:rPr>
                <w:spacing w:val="-2"/>
                <w:sz w:val="20"/>
              </w:rPr>
            </w:pPr>
          </w:p>
        </w:tc>
        <w:tc>
          <w:tcPr>
            <w:tcW w:w="1843" w:type="dxa"/>
          </w:tcPr>
          <w:p w14:paraId="1936505B" w14:textId="77777777" w:rsidR="002E704F" w:rsidRPr="0028492A" w:rsidRDefault="002E704F" w:rsidP="00C71D93">
            <w:pPr>
              <w:spacing w:before="60" w:after="60"/>
              <w:rPr>
                <w:spacing w:val="-2"/>
                <w:sz w:val="20"/>
              </w:rPr>
            </w:pPr>
          </w:p>
        </w:tc>
        <w:tc>
          <w:tcPr>
            <w:tcW w:w="1463" w:type="dxa"/>
          </w:tcPr>
          <w:p w14:paraId="53B57AC4" w14:textId="77777777" w:rsidR="002E704F" w:rsidRPr="0028492A" w:rsidRDefault="002E704F" w:rsidP="00C71D93">
            <w:pPr>
              <w:spacing w:before="60" w:after="60"/>
              <w:rPr>
                <w:spacing w:val="-2"/>
                <w:sz w:val="20"/>
              </w:rPr>
            </w:pPr>
          </w:p>
        </w:tc>
        <w:tc>
          <w:tcPr>
            <w:tcW w:w="1871" w:type="dxa"/>
          </w:tcPr>
          <w:p w14:paraId="74338485" w14:textId="77777777" w:rsidR="002E704F" w:rsidRPr="0028492A" w:rsidRDefault="002E704F" w:rsidP="00C71D93">
            <w:pPr>
              <w:spacing w:before="60" w:after="60"/>
              <w:rPr>
                <w:spacing w:val="-2"/>
                <w:sz w:val="20"/>
              </w:rPr>
            </w:pPr>
          </w:p>
        </w:tc>
      </w:tr>
      <w:tr w:rsidR="002E704F" w:rsidRPr="0028492A" w14:paraId="278268FE" w14:textId="77777777" w:rsidTr="00C71D93">
        <w:trPr>
          <w:cantSplit/>
        </w:trPr>
        <w:tc>
          <w:tcPr>
            <w:tcW w:w="522" w:type="dxa"/>
          </w:tcPr>
          <w:p w14:paraId="1A3ADB1A" w14:textId="77777777" w:rsidR="002E704F" w:rsidRPr="0028492A" w:rsidRDefault="002E704F" w:rsidP="00C71D93">
            <w:pPr>
              <w:spacing w:before="60" w:after="60"/>
              <w:rPr>
                <w:spacing w:val="-2"/>
                <w:sz w:val="20"/>
              </w:rPr>
            </w:pPr>
            <w:r w:rsidRPr="0028492A">
              <w:rPr>
                <w:spacing w:val="-2"/>
                <w:sz w:val="20"/>
              </w:rPr>
              <w:t>2</w:t>
            </w:r>
          </w:p>
        </w:tc>
        <w:tc>
          <w:tcPr>
            <w:tcW w:w="1818" w:type="dxa"/>
            <w:vAlign w:val="center"/>
          </w:tcPr>
          <w:p w14:paraId="5EF4291E" w14:textId="77777777" w:rsidR="002E704F" w:rsidRPr="0028492A" w:rsidRDefault="002E704F" w:rsidP="00C71D93">
            <w:pPr>
              <w:spacing w:before="60" w:after="60"/>
              <w:rPr>
                <w:spacing w:val="-2"/>
                <w:sz w:val="20"/>
              </w:rPr>
            </w:pPr>
          </w:p>
        </w:tc>
        <w:tc>
          <w:tcPr>
            <w:tcW w:w="1843" w:type="dxa"/>
          </w:tcPr>
          <w:p w14:paraId="57DA5856" w14:textId="77777777" w:rsidR="002E704F" w:rsidRPr="0028492A" w:rsidRDefault="002E704F" w:rsidP="00C71D93">
            <w:pPr>
              <w:spacing w:before="60" w:after="60"/>
              <w:rPr>
                <w:spacing w:val="-2"/>
                <w:sz w:val="20"/>
              </w:rPr>
            </w:pPr>
          </w:p>
        </w:tc>
        <w:tc>
          <w:tcPr>
            <w:tcW w:w="1843" w:type="dxa"/>
          </w:tcPr>
          <w:p w14:paraId="6E7BBF6B" w14:textId="77777777" w:rsidR="002E704F" w:rsidRPr="0028492A" w:rsidRDefault="002E704F" w:rsidP="00C71D93">
            <w:pPr>
              <w:spacing w:before="60" w:after="60"/>
              <w:rPr>
                <w:spacing w:val="-2"/>
                <w:sz w:val="20"/>
              </w:rPr>
            </w:pPr>
          </w:p>
        </w:tc>
        <w:tc>
          <w:tcPr>
            <w:tcW w:w="1463" w:type="dxa"/>
          </w:tcPr>
          <w:p w14:paraId="1C6B6675" w14:textId="77777777" w:rsidR="002E704F" w:rsidRPr="0028492A" w:rsidRDefault="002E704F" w:rsidP="00C71D93">
            <w:pPr>
              <w:spacing w:before="60" w:after="60"/>
              <w:rPr>
                <w:spacing w:val="-2"/>
                <w:sz w:val="20"/>
              </w:rPr>
            </w:pPr>
          </w:p>
        </w:tc>
        <w:tc>
          <w:tcPr>
            <w:tcW w:w="1871" w:type="dxa"/>
          </w:tcPr>
          <w:p w14:paraId="5F465046" w14:textId="77777777" w:rsidR="002E704F" w:rsidRPr="0028492A" w:rsidRDefault="002E704F" w:rsidP="00C71D93">
            <w:pPr>
              <w:spacing w:before="60" w:after="60"/>
              <w:rPr>
                <w:spacing w:val="-2"/>
                <w:sz w:val="20"/>
              </w:rPr>
            </w:pPr>
          </w:p>
        </w:tc>
      </w:tr>
      <w:tr w:rsidR="002E704F" w:rsidRPr="0028492A" w14:paraId="46BB8A51" w14:textId="77777777" w:rsidTr="00C71D93">
        <w:trPr>
          <w:cantSplit/>
        </w:trPr>
        <w:tc>
          <w:tcPr>
            <w:tcW w:w="522" w:type="dxa"/>
          </w:tcPr>
          <w:p w14:paraId="5102B0C3" w14:textId="77777777" w:rsidR="002E704F" w:rsidRPr="0028492A" w:rsidRDefault="002E704F" w:rsidP="00C71D93">
            <w:pPr>
              <w:spacing w:before="60" w:after="60"/>
              <w:rPr>
                <w:spacing w:val="-2"/>
                <w:sz w:val="20"/>
              </w:rPr>
            </w:pPr>
            <w:r w:rsidRPr="0028492A">
              <w:rPr>
                <w:spacing w:val="-2"/>
                <w:sz w:val="20"/>
              </w:rPr>
              <w:t>3</w:t>
            </w:r>
          </w:p>
        </w:tc>
        <w:tc>
          <w:tcPr>
            <w:tcW w:w="1818" w:type="dxa"/>
            <w:vAlign w:val="center"/>
          </w:tcPr>
          <w:p w14:paraId="6F441688" w14:textId="77777777" w:rsidR="002E704F" w:rsidRPr="0028492A" w:rsidRDefault="002E704F" w:rsidP="00C71D93">
            <w:pPr>
              <w:spacing w:before="60" w:after="60"/>
              <w:rPr>
                <w:spacing w:val="-2"/>
                <w:sz w:val="20"/>
              </w:rPr>
            </w:pPr>
          </w:p>
        </w:tc>
        <w:tc>
          <w:tcPr>
            <w:tcW w:w="1843" w:type="dxa"/>
          </w:tcPr>
          <w:p w14:paraId="22215C9D" w14:textId="77777777" w:rsidR="002E704F" w:rsidRPr="0028492A" w:rsidRDefault="002E704F" w:rsidP="00C71D93">
            <w:pPr>
              <w:spacing w:before="60" w:after="60"/>
              <w:rPr>
                <w:spacing w:val="-2"/>
                <w:sz w:val="20"/>
              </w:rPr>
            </w:pPr>
          </w:p>
        </w:tc>
        <w:tc>
          <w:tcPr>
            <w:tcW w:w="1843" w:type="dxa"/>
          </w:tcPr>
          <w:p w14:paraId="74EABA97" w14:textId="77777777" w:rsidR="002E704F" w:rsidRPr="0028492A" w:rsidRDefault="002E704F" w:rsidP="00C71D93">
            <w:pPr>
              <w:spacing w:before="60" w:after="60"/>
              <w:rPr>
                <w:spacing w:val="-2"/>
                <w:sz w:val="20"/>
              </w:rPr>
            </w:pPr>
          </w:p>
        </w:tc>
        <w:tc>
          <w:tcPr>
            <w:tcW w:w="1463" w:type="dxa"/>
          </w:tcPr>
          <w:p w14:paraId="6C051E9A" w14:textId="77777777" w:rsidR="002E704F" w:rsidRPr="0028492A" w:rsidRDefault="002E704F" w:rsidP="00C71D93">
            <w:pPr>
              <w:spacing w:before="60" w:after="60"/>
              <w:rPr>
                <w:spacing w:val="-2"/>
                <w:sz w:val="20"/>
              </w:rPr>
            </w:pPr>
          </w:p>
        </w:tc>
        <w:tc>
          <w:tcPr>
            <w:tcW w:w="1871" w:type="dxa"/>
          </w:tcPr>
          <w:p w14:paraId="1B73DB94" w14:textId="77777777" w:rsidR="002E704F" w:rsidRPr="0028492A" w:rsidRDefault="002E704F" w:rsidP="00C71D93">
            <w:pPr>
              <w:spacing w:before="60" w:after="60"/>
              <w:rPr>
                <w:spacing w:val="-2"/>
                <w:sz w:val="20"/>
              </w:rPr>
            </w:pPr>
          </w:p>
        </w:tc>
      </w:tr>
      <w:tr w:rsidR="002E704F" w:rsidRPr="0028492A" w14:paraId="154295CF" w14:textId="77777777" w:rsidTr="00C71D93">
        <w:trPr>
          <w:cantSplit/>
        </w:trPr>
        <w:tc>
          <w:tcPr>
            <w:tcW w:w="522" w:type="dxa"/>
          </w:tcPr>
          <w:p w14:paraId="23B61F31" w14:textId="77777777" w:rsidR="002E704F" w:rsidRPr="0028492A" w:rsidRDefault="002E704F" w:rsidP="00C71D93">
            <w:pPr>
              <w:spacing w:before="60" w:after="60"/>
              <w:rPr>
                <w:spacing w:val="-2"/>
                <w:sz w:val="20"/>
              </w:rPr>
            </w:pPr>
            <w:r w:rsidRPr="0028492A">
              <w:rPr>
                <w:spacing w:val="-2"/>
                <w:sz w:val="20"/>
              </w:rPr>
              <w:t>4</w:t>
            </w:r>
          </w:p>
        </w:tc>
        <w:tc>
          <w:tcPr>
            <w:tcW w:w="1818" w:type="dxa"/>
            <w:vAlign w:val="center"/>
          </w:tcPr>
          <w:p w14:paraId="1CD76582" w14:textId="77777777" w:rsidR="002E704F" w:rsidRPr="0028492A" w:rsidRDefault="002E704F" w:rsidP="00C71D93">
            <w:pPr>
              <w:spacing w:before="60" w:after="60"/>
              <w:rPr>
                <w:spacing w:val="-2"/>
                <w:sz w:val="20"/>
              </w:rPr>
            </w:pPr>
          </w:p>
        </w:tc>
        <w:tc>
          <w:tcPr>
            <w:tcW w:w="1843" w:type="dxa"/>
          </w:tcPr>
          <w:p w14:paraId="0E5DE361" w14:textId="77777777" w:rsidR="002E704F" w:rsidRPr="0028492A" w:rsidRDefault="002E704F" w:rsidP="00C71D93">
            <w:pPr>
              <w:spacing w:before="60" w:after="60"/>
              <w:rPr>
                <w:spacing w:val="-2"/>
                <w:sz w:val="20"/>
              </w:rPr>
            </w:pPr>
          </w:p>
        </w:tc>
        <w:tc>
          <w:tcPr>
            <w:tcW w:w="1843" w:type="dxa"/>
          </w:tcPr>
          <w:p w14:paraId="42E8A7BA" w14:textId="77777777" w:rsidR="002E704F" w:rsidRPr="0028492A" w:rsidRDefault="002E704F" w:rsidP="00C71D93">
            <w:pPr>
              <w:spacing w:before="60" w:after="60"/>
              <w:rPr>
                <w:spacing w:val="-2"/>
                <w:sz w:val="20"/>
              </w:rPr>
            </w:pPr>
          </w:p>
        </w:tc>
        <w:tc>
          <w:tcPr>
            <w:tcW w:w="1463" w:type="dxa"/>
          </w:tcPr>
          <w:p w14:paraId="727759D7" w14:textId="77777777" w:rsidR="002E704F" w:rsidRPr="0028492A" w:rsidRDefault="002E704F" w:rsidP="00C71D93">
            <w:pPr>
              <w:spacing w:before="60" w:after="60"/>
              <w:rPr>
                <w:spacing w:val="-2"/>
                <w:sz w:val="20"/>
              </w:rPr>
            </w:pPr>
          </w:p>
        </w:tc>
        <w:tc>
          <w:tcPr>
            <w:tcW w:w="1871" w:type="dxa"/>
          </w:tcPr>
          <w:p w14:paraId="67BE940D" w14:textId="77777777" w:rsidR="002E704F" w:rsidRPr="0028492A" w:rsidRDefault="002E704F" w:rsidP="00C71D93">
            <w:pPr>
              <w:spacing w:before="60" w:after="60"/>
              <w:rPr>
                <w:spacing w:val="-2"/>
                <w:sz w:val="20"/>
              </w:rPr>
            </w:pPr>
          </w:p>
        </w:tc>
      </w:tr>
      <w:tr w:rsidR="002E704F" w:rsidRPr="0028492A" w14:paraId="07EA21FC" w14:textId="77777777" w:rsidTr="00C71D93">
        <w:trPr>
          <w:cantSplit/>
        </w:trPr>
        <w:tc>
          <w:tcPr>
            <w:tcW w:w="522" w:type="dxa"/>
          </w:tcPr>
          <w:p w14:paraId="3679ECEF" w14:textId="77777777" w:rsidR="002E704F" w:rsidRPr="0028492A" w:rsidRDefault="002E704F" w:rsidP="00C71D93">
            <w:pPr>
              <w:spacing w:before="60" w:after="60"/>
              <w:rPr>
                <w:spacing w:val="-2"/>
                <w:sz w:val="20"/>
              </w:rPr>
            </w:pPr>
            <w:r w:rsidRPr="0028492A">
              <w:rPr>
                <w:spacing w:val="-2"/>
                <w:sz w:val="20"/>
              </w:rPr>
              <w:t>5</w:t>
            </w:r>
          </w:p>
        </w:tc>
        <w:tc>
          <w:tcPr>
            <w:tcW w:w="1818" w:type="dxa"/>
            <w:vAlign w:val="center"/>
          </w:tcPr>
          <w:p w14:paraId="7E835247" w14:textId="77777777" w:rsidR="002E704F" w:rsidRPr="0028492A" w:rsidRDefault="002E704F" w:rsidP="00C71D93">
            <w:pPr>
              <w:spacing w:before="60" w:after="60"/>
              <w:rPr>
                <w:spacing w:val="-2"/>
                <w:sz w:val="20"/>
              </w:rPr>
            </w:pPr>
          </w:p>
        </w:tc>
        <w:tc>
          <w:tcPr>
            <w:tcW w:w="1843" w:type="dxa"/>
          </w:tcPr>
          <w:p w14:paraId="0EF87C9C" w14:textId="77777777" w:rsidR="002E704F" w:rsidRPr="0028492A" w:rsidRDefault="002E704F" w:rsidP="00C71D93">
            <w:pPr>
              <w:spacing w:before="60" w:after="60"/>
              <w:rPr>
                <w:spacing w:val="-2"/>
                <w:sz w:val="20"/>
              </w:rPr>
            </w:pPr>
          </w:p>
        </w:tc>
        <w:tc>
          <w:tcPr>
            <w:tcW w:w="1843" w:type="dxa"/>
          </w:tcPr>
          <w:p w14:paraId="6DD1283D" w14:textId="77777777" w:rsidR="002E704F" w:rsidRPr="0028492A" w:rsidRDefault="002E704F" w:rsidP="00C71D93">
            <w:pPr>
              <w:spacing w:before="60" w:after="60"/>
              <w:rPr>
                <w:spacing w:val="-2"/>
                <w:sz w:val="20"/>
              </w:rPr>
            </w:pPr>
          </w:p>
        </w:tc>
        <w:tc>
          <w:tcPr>
            <w:tcW w:w="1463" w:type="dxa"/>
          </w:tcPr>
          <w:p w14:paraId="0C019583" w14:textId="77777777" w:rsidR="002E704F" w:rsidRPr="0028492A" w:rsidRDefault="002E704F" w:rsidP="00C71D93">
            <w:pPr>
              <w:spacing w:before="60" w:after="60"/>
              <w:rPr>
                <w:spacing w:val="-2"/>
                <w:sz w:val="20"/>
              </w:rPr>
            </w:pPr>
          </w:p>
        </w:tc>
        <w:tc>
          <w:tcPr>
            <w:tcW w:w="1871" w:type="dxa"/>
          </w:tcPr>
          <w:p w14:paraId="33D1850D" w14:textId="77777777" w:rsidR="002E704F" w:rsidRPr="0028492A" w:rsidRDefault="002E704F" w:rsidP="00C71D93">
            <w:pPr>
              <w:spacing w:before="60" w:after="60"/>
              <w:rPr>
                <w:spacing w:val="-2"/>
                <w:sz w:val="20"/>
              </w:rPr>
            </w:pPr>
          </w:p>
        </w:tc>
      </w:tr>
      <w:tr w:rsidR="002E704F" w:rsidRPr="0028492A" w14:paraId="63E0E4AE" w14:textId="77777777" w:rsidTr="00C71D93">
        <w:trPr>
          <w:cantSplit/>
        </w:trPr>
        <w:tc>
          <w:tcPr>
            <w:tcW w:w="522" w:type="dxa"/>
          </w:tcPr>
          <w:p w14:paraId="3C26875B" w14:textId="3EAB99B4" w:rsidR="002E704F" w:rsidRPr="0028492A" w:rsidRDefault="0073498A" w:rsidP="00C71D93">
            <w:pPr>
              <w:spacing w:before="60" w:after="60"/>
              <w:rPr>
                <w:spacing w:val="-2"/>
                <w:sz w:val="20"/>
              </w:rPr>
            </w:pPr>
            <w:r>
              <w:rPr>
                <w:spacing w:val="-2"/>
                <w:sz w:val="20"/>
              </w:rPr>
              <w:t>…</w:t>
            </w:r>
          </w:p>
        </w:tc>
        <w:tc>
          <w:tcPr>
            <w:tcW w:w="1818" w:type="dxa"/>
            <w:vAlign w:val="center"/>
          </w:tcPr>
          <w:p w14:paraId="2D237A7D" w14:textId="77777777" w:rsidR="002E704F" w:rsidRPr="0028492A" w:rsidRDefault="002E704F" w:rsidP="00C71D93">
            <w:pPr>
              <w:spacing w:before="60" w:after="60"/>
              <w:rPr>
                <w:spacing w:val="-2"/>
                <w:sz w:val="20"/>
              </w:rPr>
            </w:pPr>
          </w:p>
        </w:tc>
        <w:tc>
          <w:tcPr>
            <w:tcW w:w="1843" w:type="dxa"/>
          </w:tcPr>
          <w:p w14:paraId="451ECB60" w14:textId="77777777" w:rsidR="002E704F" w:rsidRPr="0028492A" w:rsidRDefault="002E704F" w:rsidP="00C71D93">
            <w:pPr>
              <w:spacing w:before="60" w:after="60"/>
              <w:rPr>
                <w:spacing w:val="-2"/>
                <w:sz w:val="20"/>
              </w:rPr>
            </w:pPr>
          </w:p>
        </w:tc>
        <w:tc>
          <w:tcPr>
            <w:tcW w:w="1843" w:type="dxa"/>
          </w:tcPr>
          <w:p w14:paraId="496D0408" w14:textId="77777777" w:rsidR="002E704F" w:rsidRPr="0028492A" w:rsidRDefault="002E704F" w:rsidP="00C71D93">
            <w:pPr>
              <w:spacing w:before="60" w:after="60"/>
              <w:rPr>
                <w:spacing w:val="-2"/>
                <w:sz w:val="20"/>
              </w:rPr>
            </w:pPr>
          </w:p>
        </w:tc>
        <w:tc>
          <w:tcPr>
            <w:tcW w:w="1463" w:type="dxa"/>
          </w:tcPr>
          <w:p w14:paraId="76407ECB" w14:textId="77777777" w:rsidR="002E704F" w:rsidRPr="0028492A" w:rsidRDefault="002E704F" w:rsidP="00C71D93">
            <w:pPr>
              <w:spacing w:before="60" w:after="60"/>
              <w:rPr>
                <w:spacing w:val="-2"/>
                <w:sz w:val="20"/>
              </w:rPr>
            </w:pPr>
          </w:p>
        </w:tc>
        <w:tc>
          <w:tcPr>
            <w:tcW w:w="1871" w:type="dxa"/>
          </w:tcPr>
          <w:p w14:paraId="234D346C" w14:textId="77777777" w:rsidR="002E704F" w:rsidRPr="0028492A" w:rsidRDefault="002E704F" w:rsidP="00C71D93">
            <w:pPr>
              <w:spacing w:before="60" w:after="60"/>
              <w:rPr>
                <w:spacing w:val="-2"/>
                <w:sz w:val="20"/>
              </w:rPr>
            </w:pPr>
          </w:p>
        </w:tc>
      </w:tr>
    </w:tbl>
    <w:p w14:paraId="45B1D20F" w14:textId="77777777" w:rsidR="002E704F" w:rsidRPr="0028492A" w:rsidRDefault="002E704F" w:rsidP="002E704F">
      <w:pPr>
        <w:spacing w:before="120" w:after="120"/>
      </w:pPr>
    </w:p>
    <w:p w14:paraId="51D46409" w14:textId="77777777" w:rsidR="002E704F" w:rsidRPr="0028492A" w:rsidRDefault="002E704F" w:rsidP="002E704F">
      <w:pPr>
        <w:jc w:val="left"/>
        <w:rPr>
          <w:i/>
        </w:rPr>
      </w:pPr>
    </w:p>
    <w:p w14:paraId="5C0E9E43" w14:textId="77777777" w:rsidR="002E704F" w:rsidRPr="0028492A" w:rsidRDefault="002E704F" w:rsidP="002E704F">
      <w:pPr>
        <w:jc w:val="left"/>
        <w:rPr>
          <w:b/>
        </w:rPr>
      </w:pPr>
      <w:r w:rsidRPr="0028492A">
        <w:rPr>
          <w:i/>
        </w:rPr>
        <w:br w:type="page"/>
      </w:r>
    </w:p>
    <w:p w14:paraId="4BDE1E13" w14:textId="47CE4881" w:rsidR="002E704F" w:rsidRPr="00E61685" w:rsidRDefault="002E704F" w:rsidP="00D679C2">
      <w:pPr>
        <w:pStyle w:val="Style15"/>
      </w:pPr>
      <w:bookmarkStart w:id="547" w:name="_Toc139558029"/>
      <w:r w:rsidRPr="00E61685">
        <w:lastRenderedPageBreak/>
        <w:t>Formulaire EXP – 4.1</w:t>
      </w:r>
      <w:r w:rsidR="00E61685" w:rsidRPr="00E61685">
        <w:br/>
      </w:r>
      <w:r w:rsidRPr="00E61685">
        <w:t>Expérience générale de Construction</w:t>
      </w:r>
      <w:bookmarkEnd w:id="547"/>
    </w:p>
    <w:p w14:paraId="23348DCE" w14:textId="77777777" w:rsidR="002E704F" w:rsidRPr="0028492A" w:rsidRDefault="002E704F" w:rsidP="002E704F">
      <w:pPr>
        <w:tabs>
          <w:tab w:val="left" w:pos="5954"/>
        </w:tabs>
        <w:spacing w:before="360"/>
        <w:ind w:right="4"/>
        <w:jc w:val="right"/>
      </w:pPr>
      <w:r w:rsidRPr="0028492A">
        <w:t xml:space="preserve">Nom légal du Soumissionnaire : </w:t>
      </w:r>
      <w:r w:rsidRPr="0028492A">
        <w:rPr>
          <w:i/>
          <w:u w:val="single"/>
        </w:rPr>
        <w:tab/>
      </w:r>
    </w:p>
    <w:p w14:paraId="3230D594" w14:textId="77777777" w:rsidR="002E704F" w:rsidRPr="0028492A" w:rsidRDefault="002E704F" w:rsidP="002E704F">
      <w:pPr>
        <w:tabs>
          <w:tab w:val="left" w:pos="3686"/>
        </w:tabs>
        <w:ind w:right="4"/>
        <w:jc w:val="right"/>
      </w:pPr>
      <w:r w:rsidRPr="0028492A">
        <w:t xml:space="preserve">Date : </w:t>
      </w:r>
      <w:r w:rsidRPr="0028492A">
        <w:rPr>
          <w:i/>
          <w:u w:val="single"/>
        </w:rPr>
        <w:tab/>
      </w:r>
    </w:p>
    <w:p w14:paraId="167E5C05" w14:textId="77777777" w:rsidR="002E704F" w:rsidRPr="0028492A" w:rsidRDefault="002E704F" w:rsidP="002E704F">
      <w:pPr>
        <w:tabs>
          <w:tab w:val="left" w:pos="6096"/>
        </w:tabs>
        <w:ind w:right="4"/>
        <w:jc w:val="right"/>
      </w:pPr>
      <w:r w:rsidRPr="0028492A">
        <w:t xml:space="preserve">Nom légal de la Partie au GE : </w:t>
      </w:r>
      <w:r w:rsidRPr="0028492A">
        <w:rPr>
          <w:i/>
          <w:u w:val="single"/>
        </w:rPr>
        <w:tab/>
      </w:r>
    </w:p>
    <w:p w14:paraId="089CE9B6" w14:textId="77777777" w:rsidR="002E704F" w:rsidRPr="0028492A" w:rsidRDefault="002E704F" w:rsidP="002E704F">
      <w:pPr>
        <w:tabs>
          <w:tab w:val="left" w:pos="5529"/>
        </w:tabs>
        <w:ind w:right="4"/>
        <w:jc w:val="right"/>
        <w:rPr>
          <w:i/>
        </w:rPr>
      </w:pPr>
      <w:r w:rsidRPr="0028492A">
        <w:t xml:space="preserve">No. AO et titre : </w:t>
      </w:r>
      <w:r w:rsidRPr="0028492A">
        <w:rPr>
          <w:iCs/>
          <w:u w:val="single"/>
        </w:rPr>
        <w:tab/>
      </w:r>
    </w:p>
    <w:p w14:paraId="06BE9FF2" w14:textId="77777777" w:rsidR="002E704F" w:rsidRPr="0028492A" w:rsidRDefault="002E704F" w:rsidP="002E704F">
      <w:pPr>
        <w:tabs>
          <w:tab w:val="left" w:pos="6096"/>
        </w:tabs>
        <w:spacing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2E704F" w:rsidRPr="0028492A" w14:paraId="61BC67BD" w14:textId="77777777" w:rsidTr="00C71D93">
        <w:trPr>
          <w:cantSplit/>
          <w:trHeight w:val="440"/>
          <w:tblHeader/>
          <w:jc w:val="center"/>
        </w:trPr>
        <w:tc>
          <w:tcPr>
            <w:tcW w:w="1170" w:type="dxa"/>
          </w:tcPr>
          <w:p w14:paraId="5A0ABC90" w14:textId="77777777" w:rsidR="002E704F" w:rsidRPr="0028492A" w:rsidRDefault="002E704F" w:rsidP="00C71D93">
            <w:pPr>
              <w:tabs>
                <w:tab w:val="left" w:pos="2610"/>
              </w:tabs>
              <w:spacing w:before="60" w:after="60"/>
              <w:jc w:val="center"/>
              <w:rPr>
                <w:bCs/>
                <w:spacing w:val="-2"/>
                <w:szCs w:val="24"/>
              </w:rPr>
            </w:pPr>
            <w:r w:rsidRPr="0028492A">
              <w:rPr>
                <w:bCs/>
                <w:spacing w:val="-2"/>
                <w:szCs w:val="24"/>
              </w:rPr>
              <w:t>Mois/</w:t>
            </w:r>
            <w:r w:rsidRPr="0028492A">
              <w:rPr>
                <w:bCs/>
                <w:spacing w:val="-2"/>
                <w:szCs w:val="24"/>
              </w:rPr>
              <w:br/>
              <w:t>année de départ*</w:t>
            </w:r>
          </w:p>
        </w:tc>
        <w:tc>
          <w:tcPr>
            <w:tcW w:w="990" w:type="dxa"/>
          </w:tcPr>
          <w:p w14:paraId="68F0BC3F" w14:textId="77777777" w:rsidR="002E704F" w:rsidRPr="0028492A" w:rsidRDefault="002E704F" w:rsidP="00C71D93">
            <w:pPr>
              <w:tabs>
                <w:tab w:val="left" w:pos="2610"/>
              </w:tabs>
              <w:spacing w:before="60" w:after="60"/>
              <w:jc w:val="center"/>
              <w:rPr>
                <w:bCs/>
                <w:spacing w:val="-2"/>
                <w:szCs w:val="24"/>
              </w:rPr>
            </w:pPr>
            <w:r w:rsidRPr="0028492A">
              <w:rPr>
                <w:bCs/>
                <w:spacing w:val="-2"/>
                <w:szCs w:val="24"/>
              </w:rPr>
              <w:t>Mois/</w:t>
            </w:r>
            <w:r w:rsidRPr="0028492A">
              <w:rPr>
                <w:bCs/>
                <w:spacing w:val="-2"/>
                <w:szCs w:val="24"/>
              </w:rPr>
              <w:br/>
              <w:t>année final(e)</w:t>
            </w:r>
          </w:p>
        </w:tc>
        <w:tc>
          <w:tcPr>
            <w:tcW w:w="5040" w:type="dxa"/>
          </w:tcPr>
          <w:p w14:paraId="7672B837" w14:textId="77777777" w:rsidR="002E704F" w:rsidRPr="0028492A" w:rsidRDefault="002E704F" w:rsidP="00C71D93">
            <w:pPr>
              <w:tabs>
                <w:tab w:val="left" w:pos="2610"/>
              </w:tabs>
              <w:spacing w:before="60" w:after="60"/>
              <w:jc w:val="center"/>
              <w:rPr>
                <w:bCs/>
                <w:spacing w:val="-2"/>
                <w:szCs w:val="24"/>
              </w:rPr>
            </w:pPr>
            <w:r w:rsidRPr="0028492A">
              <w:rPr>
                <w:bCs/>
                <w:spacing w:val="-2"/>
                <w:szCs w:val="24"/>
              </w:rPr>
              <w:t>Identification du marché</w:t>
            </w:r>
          </w:p>
          <w:p w14:paraId="2A12156F" w14:textId="77777777" w:rsidR="002E704F" w:rsidRPr="0028492A" w:rsidRDefault="002E704F" w:rsidP="00C71D93">
            <w:pPr>
              <w:tabs>
                <w:tab w:val="left" w:pos="2610"/>
              </w:tabs>
              <w:spacing w:before="60" w:after="60"/>
              <w:jc w:val="center"/>
              <w:rPr>
                <w:bCs/>
                <w:spacing w:val="-2"/>
                <w:szCs w:val="24"/>
              </w:rPr>
            </w:pPr>
          </w:p>
        </w:tc>
        <w:tc>
          <w:tcPr>
            <w:tcW w:w="1980" w:type="dxa"/>
          </w:tcPr>
          <w:p w14:paraId="12CD1C1E" w14:textId="77777777" w:rsidR="002E704F" w:rsidRPr="0028492A" w:rsidRDefault="002E704F" w:rsidP="00C71D93">
            <w:pPr>
              <w:tabs>
                <w:tab w:val="left" w:pos="2610"/>
              </w:tabs>
              <w:spacing w:before="60" w:after="60"/>
              <w:jc w:val="center"/>
              <w:rPr>
                <w:bCs/>
                <w:spacing w:val="-2"/>
                <w:szCs w:val="24"/>
              </w:rPr>
            </w:pPr>
            <w:r w:rsidRPr="0028492A">
              <w:rPr>
                <w:bCs/>
                <w:spacing w:val="-2"/>
                <w:szCs w:val="24"/>
              </w:rPr>
              <w:t>Rôle du soumissionnaire</w:t>
            </w:r>
          </w:p>
        </w:tc>
      </w:tr>
      <w:tr w:rsidR="002E704F" w:rsidRPr="0028492A" w14:paraId="142E6D5A" w14:textId="77777777" w:rsidTr="00C71D93">
        <w:trPr>
          <w:cantSplit/>
          <w:jc w:val="center"/>
        </w:trPr>
        <w:tc>
          <w:tcPr>
            <w:tcW w:w="1170" w:type="dxa"/>
          </w:tcPr>
          <w:p w14:paraId="13E4AA62" w14:textId="77777777" w:rsidR="002E704F" w:rsidRPr="0028492A" w:rsidRDefault="002E704F" w:rsidP="00C71D93">
            <w:pPr>
              <w:tabs>
                <w:tab w:val="left" w:pos="2610"/>
              </w:tabs>
              <w:spacing w:before="60" w:after="60"/>
              <w:jc w:val="left"/>
              <w:rPr>
                <w:spacing w:val="-2"/>
                <w:szCs w:val="24"/>
              </w:rPr>
            </w:pPr>
          </w:p>
        </w:tc>
        <w:tc>
          <w:tcPr>
            <w:tcW w:w="990" w:type="dxa"/>
          </w:tcPr>
          <w:p w14:paraId="46693A95" w14:textId="77777777" w:rsidR="002E704F" w:rsidRPr="0028492A" w:rsidRDefault="002E704F" w:rsidP="00C71D93">
            <w:pPr>
              <w:tabs>
                <w:tab w:val="left" w:pos="2610"/>
              </w:tabs>
              <w:spacing w:before="60" w:after="60"/>
              <w:jc w:val="left"/>
              <w:rPr>
                <w:spacing w:val="-2"/>
                <w:szCs w:val="24"/>
              </w:rPr>
            </w:pPr>
          </w:p>
        </w:tc>
        <w:tc>
          <w:tcPr>
            <w:tcW w:w="5040" w:type="dxa"/>
          </w:tcPr>
          <w:p w14:paraId="4DF93CD2"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Nom du marché : </w:t>
            </w:r>
            <w:r w:rsidRPr="0028492A">
              <w:rPr>
                <w:spacing w:val="-2"/>
                <w:szCs w:val="24"/>
                <w:u w:val="single"/>
              </w:rPr>
              <w:tab/>
            </w:r>
          </w:p>
          <w:p w14:paraId="6D9F2432" w14:textId="77777777" w:rsidR="002E704F" w:rsidRPr="0028492A" w:rsidRDefault="002E704F" w:rsidP="00C71D93">
            <w:pPr>
              <w:tabs>
                <w:tab w:val="left" w:pos="4793"/>
              </w:tabs>
              <w:spacing w:before="60" w:after="60"/>
              <w:jc w:val="left"/>
              <w:rPr>
                <w:spacing w:val="-2"/>
                <w:szCs w:val="24"/>
              </w:rPr>
            </w:pPr>
            <w:r w:rsidRPr="0028492A">
              <w:rPr>
                <w:spacing w:val="-2"/>
                <w:szCs w:val="24"/>
              </w:rPr>
              <w:t>Brève description des Travaux réalisés par le :</w:t>
            </w:r>
          </w:p>
          <w:p w14:paraId="0D3C7F30"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Soumissionnaire : </w:t>
            </w:r>
            <w:r w:rsidRPr="0028492A">
              <w:rPr>
                <w:spacing w:val="-2"/>
                <w:szCs w:val="24"/>
                <w:u w:val="single"/>
              </w:rPr>
              <w:tab/>
            </w:r>
          </w:p>
          <w:p w14:paraId="64E81300" w14:textId="77777777" w:rsidR="002E704F" w:rsidRPr="0028492A" w:rsidRDefault="002E704F" w:rsidP="00C71D93">
            <w:pPr>
              <w:tabs>
                <w:tab w:val="left" w:pos="4793"/>
              </w:tabs>
              <w:spacing w:before="60" w:after="60"/>
              <w:jc w:val="left"/>
              <w:rPr>
                <w:spacing w:val="-2"/>
                <w:szCs w:val="24"/>
                <w:u w:val="single"/>
              </w:rPr>
            </w:pPr>
            <w:r w:rsidRPr="0028492A">
              <w:rPr>
                <w:spacing w:val="-2"/>
                <w:szCs w:val="24"/>
              </w:rPr>
              <w:t>Montant du marché :</w:t>
            </w:r>
            <w:r w:rsidRPr="0028492A">
              <w:rPr>
                <w:i/>
                <w:spacing w:val="-2"/>
                <w:szCs w:val="24"/>
              </w:rPr>
              <w:t xml:space="preserve"> </w:t>
            </w:r>
            <w:r w:rsidRPr="0028492A">
              <w:rPr>
                <w:i/>
                <w:spacing w:val="-2"/>
                <w:szCs w:val="24"/>
                <w:u w:val="single"/>
              </w:rPr>
              <w:tab/>
            </w:r>
          </w:p>
          <w:p w14:paraId="362DDA8A"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Nom du </w:t>
            </w:r>
            <w:r>
              <w:rPr>
                <w:spacing w:val="-2"/>
                <w:szCs w:val="24"/>
              </w:rPr>
              <w:t>Maître d’Ouvrage</w:t>
            </w:r>
            <w:r w:rsidRPr="0028492A">
              <w:rPr>
                <w:spacing w:val="-2"/>
                <w:szCs w:val="24"/>
              </w:rPr>
              <w:t xml:space="preserve"> : </w:t>
            </w:r>
            <w:r w:rsidRPr="0028492A">
              <w:rPr>
                <w:spacing w:val="-2"/>
                <w:szCs w:val="24"/>
                <w:u w:val="single"/>
              </w:rPr>
              <w:tab/>
            </w:r>
          </w:p>
          <w:p w14:paraId="1825BD6C"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Adresse : </w:t>
            </w:r>
            <w:r w:rsidRPr="0028492A">
              <w:rPr>
                <w:spacing w:val="-2"/>
                <w:szCs w:val="24"/>
                <w:u w:val="single"/>
              </w:rPr>
              <w:tab/>
            </w:r>
          </w:p>
        </w:tc>
        <w:tc>
          <w:tcPr>
            <w:tcW w:w="1980" w:type="dxa"/>
          </w:tcPr>
          <w:p w14:paraId="7AE0912D" w14:textId="77777777" w:rsidR="002E704F" w:rsidRPr="0028492A" w:rsidRDefault="002E704F" w:rsidP="00C71D93">
            <w:pPr>
              <w:tabs>
                <w:tab w:val="left" w:pos="2610"/>
              </w:tabs>
              <w:spacing w:before="60" w:after="60"/>
              <w:jc w:val="left"/>
              <w:rPr>
                <w:spacing w:val="-2"/>
                <w:szCs w:val="24"/>
              </w:rPr>
            </w:pPr>
          </w:p>
        </w:tc>
      </w:tr>
      <w:tr w:rsidR="002E704F" w:rsidRPr="0028492A" w14:paraId="2B28634B" w14:textId="77777777" w:rsidTr="00C71D93">
        <w:trPr>
          <w:cantSplit/>
          <w:jc w:val="center"/>
        </w:trPr>
        <w:tc>
          <w:tcPr>
            <w:tcW w:w="1170" w:type="dxa"/>
          </w:tcPr>
          <w:p w14:paraId="5425CEDD" w14:textId="77777777" w:rsidR="002E704F" w:rsidRPr="0028492A" w:rsidRDefault="002E704F" w:rsidP="00C71D93">
            <w:pPr>
              <w:tabs>
                <w:tab w:val="left" w:pos="2610"/>
              </w:tabs>
              <w:spacing w:before="60" w:after="60"/>
              <w:jc w:val="left"/>
              <w:rPr>
                <w:spacing w:val="-2"/>
                <w:szCs w:val="24"/>
              </w:rPr>
            </w:pPr>
          </w:p>
        </w:tc>
        <w:tc>
          <w:tcPr>
            <w:tcW w:w="990" w:type="dxa"/>
          </w:tcPr>
          <w:p w14:paraId="497DE4D4" w14:textId="77777777" w:rsidR="002E704F" w:rsidRPr="0028492A" w:rsidRDefault="002E704F" w:rsidP="00C71D93">
            <w:pPr>
              <w:tabs>
                <w:tab w:val="left" w:pos="2610"/>
              </w:tabs>
              <w:spacing w:before="60" w:after="60"/>
              <w:jc w:val="left"/>
              <w:rPr>
                <w:spacing w:val="-2"/>
                <w:szCs w:val="24"/>
              </w:rPr>
            </w:pPr>
          </w:p>
        </w:tc>
        <w:tc>
          <w:tcPr>
            <w:tcW w:w="5040" w:type="dxa"/>
          </w:tcPr>
          <w:p w14:paraId="7DC06C1C"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Nom du marché : </w:t>
            </w:r>
            <w:r w:rsidRPr="0028492A">
              <w:rPr>
                <w:spacing w:val="-2"/>
                <w:szCs w:val="24"/>
                <w:u w:val="single"/>
              </w:rPr>
              <w:tab/>
            </w:r>
          </w:p>
          <w:p w14:paraId="5A0058DE" w14:textId="77777777" w:rsidR="002E704F" w:rsidRPr="0028492A" w:rsidRDefault="002E704F" w:rsidP="00C71D93">
            <w:pPr>
              <w:tabs>
                <w:tab w:val="left" w:pos="4793"/>
              </w:tabs>
              <w:spacing w:before="60" w:after="60"/>
              <w:jc w:val="left"/>
              <w:rPr>
                <w:spacing w:val="-2"/>
                <w:szCs w:val="24"/>
              </w:rPr>
            </w:pPr>
            <w:r w:rsidRPr="0028492A">
              <w:rPr>
                <w:spacing w:val="-2"/>
                <w:szCs w:val="24"/>
              </w:rPr>
              <w:t>Brève description des Travaux réalisés par le :</w:t>
            </w:r>
          </w:p>
          <w:p w14:paraId="5A5E2FA9"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Soumissionnaire : </w:t>
            </w:r>
            <w:r w:rsidRPr="0028492A">
              <w:rPr>
                <w:spacing w:val="-2"/>
                <w:szCs w:val="24"/>
                <w:u w:val="single"/>
              </w:rPr>
              <w:tab/>
            </w:r>
          </w:p>
          <w:p w14:paraId="6A575FA0" w14:textId="77777777" w:rsidR="002E704F" w:rsidRPr="0028492A" w:rsidRDefault="002E704F" w:rsidP="00C71D93">
            <w:pPr>
              <w:tabs>
                <w:tab w:val="left" w:pos="4793"/>
              </w:tabs>
              <w:spacing w:before="60" w:after="60"/>
              <w:jc w:val="left"/>
              <w:rPr>
                <w:spacing w:val="-2"/>
                <w:szCs w:val="24"/>
                <w:u w:val="single"/>
              </w:rPr>
            </w:pPr>
            <w:r w:rsidRPr="0028492A">
              <w:rPr>
                <w:spacing w:val="-2"/>
                <w:szCs w:val="24"/>
              </w:rPr>
              <w:t>Montant du marché :</w:t>
            </w:r>
            <w:r w:rsidRPr="0028492A">
              <w:rPr>
                <w:i/>
                <w:spacing w:val="-2"/>
                <w:szCs w:val="24"/>
              </w:rPr>
              <w:t xml:space="preserve"> </w:t>
            </w:r>
            <w:r w:rsidRPr="0028492A">
              <w:rPr>
                <w:i/>
                <w:spacing w:val="-2"/>
                <w:szCs w:val="24"/>
                <w:u w:val="single"/>
              </w:rPr>
              <w:tab/>
            </w:r>
          </w:p>
          <w:p w14:paraId="34FC7948"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Nom du </w:t>
            </w:r>
            <w:r>
              <w:rPr>
                <w:spacing w:val="-2"/>
                <w:szCs w:val="24"/>
              </w:rPr>
              <w:t>Maître d’Ouvrage</w:t>
            </w:r>
            <w:r w:rsidRPr="0028492A">
              <w:rPr>
                <w:spacing w:val="-2"/>
                <w:szCs w:val="24"/>
              </w:rPr>
              <w:t xml:space="preserve"> : </w:t>
            </w:r>
            <w:r w:rsidRPr="0028492A">
              <w:rPr>
                <w:spacing w:val="-2"/>
                <w:szCs w:val="24"/>
                <w:u w:val="single"/>
              </w:rPr>
              <w:tab/>
            </w:r>
          </w:p>
          <w:p w14:paraId="54C5982C"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Adresse : </w:t>
            </w:r>
            <w:r w:rsidRPr="0028492A">
              <w:rPr>
                <w:spacing w:val="-2"/>
                <w:szCs w:val="24"/>
                <w:u w:val="single"/>
              </w:rPr>
              <w:tab/>
            </w:r>
          </w:p>
        </w:tc>
        <w:tc>
          <w:tcPr>
            <w:tcW w:w="1980" w:type="dxa"/>
          </w:tcPr>
          <w:p w14:paraId="3B6BA1BB" w14:textId="77777777" w:rsidR="002E704F" w:rsidRPr="0028492A" w:rsidRDefault="002E704F" w:rsidP="00C71D93">
            <w:pPr>
              <w:tabs>
                <w:tab w:val="left" w:pos="2610"/>
              </w:tabs>
              <w:spacing w:before="60" w:after="60"/>
              <w:jc w:val="left"/>
              <w:rPr>
                <w:spacing w:val="-2"/>
                <w:szCs w:val="24"/>
              </w:rPr>
            </w:pPr>
          </w:p>
        </w:tc>
      </w:tr>
      <w:tr w:rsidR="002E704F" w:rsidRPr="0028492A" w14:paraId="408DD358" w14:textId="77777777" w:rsidTr="00C71D93">
        <w:trPr>
          <w:cantSplit/>
          <w:jc w:val="center"/>
        </w:trPr>
        <w:tc>
          <w:tcPr>
            <w:tcW w:w="1170" w:type="dxa"/>
          </w:tcPr>
          <w:p w14:paraId="4775FE5A" w14:textId="77777777" w:rsidR="002E704F" w:rsidRPr="0028492A" w:rsidRDefault="002E704F" w:rsidP="00C71D93">
            <w:pPr>
              <w:tabs>
                <w:tab w:val="left" w:pos="2610"/>
              </w:tabs>
              <w:spacing w:before="60" w:after="60"/>
              <w:jc w:val="left"/>
              <w:rPr>
                <w:spacing w:val="-2"/>
                <w:szCs w:val="24"/>
              </w:rPr>
            </w:pPr>
          </w:p>
        </w:tc>
        <w:tc>
          <w:tcPr>
            <w:tcW w:w="990" w:type="dxa"/>
          </w:tcPr>
          <w:p w14:paraId="14AB8ED3" w14:textId="77777777" w:rsidR="002E704F" w:rsidRPr="0028492A" w:rsidRDefault="002E704F" w:rsidP="00C71D93">
            <w:pPr>
              <w:tabs>
                <w:tab w:val="left" w:pos="2610"/>
              </w:tabs>
              <w:spacing w:before="60" w:after="60"/>
              <w:jc w:val="left"/>
              <w:rPr>
                <w:spacing w:val="-2"/>
                <w:szCs w:val="24"/>
              </w:rPr>
            </w:pPr>
          </w:p>
        </w:tc>
        <w:tc>
          <w:tcPr>
            <w:tcW w:w="5040" w:type="dxa"/>
          </w:tcPr>
          <w:p w14:paraId="1492FD1C"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Nom du marché : </w:t>
            </w:r>
            <w:r w:rsidRPr="0028492A">
              <w:rPr>
                <w:spacing w:val="-2"/>
                <w:szCs w:val="24"/>
                <w:u w:val="single"/>
              </w:rPr>
              <w:tab/>
            </w:r>
          </w:p>
          <w:p w14:paraId="6604E772" w14:textId="77777777" w:rsidR="002E704F" w:rsidRPr="0028492A" w:rsidRDefault="002E704F" w:rsidP="00C71D93">
            <w:pPr>
              <w:tabs>
                <w:tab w:val="left" w:pos="4793"/>
              </w:tabs>
              <w:spacing w:before="60" w:after="60"/>
              <w:jc w:val="left"/>
              <w:rPr>
                <w:spacing w:val="-2"/>
                <w:szCs w:val="24"/>
              </w:rPr>
            </w:pPr>
            <w:r w:rsidRPr="0028492A">
              <w:rPr>
                <w:spacing w:val="-2"/>
                <w:szCs w:val="24"/>
              </w:rPr>
              <w:t>Brève description des Travaux réalisés par le :</w:t>
            </w:r>
          </w:p>
          <w:p w14:paraId="652FFD2B"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Soumissionnaire : </w:t>
            </w:r>
            <w:r w:rsidRPr="0028492A">
              <w:rPr>
                <w:spacing w:val="-2"/>
                <w:szCs w:val="24"/>
                <w:u w:val="single"/>
              </w:rPr>
              <w:tab/>
            </w:r>
          </w:p>
          <w:p w14:paraId="7D104504" w14:textId="77777777" w:rsidR="002E704F" w:rsidRPr="0028492A" w:rsidRDefault="002E704F" w:rsidP="00C71D93">
            <w:pPr>
              <w:tabs>
                <w:tab w:val="left" w:pos="4793"/>
              </w:tabs>
              <w:spacing w:before="60" w:after="60"/>
              <w:jc w:val="left"/>
              <w:rPr>
                <w:spacing w:val="-2"/>
                <w:szCs w:val="24"/>
                <w:u w:val="single"/>
              </w:rPr>
            </w:pPr>
            <w:r w:rsidRPr="0028492A">
              <w:rPr>
                <w:spacing w:val="-2"/>
                <w:szCs w:val="24"/>
              </w:rPr>
              <w:t>Montant du marché :</w:t>
            </w:r>
            <w:r w:rsidRPr="0028492A">
              <w:rPr>
                <w:i/>
                <w:spacing w:val="-2"/>
                <w:szCs w:val="24"/>
              </w:rPr>
              <w:t xml:space="preserve"> </w:t>
            </w:r>
            <w:r w:rsidRPr="0028492A">
              <w:rPr>
                <w:i/>
                <w:spacing w:val="-2"/>
                <w:szCs w:val="24"/>
                <w:u w:val="single"/>
              </w:rPr>
              <w:tab/>
            </w:r>
          </w:p>
          <w:p w14:paraId="7434A7F5"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Nom du </w:t>
            </w:r>
            <w:r>
              <w:rPr>
                <w:spacing w:val="-2"/>
                <w:szCs w:val="24"/>
              </w:rPr>
              <w:t>Maître d’Ouvrage</w:t>
            </w:r>
            <w:r w:rsidRPr="0028492A">
              <w:rPr>
                <w:spacing w:val="-2"/>
                <w:szCs w:val="24"/>
              </w:rPr>
              <w:t xml:space="preserve"> : </w:t>
            </w:r>
            <w:r w:rsidRPr="0028492A">
              <w:rPr>
                <w:spacing w:val="-2"/>
                <w:szCs w:val="24"/>
                <w:u w:val="single"/>
              </w:rPr>
              <w:tab/>
            </w:r>
          </w:p>
          <w:p w14:paraId="231C4570" w14:textId="77777777" w:rsidR="002E704F" w:rsidRPr="0028492A" w:rsidRDefault="002E704F" w:rsidP="00C71D93">
            <w:pPr>
              <w:tabs>
                <w:tab w:val="left" w:pos="4793"/>
              </w:tabs>
              <w:spacing w:before="60" w:after="60"/>
              <w:jc w:val="left"/>
              <w:rPr>
                <w:spacing w:val="-2"/>
                <w:szCs w:val="24"/>
              </w:rPr>
            </w:pPr>
            <w:r w:rsidRPr="0028492A">
              <w:rPr>
                <w:spacing w:val="-2"/>
                <w:szCs w:val="24"/>
              </w:rPr>
              <w:t xml:space="preserve">Adresse : </w:t>
            </w:r>
            <w:r w:rsidRPr="0028492A">
              <w:rPr>
                <w:spacing w:val="-2"/>
                <w:szCs w:val="24"/>
                <w:u w:val="single"/>
              </w:rPr>
              <w:tab/>
            </w:r>
          </w:p>
        </w:tc>
        <w:tc>
          <w:tcPr>
            <w:tcW w:w="1980" w:type="dxa"/>
          </w:tcPr>
          <w:p w14:paraId="0EA08EAA" w14:textId="77777777" w:rsidR="002E704F" w:rsidRPr="0028492A" w:rsidRDefault="002E704F" w:rsidP="00C71D93">
            <w:pPr>
              <w:tabs>
                <w:tab w:val="left" w:pos="2610"/>
              </w:tabs>
              <w:spacing w:before="60" w:after="60"/>
              <w:jc w:val="left"/>
              <w:rPr>
                <w:spacing w:val="-2"/>
                <w:szCs w:val="24"/>
              </w:rPr>
            </w:pPr>
          </w:p>
        </w:tc>
      </w:tr>
    </w:tbl>
    <w:p w14:paraId="1BF1AAAB" w14:textId="77777777" w:rsidR="002E704F" w:rsidRPr="0028492A" w:rsidRDefault="002E704F" w:rsidP="002E704F">
      <w:pPr>
        <w:pStyle w:val="Outline"/>
        <w:tabs>
          <w:tab w:val="left" w:pos="2610"/>
        </w:tabs>
        <w:suppressAutoHyphens/>
        <w:spacing w:before="0"/>
      </w:pPr>
      <w:r w:rsidRPr="0028492A">
        <w:rPr>
          <w:kern w:val="0"/>
        </w:rPr>
        <w:br w:type="page"/>
      </w:r>
    </w:p>
    <w:p w14:paraId="5904475E" w14:textId="3AEFC309" w:rsidR="002E704F" w:rsidRPr="00E61685" w:rsidRDefault="002E704F" w:rsidP="00D679C2">
      <w:pPr>
        <w:pStyle w:val="Style15"/>
      </w:pPr>
      <w:bookmarkStart w:id="548" w:name="_Toc139558030"/>
      <w:r w:rsidRPr="00E61685">
        <w:lastRenderedPageBreak/>
        <w:t>Formulaire EXP – 4.2 (a)</w:t>
      </w:r>
      <w:r w:rsidR="00E61685" w:rsidRPr="00E61685">
        <w:br/>
      </w:r>
      <w:r w:rsidRPr="00E61685">
        <w:t>Expérience spécifique en tant qu’Entrepreneur ou Ensemblier</w:t>
      </w:r>
      <w:bookmarkEnd w:id="548"/>
      <w:r w:rsidRPr="00E61685">
        <w:t xml:space="preserve"> </w:t>
      </w:r>
    </w:p>
    <w:p w14:paraId="1432B705" w14:textId="77777777" w:rsidR="002E704F" w:rsidRPr="0028492A" w:rsidRDefault="002E704F" w:rsidP="002E704F">
      <w:pPr>
        <w:tabs>
          <w:tab w:val="left" w:pos="5954"/>
        </w:tabs>
        <w:spacing w:before="360"/>
        <w:ind w:right="4"/>
        <w:jc w:val="right"/>
      </w:pPr>
      <w:r w:rsidRPr="0028492A">
        <w:t xml:space="preserve">Nom légal du Soumissionnaire : </w:t>
      </w:r>
      <w:r w:rsidRPr="0028492A">
        <w:rPr>
          <w:i/>
          <w:u w:val="single"/>
        </w:rPr>
        <w:tab/>
      </w:r>
    </w:p>
    <w:p w14:paraId="78A3F46F" w14:textId="77777777" w:rsidR="002E704F" w:rsidRPr="0028492A" w:rsidRDefault="002E704F" w:rsidP="002E704F">
      <w:pPr>
        <w:tabs>
          <w:tab w:val="left" w:pos="3686"/>
        </w:tabs>
        <w:ind w:right="4"/>
        <w:jc w:val="right"/>
      </w:pPr>
      <w:r w:rsidRPr="0028492A">
        <w:t xml:space="preserve">Date : </w:t>
      </w:r>
      <w:r w:rsidRPr="0028492A">
        <w:rPr>
          <w:i/>
          <w:u w:val="single"/>
        </w:rPr>
        <w:tab/>
      </w:r>
    </w:p>
    <w:p w14:paraId="44E53A50" w14:textId="77777777" w:rsidR="002E704F" w:rsidRPr="0028492A" w:rsidRDefault="002E704F" w:rsidP="002E704F">
      <w:pPr>
        <w:tabs>
          <w:tab w:val="left" w:pos="6096"/>
        </w:tabs>
        <w:ind w:right="4"/>
        <w:jc w:val="right"/>
      </w:pPr>
      <w:r w:rsidRPr="0028492A">
        <w:t xml:space="preserve">Nom légal de la Partie au GE : </w:t>
      </w:r>
      <w:r w:rsidRPr="0028492A">
        <w:rPr>
          <w:i/>
          <w:u w:val="single"/>
        </w:rPr>
        <w:tab/>
      </w:r>
    </w:p>
    <w:p w14:paraId="28FAEFCC" w14:textId="77777777" w:rsidR="002E704F" w:rsidRPr="0028492A" w:rsidRDefault="002E704F" w:rsidP="002E704F">
      <w:pPr>
        <w:tabs>
          <w:tab w:val="left" w:pos="5529"/>
        </w:tabs>
        <w:ind w:right="4"/>
        <w:jc w:val="right"/>
        <w:rPr>
          <w:i/>
        </w:rPr>
      </w:pPr>
      <w:r w:rsidRPr="0028492A">
        <w:t xml:space="preserve">No. AO et titre : </w:t>
      </w:r>
      <w:r w:rsidRPr="0028492A">
        <w:rPr>
          <w:iCs/>
          <w:u w:val="single"/>
        </w:rPr>
        <w:tab/>
      </w:r>
    </w:p>
    <w:p w14:paraId="3DCE2BB1" w14:textId="77777777" w:rsidR="002E704F" w:rsidRPr="0028492A" w:rsidRDefault="002E704F" w:rsidP="002E704F">
      <w:pPr>
        <w:tabs>
          <w:tab w:val="left" w:pos="6096"/>
        </w:tabs>
        <w:spacing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tbl>
      <w:tblPr>
        <w:tblW w:w="9630" w:type="dxa"/>
        <w:tblInd w:w="72" w:type="dxa"/>
        <w:tblLayout w:type="fixed"/>
        <w:tblCellMar>
          <w:left w:w="72" w:type="dxa"/>
          <w:right w:w="72" w:type="dxa"/>
        </w:tblCellMar>
        <w:tblLook w:val="0000" w:firstRow="0" w:lastRow="0" w:firstColumn="0" w:lastColumn="0" w:noHBand="0" w:noVBand="0"/>
      </w:tblPr>
      <w:tblGrid>
        <w:gridCol w:w="3330"/>
        <w:gridCol w:w="1773"/>
        <w:gridCol w:w="1560"/>
        <w:gridCol w:w="1559"/>
        <w:gridCol w:w="1408"/>
      </w:tblGrid>
      <w:tr w:rsidR="002E704F" w:rsidRPr="0028492A" w14:paraId="09714242" w14:textId="77777777" w:rsidTr="00C71D93">
        <w:trPr>
          <w:cantSplit/>
          <w:tblHeader/>
        </w:trPr>
        <w:tc>
          <w:tcPr>
            <w:tcW w:w="3330" w:type="dxa"/>
            <w:tcBorders>
              <w:top w:val="single" w:sz="6" w:space="0" w:color="auto"/>
              <w:left w:val="single" w:sz="6" w:space="0" w:color="auto"/>
              <w:bottom w:val="single" w:sz="6" w:space="0" w:color="auto"/>
              <w:right w:val="single" w:sz="6" w:space="0" w:color="auto"/>
            </w:tcBorders>
          </w:tcPr>
          <w:p w14:paraId="296F0330" w14:textId="77777777" w:rsidR="002E704F" w:rsidRPr="0028492A" w:rsidRDefault="002E704F" w:rsidP="00C71D93">
            <w:pPr>
              <w:tabs>
                <w:tab w:val="left" w:pos="2610"/>
              </w:tabs>
              <w:spacing w:before="60" w:after="60"/>
              <w:rPr>
                <w:b/>
                <w:bCs/>
                <w:spacing w:val="-2"/>
              </w:rPr>
            </w:pPr>
            <w:r w:rsidRPr="0028492A">
              <w:rPr>
                <w:b/>
                <w:bCs/>
                <w:spacing w:val="-2"/>
              </w:rPr>
              <w:t xml:space="preserve">Numéro de marché similaire : </w:t>
            </w:r>
          </w:p>
          <w:p w14:paraId="22DA12C5" w14:textId="77777777" w:rsidR="002E704F" w:rsidRPr="0028492A" w:rsidRDefault="002E704F" w:rsidP="00C71D93">
            <w:pPr>
              <w:tabs>
                <w:tab w:val="left" w:pos="2610"/>
              </w:tabs>
              <w:spacing w:before="60" w:after="60"/>
              <w:rPr>
                <w:b/>
                <w:bCs/>
                <w:spacing w:val="-2"/>
              </w:rPr>
            </w:pPr>
          </w:p>
        </w:tc>
        <w:tc>
          <w:tcPr>
            <w:tcW w:w="6300" w:type="dxa"/>
            <w:gridSpan w:val="4"/>
            <w:tcBorders>
              <w:top w:val="single" w:sz="6" w:space="0" w:color="auto"/>
              <w:left w:val="single" w:sz="6" w:space="0" w:color="auto"/>
              <w:bottom w:val="single" w:sz="6" w:space="0" w:color="auto"/>
              <w:right w:val="single" w:sz="6" w:space="0" w:color="auto"/>
            </w:tcBorders>
          </w:tcPr>
          <w:p w14:paraId="230ECA3D" w14:textId="77777777" w:rsidR="002E704F" w:rsidRPr="0028492A" w:rsidRDefault="002E704F" w:rsidP="00C71D93">
            <w:pPr>
              <w:tabs>
                <w:tab w:val="left" w:pos="2610"/>
              </w:tabs>
              <w:spacing w:before="60" w:after="60"/>
              <w:jc w:val="center"/>
              <w:rPr>
                <w:b/>
                <w:bCs/>
                <w:spacing w:val="-2"/>
              </w:rPr>
            </w:pPr>
            <w:r w:rsidRPr="0028492A">
              <w:rPr>
                <w:b/>
                <w:bCs/>
                <w:spacing w:val="-2"/>
              </w:rPr>
              <w:t>Information</w:t>
            </w:r>
          </w:p>
        </w:tc>
      </w:tr>
      <w:tr w:rsidR="002E704F" w:rsidRPr="0028492A" w14:paraId="1B0BBB1B" w14:textId="77777777" w:rsidTr="00C71D93">
        <w:trPr>
          <w:cantSplit/>
        </w:trPr>
        <w:tc>
          <w:tcPr>
            <w:tcW w:w="3330" w:type="dxa"/>
            <w:tcBorders>
              <w:top w:val="single" w:sz="6" w:space="0" w:color="auto"/>
              <w:left w:val="single" w:sz="6" w:space="0" w:color="auto"/>
              <w:bottom w:val="single" w:sz="6" w:space="0" w:color="auto"/>
              <w:right w:val="single" w:sz="6" w:space="0" w:color="auto"/>
            </w:tcBorders>
          </w:tcPr>
          <w:p w14:paraId="59078503" w14:textId="77777777" w:rsidR="002E704F" w:rsidRPr="0028492A" w:rsidRDefault="002E704F" w:rsidP="00C71D93">
            <w:pPr>
              <w:pStyle w:val="Corpsdetexte"/>
              <w:tabs>
                <w:tab w:val="left" w:pos="2610"/>
              </w:tabs>
              <w:spacing w:before="60" w:after="60"/>
              <w:rPr>
                <w:spacing w:val="0"/>
              </w:rPr>
            </w:pPr>
            <w:r w:rsidRPr="0028492A">
              <w:rPr>
                <w:spacing w:val="0"/>
              </w:rPr>
              <w:t>Identification du marché</w:t>
            </w:r>
          </w:p>
        </w:tc>
        <w:tc>
          <w:tcPr>
            <w:tcW w:w="6300" w:type="dxa"/>
            <w:gridSpan w:val="4"/>
            <w:tcBorders>
              <w:top w:val="single" w:sz="6" w:space="0" w:color="auto"/>
              <w:left w:val="single" w:sz="6" w:space="0" w:color="auto"/>
              <w:bottom w:val="single" w:sz="6" w:space="0" w:color="auto"/>
              <w:right w:val="single" w:sz="6" w:space="0" w:color="auto"/>
            </w:tcBorders>
          </w:tcPr>
          <w:p w14:paraId="1086B649" w14:textId="77777777" w:rsidR="002E704F" w:rsidRPr="0028492A" w:rsidRDefault="002E704F" w:rsidP="00C71D93">
            <w:pPr>
              <w:pStyle w:val="Corpsdetexte"/>
              <w:tabs>
                <w:tab w:val="left" w:pos="2610"/>
              </w:tabs>
              <w:spacing w:before="60" w:after="60"/>
              <w:rPr>
                <w:spacing w:val="0"/>
              </w:rPr>
            </w:pPr>
          </w:p>
        </w:tc>
      </w:tr>
      <w:tr w:rsidR="002E704F" w:rsidRPr="0028492A" w14:paraId="36B76AED" w14:textId="77777777" w:rsidTr="00C71D93">
        <w:trPr>
          <w:cantSplit/>
        </w:trPr>
        <w:tc>
          <w:tcPr>
            <w:tcW w:w="3330" w:type="dxa"/>
            <w:tcBorders>
              <w:top w:val="single" w:sz="6" w:space="0" w:color="auto"/>
              <w:left w:val="single" w:sz="6" w:space="0" w:color="auto"/>
              <w:bottom w:val="single" w:sz="6" w:space="0" w:color="auto"/>
              <w:right w:val="single" w:sz="6" w:space="0" w:color="auto"/>
            </w:tcBorders>
          </w:tcPr>
          <w:p w14:paraId="2C15B135" w14:textId="77777777" w:rsidR="002E704F" w:rsidRPr="0028492A" w:rsidRDefault="002E704F" w:rsidP="00C71D93">
            <w:pPr>
              <w:pStyle w:val="Corpsdetexte"/>
              <w:tabs>
                <w:tab w:val="left" w:pos="2610"/>
              </w:tabs>
              <w:spacing w:before="60" w:after="60"/>
              <w:rPr>
                <w:spacing w:val="0"/>
              </w:rPr>
            </w:pPr>
            <w:r w:rsidRPr="0028492A">
              <w:rPr>
                <w:spacing w:val="0"/>
              </w:rPr>
              <w:t xml:space="preserve">Date d’attribution </w:t>
            </w:r>
          </w:p>
        </w:tc>
        <w:tc>
          <w:tcPr>
            <w:tcW w:w="6300" w:type="dxa"/>
            <w:gridSpan w:val="4"/>
            <w:tcBorders>
              <w:top w:val="single" w:sz="6" w:space="0" w:color="auto"/>
              <w:left w:val="nil"/>
              <w:bottom w:val="single" w:sz="6" w:space="0" w:color="auto"/>
              <w:right w:val="single" w:sz="6" w:space="0" w:color="auto"/>
            </w:tcBorders>
          </w:tcPr>
          <w:p w14:paraId="573C1326" w14:textId="77777777" w:rsidR="002E704F" w:rsidRPr="0028492A" w:rsidRDefault="002E704F" w:rsidP="00C71D93">
            <w:pPr>
              <w:pStyle w:val="Corpsdetexte"/>
              <w:tabs>
                <w:tab w:val="left" w:pos="2610"/>
              </w:tabs>
              <w:spacing w:before="60" w:after="60"/>
              <w:rPr>
                <w:spacing w:val="0"/>
              </w:rPr>
            </w:pPr>
          </w:p>
        </w:tc>
      </w:tr>
      <w:tr w:rsidR="002E704F" w:rsidRPr="0028492A" w14:paraId="1F9E1BF1" w14:textId="77777777" w:rsidTr="00C71D93">
        <w:trPr>
          <w:cantSplit/>
        </w:trPr>
        <w:tc>
          <w:tcPr>
            <w:tcW w:w="3330" w:type="dxa"/>
            <w:tcBorders>
              <w:top w:val="single" w:sz="6" w:space="0" w:color="auto"/>
              <w:left w:val="single" w:sz="6" w:space="0" w:color="auto"/>
              <w:bottom w:val="single" w:sz="6" w:space="0" w:color="auto"/>
              <w:right w:val="single" w:sz="6" w:space="0" w:color="auto"/>
            </w:tcBorders>
          </w:tcPr>
          <w:p w14:paraId="358DE2EF" w14:textId="77777777" w:rsidR="002E704F" w:rsidRPr="0028492A" w:rsidRDefault="002E704F" w:rsidP="00C71D93">
            <w:pPr>
              <w:pStyle w:val="Corpsdetexte"/>
              <w:tabs>
                <w:tab w:val="left" w:pos="2610"/>
              </w:tabs>
              <w:spacing w:before="60" w:after="60"/>
              <w:rPr>
                <w:spacing w:val="0"/>
              </w:rPr>
            </w:pPr>
            <w:r w:rsidRPr="0028492A">
              <w:rPr>
                <w:spacing w:val="0"/>
              </w:rPr>
              <w:t>Date d’achèvement</w:t>
            </w:r>
          </w:p>
        </w:tc>
        <w:tc>
          <w:tcPr>
            <w:tcW w:w="6300" w:type="dxa"/>
            <w:gridSpan w:val="4"/>
            <w:tcBorders>
              <w:top w:val="single" w:sz="6" w:space="0" w:color="auto"/>
              <w:left w:val="nil"/>
              <w:bottom w:val="single" w:sz="6" w:space="0" w:color="auto"/>
              <w:right w:val="single" w:sz="6" w:space="0" w:color="auto"/>
            </w:tcBorders>
          </w:tcPr>
          <w:p w14:paraId="1F47C6B0" w14:textId="77777777" w:rsidR="002E704F" w:rsidRPr="0028492A" w:rsidRDefault="002E704F" w:rsidP="00C71D93">
            <w:pPr>
              <w:pStyle w:val="Corpsdetexte"/>
              <w:tabs>
                <w:tab w:val="left" w:pos="2610"/>
              </w:tabs>
              <w:spacing w:before="60" w:after="60"/>
              <w:rPr>
                <w:spacing w:val="0"/>
              </w:rPr>
            </w:pPr>
          </w:p>
        </w:tc>
      </w:tr>
      <w:tr w:rsidR="002E704F" w:rsidRPr="0028492A" w14:paraId="66B7D634" w14:textId="77777777" w:rsidTr="00C71D93">
        <w:trPr>
          <w:cantSplit/>
        </w:trPr>
        <w:tc>
          <w:tcPr>
            <w:tcW w:w="3330" w:type="dxa"/>
            <w:tcBorders>
              <w:top w:val="single" w:sz="6" w:space="0" w:color="auto"/>
              <w:left w:val="single" w:sz="6" w:space="0" w:color="auto"/>
              <w:bottom w:val="single" w:sz="6" w:space="0" w:color="auto"/>
              <w:right w:val="single" w:sz="6" w:space="0" w:color="auto"/>
            </w:tcBorders>
          </w:tcPr>
          <w:p w14:paraId="0FA2A367" w14:textId="77777777" w:rsidR="002E704F" w:rsidRPr="0028492A" w:rsidRDefault="002E704F" w:rsidP="00C71D93">
            <w:pPr>
              <w:tabs>
                <w:tab w:val="left" w:pos="2610"/>
              </w:tabs>
              <w:spacing w:before="60" w:after="60"/>
            </w:pPr>
            <w:r w:rsidRPr="0028492A">
              <w:t>Rôle dans le marché</w:t>
            </w:r>
          </w:p>
        </w:tc>
        <w:tc>
          <w:tcPr>
            <w:tcW w:w="1773" w:type="dxa"/>
            <w:tcBorders>
              <w:top w:val="single" w:sz="6" w:space="0" w:color="auto"/>
              <w:left w:val="nil"/>
              <w:bottom w:val="single" w:sz="6" w:space="0" w:color="auto"/>
              <w:right w:val="single" w:sz="6" w:space="0" w:color="auto"/>
            </w:tcBorders>
          </w:tcPr>
          <w:p w14:paraId="6D635865" w14:textId="77777777" w:rsidR="002E704F" w:rsidRPr="0028492A" w:rsidRDefault="002E704F" w:rsidP="00C71D93">
            <w:pPr>
              <w:tabs>
                <w:tab w:val="left" w:pos="2610"/>
              </w:tabs>
              <w:spacing w:before="60" w:after="60"/>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Entrepreneur Principal</w:t>
            </w:r>
          </w:p>
        </w:tc>
        <w:tc>
          <w:tcPr>
            <w:tcW w:w="1560" w:type="dxa"/>
            <w:tcBorders>
              <w:top w:val="single" w:sz="6" w:space="0" w:color="auto"/>
              <w:left w:val="nil"/>
              <w:bottom w:val="single" w:sz="6" w:space="0" w:color="auto"/>
              <w:right w:val="single" w:sz="6" w:space="0" w:color="auto"/>
            </w:tcBorders>
          </w:tcPr>
          <w:p w14:paraId="1742FA74" w14:textId="77777777" w:rsidR="002E704F" w:rsidRPr="0028492A" w:rsidRDefault="002E704F" w:rsidP="00C71D93">
            <w:pPr>
              <w:tabs>
                <w:tab w:val="left" w:pos="2610"/>
              </w:tabs>
              <w:spacing w:before="60" w:after="60"/>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 xml:space="preserve">Membre </w:t>
            </w:r>
            <w:r w:rsidRPr="0028492A">
              <w:br/>
              <w:t>d’un GE</w:t>
            </w:r>
          </w:p>
        </w:tc>
        <w:tc>
          <w:tcPr>
            <w:tcW w:w="1559" w:type="dxa"/>
            <w:tcBorders>
              <w:top w:val="single" w:sz="6" w:space="0" w:color="auto"/>
              <w:left w:val="single" w:sz="6" w:space="0" w:color="auto"/>
              <w:bottom w:val="single" w:sz="6" w:space="0" w:color="auto"/>
              <w:right w:val="single" w:sz="4" w:space="0" w:color="auto"/>
            </w:tcBorders>
          </w:tcPr>
          <w:p w14:paraId="7F8EED02" w14:textId="77777777" w:rsidR="002E704F" w:rsidRPr="0028492A" w:rsidRDefault="002E704F" w:rsidP="00C71D93">
            <w:pPr>
              <w:tabs>
                <w:tab w:val="left" w:pos="2610"/>
              </w:tabs>
              <w:spacing w:before="60" w:after="60"/>
              <w:jc w:val="cente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Sous-traitant</w:t>
            </w:r>
          </w:p>
        </w:tc>
        <w:tc>
          <w:tcPr>
            <w:tcW w:w="1408" w:type="dxa"/>
            <w:tcBorders>
              <w:top w:val="single" w:sz="4" w:space="0" w:color="auto"/>
              <w:left w:val="single" w:sz="4" w:space="0" w:color="auto"/>
              <w:bottom w:val="single" w:sz="4" w:space="0" w:color="auto"/>
              <w:right w:val="single" w:sz="4" w:space="0" w:color="auto"/>
            </w:tcBorders>
          </w:tcPr>
          <w:p w14:paraId="292760C3" w14:textId="77777777" w:rsidR="002E704F" w:rsidRPr="0028492A" w:rsidRDefault="002E704F" w:rsidP="00C71D93">
            <w:pPr>
              <w:tabs>
                <w:tab w:val="left" w:pos="2610"/>
              </w:tabs>
              <w:spacing w:before="60" w:after="60"/>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Ensemblier</w:t>
            </w:r>
          </w:p>
        </w:tc>
      </w:tr>
      <w:tr w:rsidR="002E704F" w:rsidRPr="0028492A" w14:paraId="2525C089" w14:textId="77777777" w:rsidTr="00C71D93">
        <w:trPr>
          <w:cantSplit/>
        </w:trPr>
        <w:tc>
          <w:tcPr>
            <w:tcW w:w="3330" w:type="dxa"/>
            <w:tcBorders>
              <w:top w:val="single" w:sz="4" w:space="0" w:color="auto"/>
              <w:left w:val="single" w:sz="6" w:space="0" w:color="auto"/>
              <w:bottom w:val="single" w:sz="6" w:space="0" w:color="auto"/>
              <w:right w:val="single" w:sz="6" w:space="0" w:color="auto"/>
            </w:tcBorders>
          </w:tcPr>
          <w:p w14:paraId="35A18007" w14:textId="77777777" w:rsidR="002E704F" w:rsidRPr="0028492A" w:rsidRDefault="002E704F" w:rsidP="00C71D93">
            <w:pPr>
              <w:pStyle w:val="Corpsdetexte"/>
              <w:tabs>
                <w:tab w:val="left" w:pos="2610"/>
              </w:tabs>
              <w:spacing w:before="60" w:after="60"/>
              <w:rPr>
                <w:spacing w:val="0"/>
              </w:rPr>
            </w:pPr>
            <w:r w:rsidRPr="0028492A">
              <w:rPr>
                <w:spacing w:val="0"/>
              </w:rPr>
              <w:t>Montant total du marché</w:t>
            </w:r>
          </w:p>
        </w:tc>
        <w:tc>
          <w:tcPr>
            <w:tcW w:w="3333" w:type="dxa"/>
            <w:gridSpan w:val="2"/>
            <w:tcBorders>
              <w:top w:val="single" w:sz="4" w:space="0" w:color="auto"/>
              <w:left w:val="nil"/>
              <w:bottom w:val="single" w:sz="6" w:space="0" w:color="auto"/>
              <w:right w:val="single" w:sz="6" w:space="0" w:color="auto"/>
            </w:tcBorders>
          </w:tcPr>
          <w:p w14:paraId="0FB95F0B" w14:textId="77777777" w:rsidR="002E704F" w:rsidRPr="0028492A" w:rsidRDefault="002E704F" w:rsidP="00C71D93">
            <w:pPr>
              <w:pStyle w:val="Corpsdetexte"/>
              <w:tabs>
                <w:tab w:val="left" w:pos="2610"/>
              </w:tabs>
              <w:spacing w:before="60" w:after="60"/>
              <w:jc w:val="left"/>
              <w:rPr>
                <w:spacing w:val="0"/>
              </w:rPr>
            </w:pPr>
          </w:p>
        </w:tc>
        <w:tc>
          <w:tcPr>
            <w:tcW w:w="2967" w:type="dxa"/>
            <w:gridSpan w:val="2"/>
            <w:tcBorders>
              <w:top w:val="single" w:sz="4" w:space="0" w:color="auto"/>
              <w:left w:val="single" w:sz="6" w:space="0" w:color="auto"/>
              <w:bottom w:val="single" w:sz="6" w:space="0" w:color="auto"/>
              <w:right w:val="single" w:sz="6" w:space="0" w:color="auto"/>
            </w:tcBorders>
          </w:tcPr>
          <w:p w14:paraId="557FDBF2" w14:textId="77777777" w:rsidR="002E704F" w:rsidRPr="0028492A" w:rsidRDefault="002E704F" w:rsidP="00C71D93">
            <w:pPr>
              <w:pStyle w:val="Corpsdetexte"/>
              <w:tabs>
                <w:tab w:val="left" w:pos="2610"/>
              </w:tabs>
              <w:spacing w:before="60" w:after="60"/>
              <w:rPr>
                <w:iCs/>
                <w:spacing w:val="0"/>
              </w:rPr>
            </w:pPr>
            <w:r w:rsidRPr="0028492A">
              <w:rPr>
                <w:iCs/>
                <w:spacing w:val="0"/>
              </w:rPr>
              <w:t>$ E.U.</w:t>
            </w:r>
          </w:p>
        </w:tc>
      </w:tr>
      <w:tr w:rsidR="002E704F" w:rsidRPr="0028492A" w14:paraId="01BD9EFC" w14:textId="77777777" w:rsidTr="00C71D93">
        <w:trPr>
          <w:cantSplit/>
        </w:trPr>
        <w:tc>
          <w:tcPr>
            <w:tcW w:w="3330" w:type="dxa"/>
            <w:tcBorders>
              <w:top w:val="single" w:sz="6" w:space="0" w:color="auto"/>
              <w:left w:val="single" w:sz="6" w:space="0" w:color="auto"/>
              <w:bottom w:val="single" w:sz="6" w:space="0" w:color="auto"/>
              <w:right w:val="single" w:sz="6" w:space="0" w:color="auto"/>
            </w:tcBorders>
          </w:tcPr>
          <w:p w14:paraId="345817A5" w14:textId="77777777" w:rsidR="002E704F" w:rsidRPr="0028492A" w:rsidRDefault="002E704F" w:rsidP="00C71D93">
            <w:pPr>
              <w:pStyle w:val="Corpsdetexte"/>
              <w:tabs>
                <w:tab w:val="left" w:pos="2610"/>
              </w:tabs>
              <w:spacing w:before="60" w:after="60"/>
              <w:ind w:right="0"/>
              <w:jc w:val="left"/>
              <w:rPr>
                <w:spacing w:val="0"/>
              </w:rPr>
            </w:pPr>
            <w:r w:rsidRPr="0028492A">
              <w:rPr>
                <w:spacing w:val="0"/>
              </w:rPr>
              <w:t xml:space="preserve">Dans le cas d’une partie à un GE ou d’un sous-traitant, préciser la participation au montant total </w:t>
            </w:r>
            <w:r w:rsidRPr="0028492A">
              <w:rPr>
                <w:spacing w:val="0"/>
              </w:rPr>
              <w:br/>
              <w:t>du marché</w:t>
            </w:r>
          </w:p>
        </w:tc>
        <w:tc>
          <w:tcPr>
            <w:tcW w:w="1773" w:type="dxa"/>
            <w:tcBorders>
              <w:top w:val="single" w:sz="6" w:space="0" w:color="auto"/>
              <w:left w:val="nil"/>
              <w:bottom w:val="single" w:sz="6" w:space="0" w:color="auto"/>
              <w:right w:val="single" w:sz="6" w:space="0" w:color="auto"/>
            </w:tcBorders>
          </w:tcPr>
          <w:p w14:paraId="328FE08C" w14:textId="77777777" w:rsidR="002E704F" w:rsidRPr="0028492A" w:rsidRDefault="002E704F" w:rsidP="00C71D93">
            <w:pPr>
              <w:pStyle w:val="Corpsdetexte"/>
              <w:tabs>
                <w:tab w:val="left" w:pos="2610"/>
              </w:tabs>
              <w:spacing w:before="60" w:after="60"/>
              <w:rPr>
                <w:spacing w:val="0"/>
              </w:rPr>
            </w:pPr>
          </w:p>
        </w:tc>
        <w:tc>
          <w:tcPr>
            <w:tcW w:w="1560" w:type="dxa"/>
            <w:tcBorders>
              <w:top w:val="single" w:sz="6" w:space="0" w:color="auto"/>
              <w:left w:val="single" w:sz="6" w:space="0" w:color="auto"/>
              <w:bottom w:val="single" w:sz="6" w:space="0" w:color="auto"/>
              <w:right w:val="single" w:sz="6" w:space="0" w:color="auto"/>
            </w:tcBorders>
          </w:tcPr>
          <w:p w14:paraId="54A618E6" w14:textId="77777777" w:rsidR="002E704F" w:rsidRPr="0028492A" w:rsidRDefault="002E704F" w:rsidP="00C71D93">
            <w:pPr>
              <w:pStyle w:val="Corpsdetexte"/>
              <w:tabs>
                <w:tab w:val="left" w:pos="2610"/>
              </w:tabs>
              <w:spacing w:before="60" w:after="60"/>
              <w:rPr>
                <w:spacing w:val="0"/>
              </w:rPr>
            </w:pPr>
          </w:p>
        </w:tc>
        <w:tc>
          <w:tcPr>
            <w:tcW w:w="2967" w:type="dxa"/>
            <w:gridSpan w:val="2"/>
            <w:tcBorders>
              <w:top w:val="single" w:sz="6" w:space="0" w:color="auto"/>
              <w:left w:val="single" w:sz="6" w:space="0" w:color="auto"/>
              <w:bottom w:val="single" w:sz="6" w:space="0" w:color="auto"/>
              <w:right w:val="single" w:sz="6" w:space="0" w:color="auto"/>
            </w:tcBorders>
          </w:tcPr>
          <w:p w14:paraId="031618AF" w14:textId="77777777" w:rsidR="002E704F" w:rsidRPr="0028492A" w:rsidRDefault="002E704F" w:rsidP="00C71D93">
            <w:pPr>
              <w:pStyle w:val="Corpsdetexte"/>
              <w:tabs>
                <w:tab w:val="left" w:pos="2610"/>
              </w:tabs>
              <w:spacing w:before="60" w:after="60"/>
              <w:rPr>
                <w:spacing w:val="0"/>
              </w:rPr>
            </w:pPr>
          </w:p>
        </w:tc>
      </w:tr>
      <w:tr w:rsidR="002E704F" w:rsidRPr="0028492A" w14:paraId="25D786B9" w14:textId="77777777" w:rsidTr="00C71D93">
        <w:trPr>
          <w:cantSplit/>
        </w:trPr>
        <w:tc>
          <w:tcPr>
            <w:tcW w:w="3330" w:type="dxa"/>
            <w:tcBorders>
              <w:top w:val="single" w:sz="6" w:space="0" w:color="auto"/>
              <w:left w:val="single" w:sz="6" w:space="0" w:color="auto"/>
              <w:bottom w:val="single" w:sz="6" w:space="0" w:color="auto"/>
              <w:right w:val="single" w:sz="6" w:space="0" w:color="auto"/>
            </w:tcBorders>
          </w:tcPr>
          <w:p w14:paraId="6288DFDF" w14:textId="77777777" w:rsidR="002E704F" w:rsidRPr="0028492A" w:rsidRDefault="002E704F" w:rsidP="00C71D93">
            <w:pPr>
              <w:pStyle w:val="Corpsdetexte"/>
              <w:tabs>
                <w:tab w:val="left" w:pos="2610"/>
              </w:tabs>
              <w:spacing w:before="60" w:after="60"/>
              <w:rPr>
                <w:spacing w:val="0"/>
              </w:rPr>
            </w:pPr>
            <w:r w:rsidRPr="0028492A">
              <w:rPr>
                <w:spacing w:val="0"/>
              </w:rPr>
              <w:t xml:space="preserve">Nom du </w:t>
            </w:r>
            <w:r>
              <w:rPr>
                <w:spacing w:val="0"/>
              </w:rPr>
              <w:t>Maître d’Ouvrage</w:t>
            </w:r>
            <w:r w:rsidRPr="0028492A">
              <w:rPr>
                <w:spacing w:val="0"/>
              </w:rPr>
              <w:t> :</w:t>
            </w:r>
          </w:p>
        </w:tc>
        <w:tc>
          <w:tcPr>
            <w:tcW w:w="6300" w:type="dxa"/>
            <w:gridSpan w:val="4"/>
            <w:tcBorders>
              <w:top w:val="single" w:sz="6" w:space="0" w:color="auto"/>
              <w:left w:val="nil"/>
              <w:bottom w:val="single" w:sz="6" w:space="0" w:color="auto"/>
              <w:right w:val="single" w:sz="6" w:space="0" w:color="auto"/>
            </w:tcBorders>
          </w:tcPr>
          <w:p w14:paraId="380152F0" w14:textId="77777777" w:rsidR="002E704F" w:rsidRPr="0028492A" w:rsidRDefault="002E704F" w:rsidP="00C71D93">
            <w:pPr>
              <w:pStyle w:val="Corpsdetexte"/>
              <w:tabs>
                <w:tab w:val="left" w:pos="2610"/>
              </w:tabs>
              <w:spacing w:before="60" w:after="60"/>
              <w:rPr>
                <w:spacing w:val="0"/>
              </w:rPr>
            </w:pPr>
          </w:p>
        </w:tc>
      </w:tr>
      <w:tr w:rsidR="002E704F" w:rsidRPr="0028492A" w14:paraId="3D50CAD7" w14:textId="77777777" w:rsidTr="00C71D93">
        <w:trPr>
          <w:cantSplit/>
        </w:trPr>
        <w:tc>
          <w:tcPr>
            <w:tcW w:w="3330" w:type="dxa"/>
            <w:tcBorders>
              <w:top w:val="single" w:sz="6" w:space="0" w:color="auto"/>
              <w:left w:val="single" w:sz="6" w:space="0" w:color="auto"/>
              <w:bottom w:val="single" w:sz="6" w:space="0" w:color="auto"/>
              <w:right w:val="single" w:sz="6" w:space="0" w:color="auto"/>
            </w:tcBorders>
          </w:tcPr>
          <w:p w14:paraId="58583043" w14:textId="77777777" w:rsidR="002E704F" w:rsidRPr="0028492A" w:rsidRDefault="002E704F" w:rsidP="00C71D93">
            <w:pPr>
              <w:pStyle w:val="Corpsdetexte"/>
              <w:tabs>
                <w:tab w:val="left" w:pos="2610"/>
              </w:tabs>
              <w:spacing w:before="60" w:after="60"/>
              <w:rPr>
                <w:spacing w:val="0"/>
              </w:rPr>
            </w:pPr>
            <w:r w:rsidRPr="0028492A">
              <w:rPr>
                <w:spacing w:val="0"/>
              </w:rPr>
              <w:t>Adresse :</w:t>
            </w:r>
          </w:p>
          <w:p w14:paraId="4A405800" w14:textId="77777777" w:rsidR="002E704F" w:rsidRPr="0028492A" w:rsidRDefault="002E704F" w:rsidP="00C71D93">
            <w:pPr>
              <w:pStyle w:val="Corpsdetexte"/>
              <w:tabs>
                <w:tab w:val="left" w:pos="2610"/>
              </w:tabs>
              <w:spacing w:before="60" w:after="60"/>
              <w:rPr>
                <w:spacing w:val="0"/>
              </w:rPr>
            </w:pPr>
            <w:r w:rsidRPr="0028492A">
              <w:rPr>
                <w:spacing w:val="0"/>
              </w:rPr>
              <w:t>Numéro de téléphone/télécopie :</w:t>
            </w:r>
          </w:p>
          <w:p w14:paraId="217CD3CA" w14:textId="77777777" w:rsidR="002E704F" w:rsidRPr="0028492A" w:rsidRDefault="002E704F" w:rsidP="00C71D93">
            <w:pPr>
              <w:pStyle w:val="Corpsdetexte"/>
              <w:tabs>
                <w:tab w:val="left" w:pos="2610"/>
              </w:tabs>
              <w:spacing w:before="60" w:after="60"/>
              <w:rPr>
                <w:spacing w:val="0"/>
              </w:rPr>
            </w:pPr>
            <w:r w:rsidRPr="0028492A">
              <w:rPr>
                <w:spacing w:val="0"/>
              </w:rPr>
              <w:t>Adresse électronique :</w:t>
            </w:r>
          </w:p>
        </w:tc>
        <w:tc>
          <w:tcPr>
            <w:tcW w:w="6300" w:type="dxa"/>
            <w:gridSpan w:val="4"/>
            <w:tcBorders>
              <w:top w:val="single" w:sz="6" w:space="0" w:color="auto"/>
              <w:left w:val="nil"/>
              <w:bottom w:val="single" w:sz="6" w:space="0" w:color="auto"/>
              <w:right w:val="single" w:sz="6" w:space="0" w:color="auto"/>
            </w:tcBorders>
          </w:tcPr>
          <w:p w14:paraId="4CD5B36A" w14:textId="77777777" w:rsidR="002E704F" w:rsidRPr="0028492A" w:rsidRDefault="002E704F" w:rsidP="00C71D93">
            <w:pPr>
              <w:pStyle w:val="Corpsdetexte"/>
              <w:tabs>
                <w:tab w:val="left" w:pos="2610"/>
              </w:tabs>
              <w:spacing w:before="60" w:after="60"/>
              <w:rPr>
                <w:spacing w:val="0"/>
              </w:rPr>
            </w:pPr>
          </w:p>
        </w:tc>
      </w:tr>
    </w:tbl>
    <w:p w14:paraId="2A5EFFD2" w14:textId="4CB65D60" w:rsidR="002E704F" w:rsidRPr="0028492A" w:rsidRDefault="002E704F" w:rsidP="002C4995">
      <w:pPr>
        <w:pStyle w:val="Style15"/>
        <w:rPr>
          <w:szCs w:val="36"/>
        </w:rPr>
      </w:pPr>
      <w:r w:rsidRPr="0028492A">
        <w:br w:type="page"/>
      </w:r>
      <w:bookmarkStart w:id="549" w:name="_Toc137473356"/>
      <w:bookmarkStart w:id="550" w:name="_Toc139558031"/>
      <w:r w:rsidRPr="00E61685">
        <w:lastRenderedPageBreak/>
        <w:t>Formulaire EXP – 4.2 (a) (suite)</w:t>
      </w:r>
      <w:r w:rsidR="00E61685" w:rsidRPr="00E61685">
        <w:br/>
      </w:r>
      <w:r w:rsidRPr="00E61685">
        <w:t xml:space="preserve">Expérience en tant qu’Entrepreneur </w:t>
      </w:r>
      <w:r w:rsidR="001C4DB1" w:rsidRPr="00E61685">
        <w:t xml:space="preserve">ou </w:t>
      </w:r>
      <w:r w:rsidRPr="00E61685">
        <w:t>Ensemblier (suite)</w:t>
      </w:r>
      <w:bookmarkEnd w:id="549"/>
      <w:bookmarkEnd w:id="550"/>
    </w:p>
    <w:tbl>
      <w:tblPr>
        <w:tblW w:w="0" w:type="auto"/>
        <w:tblInd w:w="72" w:type="dxa"/>
        <w:tblLayout w:type="fixed"/>
        <w:tblCellMar>
          <w:left w:w="72" w:type="dxa"/>
          <w:right w:w="72" w:type="dxa"/>
        </w:tblCellMar>
        <w:tblLook w:val="0000" w:firstRow="0" w:lastRow="0" w:firstColumn="0" w:lastColumn="0" w:noHBand="0" w:noVBand="0"/>
      </w:tblPr>
      <w:tblGrid>
        <w:gridCol w:w="3544"/>
        <w:gridCol w:w="5726"/>
      </w:tblGrid>
      <w:tr w:rsidR="002E704F" w:rsidRPr="0028492A" w14:paraId="44C67B62" w14:textId="77777777" w:rsidTr="00C71D93">
        <w:trPr>
          <w:cantSplit/>
          <w:tblHeader/>
        </w:trPr>
        <w:tc>
          <w:tcPr>
            <w:tcW w:w="3544" w:type="dxa"/>
            <w:tcBorders>
              <w:top w:val="single" w:sz="6" w:space="0" w:color="auto"/>
              <w:left w:val="single" w:sz="6" w:space="0" w:color="auto"/>
              <w:bottom w:val="single" w:sz="6" w:space="0" w:color="auto"/>
              <w:right w:val="single" w:sz="6" w:space="0" w:color="auto"/>
            </w:tcBorders>
          </w:tcPr>
          <w:p w14:paraId="1988E89E" w14:textId="77777777" w:rsidR="002E704F" w:rsidRPr="0028492A" w:rsidRDefault="002E704F" w:rsidP="00C71D93">
            <w:pPr>
              <w:pStyle w:val="Outline"/>
              <w:tabs>
                <w:tab w:val="left" w:pos="2610"/>
              </w:tabs>
              <w:suppressAutoHyphens/>
              <w:spacing w:before="60" w:after="60"/>
              <w:jc w:val="center"/>
              <w:rPr>
                <w:b/>
                <w:bCs/>
                <w:spacing w:val="-2"/>
                <w:kern w:val="0"/>
              </w:rPr>
            </w:pPr>
            <w:r w:rsidRPr="0028492A">
              <w:rPr>
                <w:b/>
                <w:bCs/>
                <w:spacing w:val="-2"/>
                <w:kern w:val="0"/>
              </w:rPr>
              <w:t>No. du marché similaire :</w:t>
            </w:r>
          </w:p>
          <w:p w14:paraId="3450BA42" w14:textId="77777777" w:rsidR="002E704F" w:rsidRPr="0028492A" w:rsidRDefault="002E704F" w:rsidP="00C71D93">
            <w:pPr>
              <w:pStyle w:val="Outline"/>
              <w:tabs>
                <w:tab w:val="left" w:pos="2610"/>
              </w:tabs>
              <w:suppressAutoHyphens/>
              <w:spacing w:before="60" w:after="60"/>
              <w:jc w:val="center"/>
              <w:rPr>
                <w:b/>
                <w:bCs/>
                <w:spacing w:val="-2"/>
                <w:kern w:val="0"/>
              </w:rPr>
            </w:pPr>
          </w:p>
        </w:tc>
        <w:tc>
          <w:tcPr>
            <w:tcW w:w="5726" w:type="dxa"/>
            <w:tcBorders>
              <w:top w:val="single" w:sz="6" w:space="0" w:color="auto"/>
              <w:left w:val="single" w:sz="6" w:space="0" w:color="auto"/>
              <w:bottom w:val="single" w:sz="6" w:space="0" w:color="auto"/>
              <w:right w:val="single" w:sz="6" w:space="0" w:color="auto"/>
            </w:tcBorders>
          </w:tcPr>
          <w:p w14:paraId="18064D0C" w14:textId="77777777" w:rsidR="002E704F" w:rsidRPr="0028492A" w:rsidRDefault="002E704F" w:rsidP="00C71D93">
            <w:pPr>
              <w:tabs>
                <w:tab w:val="left" w:pos="2610"/>
              </w:tabs>
              <w:spacing w:before="60" w:after="60"/>
              <w:jc w:val="center"/>
              <w:rPr>
                <w:b/>
                <w:bCs/>
                <w:spacing w:val="-2"/>
                <w:sz w:val="28"/>
              </w:rPr>
            </w:pPr>
            <w:r w:rsidRPr="0028492A">
              <w:rPr>
                <w:b/>
                <w:bCs/>
                <w:spacing w:val="-2"/>
              </w:rPr>
              <w:t>Information</w:t>
            </w:r>
          </w:p>
        </w:tc>
      </w:tr>
      <w:tr w:rsidR="002E704F" w:rsidRPr="0028492A" w14:paraId="4CF96EAC" w14:textId="77777777" w:rsidTr="00C71D93">
        <w:trPr>
          <w:cantSplit/>
          <w:trHeight w:val="699"/>
        </w:trPr>
        <w:tc>
          <w:tcPr>
            <w:tcW w:w="3544" w:type="dxa"/>
            <w:tcBorders>
              <w:top w:val="single" w:sz="6" w:space="0" w:color="auto"/>
              <w:left w:val="single" w:sz="6" w:space="0" w:color="auto"/>
              <w:bottom w:val="single" w:sz="6" w:space="0" w:color="auto"/>
              <w:right w:val="nil"/>
            </w:tcBorders>
          </w:tcPr>
          <w:p w14:paraId="0D783705" w14:textId="77777777" w:rsidR="002E704F" w:rsidRPr="0028492A" w:rsidRDefault="002E704F" w:rsidP="00C71D93">
            <w:pPr>
              <w:pStyle w:val="Outline"/>
              <w:keepNext/>
              <w:tabs>
                <w:tab w:val="left" w:pos="2610"/>
              </w:tabs>
              <w:spacing w:before="60" w:after="60"/>
              <w:rPr>
                <w:spacing w:val="-2"/>
                <w:kern w:val="0"/>
              </w:rPr>
            </w:pPr>
            <w:r w:rsidRPr="0028492A">
              <w:rPr>
                <w:kern w:val="0"/>
              </w:rPr>
              <w:t xml:space="preserve">Description de la similitude en référence au critère 2.4.2 (a) de </w:t>
            </w:r>
            <w:r w:rsidRPr="0028492A">
              <w:rPr>
                <w:kern w:val="0"/>
              </w:rPr>
              <w:br/>
              <w:t>la Section III :</w:t>
            </w:r>
          </w:p>
        </w:tc>
        <w:tc>
          <w:tcPr>
            <w:tcW w:w="5726" w:type="dxa"/>
            <w:tcBorders>
              <w:top w:val="single" w:sz="6" w:space="0" w:color="auto"/>
              <w:left w:val="single" w:sz="6" w:space="0" w:color="auto"/>
              <w:bottom w:val="single" w:sz="6" w:space="0" w:color="auto"/>
              <w:right w:val="single" w:sz="6" w:space="0" w:color="auto"/>
            </w:tcBorders>
          </w:tcPr>
          <w:p w14:paraId="57E37B2E" w14:textId="77777777" w:rsidR="002E704F" w:rsidRPr="0028492A" w:rsidRDefault="002E704F" w:rsidP="00C71D93">
            <w:pPr>
              <w:tabs>
                <w:tab w:val="left" w:pos="2610"/>
              </w:tabs>
              <w:spacing w:before="60" w:after="60"/>
              <w:rPr>
                <w:spacing w:val="-2"/>
              </w:rPr>
            </w:pPr>
          </w:p>
        </w:tc>
      </w:tr>
      <w:tr w:rsidR="002E704F" w:rsidRPr="0028492A" w14:paraId="4D523A65" w14:textId="77777777" w:rsidTr="00C71D93">
        <w:trPr>
          <w:cantSplit/>
        </w:trPr>
        <w:tc>
          <w:tcPr>
            <w:tcW w:w="3544" w:type="dxa"/>
            <w:tcBorders>
              <w:top w:val="single" w:sz="6" w:space="0" w:color="auto"/>
              <w:left w:val="single" w:sz="6" w:space="0" w:color="auto"/>
              <w:bottom w:val="single" w:sz="6" w:space="0" w:color="auto"/>
              <w:right w:val="nil"/>
            </w:tcBorders>
          </w:tcPr>
          <w:p w14:paraId="1817A9F5" w14:textId="77777777" w:rsidR="002E704F" w:rsidRPr="0028492A" w:rsidRDefault="002E704F" w:rsidP="00C71D93">
            <w:pPr>
              <w:pStyle w:val="Liste"/>
              <w:tabs>
                <w:tab w:val="left" w:pos="487"/>
                <w:tab w:val="left" w:pos="2610"/>
              </w:tabs>
              <w:spacing w:before="60" w:after="60"/>
              <w:ind w:left="346" w:hanging="346"/>
              <w:jc w:val="left"/>
            </w:pPr>
            <w:r w:rsidRPr="0028492A">
              <w:t>1.</w:t>
            </w:r>
            <w:r w:rsidRPr="0028492A">
              <w:tab/>
              <w:t>Montant </w:t>
            </w:r>
          </w:p>
        </w:tc>
        <w:tc>
          <w:tcPr>
            <w:tcW w:w="5726" w:type="dxa"/>
            <w:tcBorders>
              <w:top w:val="single" w:sz="6" w:space="0" w:color="auto"/>
              <w:left w:val="single" w:sz="6" w:space="0" w:color="auto"/>
              <w:bottom w:val="single" w:sz="6" w:space="0" w:color="auto"/>
              <w:right w:val="single" w:sz="6" w:space="0" w:color="auto"/>
            </w:tcBorders>
          </w:tcPr>
          <w:p w14:paraId="5EDFDDF0" w14:textId="77777777" w:rsidR="002E704F" w:rsidRPr="0028492A" w:rsidRDefault="002E704F" w:rsidP="00C71D93">
            <w:pPr>
              <w:tabs>
                <w:tab w:val="left" w:pos="2610"/>
              </w:tabs>
              <w:spacing w:before="60" w:after="60"/>
              <w:jc w:val="left"/>
              <w:rPr>
                <w:spacing w:val="-2"/>
              </w:rPr>
            </w:pPr>
          </w:p>
        </w:tc>
      </w:tr>
      <w:tr w:rsidR="002E704F" w:rsidRPr="0028492A" w14:paraId="55A98D55" w14:textId="77777777" w:rsidTr="00C71D93">
        <w:trPr>
          <w:cantSplit/>
        </w:trPr>
        <w:tc>
          <w:tcPr>
            <w:tcW w:w="3544" w:type="dxa"/>
            <w:tcBorders>
              <w:top w:val="single" w:sz="6" w:space="0" w:color="auto"/>
              <w:left w:val="single" w:sz="6" w:space="0" w:color="auto"/>
              <w:bottom w:val="single" w:sz="6" w:space="0" w:color="auto"/>
              <w:right w:val="nil"/>
            </w:tcBorders>
          </w:tcPr>
          <w:p w14:paraId="66971858" w14:textId="77777777" w:rsidR="002E704F" w:rsidRPr="0028492A" w:rsidRDefault="002E704F" w:rsidP="00C71D93">
            <w:pPr>
              <w:pStyle w:val="Liste"/>
              <w:tabs>
                <w:tab w:val="left" w:pos="487"/>
                <w:tab w:val="left" w:pos="2610"/>
              </w:tabs>
              <w:spacing w:before="60" w:after="60"/>
              <w:ind w:left="346" w:hanging="346"/>
              <w:jc w:val="left"/>
              <w:rPr>
                <w:spacing w:val="-2"/>
              </w:rPr>
            </w:pPr>
            <w:r w:rsidRPr="0028492A">
              <w:t>2.</w:t>
            </w:r>
            <w:r w:rsidRPr="0028492A">
              <w:tab/>
              <w:t xml:space="preserve">Taille physique des Travaux </w:t>
            </w:r>
            <w:r w:rsidRPr="0028492A">
              <w:br/>
              <w:t xml:space="preserve">et Services </w:t>
            </w:r>
          </w:p>
        </w:tc>
        <w:tc>
          <w:tcPr>
            <w:tcW w:w="5726" w:type="dxa"/>
            <w:tcBorders>
              <w:top w:val="single" w:sz="6" w:space="0" w:color="auto"/>
              <w:left w:val="single" w:sz="6" w:space="0" w:color="auto"/>
              <w:bottom w:val="single" w:sz="6" w:space="0" w:color="auto"/>
              <w:right w:val="single" w:sz="6" w:space="0" w:color="auto"/>
            </w:tcBorders>
          </w:tcPr>
          <w:p w14:paraId="4D8DD823" w14:textId="77777777" w:rsidR="002E704F" w:rsidRPr="0028492A" w:rsidRDefault="002E704F" w:rsidP="00C71D93">
            <w:pPr>
              <w:tabs>
                <w:tab w:val="left" w:pos="2610"/>
              </w:tabs>
              <w:spacing w:before="60" w:after="60"/>
              <w:jc w:val="left"/>
              <w:rPr>
                <w:spacing w:val="-2"/>
              </w:rPr>
            </w:pPr>
          </w:p>
        </w:tc>
      </w:tr>
      <w:tr w:rsidR="002E704F" w:rsidRPr="0028492A" w14:paraId="3AA485A8" w14:textId="77777777" w:rsidTr="00C71D93">
        <w:trPr>
          <w:cantSplit/>
        </w:trPr>
        <w:tc>
          <w:tcPr>
            <w:tcW w:w="3544" w:type="dxa"/>
            <w:tcBorders>
              <w:top w:val="single" w:sz="6" w:space="0" w:color="auto"/>
              <w:left w:val="single" w:sz="6" w:space="0" w:color="auto"/>
              <w:bottom w:val="single" w:sz="6" w:space="0" w:color="auto"/>
              <w:right w:val="nil"/>
            </w:tcBorders>
          </w:tcPr>
          <w:p w14:paraId="649FCED1" w14:textId="77777777" w:rsidR="002E704F" w:rsidRPr="0028492A" w:rsidRDefault="002E704F" w:rsidP="00C71D93">
            <w:pPr>
              <w:pStyle w:val="Liste"/>
              <w:tabs>
                <w:tab w:val="left" w:pos="487"/>
                <w:tab w:val="left" w:pos="2610"/>
              </w:tabs>
              <w:spacing w:before="60" w:after="60"/>
              <w:ind w:left="346" w:hanging="346"/>
              <w:jc w:val="left"/>
              <w:rPr>
                <w:spacing w:val="-2"/>
              </w:rPr>
            </w:pPr>
            <w:r w:rsidRPr="0028492A">
              <w:t>3.</w:t>
            </w:r>
            <w:r w:rsidRPr="0028492A">
              <w:tab/>
              <w:t>Complexité</w:t>
            </w:r>
          </w:p>
        </w:tc>
        <w:tc>
          <w:tcPr>
            <w:tcW w:w="5726" w:type="dxa"/>
            <w:tcBorders>
              <w:top w:val="single" w:sz="6" w:space="0" w:color="auto"/>
              <w:left w:val="single" w:sz="6" w:space="0" w:color="auto"/>
              <w:bottom w:val="single" w:sz="6" w:space="0" w:color="auto"/>
              <w:right w:val="single" w:sz="6" w:space="0" w:color="auto"/>
            </w:tcBorders>
          </w:tcPr>
          <w:p w14:paraId="61CE1911" w14:textId="77777777" w:rsidR="002E704F" w:rsidRPr="0028492A" w:rsidRDefault="002E704F" w:rsidP="00C71D93">
            <w:pPr>
              <w:tabs>
                <w:tab w:val="left" w:pos="2610"/>
              </w:tabs>
              <w:spacing w:before="60" w:after="60"/>
              <w:rPr>
                <w:spacing w:val="-2"/>
              </w:rPr>
            </w:pPr>
          </w:p>
        </w:tc>
      </w:tr>
      <w:tr w:rsidR="002E704F" w:rsidRPr="0028492A" w14:paraId="641F3F78" w14:textId="77777777" w:rsidTr="00C71D93">
        <w:trPr>
          <w:cantSplit/>
        </w:trPr>
        <w:tc>
          <w:tcPr>
            <w:tcW w:w="3544" w:type="dxa"/>
            <w:tcBorders>
              <w:top w:val="single" w:sz="6" w:space="0" w:color="auto"/>
              <w:left w:val="single" w:sz="6" w:space="0" w:color="auto"/>
              <w:bottom w:val="single" w:sz="6" w:space="0" w:color="auto"/>
              <w:right w:val="nil"/>
            </w:tcBorders>
          </w:tcPr>
          <w:p w14:paraId="54A847C2" w14:textId="77777777" w:rsidR="002E704F" w:rsidRPr="0028492A" w:rsidRDefault="002E704F" w:rsidP="00C71D93">
            <w:pPr>
              <w:pStyle w:val="Liste"/>
              <w:tabs>
                <w:tab w:val="left" w:pos="487"/>
                <w:tab w:val="left" w:pos="2610"/>
              </w:tabs>
              <w:spacing w:before="60" w:after="60"/>
              <w:ind w:left="346" w:hanging="346"/>
              <w:jc w:val="left"/>
              <w:rPr>
                <w:spacing w:val="-2"/>
              </w:rPr>
            </w:pPr>
            <w:r w:rsidRPr="0028492A">
              <w:rPr>
                <w:spacing w:val="-2"/>
              </w:rPr>
              <w:t>4.</w:t>
            </w:r>
            <w:r w:rsidRPr="0028492A">
              <w:rPr>
                <w:spacing w:val="-2"/>
              </w:rPr>
              <w:tab/>
              <w:t>Méthodes/Technologie</w:t>
            </w:r>
          </w:p>
        </w:tc>
        <w:tc>
          <w:tcPr>
            <w:tcW w:w="5726" w:type="dxa"/>
            <w:tcBorders>
              <w:top w:val="single" w:sz="6" w:space="0" w:color="auto"/>
              <w:left w:val="single" w:sz="6" w:space="0" w:color="auto"/>
              <w:bottom w:val="single" w:sz="6" w:space="0" w:color="auto"/>
              <w:right w:val="single" w:sz="6" w:space="0" w:color="auto"/>
            </w:tcBorders>
          </w:tcPr>
          <w:p w14:paraId="56D5D37D" w14:textId="77777777" w:rsidR="002E704F" w:rsidRPr="0028492A" w:rsidRDefault="002E704F" w:rsidP="00C71D93">
            <w:pPr>
              <w:tabs>
                <w:tab w:val="left" w:pos="2610"/>
              </w:tabs>
              <w:spacing w:before="60" w:after="60"/>
              <w:rPr>
                <w:spacing w:val="-2"/>
              </w:rPr>
            </w:pPr>
          </w:p>
        </w:tc>
      </w:tr>
      <w:tr w:rsidR="002E704F" w:rsidRPr="0028492A" w14:paraId="686CE191" w14:textId="77777777" w:rsidTr="00C71D93">
        <w:trPr>
          <w:cantSplit/>
        </w:trPr>
        <w:tc>
          <w:tcPr>
            <w:tcW w:w="3544" w:type="dxa"/>
            <w:tcBorders>
              <w:top w:val="single" w:sz="6" w:space="0" w:color="auto"/>
              <w:left w:val="single" w:sz="6" w:space="0" w:color="auto"/>
              <w:bottom w:val="single" w:sz="6" w:space="0" w:color="auto"/>
              <w:right w:val="nil"/>
            </w:tcBorders>
          </w:tcPr>
          <w:p w14:paraId="1DD2CF5D" w14:textId="77777777" w:rsidR="002E704F" w:rsidRPr="0028492A" w:rsidRDefault="002E704F" w:rsidP="00C71D93">
            <w:pPr>
              <w:pStyle w:val="Liste"/>
              <w:tabs>
                <w:tab w:val="left" w:pos="487"/>
                <w:tab w:val="left" w:pos="2610"/>
              </w:tabs>
              <w:spacing w:before="60" w:after="60"/>
              <w:ind w:left="346" w:hanging="346"/>
              <w:jc w:val="left"/>
              <w:rPr>
                <w:spacing w:val="-2"/>
              </w:rPr>
            </w:pPr>
            <w:r w:rsidRPr="0028492A">
              <w:rPr>
                <w:spacing w:val="-2"/>
              </w:rPr>
              <w:t>5.</w:t>
            </w:r>
            <w:r w:rsidRPr="0028492A">
              <w:rPr>
                <w:spacing w:val="-2"/>
              </w:rPr>
              <w:tab/>
              <w:t>Taux de construction des activités principales</w:t>
            </w:r>
          </w:p>
        </w:tc>
        <w:tc>
          <w:tcPr>
            <w:tcW w:w="5726" w:type="dxa"/>
            <w:tcBorders>
              <w:top w:val="single" w:sz="6" w:space="0" w:color="auto"/>
              <w:left w:val="single" w:sz="6" w:space="0" w:color="auto"/>
              <w:bottom w:val="single" w:sz="6" w:space="0" w:color="auto"/>
              <w:right w:val="single" w:sz="6" w:space="0" w:color="auto"/>
            </w:tcBorders>
          </w:tcPr>
          <w:p w14:paraId="3B69E46C" w14:textId="77777777" w:rsidR="002E704F" w:rsidRPr="0028492A" w:rsidRDefault="002E704F" w:rsidP="00C71D93">
            <w:pPr>
              <w:tabs>
                <w:tab w:val="left" w:pos="2610"/>
              </w:tabs>
              <w:spacing w:before="60" w:after="60"/>
              <w:rPr>
                <w:spacing w:val="-2"/>
              </w:rPr>
            </w:pPr>
          </w:p>
        </w:tc>
      </w:tr>
      <w:tr w:rsidR="002E704F" w:rsidRPr="0028492A" w14:paraId="4D903123" w14:textId="77777777" w:rsidTr="00C71D93">
        <w:trPr>
          <w:cantSplit/>
        </w:trPr>
        <w:tc>
          <w:tcPr>
            <w:tcW w:w="3544" w:type="dxa"/>
            <w:tcBorders>
              <w:top w:val="single" w:sz="6" w:space="0" w:color="auto"/>
              <w:left w:val="single" w:sz="6" w:space="0" w:color="auto"/>
              <w:bottom w:val="single" w:sz="6" w:space="0" w:color="auto"/>
              <w:right w:val="nil"/>
            </w:tcBorders>
          </w:tcPr>
          <w:p w14:paraId="34166BD1" w14:textId="77777777" w:rsidR="002E704F" w:rsidRPr="0028492A" w:rsidRDefault="002E704F" w:rsidP="00C71D93">
            <w:pPr>
              <w:pStyle w:val="Liste"/>
              <w:tabs>
                <w:tab w:val="left" w:pos="487"/>
                <w:tab w:val="left" w:pos="2610"/>
              </w:tabs>
              <w:spacing w:before="60" w:after="60"/>
              <w:ind w:left="346" w:hanging="346"/>
              <w:jc w:val="left"/>
              <w:rPr>
                <w:spacing w:val="-2"/>
              </w:rPr>
            </w:pPr>
            <w:r w:rsidRPr="0028492A">
              <w:rPr>
                <w:spacing w:val="-2"/>
              </w:rPr>
              <w:t>6.</w:t>
            </w:r>
            <w:r w:rsidRPr="0028492A">
              <w:rPr>
                <w:spacing w:val="-2"/>
              </w:rPr>
              <w:tab/>
              <w:t>Autres caractéristiques</w:t>
            </w:r>
          </w:p>
        </w:tc>
        <w:tc>
          <w:tcPr>
            <w:tcW w:w="5726" w:type="dxa"/>
            <w:tcBorders>
              <w:top w:val="single" w:sz="6" w:space="0" w:color="auto"/>
              <w:left w:val="single" w:sz="6" w:space="0" w:color="auto"/>
              <w:bottom w:val="single" w:sz="6" w:space="0" w:color="auto"/>
              <w:right w:val="single" w:sz="6" w:space="0" w:color="auto"/>
            </w:tcBorders>
          </w:tcPr>
          <w:p w14:paraId="5B32F93B" w14:textId="77777777" w:rsidR="002E704F" w:rsidRPr="0028492A" w:rsidRDefault="002E704F" w:rsidP="00C71D93">
            <w:pPr>
              <w:tabs>
                <w:tab w:val="left" w:pos="2610"/>
              </w:tabs>
              <w:spacing w:before="60" w:after="60"/>
              <w:jc w:val="left"/>
              <w:rPr>
                <w:spacing w:val="-2"/>
              </w:rPr>
            </w:pPr>
          </w:p>
        </w:tc>
      </w:tr>
    </w:tbl>
    <w:p w14:paraId="2FB9EA5A" w14:textId="77777777" w:rsidR="002E704F" w:rsidRPr="0028492A" w:rsidRDefault="002E704F" w:rsidP="002E704F">
      <w:pPr>
        <w:tabs>
          <w:tab w:val="left" w:pos="2610"/>
        </w:tabs>
        <w:spacing w:before="120" w:after="120"/>
      </w:pPr>
    </w:p>
    <w:p w14:paraId="29D0185F" w14:textId="4E2F854A" w:rsidR="002E704F" w:rsidRPr="0028492A" w:rsidRDefault="002E704F" w:rsidP="00D679C2">
      <w:pPr>
        <w:pStyle w:val="Style15"/>
        <w:rPr>
          <w:szCs w:val="22"/>
        </w:rPr>
      </w:pPr>
      <w:r w:rsidRPr="0028492A">
        <w:br w:type="page"/>
      </w:r>
      <w:bookmarkStart w:id="551" w:name="_Toc139558032"/>
      <w:r w:rsidRPr="00E61685">
        <w:lastRenderedPageBreak/>
        <w:t xml:space="preserve">Formulaire EXP – 4.2 (b) </w:t>
      </w:r>
      <w:r w:rsidR="00E61685" w:rsidRPr="00E61685">
        <w:br/>
      </w:r>
      <w:r w:rsidRPr="00E61685">
        <w:t xml:space="preserve">Expérience </w:t>
      </w:r>
      <w:r w:rsidR="001B3020" w:rsidRPr="00E61685">
        <w:t xml:space="preserve">dans les activités clé </w:t>
      </w:r>
      <w:r w:rsidRPr="00E61685">
        <w:t>de Construction</w:t>
      </w:r>
      <w:bookmarkEnd w:id="551"/>
      <w:r w:rsidRPr="0028492A">
        <w:rPr>
          <w:szCs w:val="22"/>
        </w:rPr>
        <w:t xml:space="preserve"> </w:t>
      </w:r>
    </w:p>
    <w:p w14:paraId="2F43B45A" w14:textId="77777777" w:rsidR="002E704F" w:rsidRPr="0028492A" w:rsidRDefault="002E704F" w:rsidP="002E704F">
      <w:pPr>
        <w:tabs>
          <w:tab w:val="left" w:pos="5954"/>
        </w:tabs>
        <w:spacing w:before="360"/>
        <w:ind w:right="4"/>
        <w:jc w:val="right"/>
      </w:pPr>
      <w:r w:rsidRPr="0028492A">
        <w:t xml:space="preserve">Nom légal du Soumissionnaire : </w:t>
      </w:r>
      <w:r w:rsidRPr="0028492A">
        <w:rPr>
          <w:i/>
          <w:u w:val="single"/>
        </w:rPr>
        <w:tab/>
      </w:r>
    </w:p>
    <w:p w14:paraId="536AB13E" w14:textId="77777777" w:rsidR="002E704F" w:rsidRPr="0028492A" w:rsidRDefault="002E704F" w:rsidP="002E704F">
      <w:pPr>
        <w:tabs>
          <w:tab w:val="left" w:pos="3686"/>
        </w:tabs>
        <w:ind w:right="4"/>
        <w:jc w:val="right"/>
      </w:pPr>
      <w:r w:rsidRPr="0028492A">
        <w:t xml:space="preserve">Date : </w:t>
      </w:r>
      <w:r w:rsidRPr="0028492A">
        <w:rPr>
          <w:i/>
          <w:u w:val="single"/>
        </w:rPr>
        <w:tab/>
      </w:r>
    </w:p>
    <w:p w14:paraId="3F1E7B7A" w14:textId="77777777" w:rsidR="002E704F" w:rsidRPr="0028492A" w:rsidRDefault="002E704F" w:rsidP="002E704F">
      <w:pPr>
        <w:tabs>
          <w:tab w:val="left" w:pos="6096"/>
        </w:tabs>
        <w:ind w:right="4"/>
        <w:jc w:val="right"/>
      </w:pPr>
      <w:r w:rsidRPr="0028492A">
        <w:t xml:space="preserve">Nom légal de la Partie au GE : </w:t>
      </w:r>
      <w:r w:rsidRPr="0028492A">
        <w:rPr>
          <w:i/>
          <w:u w:val="single"/>
        </w:rPr>
        <w:tab/>
      </w:r>
    </w:p>
    <w:p w14:paraId="0F73DD00" w14:textId="77777777" w:rsidR="002E704F" w:rsidRPr="0028492A" w:rsidRDefault="002E704F" w:rsidP="002E704F">
      <w:pPr>
        <w:tabs>
          <w:tab w:val="left" w:pos="5529"/>
        </w:tabs>
        <w:ind w:right="4"/>
        <w:jc w:val="right"/>
        <w:rPr>
          <w:i/>
        </w:rPr>
      </w:pPr>
      <w:r w:rsidRPr="0028492A">
        <w:t xml:space="preserve">No. AO et titre : </w:t>
      </w:r>
      <w:r w:rsidRPr="0028492A">
        <w:rPr>
          <w:iCs/>
          <w:u w:val="single"/>
        </w:rPr>
        <w:tab/>
      </w:r>
    </w:p>
    <w:p w14:paraId="6AF20F21" w14:textId="77777777" w:rsidR="002E704F" w:rsidRPr="0028492A" w:rsidRDefault="002E704F" w:rsidP="002E704F">
      <w:pPr>
        <w:tabs>
          <w:tab w:val="left" w:pos="6096"/>
        </w:tabs>
        <w:spacing w:before="360"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p w14:paraId="3F44C4C9" w14:textId="7C36E621" w:rsidR="001B3020" w:rsidRPr="00606A86" w:rsidRDefault="001B3020" w:rsidP="001B3020">
      <w:pPr>
        <w:pStyle w:val="Style110"/>
        <w:spacing w:before="240" w:after="240" w:line="240" w:lineRule="auto"/>
        <w:ind w:right="144"/>
        <w:jc w:val="both"/>
        <w:rPr>
          <w:bCs/>
          <w:color w:val="000000" w:themeColor="text1"/>
          <w:spacing w:val="-6"/>
        </w:rPr>
      </w:pPr>
      <w:r w:rsidRPr="00203156">
        <w:rPr>
          <w:color w:val="000000" w:themeColor="text1"/>
          <w:spacing w:val="-2"/>
          <w:lang w:val="fr"/>
        </w:rPr>
        <w:t>Tous les sous-traitants pour les activités clés doivent remplir l’information sous ce formulaire selon l’</w:t>
      </w:r>
      <w:r>
        <w:rPr>
          <w:color w:val="000000" w:themeColor="text1"/>
          <w:spacing w:val="-2"/>
          <w:lang w:val="fr"/>
        </w:rPr>
        <w:t>article 3</w:t>
      </w:r>
      <w:r w:rsidR="006353D0">
        <w:rPr>
          <w:color w:val="000000" w:themeColor="text1"/>
          <w:spacing w:val="-2"/>
          <w:lang w:val="fr"/>
        </w:rPr>
        <w:t>0</w:t>
      </w:r>
      <w:r>
        <w:rPr>
          <w:color w:val="000000" w:themeColor="text1"/>
          <w:spacing w:val="-2"/>
          <w:lang w:val="fr"/>
        </w:rPr>
        <w:t>.2 des IS</w:t>
      </w:r>
      <w:r w:rsidRPr="00203156">
        <w:rPr>
          <w:color w:val="000000" w:themeColor="text1"/>
          <w:spacing w:val="-6"/>
          <w:lang w:val="fr"/>
        </w:rPr>
        <w:t xml:space="preserve"> et l</w:t>
      </w:r>
      <w:r>
        <w:rPr>
          <w:color w:val="000000" w:themeColor="text1"/>
          <w:spacing w:val="-6"/>
          <w:lang w:val="fr"/>
        </w:rPr>
        <w:t>a Section</w:t>
      </w:r>
      <w:r w:rsidRPr="00203156">
        <w:rPr>
          <w:color w:val="000000" w:themeColor="text1"/>
          <w:spacing w:val="-6"/>
          <w:lang w:val="fr"/>
        </w:rPr>
        <w:t xml:space="preserve"> III, Critères et exigences de qualification, sous-facteur 4.2.</w:t>
      </w:r>
    </w:p>
    <w:p w14:paraId="633B65CA" w14:textId="7E8756C7" w:rsidR="002E704F" w:rsidRPr="0028492A" w:rsidRDefault="002E704F" w:rsidP="002E704F">
      <w:pPr>
        <w:tabs>
          <w:tab w:val="left" w:pos="567"/>
          <w:tab w:val="left" w:pos="5670"/>
        </w:tabs>
        <w:spacing w:before="120" w:after="240"/>
        <w:ind w:right="162"/>
        <w:rPr>
          <w:i/>
        </w:rPr>
      </w:pPr>
      <w:r w:rsidRPr="0028492A">
        <w:t xml:space="preserve">1. </w:t>
      </w:r>
      <w:r w:rsidRPr="0028492A">
        <w:tab/>
        <w:t xml:space="preserve">Activité clé No. 1 : </w:t>
      </w:r>
      <w:r w:rsidRPr="0028492A">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600"/>
        <w:gridCol w:w="1645"/>
        <w:gridCol w:w="284"/>
        <w:gridCol w:w="992"/>
        <w:gridCol w:w="1134"/>
        <w:gridCol w:w="283"/>
        <w:gridCol w:w="1422"/>
      </w:tblGrid>
      <w:tr w:rsidR="002E704F" w:rsidRPr="0028492A" w14:paraId="69706938" w14:textId="77777777" w:rsidTr="00C71D93">
        <w:trPr>
          <w:cantSplit/>
          <w:tblHeader/>
        </w:trPr>
        <w:tc>
          <w:tcPr>
            <w:tcW w:w="3600" w:type="dxa"/>
            <w:tcBorders>
              <w:top w:val="single" w:sz="6" w:space="0" w:color="auto"/>
              <w:left w:val="single" w:sz="6" w:space="0" w:color="auto"/>
              <w:bottom w:val="single" w:sz="6" w:space="0" w:color="auto"/>
              <w:right w:val="single" w:sz="6" w:space="0" w:color="auto"/>
            </w:tcBorders>
          </w:tcPr>
          <w:p w14:paraId="78BCD983" w14:textId="77777777" w:rsidR="002E704F" w:rsidRPr="0028492A" w:rsidRDefault="002E704F" w:rsidP="00C71D93">
            <w:pPr>
              <w:tabs>
                <w:tab w:val="left" w:pos="2610"/>
              </w:tabs>
              <w:spacing w:before="60" w:after="60"/>
              <w:rPr>
                <w:b/>
                <w:bCs/>
                <w:spacing w:val="-2"/>
                <w:szCs w:val="24"/>
              </w:rPr>
            </w:pPr>
          </w:p>
        </w:tc>
        <w:tc>
          <w:tcPr>
            <w:tcW w:w="5760" w:type="dxa"/>
            <w:gridSpan w:val="6"/>
            <w:tcBorders>
              <w:top w:val="single" w:sz="6" w:space="0" w:color="auto"/>
              <w:left w:val="single" w:sz="6" w:space="0" w:color="auto"/>
              <w:bottom w:val="single" w:sz="6" w:space="0" w:color="auto"/>
              <w:right w:val="single" w:sz="6" w:space="0" w:color="auto"/>
            </w:tcBorders>
          </w:tcPr>
          <w:p w14:paraId="7FF15C57" w14:textId="77777777" w:rsidR="002E704F" w:rsidRPr="0028492A" w:rsidRDefault="002E704F" w:rsidP="00C71D93">
            <w:pPr>
              <w:tabs>
                <w:tab w:val="left" w:pos="2610"/>
              </w:tabs>
              <w:spacing w:before="60" w:after="60"/>
              <w:jc w:val="center"/>
              <w:rPr>
                <w:b/>
                <w:bCs/>
                <w:spacing w:val="-2"/>
                <w:szCs w:val="24"/>
              </w:rPr>
            </w:pPr>
            <w:r w:rsidRPr="0028492A">
              <w:rPr>
                <w:b/>
                <w:bCs/>
                <w:szCs w:val="24"/>
              </w:rPr>
              <w:t>Information</w:t>
            </w:r>
          </w:p>
        </w:tc>
      </w:tr>
      <w:tr w:rsidR="002E704F" w:rsidRPr="0028492A" w14:paraId="53380878"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18816DAD" w14:textId="77777777" w:rsidR="002E704F" w:rsidRPr="0028492A" w:rsidRDefault="002E704F" w:rsidP="00C71D93">
            <w:pPr>
              <w:tabs>
                <w:tab w:val="left" w:pos="2610"/>
              </w:tabs>
              <w:spacing w:before="60" w:after="60"/>
              <w:rPr>
                <w:szCs w:val="24"/>
              </w:rPr>
            </w:pPr>
            <w:r w:rsidRPr="0028492A">
              <w:rPr>
                <w:szCs w:val="24"/>
              </w:rPr>
              <w:t>Identification du marché</w:t>
            </w:r>
          </w:p>
        </w:tc>
        <w:tc>
          <w:tcPr>
            <w:tcW w:w="5760" w:type="dxa"/>
            <w:gridSpan w:val="6"/>
            <w:tcBorders>
              <w:top w:val="single" w:sz="6" w:space="0" w:color="auto"/>
              <w:left w:val="single" w:sz="6" w:space="0" w:color="auto"/>
              <w:bottom w:val="single" w:sz="6" w:space="0" w:color="auto"/>
              <w:right w:val="single" w:sz="6" w:space="0" w:color="auto"/>
            </w:tcBorders>
          </w:tcPr>
          <w:p w14:paraId="385941A4" w14:textId="77777777" w:rsidR="002E704F" w:rsidRPr="0028492A" w:rsidRDefault="002E704F" w:rsidP="00C71D93">
            <w:pPr>
              <w:tabs>
                <w:tab w:val="left" w:pos="2610"/>
              </w:tabs>
              <w:spacing w:before="60" w:after="60"/>
              <w:rPr>
                <w:szCs w:val="24"/>
              </w:rPr>
            </w:pPr>
          </w:p>
        </w:tc>
      </w:tr>
      <w:tr w:rsidR="002E704F" w:rsidRPr="0028492A" w14:paraId="02D9E26C"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27A9BFE8" w14:textId="77777777" w:rsidR="002E704F" w:rsidRPr="0028492A" w:rsidRDefault="002E704F" w:rsidP="00C71D93">
            <w:pPr>
              <w:tabs>
                <w:tab w:val="left" w:pos="2610"/>
              </w:tabs>
              <w:spacing w:before="60" w:after="60"/>
              <w:rPr>
                <w:szCs w:val="24"/>
              </w:rPr>
            </w:pPr>
            <w:r w:rsidRPr="0028492A">
              <w:rPr>
                <w:szCs w:val="24"/>
              </w:rPr>
              <w:t>Date d’attribution</w:t>
            </w:r>
          </w:p>
        </w:tc>
        <w:tc>
          <w:tcPr>
            <w:tcW w:w="5760" w:type="dxa"/>
            <w:gridSpan w:val="6"/>
            <w:tcBorders>
              <w:top w:val="single" w:sz="6" w:space="0" w:color="auto"/>
              <w:left w:val="nil"/>
              <w:bottom w:val="single" w:sz="6" w:space="0" w:color="auto"/>
              <w:right w:val="single" w:sz="6" w:space="0" w:color="auto"/>
            </w:tcBorders>
          </w:tcPr>
          <w:p w14:paraId="3633F8BB" w14:textId="77777777" w:rsidR="002E704F" w:rsidRPr="0028492A" w:rsidRDefault="002E704F" w:rsidP="00C71D93">
            <w:pPr>
              <w:tabs>
                <w:tab w:val="left" w:pos="2610"/>
              </w:tabs>
              <w:spacing w:before="60" w:after="60"/>
              <w:rPr>
                <w:szCs w:val="24"/>
              </w:rPr>
            </w:pPr>
          </w:p>
        </w:tc>
      </w:tr>
      <w:tr w:rsidR="002E704F" w:rsidRPr="0028492A" w14:paraId="023E8FC3"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7BCFFD75" w14:textId="77777777" w:rsidR="002E704F" w:rsidRPr="0028492A" w:rsidRDefault="002E704F" w:rsidP="00C71D93">
            <w:pPr>
              <w:tabs>
                <w:tab w:val="left" w:pos="2610"/>
              </w:tabs>
              <w:spacing w:before="60" w:after="60"/>
              <w:rPr>
                <w:szCs w:val="24"/>
              </w:rPr>
            </w:pPr>
            <w:r w:rsidRPr="0028492A">
              <w:rPr>
                <w:szCs w:val="24"/>
              </w:rPr>
              <w:t>Date d’achèvement</w:t>
            </w:r>
          </w:p>
        </w:tc>
        <w:tc>
          <w:tcPr>
            <w:tcW w:w="5760" w:type="dxa"/>
            <w:gridSpan w:val="6"/>
            <w:tcBorders>
              <w:top w:val="single" w:sz="6" w:space="0" w:color="auto"/>
              <w:left w:val="nil"/>
              <w:bottom w:val="single" w:sz="6" w:space="0" w:color="auto"/>
              <w:right w:val="single" w:sz="6" w:space="0" w:color="auto"/>
            </w:tcBorders>
          </w:tcPr>
          <w:p w14:paraId="753B627F" w14:textId="77777777" w:rsidR="002E704F" w:rsidRPr="0028492A" w:rsidRDefault="002E704F" w:rsidP="00C71D93">
            <w:pPr>
              <w:tabs>
                <w:tab w:val="left" w:pos="2610"/>
              </w:tabs>
              <w:spacing w:before="60" w:after="60"/>
              <w:rPr>
                <w:szCs w:val="24"/>
              </w:rPr>
            </w:pPr>
          </w:p>
        </w:tc>
      </w:tr>
      <w:tr w:rsidR="002E704F" w:rsidRPr="0028492A" w14:paraId="73DDBD76"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351DD56D" w14:textId="77777777" w:rsidR="002E704F" w:rsidRPr="0028492A" w:rsidRDefault="002E704F" w:rsidP="00C71D93">
            <w:pPr>
              <w:tabs>
                <w:tab w:val="left" w:pos="2610"/>
              </w:tabs>
              <w:spacing w:before="60" w:after="60"/>
              <w:rPr>
                <w:spacing w:val="-2"/>
                <w:szCs w:val="24"/>
              </w:rPr>
            </w:pPr>
            <w:r w:rsidRPr="0028492A">
              <w:rPr>
                <w:spacing w:val="-2"/>
                <w:szCs w:val="24"/>
              </w:rPr>
              <w:t>Rôle dans le marché</w:t>
            </w:r>
          </w:p>
        </w:tc>
        <w:tc>
          <w:tcPr>
            <w:tcW w:w="1645" w:type="dxa"/>
            <w:tcBorders>
              <w:top w:val="single" w:sz="6" w:space="0" w:color="auto"/>
              <w:left w:val="nil"/>
              <w:bottom w:val="single" w:sz="6" w:space="0" w:color="auto"/>
              <w:right w:val="single" w:sz="6" w:space="0" w:color="auto"/>
            </w:tcBorders>
          </w:tcPr>
          <w:p w14:paraId="5491892C" w14:textId="77777777" w:rsidR="002E704F" w:rsidRPr="0028492A" w:rsidRDefault="002E704F" w:rsidP="00C71D93">
            <w:pPr>
              <w:tabs>
                <w:tab w:val="left" w:pos="2610"/>
              </w:tabs>
              <w:spacing w:before="60" w:after="60"/>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Entrepreneur Principal</w:t>
            </w:r>
          </w:p>
        </w:tc>
        <w:tc>
          <w:tcPr>
            <w:tcW w:w="1276" w:type="dxa"/>
            <w:gridSpan w:val="2"/>
            <w:tcBorders>
              <w:top w:val="single" w:sz="6" w:space="0" w:color="auto"/>
              <w:left w:val="nil"/>
              <w:bottom w:val="single" w:sz="6" w:space="0" w:color="auto"/>
              <w:right w:val="single" w:sz="6" w:space="0" w:color="auto"/>
            </w:tcBorders>
          </w:tcPr>
          <w:p w14:paraId="6E482DE8" w14:textId="77777777" w:rsidR="002E704F" w:rsidRPr="0028492A" w:rsidRDefault="002E704F" w:rsidP="00C71D93">
            <w:pPr>
              <w:tabs>
                <w:tab w:val="left" w:pos="2610"/>
              </w:tabs>
              <w:spacing w:before="60" w:after="60"/>
              <w:ind w:left="-75"/>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 xml:space="preserve">Membre </w:t>
            </w:r>
            <w:r w:rsidRPr="0028492A">
              <w:br/>
              <w:t>d’un GE</w:t>
            </w:r>
          </w:p>
        </w:tc>
        <w:tc>
          <w:tcPr>
            <w:tcW w:w="1417" w:type="dxa"/>
            <w:gridSpan w:val="2"/>
            <w:tcBorders>
              <w:top w:val="single" w:sz="6" w:space="0" w:color="auto"/>
              <w:left w:val="nil"/>
              <w:bottom w:val="single" w:sz="6" w:space="0" w:color="auto"/>
              <w:right w:val="single" w:sz="6" w:space="0" w:color="auto"/>
            </w:tcBorders>
          </w:tcPr>
          <w:p w14:paraId="6215FDB6" w14:textId="58345D37" w:rsidR="00B8199A" w:rsidRPr="0028492A" w:rsidRDefault="002E704F" w:rsidP="0073498A">
            <w:pPr>
              <w:tabs>
                <w:tab w:val="left" w:pos="2610"/>
              </w:tabs>
              <w:spacing w:before="60" w:after="60"/>
              <w:jc w:val="cente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00B8199A">
              <w:t>Ensemblier</w:t>
            </w:r>
          </w:p>
        </w:tc>
        <w:tc>
          <w:tcPr>
            <w:tcW w:w="1422" w:type="dxa"/>
            <w:tcBorders>
              <w:top w:val="single" w:sz="6" w:space="0" w:color="auto"/>
              <w:left w:val="single" w:sz="6" w:space="0" w:color="auto"/>
              <w:bottom w:val="single" w:sz="6" w:space="0" w:color="auto"/>
              <w:right w:val="single" w:sz="4" w:space="0" w:color="auto"/>
            </w:tcBorders>
          </w:tcPr>
          <w:p w14:paraId="00B326A2" w14:textId="30C84ECC" w:rsidR="002E704F" w:rsidRPr="0028492A" w:rsidRDefault="002E704F" w:rsidP="00C71D93">
            <w:pPr>
              <w:tabs>
                <w:tab w:val="left" w:pos="2610"/>
              </w:tabs>
              <w:spacing w:before="60" w:after="60"/>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00B8199A" w:rsidRPr="0028492A">
              <w:t>Sous-traitant</w:t>
            </w:r>
          </w:p>
        </w:tc>
      </w:tr>
      <w:tr w:rsidR="002E704F" w:rsidRPr="0028492A" w14:paraId="0C06C7D4"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1CBA42F2" w14:textId="77777777" w:rsidR="002E704F" w:rsidRPr="0028492A" w:rsidRDefault="002E704F" w:rsidP="0073498A">
            <w:pPr>
              <w:tabs>
                <w:tab w:val="left" w:pos="2610"/>
              </w:tabs>
              <w:spacing w:before="60" w:after="120"/>
              <w:rPr>
                <w:szCs w:val="24"/>
              </w:rPr>
            </w:pPr>
            <w:r w:rsidRPr="0028492A">
              <w:rPr>
                <w:szCs w:val="24"/>
              </w:rPr>
              <w:t>Montant total du marché</w:t>
            </w:r>
          </w:p>
        </w:tc>
        <w:tc>
          <w:tcPr>
            <w:tcW w:w="2921" w:type="dxa"/>
            <w:gridSpan w:val="3"/>
            <w:tcBorders>
              <w:top w:val="single" w:sz="6" w:space="0" w:color="auto"/>
              <w:left w:val="nil"/>
              <w:bottom w:val="single" w:sz="6" w:space="0" w:color="auto"/>
              <w:right w:val="single" w:sz="6" w:space="0" w:color="auto"/>
            </w:tcBorders>
          </w:tcPr>
          <w:p w14:paraId="30A6EC4C" w14:textId="77777777" w:rsidR="002E704F" w:rsidRPr="0028492A" w:rsidRDefault="002E704F" w:rsidP="0073498A">
            <w:pPr>
              <w:tabs>
                <w:tab w:val="left" w:pos="2610"/>
              </w:tabs>
              <w:rPr>
                <w:szCs w:val="24"/>
              </w:rPr>
            </w:pPr>
          </w:p>
        </w:tc>
        <w:tc>
          <w:tcPr>
            <w:tcW w:w="2839" w:type="dxa"/>
            <w:gridSpan w:val="3"/>
            <w:tcBorders>
              <w:top w:val="single" w:sz="6" w:space="0" w:color="auto"/>
              <w:left w:val="single" w:sz="6" w:space="0" w:color="auto"/>
              <w:bottom w:val="single" w:sz="6" w:space="0" w:color="auto"/>
              <w:right w:val="single" w:sz="6" w:space="0" w:color="auto"/>
            </w:tcBorders>
          </w:tcPr>
          <w:p w14:paraId="0EC3E3CC" w14:textId="77777777" w:rsidR="002E704F" w:rsidRPr="0028492A" w:rsidRDefault="002E704F" w:rsidP="0073498A">
            <w:pPr>
              <w:tabs>
                <w:tab w:val="left" w:pos="2610"/>
              </w:tabs>
              <w:rPr>
                <w:iCs/>
                <w:szCs w:val="24"/>
              </w:rPr>
            </w:pPr>
            <w:r w:rsidRPr="0028492A">
              <w:rPr>
                <w:iCs/>
                <w:szCs w:val="24"/>
              </w:rPr>
              <w:t>$E.U.</w:t>
            </w:r>
          </w:p>
        </w:tc>
      </w:tr>
      <w:tr w:rsidR="002E704F" w:rsidRPr="0028492A" w14:paraId="4B30ECB2"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7F85683E" w14:textId="6BE8E41D" w:rsidR="002E704F" w:rsidRPr="0028492A" w:rsidRDefault="002E704F" w:rsidP="00C71D93">
            <w:pPr>
              <w:tabs>
                <w:tab w:val="left" w:pos="2610"/>
              </w:tabs>
              <w:spacing w:before="60" w:after="60"/>
              <w:jc w:val="left"/>
              <w:rPr>
                <w:szCs w:val="24"/>
              </w:rPr>
            </w:pPr>
            <w:r w:rsidRPr="0028492A">
              <w:rPr>
                <w:szCs w:val="24"/>
              </w:rPr>
              <w:t>Quantité (volume ou taux de production, le cas échéant) mise en œuvre dans le cadre du marché par an (ou toute autre période inférieure à un an)</w:t>
            </w:r>
          </w:p>
        </w:tc>
        <w:tc>
          <w:tcPr>
            <w:tcW w:w="1929" w:type="dxa"/>
            <w:gridSpan w:val="2"/>
            <w:tcBorders>
              <w:top w:val="single" w:sz="6" w:space="0" w:color="auto"/>
              <w:left w:val="nil"/>
              <w:bottom w:val="single" w:sz="6" w:space="0" w:color="auto"/>
              <w:right w:val="single" w:sz="6" w:space="0" w:color="auto"/>
            </w:tcBorders>
          </w:tcPr>
          <w:p w14:paraId="3BFD1905" w14:textId="77777777" w:rsidR="002E704F" w:rsidRPr="0028492A" w:rsidRDefault="002E704F" w:rsidP="00C71D93">
            <w:pPr>
              <w:tabs>
                <w:tab w:val="left" w:pos="2610"/>
              </w:tabs>
              <w:spacing w:before="60" w:after="60"/>
              <w:jc w:val="center"/>
              <w:rPr>
                <w:szCs w:val="24"/>
              </w:rPr>
            </w:pPr>
            <w:r w:rsidRPr="0028492A">
              <w:rPr>
                <w:szCs w:val="24"/>
              </w:rPr>
              <w:t xml:space="preserve">Quantité totale dans le cadre </w:t>
            </w:r>
            <w:r w:rsidRPr="0028492A">
              <w:rPr>
                <w:szCs w:val="24"/>
              </w:rPr>
              <w:br/>
              <w:t>du marché</w:t>
            </w:r>
          </w:p>
          <w:p w14:paraId="77B5B073" w14:textId="77777777" w:rsidR="002E704F" w:rsidRPr="0028492A" w:rsidRDefault="002E704F" w:rsidP="00C71D93">
            <w:pPr>
              <w:tabs>
                <w:tab w:val="left" w:pos="2610"/>
              </w:tabs>
              <w:spacing w:before="60" w:after="60"/>
              <w:jc w:val="center"/>
              <w:rPr>
                <w:szCs w:val="24"/>
              </w:rPr>
            </w:pPr>
            <w:r w:rsidRPr="0028492A">
              <w:rPr>
                <w:szCs w:val="24"/>
              </w:rPr>
              <w:t>(i)</w:t>
            </w:r>
          </w:p>
        </w:tc>
        <w:tc>
          <w:tcPr>
            <w:tcW w:w="2126" w:type="dxa"/>
            <w:gridSpan w:val="2"/>
            <w:tcBorders>
              <w:top w:val="single" w:sz="6" w:space="0" w:color="auto"/>
              <w:left w:val="single" w:sz="6" w:space="0" w:color="auto"/>
              <w:bottom w:val="single" w:sz="6" w:space="0" w:color="auto"/>
              <w:right w:val="single" w:sz="6" w:space="0" w:color="auto"/>
            </w:tcBorders>
          </w:tcPr>
          <w:p w14:paraId="103F319A" w14:textId="77777777" w:rsidR="002E704F" w:rsidRPr="0028492A" w:rsidRDefault="002E704F" w:rsidP="00C71D93">
            <w:pPr>
              <w:tabs>
                <w:tab w:val="left" w:pos="2610"/>
              </w:tabs>
              <w:spacing w:before="60" w:after="60"/>
              <w:jc w:val="center"/>
              <w:rPr>
                <w:szCs w:val="24"/>
              </w:rPr>
            </w:pPr>
            <w:r w:rsidRPr="0028492A">
              <w:rPr>
                <w:szCs w:val="24"/>
              </w:rPr>
              <w:t>Pourcentage de participation</w:t>
            </w:r>
          </w:p>
          <w:p w14:paraId="635EA44E" w14:textId="77777777" w:rsidR="002E704F" w:rsidRPr="0028492A" w:rsidRDefault="002E704F" w:rsidP="00C71D93">
            <w:pPr>
              <w:tabs>
                <w:tab w:val="left" w:pos="2610"/>
              </w:tabs>
              <w:spacing w:before="60" w:after="60"/>
              <w:jc w:val="center"/>
              <w:rPr>
                <w:szCs w:val="24"/>
              </w:rPr>
            </w:pPr>
            <w:r w:rsidRPr="0028492A">
              <w:rPr>
                <w:szCs w:val="24"/>
              </w:rPr>
              <w:t>(ii)</w:t>
            </w:r>
          </w:p>
        </w:tc>
        <w:tc>
          <w:tcPr>
            <w:tcW w:w="1705" w:type="dxa"/>
            <w:gridSpan w:val="2"/>
            <w:tcBorders>
              <w:top w:val="single" w:sz="6" w:space="0" w:color="auto"/>
              <w:left w:val="single" w:sz="6" w:space="0" w:color="auto"/>
              <w:bottom w:val="single" w:sz="6" w:space="0" w:color="auto"/>
              <w:right w:val="single" w:sz="6" w:space="0" w:color="auto"/>
            </w:tcBorders>
          </w:tcPr>
          <w:p w14:paraId="40D2297D" w14:textId="77777777" w:rsidR="002E704F" w:rsidRPr="0028492A" w:rsidRDefault="002E704F" w:rsidP="00C71D93">
            <w:pPr>
              <w:tabs>
                <w:tab w:val="left" w:pos="2610"/>
              </w:tabs>
              <w:spacing w:before="60" w:after="60"/>
              <w:jc w:val="center"/>
              <w:rPr>
                <w:szCs w:val="24"/>
              </w:rPr>
            </w:pPr>
            <w:r w:rsidRPr="0028492A">
              <w:rPr>
                <w:szCs w:val="24"/>
              </w:rPr>
              <w:t xml:space="preserve">Quantité effective mise en œuvre </w:t>
            </w:r>
          </w:p>
          <w:p w14:paraId="598E827D" w14:textId="77777777" w:rsidR="002E704F" w:rsidRPr="0028492A" w:rsidRDefault="002E704F" w:rsidP="00C71D93">
            <w:pPr>
              <w:tabs>
                <w:tab w:val="left" w:pos="2610"/>
              </w:tabs>
              <w:spacing w:before="60" w:after="60"/>
              <w:jc w:val="center"/>
              <w:rPr>
                <w:szCs w:val="24"/>
              </w:rPr>
            </w:pPr>
            <w:r w:rsidRPr="0028492A">
              <w:rPr>
                <w:szCs w:val="24"/>
              </w:rPr>
              <w:t>(i) x (ii)</w:t>
            </w:r>
          </w:p>
        </w:tc>
      </w:tr>
      <w:tr w:rsidR="002E704F" w:rsidRPr="0028492A" w14:paraId="143B897D"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2EF54919" w14:textId="77777777" w:rsidR="002E704F" w:rsidRPr="0028492A" w:rsidRDefault="002E704F" w:rsidP="00C71D93">
            <w:pPr>
              <w:tabs>
                <w:tab w:val="left" w:pos="2610"/>
              </w:tabs>
              <w:spacing w:before="60" w:after="60"/>
              <w:jc w:val="center"/>
              <w:rPr>
                <w:szCs w:val="24"/>
              </w:rPr>
            </w:pPr>
            <w:r w:rsidRPr="0028492A">
              <w:rPr>
                <w:szCs w:val="24"/>
              </w:rPr>
              <w:t>1</w:t>
            </w:r>
            <w:r w:rsidRPr="0028492A">
              <w:rPr>
                <w:szCs w:val="24"/>
                <w:vertAlign w:val="superscript"/>
              </w:rPr>
              <w:t>ère</w:t>
            </w:r>
            <w:r w:rsidRPr="0028492A">
              <w:rPr>
                <w:szCs w:val="24"/>
              </w:rPr>
              <w:t xml:space="preserve"> année</w:t>
            </w:r>
          </w:p>
        </w:tc>
        <w:tc>
          <w:tcPr>
            <w:tcW w:w="1929" w:type="dxa"/>
            <w:gridSpan w:val="2"/>
            <w:tcBorders>
              <w:top w:val="single" w:sz="6" w:space="0" w:color="auto"/>
              <w:left w:val="nil"/>
              <w:bottom w:val="single" w:sz="6" w:space="0" w:color="auto"/>
              <w:right w:val="single" w:sz="6" w:space="0" w:color="auto"/>
            </w:tcBorders>
          </w:tcPr>
          <w:p w14:paraId="13021528" w14:textId="77777777" w:rsidR="002E704F" w:rsidRPr="0028492A" w:rsidRDefault="002E704F" w:rsidP="00C71D93">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14:paraId="51F26789" w14:textId="77777777" w:rsidR="002E704F" w:rsidRPr="0028492A" w:rsidRDefault="002E704F" w:rsidP="00C71D93">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14:paraId="5B7AE1F6" w14:textId="77777777" w:rsidR="002E704F" w:rsidRPr="0028492A" w:rsidRDefault="002E704F" w:rsidP="00C71D93">
            <w:pPr>
              <w:tabs>
                <w:tab w:val="left" w:pos="2610"/>
              </w:tabs>
              <w:spacing w:before="60" w:after="60"/>
              <w:rPr>
                <w:szCs w:val="24"/>
              </w:rPr>
            </w:pPr>
          </w:p>
        </w:tc>
      </w:tr>
      <w:tr w:rsidR="002E704F" w:rsidRPr="0028492A" w14:paraId="0435AF81"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4B164232" w14:textId="77777777" w:rsidR="002E704F" w:rsidRPr="0028492A" w:rsidRDefault="002E704F" w:rsidP="00C71D93">
            <w:pPr>
              <w:tabs>
                <w:tab w:val="left" w:pos="2610"/>
              </w:tabs>
              <w:spacing w:before="60" w:after="60"/>
              <w:jc w:val="center"/>
              <w:rPr>
                <w:szCs w:val="24"/>
              </w:rPr>
            </w:pPr>
            <w:r w:rsidRPr="0028492A">
              <w:rPr>
                <w:szCs w:val="24"/>
              </w:rPr>
              <w:t>2</w:t>
            </w:r>
            <w:r w:rsidRPr="0028492A">
              <w:rPr>
                <w:szCs w:val="24"/>
                <w:vertAlign w:val="superscript"/>
              </w:rPr>
              <w:t>ème</w:t>
            </w:r>
            <w:r w:rsidRPr="0028492A">
              <w:rPr>
                <w:szCs w:val="24"/>
              </w:rPr>
              <w:t xml:space="preserve"> année</w:t>
            </w:r>
          </w:p>
        </w:tc>
        <w:tc>
          <w:tcPr>
            <w:tcW w:w="1929" w:type="dxa"/>
            <w:gridSpan w:val="2"/>
            <w:tcBorders>
              <w:top w:val="single" w:sz="6" w:space="0" w:color="auto"/>
              <w:left w:val="nil"/>
              <w:bottom w:val="single" w:sz="6" w:space="0" w:color="auto"/>
              <w:right w:val="single" w:sz="6" w:space="0" w:color="auto"/>
            </w:tcBorders>
          </w:tcPr>
          <w:p w14:paraId="2FF66470" w14:textId="77777777" w:rsidR="002E704F" w:rsidRPr="0028492A" w:rsidRDefault="002E704F" w:rsidP="00C71D93">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14:paraId="1A77E239" w14:textId="77777777" w:rsidR="002E704F" w:rsidRPr="0028492A" w:rsidRDefault="002E704F" w:rsidP="00C71D93">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14:paraId="042E6DC4" w14:textId="77777777" w:rsidR="002E704F" w:rsidRPr="0028492A" w:rsidRDefault="002E704F" w:rsidP="00C71D93">
            <w:pPr>
              <w:tabs>
                <w:tab w:val="left" w:pos="2610"/>
              </w:tabs>
              <w:spacing w:before="60" w:after="60"/>
              <w:rPr>
                <w:szCs w:val="24"/>
              </w:rPr>
            </w:pPr>
          </w:p>
        </w:tc>
      </w:tr>
      <w:tr w:rsidR="002E704F" w:rsidRPr="0028492A" w14:paraId="77C30151"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1A9A9D4A" w14:textId="77777777" w:rsidR="002E704F" w:rsidRPr="0028492A" w:rsidRDefault="002E704F" w:rsidP="00C71D93">
            <w:pPr>
              <w:tabs>
                <w:tab w:val="left" w:pos="2610"/>
              </w:tabs>
              <w:spacing w:before="60" w:after="60"/>
              <w:jc w:val="center"/>
              <w:rPr>
                <w:szCs w:val="24"/>
              </w:rPr>
            </w:pPr>
            <w:r w:rsidRPr="0028492A">
              <w:rPr>
                <w:szCs w:val="24"/>
              </w:rPr>
              <w:t>3</w:t>
            </w:r>
            <w:r w:rsidRPr="0028492A">
              <w:rPr>
                <w:szCs w:val="24"/>
                <w:vertAlign w:val="superscript"/>
              </w:rPr>
              <w:t>ème</w:t>
            </w:r>
            <w:r w:rsidRPr="0028492A">
              <w:rPr>
                <w:szCs w:val="24"/>
              </w:rPr>
              <w:t xml:space="preserve"> année</w:t>
            </w:r>
          </w:p>
        </w:tc>
        <w:tc>
          <w:tcPr>
            <w:tcW w:w="1929" w:type="dxa"/>
            <w:gridSpan w:val="2"/>
            <w:tcBorders>
              <w:top w:val="single" w:sz="6" w:space="0" w:color="auto"/>
              <w:left w:val="nil"/>
              <w:bottom w:val="single" w:sz="6" w:space="0" w:color="auto"/>
              <w:right w:val="single" w:sz="6" w:space="0" w:color="auto"/>
            </w:tcBorders>
          </w:tcPr>
          <w:p w14:paraId="3890E6EA" w14:textId="77777777" w:rsidR="002E704F" w:rsidRPr="0028492A" w:rsidRDefault="002E704F" w:rsidP="00C71D93">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14:paraId="29F78057" w14:textId="77777777" w:rsidR="002E704F" w:rsidRPr="0028492A" w:rsidRDefault="002E704F" w:rsidP="00C71D93">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14:paraId="17036193" w14:textId="77777777" w:rsidR="002E704F" w:rsidRPr="0028492A" w:rsidRDefault="002E704F" w:rsidP="00C71D93">
            <w:pPr>
              <w:tabs>
                <w:tab w:val="left" w:pos="2610"/>
              </w:tabs>
              <w:spacing w:before="60" w:after="60"/>
              <w:rPr>
                <w:szCs w:val="24"/>
              </w:rPr>
            </w:pPr>
          </w:p>
        </w:tc>
      </w:tr>
      <w:tr w:rsidR="002E704F" w:rsidRPr="0028492A" w14:paraId="292D5A56"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0F16741E" w14:textId="77777777" w:rsidR="002E704F" w:rsidRPr="0028492A" w:rsidRDefault="002E704F" w:rsidP="00C71D93">
            <w:pPr>
              <w:tabs>
                <w:tab w:val="left" w:pos="2610"/>
              </w:tabs>
              <w:spacing w:before="60" w:after="60"/>
              <w:jc w:val="center"/>
              <w:rPr>
                <w:szCs w:val="24"/>
              </w:rPr>
            </w:pPr>
            <w:r w:rsidRPr="0028492A">
              <w:rPr>
                <w:szCs w:val="24"/>
              </w:rPr>
              <w:t>4</w:t>
            </w:r>
            <w:r w:rsidRPr="0028492A">
              <w:rPr>
                <w:szCs w:val="24"/>
                <w:vertAlign w:val="superscript"/>
              </w:rPr>
              <w:t>ème</w:t>
            </w:r>
            <w:r w:rsidRPr="0028492A">
              <w:rPr>
                <w:szCs w:val="24"/>
              </w:rPr>
              <w:t xml:space="preserve"> année</w:t>
            </w:r>
          </w:p>
        </w:tc>
        <w:tc>
          <w:tcPr>
            <w:tcW w:w="1929" w:type="dxa"/>
            <w:gridSpan w:val="2"/>
            <w:tcBorders>
              <w:top w:val="single" w:sz="6" w:space="0" w:color="auto"/>
              <w:left w:val="nil"/>
              <w:bottom w:val="single" w:sz="6" w:space="0" w:color="auto"/>
              <w:right w:val="single" w:sz="6" w:space="0" w:color="auto"/>
            </w:tcBorders>
          </w:tcPr>
          <w:p w14:paraId="6B7167C1" w14:textId="77777777" w:rsidR="002E704F" w:rsidRPr="0028492A" w:rsidRDefault="002E704F" w:rsidP="00C71D93">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14:paraId="78A6548A" w14:textId="77777777" w:rsidR="002E704F" w:rsidRPr="0028492A" w:rsidRDefault="002E704F" w:rsidP="00C71D93">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14:paraId="20063509" w14:textId="77777777" w:rsidR="002E704F" w:rsidRPr="0028492A" w:rsidRDefault="002E704F" w:rsidP="00C71D93">
            <w:pPr>
              <w:tabs>
                <w:tab w:val="left" w:pos="2610"/>
              </w:tabs>
              <w:spacing w:before="60" w:after="60"/>
              <w:rPr>
                <w:szCs w:val="24"/>
              </w:rPr>
            </w:pPr>
          </w:p>
        </w:tc>
      </w:tr>
      <w:tr w:rsidR="002E704F" w:rsidRPr="0028492A" w14:paraId="3B4E9A65" w14:textId="77777777" w:rsidTr="0073498A">
        <w:trPr>
          <w:cantSplit/>
          <w:trHeight w:val="471"/>
        </w:trPr>
        <w:tc>
          <w:tcPr>
            <w:tcW w:w="3600" w:type="dxa"/>
            <w:tcBorders>
              <w:top w:val="single" w:sz="6" w:space="0" w:color="auto"/>
              <w:left w:val="single" w:sz="6" w:space="0" w:color="auto"/>
              <w:bottom w:val="single" w:sz="6" w:space="0" w:color="auto"/>
              <w:right w:val="single" w:sz="6" w:space="0" w:color="auto"/>
            </w:tcBorders>
          </w:tcPr>
          <w:p w14:paraId="4BEF5455" w14:textId="77777777" w:rsidR="002E704F" w:rsidRPr="0028492A" w:rsidRDefault="002E704F" w:rsidP="0073498A">
            <w:pPr>
              <w:pageBreakBefore/>
              <w:tabs>
                <w:tab w:val="left" w:pos="2610"/>
              </w:tabs>
              <w:spacing w:before="60"/>
              <w:rPr>
                <w:szCs w:val="24"/>
              </w:rPr>
            </w:pPr>
            <w:r w:rsidRPr="0028492A">
              <w:rPr>
                <w:szCs w:val="24"/>
              </w:rPr>
              <w:lastRenderedPageBreak/>
              <w:t xml:space="preserve">Nom du </w:t>
            </w:r>
            <w:r>
              <w:rPr>
                <w:szCs w:val="24"/>
              </w:rPr>
              <w:t>Maître d’Ouvrage</w:t>
            </w:r>
            <w:r w:rsidRPr="0028492A">
              <w:rPr>
                <w:szCs w:val="24"/>
              </w:rPr>
              <w:t> :</w:t>
            </w:r>
          </w:p>
        </w:tc>
        <w:tc>
          <w:tcPr>
            <w:tcW w:w="5760" w:type="dxa"/>
            <w:gridSpan w:val="6"/>
            <w:tcBorders>
              <w:top w:val="single" w:sz="6" w:space="0" w:color="auto"/>
              <w:left w:val="nil"/>
              <w:bottom w:val="single" w:sz="6" w:space="0" w:color="auto"/>
              <w:right w:val="single" w:sz="6" w:space="0" w:color="auto"/>
            </w:tcBorders>
          </w:tcPr>
          <w:p w14:paraId="37831879" w14:textId="77777777" w:rsidR="002E704F" w:rsidRPr="0028492A" w:rsidRDefault="002E704F" w:rsidP="0073498A">
            <w:pPr>
              <w:tabs>
                <w:tab w:val="left" w:pos="2610"/>
              </w:tabs>
              <w:spacing w:before="60"/>
              <w:rPr>
                <w:szCs w:val="24"/>
              </w:rPr>
            </w:pPr>
          </w:p>
        </w:tc>
      </w:tr>
      <w:tr w:rsidR="002E704F" w:rsidRPr="0028492A" w14:paraId="327F9F95" w14:textId="77777777" w:rsidTr="00C71D93">
        <w:trPr>
          <w:cantSplit/>
        </w:trPr>
        <w:tc>
          <w:tcPr>
            <w:tcW w:w="3600" w:type="dxa"/>
            <w:tcBorders>
              <w:top w:val="single" w:sz="6" w:space="0" w:color="auto"/>
              <w:left w:val="single" w:sz="6" w:space="0" w:color="auto"/>
              <w:bottom w:val="single" w:sz="6" w:space="0" w:color="auto"/>
              <w:right w:val="single" w:sz="6" w:space="0" w:color="auto"/>
            </w:tcBorders>
          </w:tcPr>
          <w:p w14:paraId="5185F69F" w14:textId="77777777" w:rsidR="002E704F" w:rsidRPr="0028492A" w:rsidRDefault="002E704F" w:rsidP="0073498A">
            <w:pPr>
              <w:tabs>
                <w:tab w:val="left" w:pos="2610"/>
              </w:tabs>
            </w:pPr>
            <w:r w:rsidRPr="0028492A">
              <w:t>Adresse :</w:t>
            </w:r>
          </w:p>
          <w:p w14:paraId="1B531B1D" w14:textId="77777777" w:rsidR="002E704F" w:rsidRPr="0028492A" w:rsidRDefault="002E704F" w:rsidP="0073498A">
            <w:pPr>
              <w:tabs>
                <w:tab w:val="left" w:pos="2610"/>
              </w:tabs>
            </w:pPr>
            <w:r w:rsidRPr="0028492A">
              <w:t>Numéro de téléphone/télécopie :</w:t>
            </w:r>
          </w:p>
          <w:p w14:paraId="5E43E9D8" w14:textId="77777777" w:rsidR="002E704F" w:rsidRPr="0028492A" w:rsidRDefault="002E704F" w:rsidP="0073498A">
            <w:pPr>
              <w:tabs>
                <w:tab w:val="left" w:pos="2610"/>
              </w:tabs>
              <w:spacing w:after="120"/>
            </w:pPr>
            <w:r w:rsidRPr="0028492A">
              <w:t>Adresse électronique :</w:t>
            </w:r>
          </w:p>
        </w:tc>
        <w:tc>
          <w:tcPr>
            <w:tcW w:w="5760" w:type="dxa"/>
            <w:gridSpan w:val="6"/>
            <w:tcBorders>
              <w:top w:val="single" w:sz="6" w:space="0" w:color="auto"/>
              <w:left w:val="nil"/>
              <w:bottom w:val="single" w:sz="6" w:space="0" w:color="auto"/>
              <w:right w:val="single" w:sz="6" w:space="0" w:color="auto"/>
            </w:tcBorders>
          </w:tcPr>
          <w:p w14:paraId="6E6EFA27" w14:textId="77777777" w:rsidR="002E704F" w:rsidRPr="0028492A" w:rsidRDefault="002E704F" w:rsidP="00C71D93">
            <w:pPr>
              <w:tabs>
                <w:tab w:val="left" w:pos="2610"/>
              </w:tabs>
              <w:spacing w:before="60" w:after="60"/>
            </w:pPr>
          </w:p>
        </w:tc>
      </w:tr>
    </w:tbl>
    <w:p w14:paraId="6519E2E1" w14:textId="77777777" w:rsidR="002E704F" w:rsidRPr="0028492A" w:rsidRDefault="002E704F" w:rsidP="002E704F">
      <w:pPr>
        <w:tabs>
          <w:tab w:val="left" w:pos="2610"/>
        </w:tabs>
        <w:spacing w:before="120" w:after="120"/>
        <w:jc w:val="right"/>
      </w:pPr>
    </w:p>
    <w:p w14:paraId="2D21C415" w14:textId="77777777" w:rsidR="002E704F" w:rsidRPr="0028492A" w:rsidRDefault="002E704F" w:rsidP="002E704F">
      <w:pPr>
        <w:spacing w:before="120" w:after="120"/>
        <w:rPr>
          <w:b/>
          <w:sz w:val="22"/>
        </w:rPr>
      </w:pPr>
    </w:p>
    <w:p w14:paraId="036C1427" w14:textId="77777777" w:rsidR="002E704F" w:rsidRDefault="002E704F" w:rsidP="002E704F">
      <w:pPr>
        <w:jc w:val="left"/>
        <w:rPr>
          <w:b/>
          <w:i/>
          <w:sz w:val="22"/>
          <w:szCs w:val="22"/>
        </w:rPr>
      </w:pPr>
      <w:r>
        <w:rPr>
          <w:b/>
          <w:i/>
          <w:sz w:val="22"/>
          <w:szCs w:val="22"/>
        </w:rPr>
        <w:br w:type="page"/>
      </w:r>
    </w:p>
    <w:p w14:paraId="1757A7CC" w14:textId="6CA19F45" w:rsidR="002E704F" w:rsidRPr="005851BC" w:rsidRDefault="002E704F" w:rsidP="00D679C2">
      <w:pPr>
        <w:pStyle w:val="Style15"/>
      </w:pPr>
      <w:bookmarkStart w:id="552" w:name="_Toc139558033"/>
      <w:r w:rsidRPr="00E61685">
        <w:lastRenderedPageBreak/>
        <w:t>Formulaire EXP - 4.2(c)</w:t>
      </w:r>
      <w:r w:rsidR="00E61685" w:rsidRPr="00E61685">
        <w:br/>
      </w:r>
      <w:r w:rsidRPr="005851BC">
        <w:t>Expérience spécifique dans la gestion des aspects ES</w:t>
      </w:r>
      <w:r w:rsidR="002666A1">
        <w:t xml:space="preserve"> et de </w:t>
      </w:r>
      <w:r w:rsidR="0029113E">
        <w:t>tous autres aspects additionnels en matière d’Achats Durables</w:t>
      </w:r>
      <w:bookmarkEnd w:id="552"/>
    </w:p>
    <w:p w14:paraId="18CD0831" w14:textId="77777777" w:rsidR="002E704F" w:rsidRPr="009A663C" w:rsidRDefault="002E704F" w:rsidP="002E704F">
      <w:pPr>
        <w:spacing w:before="432"/>
        <w:ind w:right="743"/>
        <w:jc w:val="left"/>
        <w:rPr>
          <w:szCs w:val="24"/>
        </w:rPr>
      </w:pPr>
      <w:r w:rsidRPr="009A663C">
        <w:rPr>
          <w:i/>
          <w:iCs/>
          <w:spacing w:val="14"/>
          <w:szCs w:val="24"/>
        </w:rPr>
        <w:t>[</w:t>
      </w:r>
      <w:r w:rsidRPr="009A663C">
        <w:rPr>
          <w:i/>
          <w:iCs/>
          <w:spacing w:val="2"/>
          <w:szCs w:val="24"/>
        </w:rPr>
        <w:t xml:space="preserve">Le tableau suivant </w:t>
      </w:r>
      <w:r>
        <w:rPr>
          <w:i/>
          <w:iCs/>
          <w:spacing w:val="2"/>
          <w:szCs w:val="24"/>
        </w:rPr>
        <w:t xml:space="preserve">doit être </w:t>
      </w:r>
      <w:r w:rsidRPr="009A663C">
        <w:rPr>
          <w:i/>
          <w:iCs/>
          <w:spacing w:val="2"/>
          <w:szCs w:val="24"/>
        </w:rPr>
        <w:t xml:space="preserve">rempli pour les </w:t>
      </w:r>
      <w:r>
        <w:rPr>
          <w:i/>
          <w:iCs/>
          <w:spacing w:val="2"/>
          <w:szCs w:val="24"/>
        </w:rPr>
        <w:t>marchés</w:t>
      </w:r>
      <w:r w:rsidRPr="009A663C">
        <w:rPr>
          <w:i/>
          <w:iCs/>
          <w:spacing w:val="2"/>
          <w:szCs w:val="24"/>
        </w:rPr>
        <w:t xml:space="preserve"> exécutés par le Soumissionnaire, et chaque membre d’un groupement]</w:t>
      </w:r>
    </w:p>
    <w:p w14:paraId="0CBFF36E" w14:textId="77777777" w:rsidR="002E704F" w:rsidRPr="009A663C" w:rsidRDefault="002E704F" w:rsidP="002E704F">
      <w:pPr>
        <w:spacing w:before="240"/>
        <w:jc w:val="right"/>
        <w:rPr>
          <w:szCs w:val="24"/>
        </w:rPr>
      </w:pPr>
      <w:r w:rsidRPr="009A663C">
        <w:rPr>
          <w:spacing w:val="-2"/>
          <w:szCs w:val="24"/>
        </w:rPr>
        <w:t>Nom du Soumissionnaire</w:t>
      </w:r>
      <w:r>
        <w:rPr>
          <w:spacing w:val="-2"/>
          <w:szCs w:val="24"/>
        </w:rPr>
        <w:t xml:space="preserve"> </w:t>
      </w:r>
      <w:r w:rsidRPr="009A663C">
        <w:rPr>
          <w:spacing w:val="-2"/>
          <w:szCs w:val="24"/>
        </w:rPr>
        <w:t xml:space="preserve">: </w:t>
      </w:r>
      <w:r w:rsidRPr="009A663C">
        <w:rPr>
          <w:i/>
          <w:iCs/>
          <w:szCs w:val="24"/>
        </w:rPr>
        <w:t>________________</w:t>
      </w:r>
      <w:r w:rsidRPr="009A663C">
        <w:rPr>
          <w:i/>
          <w:iCs/>
          <w:szCs w:val="24"/>
        </w:rPr>
        <w:br/>
      </w:r>
      <w:r w:rsidRPr="009A663C">
        <w:rPr>
          <w:spacing w:val="-2"/>
          <w:szCs w:val="24"/>
        </w:rPr>
        <w:t>Date</w:t>
      </w:r>
      <w:r>
        <w:rPr>
          <w:spacing w:val="-2"/>
          <w:szCs w:val="24"/>
        </w:rPr>
        <w:t xml:space="preserve"> </w:t>
      </w:r>
      <w:r w:rsidRPr="009A663C">
        <w:rPr>
          <w:spacing w:val="-2"/>
          <w:szCs w:val="24"/>
        </w:rPr>
        <w:t xml:space="preserve">: </w:t>
      </w:r>
      <w:r w:rsidRPr="009A663C">
        <w:rPr>
          <w:i/>
          <w:iCs/>
          <w:spacing w:val="2"/>
          <w:szCs w:val="24"/>
        </w:rPr>
        <w:t>___________________</w:t>
      </w:r>
      <w:r w:rsidRPr="009A663C">
        <w:rPr>
          <w:i/>
          <w:iCs/>
          <w:spacing w:val="2"/>
          <w:szCs w:val="24"/>
        </w:rPr>
        <w:br/>
      </w:r>
      <w:r w:rsidRPr="009A663C">
        <w:rPr>
          <w:spacing w:val="-2"/>
          <w:szCs w:val="24"/>
        </w:rPr>
        <w:t xml:space="preserve">Nom du membre du GE du Soumissionnaire : </w:t>
      </w:r>
      <w:r w:rsidRPr="009A663C">
        <w:rPr>
          <w:i/>
          <w:iCs/>
          <w:szCs w:val="24"/>
        </w:rPr>
        <w:t>__________________</w:t>
      </w:r>
      <w:r w:rsidRPr="009A663C">
        <w:rPr>
          <w:i/>
          <w:iCs/>
          <w:szCs w:val="24"/>
        </w:rPr>
        <w:br/>
      </w:r>
      <w:r w:rsidRPr="009A663C">
        <w:rPr>
          <w:spacing w:val="-2"/>
          <w:szCs w:val="24"/>
        </w:rPr>
        <w:t>No. AO et titre</w:t>
      </w:r>
      <w:r>
        <w:rPr>
          <w:spacing w:val="-2"/>
          <w:szCs w:val="24"/>
        </w:rPr>
        <w:t xml:space="preserve"> </w:t>
      </w:r>
      <w:r w:rsidRPr="009A663C">
        <w:rPr>
          <w:spacing w:val="-2"/>
          <w:szCs w:val="24"/>
        </w:rPr>
        <w:t xml:space="preserve">: </w:t>
      </w:r>
      <w:r w:rsidRPr="009A663C">
        <w:rPr>
          <w:i/>
          <w:iCs/>
          <w:spacing w:val="2"/>
          <w:szCs w:val="24"/>
        </w:rPr>
        <w:t>_____________________</w:t>
      </w:r>
    </w:p>
    <w:p w14:paraId="3AEA7C35" w14:textId="77777777" w:rsidR="002E704F" w:rsidRPr="009A663C" w:rsidRDefault="002E704F" w:rsidP="002E704F">
      <w:pPr>
        <w:autoSpaceDE w:val="0"/>
        <w:autoSpaceDN w:val="0"/>
        <w:spacing w:after="120"/>
        <w:ind w:left="2880"/>
        <w:jc w:val="right"/>
        <w:rPr>
          <w:szCs w:val="24"/>
        </w:rPr>
      </w:pPr>
      <w:r w:rsidRPr="009A663C">
        <w:rPr>
          <w:spacing w:val="-2"/>
          <w:szCs w:val="24"/>
        </w:rPr>
        <w:t xml:space="preserve">Page   </w:t>
      </w:r>
      <w:r>
        <w:rPr>
          <w:spacing w:val="-2"/>
          <w:szCs w:val="24"/>
        </w:rPr>
        <w:t>__</w:t>
      </w:r>
      <w:r w:rsidRPr="009A663C">
        <w:rPr>
          <w:spacing w:val="-2"/>
          <w:szCs w:val="24"/>
        </w:rPr>
        <w:t xml:space="preserve">      </w:t>
      </w:r>
      <w:r w:rsidRPr="009A663C">
        <w:rPr>
          <w:szCs w:val="24"/>
        </w:rPr>
        <w:t xml:space="preserve">de    </w:t>
      </w:r>
      <w:r>
        <w:rPr>
          <w:szCs w:val="24"/>
        </w:rPr>
        <w:t>__</w:t>
      </w:r>
      <w:r w:rsidRPr="009A663C">
        <w:rPr>
          <w:szCs w:val="24"/>
        </w:rPr>
        <w:t xml:space="preserve">      pages</w:t>
      </w:r>
      <w:r w:rsidRPr="009A663C">
        <w:rPr>
          <w:spacing w:val="-2"/>
          <w:szCs w:val="24"/>
        </w:rPr>
        <w:t xml:space="preserve"> </w:t>
      </w:r>
    </w:p>
    <w:p w14:paraId="50ABCE67" w14:textId="77777777" w:rsidR="002E704F" w:rsidRPr="009A663C" w:rsidRDefault="002E704F" w:rsidP="002E704F">
      <w:pPr>
        <w:spacing w:before="40" w:after="40"/>
        <w:jc w:val="left"/>
        <w:rPr>
          <w:szCs w:val="24"/>
        </w:rPr>
      </w:pPr>
    </w:p>
    <w:p w14:paraId="6A1A1464" w14:textId="77777777" w:rsidR="002E704F" w:rsidRPr="005851BC" w:rsidRDefault="002E704F" w:rsidP="002E704F">
      <w:pPr>
        <w:spacing w:before="40" w:after="40"/>
        <w:ind w:left="360" w:hanging="360"/>
        <w:jc w:val="left"/>
        <w:rPr>
          <w:szCs w:val="24"/>
        </w:rPr>
      </w:pPr>
      <w:r w:rsidRPr="009A663C">
        <w:rPr>
          <w:spacing w:val="-2"/>
          <w:sz w:val="20"/>
        </w:rPr>
        <w:t>1.</w:t>
      </w:r>
      <w:r w:rsidRPr="009A663C">
        <w:rPr>
          <w:spacing w:val="-2"/>
          <w:sz w:val="14"/>
          <w:szCs w:val="14"/>
        </w:rPr>
        <w:t xml:space="preserve"> </w:t>
      </w:r>
      <w:r w:rsidRPr="005851BC">
        <w:rPr>
          <w:spacing w:val="-2"/>
          <w:szCs w:val="24"/>
        </w:rPr>
        <w:t xml:space="preserve">Exigence clé </w:t>
      </w:r>
      <w:r w:rsidRPr="005851BC">
        <w:rPr>
          <w:szCs w:val="24"/>
        </w:rPr>
        <w:t xml:space="preserve">no 1 conformément à </w:t>
      </w:r>
      <w:r w:rsidRPr="005851BC">
        <w:rPr>
          <w:spacing w:val="4"/>
          <w:szCs w:val="24"/>
        </w:rPr>
        <w:t xml:space="preserve">4.2 (c) : </w:t>
      </w:r>
      <w:r w:rsidRPr="005851BC">
        <w:rPr>
          <w:spacing w:val="2"/>
          <w:szCs w:val="24"/>
        </w:rPr>
        <w:t>______________________</w:t>
      </w:r>
    </w:p>
    <w:tbl>
      <w:tblPr>
        <w:tblW w:w="9360" w:type="dxa"/>
        <w:tblInd w:w="3" w:type="dxa"/>
        <w:tblCellMar>
          <w:left w:w="0" w:type="dxa"/>
          <w:right w:w="0" w:type="dxa"/>
        </w:tblCellMar>
        <w:tblLook w:val="04A0" w:firstRow="1" w:lastRow="0" w:firstColumn="1" w:lastColumn="0" w:noHBand="0" w:noVBand="1"/>
      </w:tblPr>
      <w:tblGrid>
        <w:gridCol w:w="3756"/>
        <w:gridCol w:w="1475"/>
        <w:gridCol w:w="1440"/>
        <w:gridCol w:w="1350"/>
        <w:gridCol w:w="1339"/>
      </w:tblGrid>
      <w:tr w:rsidR="002E704F" w:rsidRPr="005851BC" w14:paraId="3A616514" w14:textId="77777777" w:rsidTr="001B09EE">
        <w:trPr>
          <w:trHeight w:val="413"/>
        </w:trPr>
        <w:tc>
          <w:tcPr>
            <w:tcW w:w="3756" w:type="dxa"/>
            <w:tcBorders>
              <w:top w:val="single" w:sz="8" w:space="0" w:color="auto"/>
              <w:left w:val="single" w:sz="8" w:space="0" w:color="auto"/>
              <w:bottom w:val="single" w:sz="8" w:space="0" w:color="auto"/>
              <w:right w:val="single" w:sz="8" w:space="0" w:color="auto"/>
            </w:tcBorders>
            <w:hideMark/>
          </w:tcPr>
          <w:p w14:paraId="13C6D78D" w14:textId="77777777" w:rsidR="002E704F" w:rsidRPr="005851BC" w:rsidRDefault="002E704F" w:rsidP="00C71D93">
            <w:pPr>
              <w:spacing w:before="40" w:after="40"/>
              <w:ind w:left="43"/>
              <w:jc w:val="left"/>
              <w:rPr>
                <w:szCs w:val="24"/>
                <w:lang w:val="en-US"/>
              </w:rPr>
            </w:pPr>
            <w:r w:rsidRPr="005851BC">
              <w:rPr>
                <w:spacing w:val="-8"/>
                <w:szCs w:val="24"/>
              </w:rPr>
              <w:t>Identification du contrat</w:t>
            </w:r>
          </w:p>
        </w:tc>
        <w:tc>
          <w:tcPr>
            <w:tcW w:w="5604" w:type="dxa"/>
            <w:gridSpan w:val="4"/>
            <w:tcBorders>
              <w:top w:val="single" w:sz="8" w:space="0" w:color="auto"/>
              <w:left w:val="nil"/>
              <w:bottom w:val="single" w:sz="8" w:space="0" w:color="auto"/>
              <w:right w:val="single" w:sz="8" w:space="0" w:color="auto"/>
            </w:tcBorders>
            <w:hideMark/>
          </w:tcPr>
          <w:p w14:paraId="4E47FA7D" w14:textId="77777777" w:rsidR="002E704F" w:rsidRPr="005851BC" w:rsidRDefault="002E704F" w:rsidP="00C71D93">
            <w:pPr>
              <w:spacing w:before="40" w:after="40"/>
              <w:ind w:left="284"/>
              <w:jc w:val="left"/>
              <w:rPr>
                <w:szCs w:val="24"/>
                <w:lang w:val="en-US"/>
              </w:rPr>
            </w:pPr>
            <w:r w:rsidRPr="005851BC">
              <w:rPr>
                <w:i/>
                <w:iCs/>
                <w:spacing w:val="2"/>
                <w:szCs w:val="24"/>
                <w:lang w:val="en-US"/>
              </w:rPr>
              <w:t> </w:t>
            </w:r>
          </w:p>
        </w:tc>
      </w:tr>
      <w:tr w:rsidR="002E704F" w:rsidRPr="005851BC" w14:paraId="4CD929F8" w14:textId="77777777" w:rsidTr="001B09EE">
        <w:trPr>
          <w:trHeight w:val="408"/>
        </w:trPr>
        <w:tc>
          <w:tcPr>
            <w:tcW w:w="3756" w:type="dxa"/>
            <w:tcBorders>
              <w:top w:val="nil"/>
              <w:left w:val="single" w:sz="8" w:space="0" w:color="auto"/>
              <w:bottom w:val="single" w:sz="8" w:space="0" w:color="auto"/>
              <w:right w:val="single" w:sz="8" w:space="0" w:color="auto"/>
            </w:tcBorders>
            <w:hideMark/>
          </w:tcPr>
          <w:p w14:paraId="456F77AC" w14:textId="77777777" w:rsidR="002E704F" w:rsidRPr="005851BC" w:rsidRDefault="002E704F" w:rsidP="00C71D93">
            <w:pPr>
              <w:spacing w:before="40" w:after="40"/>
              <w:ind w:left="43"/>
              <w:jc w:val="left"/>
              <w:rPr>
                <w:szCs w:val="24"/>
              </w:rPr>
            </w:pPr>
            <w:r w:rsidRPr="005851BC">
              <w:rPr>
                <w:spacing w:val="-10"/>
                <w:szCs w:val="24"/>
              </w:rPr>
              <w:t>Date d’attribution</w:t>
            </w:r>
          </w:p>
        </w:tc>
        <w:tc>
          <w:tcPr>
            <w:tcW w:w="5604" w:type="dxa"/>
            <w:gridSpan w:val="4"/>
            <w:tcBorders>
              <w:top w:val="nil"/>
              <w:left w:val="nil"/>
              <w:bottom w:val="single" w:sz="8" w:space="0" w:color="auto"/>
              <w:right w:val="single" w:sz="8" w:space="0" w:color="auto"/>
            </w:tcBorders>
            <w:hideMark/>
          </w:tcPr>
          <w:p w14:paraId="604EDF4B" w14:textId="77777777" w:rsidR="002E704F" w:rsidRPr="005851BC" w:rsidRDefault="002E704F" w:rsidP="00C71D93">
            <w:pPr>
              <w:spacing w:before="40" w:after="40"/>
              <w:ind w:left="164"/>
              <w:jc w:val="left"/>
              <w:rPr>
                <w:szCs w:val="24"/>
              </w:rPr>
            </w:pPr>
            <w:r w:rsidRPr="005851BC">
              <w:rPr>
                <w:i/>
                <w:iCs/>
                <w:spacing w:val="2"/>
                <w:szCs w:val="24"/>
              </w:rPr>
              <w:t> </w:t>
            </w:r>
          </w:p>
        </w:tc>
      </w:tr>
      <w:tr w:rsidR="002E704F" w:rsidRPr="005851BC" w14:paraId="36205904" w14:textId="77777777" w:rsidTr="001B09EE">
        <w:trPr>
          <w:trHeight w:val="413"/>
        </w:trPr>
        <w:tc>
          <w:tcPr>
            <w:tcW w:w="3756" w:type="dxa"/>
            <w:tcBorders>
              <w:top w:val="nil"/>
              <w:left w:val="single" w:sz="8" w:space="0" w:color="auto"/>
              <w:bottom w:val="single" w:sz="8" w:space="0" w:color="auto"/>
              <w:right w:val="single" w:sz="8" w:space="0" w:color="auto"/>
            </w:tcBorders>
            <w:hideMark/>
          </w:tcPr>
          <w:p w14:paraId="422BF43F" w14:textId="77777777" w:rsidR="002E704F" w:rsidRPr="005851BC" w:rsidRDefault="002E704F" w:rsidP="00C71D93">
            <w:pPr>
              <w:spacing w:before="40" w:after="40"/>
              <w:ind w:left="43"/>
              <w:jc w:val="left"/>
              <w:rPr>
                <w:szCs w:val="24"/>
                <w:lang w:val="en-US"/>
              </w:rPr>
            </w:pPr>
            <w:r w:rsidRPr="005851BC">
              <w:rPr>
                <w:spacing w:val="-2"/>
                <w:szCs w:val="24"/>
              </w:rPr>
              <w:t>Date d’achèvement</w:t>
            </w:r>
          </w:p>
        </w:tc>
        <w:tc>
          <w:tcPr>
            <w:tcW w:w="5604" w:type="dxa"/>
            <w:gridSpan w:val="4"/>
            <w:tcBorders>
              <w:top w:val="nil"/>
              <w:left w:val="nil"/>
              <w:bottom w:val="single" w:sz="8" w:space="0" w:color="auto"/>
              <w:right w:val="single" w:sz="8" w:space="0" w:color="auto"/>
            </w:tcBorders>
            <w:hideMark/>
          </w:tcPr>
          <w:p w14:paraId="2B45F6F8" w14:textId="77777777" w:rsidR="002E704F" w:rsidRPr="005851BC" w:rsidRDefault="002E704F" w:rsidP="00C71D93">
            <w:pPr>
              <w:spacing w:before="40" w:after="40"/>
              <w:ind w:left="164"/>
              <w:jc w:val="left"/>
              <w:rPr>
                <w:szCs w:val="24"/>
                <w:lang w:val="en-US"/>
              </w:rPr>
            </w:pPr>
            <w:r w:rsidRPr="005851BC">
              <w:rPr>
                <w:i/>
                <w:iCs/>
                <w:spacing w:val="2"/>
                <w:szCs w:val="24"/>
                <w:lang w:val="en-US"/>
              </w:rPr>
              <w:t> </w:t>
            </w:r>
          </w:p>
        </w:tc>
      </w:tr>
      <w:tr w:rsidR="002E704F" w:rsidRPr="005851BC" w14:paraId="5A811B02" w14:textId="77777777" w:rsidTr="001B09EE">
        <w:trPr>
          <w:trHeight w:val="1109"/>
        </w:trPr>
        <w:tc>
          <w:tcPr>
            <w:tcW w:w="3756" w:type="dxa"/>
            <w:tcBorders>
              <w:top w:val="nil"/>
              <w:left w:val="single" w:sz="8" w:space="0" w:color="auto"/>
              <w:bottom w:val="single" w:sz="8" w:space="0" w:color="auto"/>
              <w:right w:val="single" w:sz="8" w:space="0" w:color="auto"/>
            </w:tcBorders>
            <w:hideMark/>
          </w:tcPr>
          <w:p w14:paraId="1203CEE4" w14:textId="77777777" w:rsidR="002E704F" w:rsidRPr="005851BC" w:rsidRDefault="002E704F" w:rsidP="00C71D93">
            <w:pPr>
              <w:spacing w:before="40" w:after="40"/>
              <w:ind w:left="43"/>
              <w:jc w:val="left"/>
              <w:rPr>
                <w:szCs w:val="24"/>
                <w:lang w:val="en-US"/>
              </w:rPr>
            </w:pPr>
            <w:r w:rsidRPr="005851BC">
              <w:rPr>
                <w:spacing w:val="-2"/>
                <w:szCs w:val="24"/>
              </w:rPr>
              <w:t>Rôle dans le contrat</w:t>
            </w:r>
          </w:p>
          <w:p w14:paraId="3724AB8A" w14:textId="77777777" w:rsidR="002E704F" w:rsidRPr="005851BC" w:rsidRDefault="002E704F" w:rsidP="00C71D93">
            <w:pPr>
              <w:spacing w:before="40" w:after="40"/>
              <w:ind w:left="30"/>
              <w:jc w:val="left"/>
              <w:rPr>
                <w:szCs w:val="24"/>
                <w:lang w:val="en-US"/>
              </w:rPr>
            </w:pPr>
            <w:r w:rsidRPr="005851BC">
              <w:rPr>
                <w:i/>
                <w:iCs/>
                <w:spacing w:val="2"/>
                <w:szCs w:val="24"/>
                <w:lang w:val="en-US"/>
              </w:rPr>
              <w:t> </w:t>
            </w:r>
          </w:p>
        </w:tc>
        <w:tc>
          <w:tcPr>
            <w:tcW w:w="1475" w:type="dxa"/>
            <w:tcBorders>
              <w:top w:val="nil"/>
              <w:left w:val="nil"/>
              <w:bottom w:val="single" w:sz="8" w:space="0" w:color="auto"/>
              <w:right w:val="single" w:sz="8" w:space="0" w:color="auto"/>
            </w:tcBorders>
            <w:vAlign w:val="center"/>
            <w:hideMark/>
          </w:tcPr>
          <w:p w14:paraId="14D59524" w14:textId="77777777" w:rsidR="002E704F" w:rsidRPr="005851BC" w:rsidRDefault="002E704F" w:rsidP="00C71D93">
            <w:pPr>
              <w:spacing w:before="40" w:after="40"/>
              <w:ind w:right="250"/>
              <w:jc w:val="center"/>
              <w:rPr>
                <w:szCs w:val="24"/>
                <w:lang w:val="en-US"/>
              </w:rPr>
            </w:pPr>
            <w:r w:rsidRPr="005851BC">
              <w:rPr>
                <w:spacing w:val="-4"/>
                <w:szCs w:val="24"/>
              </w:rPr>
              <w:t>Entrepreneur principal</w:t>
            </w:r>
          </w:p>
          <w:p w14:paraId="60C74EE8" w14:textId="77777777" w:rsidR="002E704F" w:rsidRPr="005851BC" w:rsidRDefault="002E704F" w:rsidP="00C71D93">
            <w:pPr>
              <w:spacing w:before="40" w:after="40"/>
              <w:ind w:right="250"/>
              <w:jc w:val="center"/>
              <w:rPr>
                <w:szCs w:val="24"/>
                <w:lang w:val="en-US"/>
              </w:rPr>
            </w:pPr>
            <w:r w:rsidRPr="005851BC">
              <w:rPr>
                <w:rFonts w:ascii="Wingdings" w:hAnsi="Wingdings"/>
                <w:spacing w:val="-2"/>
                <w:szCs w:val="24"/>
                <w:lang w:val="en-US"/>
              </w:rPr>
              <w:t></w:t>
            </w:r>
          </w:p>
        </w:tc>
        <w:tc>
          <w:tcPr>
            <w:tcW w:w="1440" w:type="dxa"/>
            <w:tcBorders>
              <w:top w:val="nil"/>
              <w:left w:val="nil"/>
              <w:bottom w:val="single" w:sz="8" w:space="0" w:color="auto"/>
              <w:right w:val="single" w:sz="8" w:space="0" w:color="auto"/>
            </w:tcBorders>
            <w:vAlign w:val="center"/>
            <w:hideMark/>
          </w:tcPr>
          <w:p w14:paraId="592B0966" w14:textId="4A6FB313" w:rsidR="002E704F" w:rsidRPr="005851BC" w:rsidRDefault="002E704F" w:rsidP="00C71D93">
            <w:pPr>
              <w:spacing w:before="40" w:after="40"/>
              <w:ind w:right="250"/>
              <w:jc w:val="center"/>
              <w:rPr>
                <w:szCs w:val="24"/>
                <w:lang w:val="en-US"/>
              </w:rPr>
            </w:pPr>
            <w:r w:rsidRPr="005851BC">
              <w:rPr>
                <w:spacing w:val="-4"/>
                <w:szCs w:val="24"/>
              </w:rPr>
              <w:t xml:space="preserve">Membre </w:t>
            </w:r>
            <w:r w:rsidR="00B8199A">
              <w:rPr>
                <w:spacing w:val="-4"/>
                <w:szCs w:val="24"/>
              </w:rPr>
              <w:t xml:space="preserve">d’un </w:t>
            </w:r>
            <w:r w:rsidRPr="005851BC">
              <w:rPr>
                <w:spacing w:val="-4"/>
                <w:szCs w:val="24"/>
              </w:rPr>
              <w:t xml:space="preserve"> </w:t>
            </w:r>
            <w:r w:rsidRPr="005851BC">
              <w:rPr>
                <w:spacing w:val="-4"/>
                <w:szCs w:val="24"/>
                <w:lang w:val="en-US"/>
              </w:rPr>
              <w:br/>
            </w:r>
            <w:r w:rsidR="00B8199A">
              <w:rPr>
                <w:spacing w:val="-4"/>
                <w:szCs w:val="24"/>
              </w:rPr>
              <w:t>GE</w:t>
            </w:r>
            <w:r w:rsidRPr="005851BC">
              <w:rPr>
                <w:rFonts w:ascii="MS Mincho" w:eastAsia="MS Mincho" w:hAnsi="MS Mincho" w:hint="eastAsia"/>
                <w:spacing w:val="-2"/>
                <w:szCs w:val="24"/>
                <w:lang w:val="en-US"/>
              </w:rPr>
              <w:t xml:space="preserve"> </w:t>
            </w:r>
          </w:p>
          <w:p w14:paraId="63147634" w14:textId="77777777" w:rsidR="002E704F" w:rsidRPr="005851BC" w:rsidRDefault="002E704F" w:rsidP="00C71D93">
            <w:pPr>
              <w:spacing w:before="40" w:after="40"/>
              <w:ind w:right="250"/>
              <w:jc w:val="center"/>
              <w:rPr>
                <w:szCs w:val="24"/>
                <w:lang w:val="en-US"/>
              </w:rPr>
            </w:pPr>
            <w:r w:rsidRPr="005851BC">
              <w:rPr>
                <w:rFonts w:ascii="Wingdings" w:hAnsi="Wingdings"/>
                <w:spacing w:val="-2"/>
                <w:szCs w:val="24"/>
                <w:lang w:val="en-US"/>
              </w:rPr>
              <w:t></w:t>
            </w:r>
          </w:p>
        </w:tc>
        <w:tc>
          <w:tcPr>
            <w:tcW w:w="1350" w:type="dxa"/>
            <w:tcBorders>
              <w:top w:val="nil"/>
              <w:left w:val="nil"/>
              <w:bottom w:val="single" w:sz="8" w:space="0" w:color="auto"/>
              <w:right w:val="single" w:sz="8" w:space="0" w:color="auto"/>
            </w:tcBorders>
            <w:vAlign w:val="center"/>
            <w:hideMark/>
          </w:tcPr>
          <w:p w14:paraId="2307952A" w14:textId="4B34D454" w:rsidR="002E704F" w:rsidRPr="005851BC" w:rsidRDefault="00A761FA" w:rsidP="00C71D93">
            <w:pPr>
              <w:spacing w:before="40" w:after="40"/>
              <w:jc w:val="center"/>
              <w:rPr>
                <w:szCs w:val="24"/>
                <w:lang w:val="en-US"/>
              </w:rPr>
            </w:pPr>
            <w:r w:rsidRPr="005851BC">
              <w:rPr>
                <w:spacing w:val="-4"/>
                <w:szCs w:val="24"/>
              </w:rPr>
              <w:t>En</w:t>
            </w:r>
            <w:r>
              <w:rPr>
                <w:spacing w:val="-4"/>
                <w:szCs w:val="24"/>
              </w:rPr>
              <w:t>semblier</w:t>
            </w:r>
          </w:p>
          <w:p w14:paraId="74F231CA" w14:textId="77777777" w:rsidR="002E704F" w:rsidRPr="005851BC" w:rsidRDefault="002E704F" w:rsidP="00C71D93">
            <w:pPr>
              <w:spacing w:before="40" w:after="40"/>
              <w:jc w:val="center"/>
              <w:rPr>
                <w:szCs w:val="24"/>
                <w:lang w:val="en-US"/>
              </w:rPr>
            </w:pPr>
            <w:r w:rsidRPr="005851BC">
              <w:rPr>
                <w:rFonts w:ascii="Wingdings" w:hAnsi="Wingdings"/>
                <w:spacing w:val="-2"/>
                <w:szCs w:val="24"/>
                <w:lang w:val="en-US"/>
              </w:rPr>
              <w:t></w:t>
            </w:r>
          </w:p>
        </w:tc>
        <w:tc>
          <w:tcPr>
            <w:tcW w:w="1339" w:type="dxa"/>
            <w:tcBorders>
              <w:top w:val="nil"/>
              <w:left w:val="nil"/>
              <w:bottom w:val="single" w:sz="8" w:space="0" w:color="auto"/>
              <w:right w:val="single" w:sz="8" w:space="0" w:color="auto"/>
            </w:tcBorders>
            <w:vAlign w:val="center"/>
            <w:hideMark/>
          </w:tcPr>
          <w:p w14:paraId="0A6D01CE" w14:textId="77777777" w:rsidR="002E704F" w:rsidRPr="005851BC" w:rsidRDefault="002E704F" w:rsidP="00C71D93">
            <w:pPr>
              <w:spacing w:before="40" w:after="40"/>
              <w:jc w:val="center"/>
              <w:rPr>
                <w:szCs w:val="24"/>
                <w:lang w:val="en-US"/>
              </w:rPr>
            </w:pPr>
            <w:r w:rsidRPr="005851BC">
              <w:rPr>
                <w:spacing w:val="-4"/>
                <w:szCs w:val="24"/>
              </w:rPr>
              <w:t xml:space="preserve">Sous-traitant </w:t>
            </w:r>
          </w:p>
          <w:p w14:paraId="12EAF336" w14:textId="77777777" w:rsidR="002E704F" w:rsidRPr="005851BC" w:rsidRDefault="002E704F" w:rsidP="00C71D93">
            <w:pPr>
              <w:spacing w:before="40" w:after="40"/>
              <w:jc w:val="center"/>
              <w:rPr>
                <w:szCs w:val="24"/>
                <w:lang w:val="en-US"/>
              </w:rPr>
            </w:pPr>
            <w:r w:rsidRPr="005851BC">
              <w:rPr>
                <w:rFonts w:ascii="Wingdings" w:hAnsi="Wingdings"/>
                <w:spacing w:val="-2"/>
                <w:szCs w:val="24"/>
                <w:lang w:val="en-US"/>
              </w:rPr>
              <w:t></w:t>
            </w:r>
          </w:p>
        </w:tc>
      </w:tr>
      <w:tr w:rsidR="002E704F" w:rsidRPr="005851BC" w14:paraId="15BFD934" w14:textId="77777777" w:rsidTr="001B09EE">
        <w:trPr>
          <w:trHeight w:val="502"/>
        </w:trPr>
        <w:tc>
          <w:tcPr>
            <w:tcW w:w="3756" w:type="dxa"/>
            <w:tcBorders>
              <w:top w:val="nil"/>
              <w:left w:val="single" w:sz="8" w:space="0" w:color="auto"/>
              <w:bottom w:val="single" w:sz="8" w:space="0" w:color="auto"/>
              <w:right w:val="single" w:sz="8" w:space="0" w:color="auto"/>
            </w:tcBorders>
            <w:hideMark/>
          </w:tcPr>
          <w:p w14:paraId="25F60501" w14:textId="286572C0" w:rsidR="002E704F" w:rsidRPr="005851BC" w:rsidRDefault="002E704F" w:rsidP="00C71D93">
            <w:pPr>
              <w:spacing w:before="40" w:after="40"/>
              <w:ind w:left="48"/>
              <w:jc w:val="left"/>
              <w:rPr>
                <w:szCs w:val="24"/>
                <w:lang w:val="en-US"/>
              </w:rPr>
            </w:pPr>
            <w:r w:rsidRPr="005851BC">
              <w:rPr>
                <w:spacing w:val="-11"/>
                <w:szCs w:val="24"/>
              </w:rPr>
              <w:t xml:space="preserve">Montant total du </w:t>
            </w:r>
            <w:r w:rsidR="0073498A">
              <w:rPr>
                <w:spacing w:val="-11"/>
                <w:szCs w:val="24"/>
              </w:rPr>
              <w:t>marché</w:t>
            </w:r>
          </w:p>
        </w:tc>
        <w:tc>
          <w:tcPr>
            <w:tcW w:w="2915" w:type="dxa"/>
            <w:gridSpan w:val="2"/>
            <w:tcBorders>
              <w:top w:val="nil"/>
              <w:left w:val="nil"/>
              <w:bottom w:val="single" w:sz="8" w:space="0" w:color="auto"/>
              <w:right w:val="single" w:sz="8" w:space="0" w:color="auto"/>
            </w:tcBorders>
            <w:vAlign w:val="center"/>
            <w:hideMark/>
          </w:tcPr>
          <w:p w14:paraId="6A2AB2B4" w14:textId="77777777" w:rsidR="002E704F" w:rsidRPr="005851BC" w:rsidRDefault="002E704F" w:rsidP="00C71D93">
            <w:pPr>
              <w:spacing w:before="40" w:after="40"/>
              <w:ind w:left="48"/>
              <w:jc w:val="left"/>
              <w:rPr>
                <w:szCs w:val="24"/>
                <w:lang w:val="en-US"/>
              </w:rPr>
            </w:pPr>
            <w:r w:rsidRPr="005851BC">
              <w:rPr>
                <w:i/>
                <w:iCs/>
                <w:spacing w:val="2"/>
                <w:szCs w:val="24"/>
                <w:lang w:val="en-US"/>
              </w:rPr>
              <w:t> </w:t>
            </w:r>
          </w:p>
        </w:tc>
        <w:tc>
          <w:tcPr>
            <w:tcW w:w="2689" w:type="dxa"/>
            <w:gridSpan w:val="2"/>
            <w:tcBorders>
              <w:top w:val="nil"/>
              <w:left w:val="nil"/>
              <w:bottom w:val="single" w:sz="8" w:space="0" w:color="auto"/>
              <w:right w:val="single" w:sz="8" w:space="0" w:color="auto"/>
            </w:tcBorders>
            <w:vAlign w:val="center"/>
            <w:hideMark/>
          </w:tcPr>
          <w:p w14:paraId="03169E34" w14:textId="77777777" w:rsidR="002E704F" w:rsidRPr="005851BC" w:rsidRDefault="002E704F" w:rsidP="00C71D93">
            <w:pPr>
              <w:spacing w:before="40" w:after="40"/>
              <w:ind w:left="31" w:right="67"/>
              <w:jc w:val="left"/>
              <w:rPr>
                <w:szCs w:val="24"/>
                <w:lang w:val="en-US"/>
              </w:rPr>
            </w:pPr>
            <w:r w:rsidRPr="005851BC">
              <w:rPr>
                <w:spacing w:val="-2"/>
                <w:szCs w:val="24"/>
              </w:rPr>
              <w:t xml:space="preserve">US$ </w:t>
            </w:r>
          </w:p>
        </w:tc>
      </w:tr>
      <w:tr w:rsidR="002E704F" w:rsidRPr="005851BC" w14:paraId="66D7EB98" w14:textId="77777777" w:rsidTr="001B09EE">
        <w:trPr>
          <w:trHeight w:val="592"/>
        </w:trPr>
        <w:tc>
          <w:tcPr>
            <w:tcW w:w="3756" w:type="dxa"/>
            <w:tcBorders>
              <w:top w:val="nil"/>
              <w:left w:val="single" w:sz="8" w:space="0" w:color="auto"/>
              <w:bottom w:val="single" w:sz="8" w:space="0" w:color="auto"/>
              <w:right w:val="single" w:sz="8" w:space="0" w:color="auto"/>
            </w:tcBorders>
            <w:hideMark/>
          </w:tcPr>
          <w:p w14:paraId="7BFC6F17" w14:textId="77777777" w:rsidR="002E704F" w:rsidRPr="005851BC" w:rsidRDefault="002E704F" w:rsidP="00C71D93">
            <w:pPr>
              <w:spacing w:before="40" w:after="40"/>
              <w:ind w:left="48"/>
              <w:jc w:val="left"/>
              <w:rPr>
                <w:szCs w:val="24"/>
                <w:lang w:val="en-US"/>
              </w:rPr>
            </w:pPr>
            <w:r w:rsidRPr="0073498A">
              <w:rPr>
                <w:spacing w:val="-11"/>
                <w:szCs w:val="24"/>
              </w:rPr>
              <w:t>Détails de l’expérience pertinente</w:t>
            </w:r>
          </w:p>
        </w:tc>
        <w:tc>
          <w:tcPr>
            <w:tcW w:w="5604" w:type="dxa"/>
            <w:gridSpan w:val="4"/>
            <w:tcBorders>
              <w:top w:val="nil"/>
              <w:left w:val="nil"/>
              <w:bottom w:val="single" w:sz="8" w:space="0" w:color="auto"/>
              <w:right w:val="single" w:sz="8" w:space="0" w:color="auto"/>
            </w:tcBorders>
            <w:vAlign w:val="center"/>
            <w:hideMark/>
          </w:tcPr>
          <w:p w14:paraId="1E3EB5FA" w14:textId="33D42FF0" w:rsidR="002E704F" w:rsidRPr="005851BC" w:rsidRDefault="002E704F" w:rsidP="00C71D93">
            <w:pPr>
              <w:spacing w:before="40" w:after="40"/>
              <w:ind w:left="31" w:right="67"/>
              <w:jc w:val="left"/>
              <w:rPr>
                <w:szCs w:val="24"/>
                <w:lang w:val="en-US"/>
              </w:rPr>
            </w:pPr>
            <w:r w:rsidRPr="005851BC">
              <w:rPr>
                <w:spacing w:val="-2"/>
                <w:szCs w:val="24"/>
                <w:lang w:val="en-US"/>
              </w:rPr>
              <w:t> </w:t>
            </w:r>
            <w:r w:rsidR="0073498A">
              <w:rPr>
                <w:spacing w:val="-2"/>
                <w:szCs w:val="24"/>
                <w:lang w:val="en-US"/>
              </w:rPr>
              <w:t>………………………………………………………….</w:t>
            </w:r>
          </w:p>
        </w:tc>
      </w:tr>
    </w:tbl>
    <w:p w14:paraId="047613C5" w14:textId="77777777" w:rsidR="002E704F" w:rsidRPr="005851BC" w:rsidRDefault="002E704F" w:rsidP="002E704F">
      <w:pPr>
        <w:spacing w:before="120" w:after="120"/>
        <w:ind w:left="360" w:hanging="360"/>
        <w:jc w:val="left"/>
        <w:rPr>
          <w:szCs w:val="24"/>
        </w:rPr>
      </w:pPr>
      <w:r w:rsidRPr="005851BC">
        <w:rPr>
          <w:i/>
          <w:iCs/>
          <w:spacing w:val="-2"/>
          <w:szCs w:val="24"/>
        </w:rPr>
        <w:t xml:space="preserve">2. </w:t>
      </w:r>
      <w:r w:rsidRPr="005851BC">
        <w:rPr>
          <w:spacing w:val="-2"/>
          <w:szCs w:val="24"/>
        </w:rPr>
        <w:t xml:space="preserve">Exigence clé </w:t>
      </w:r>
      <w:r w:rsidRPr="005851BC">
        <w:rPr>
          <w:szCs w:val="24"/>
        </w:rPr>
        <w:t xml:space="preserve">no 2 conformément à </w:t>
      </w:r>
      <w:r w:rsidRPr="005851BC">
        <w:rPr>
          <w:spacing w:val="4"/>
          <w:szCs w:val="24"/>
        </w:rPr>
        <w:t xml:space="preserve">4.2 (c) : </w:t>
      </w:r>
      <w:r w:rsidRPr="005851BC">
        <w:rPr>
          <w:i/>
          <w:iCs/>
          <w:spacing w:val="2"/>
          <w:szCs w:val="24"/>
        </w:rPr>
        <w:t>______________________</w:t>
      </w:r>
    </w:p>
    <w:p w14:paraId="40E10F1C" w14:textId="77777777" w:rsidR="002E704F" w:rsidRPr="00310B5A" w:rsidRDefault="002E704F" w:rsidP="002E704F">
      <w:pPr>
        <w:spacing w:before="120" w:after="120"/>
        <w:ind w:left="360" w:hanging="360"/>
        <w:jc w:val="left"/>
        <w:rPr>
          <w:sz w:val="20"/>
        </w:rPr>
      </w:pPr>
      <w:r w:rsidRPr="005851BC">
        <w:rPr>
          <w:i/>
          <w:iCs/>
          <w:spacing w:val="-2"/>
          <w:szCs w:val="24"/>
        </w:rPr>
        <w:t xml:space="preserve">3. </w:t>
      </w:r>
      <w:r w:rsidRPr="005851BC">
        <w:rPr>
          <w:spacing w:val="-2"/>
          <w:szCs w:val="24"/>
        </w:rPr>
        <w:t xml:space="preserve">Exigence clé </w:t>
      </w:r>
      <w:r w:rsidRPr="005851BC">
        <w:rPr>
          <w:szCs w:val="24"/>
        </w:rPr>
        <w:t xml:space="preserve">no 3 conformément à </w:t>
      </w:r>
      <w:r w:rsidRPr="005851BC">
        <w:rPr>
          <w:spacing w:val="4"/>
          <w:szCs w:val="24"/>
        </w:rPr>
        <w:t xml:space="preserve">4.2 (c) : </w:t>
      </w:r>
      <w:r w:rsidRPr="005851BC">
        <w:rPr>
          <w:i/>
          <w:iCs/>
          <w:spacing w:val="2"/>
          <w:szCs w:val="24"/>
        </w:rPr>
        <w:t>______________________</w:t>
      </w:r>
      <w:r w:rsidRPr="00310B5A">
        <w:rPr>
          <w:rFonts w:ascii="Arial" w:hAnsi="Arial" w:cs="Arial"/>
          <w:noProof/>
          <w:vanish/>
          <w:sz w:val="18"/>
          <w:szCs w:val="18"/>
        </w:rPr>
        <w:t xml:space="preserve"> </w:t>
      </w:r>
      <w:r w:rsidRPr="00310B5A">
        <w:rPr>
          <w:rFonts w:ascii="Arial" w:hAnsi="Arial" w:cs="Arial"/>
          <w:noProof/>
          <w:vanish/>
          <w:sz w:val="18"/>
          <w:szCs w:val="18"/>
        </w:rPr>
        <w:drawing>
          <wp:inline distT="0" distB="0" distL="0" distR="0" wp14:anchorId="3D9BFF92" wp14:editId="24A8690B">
            <wp:extent cx="518160" cy="182880"/>
            <wp:effectExtent l="0" t="0" r="0" b="7620"/>
            <wp:docPr id="3" name="Picture 3" descr="https://ssl.microsofttranslator.com/static/26105338/img/tooltip_logo.gif">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sl.microsofttranslator.com/static/26105338/img/tooltip_logo.gif">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8160" cy="182880"/>
                    </a:xfrm>
                    <a:prstGeom prst="rect">
                      <a:avLst/>
                    </a:prstGeom>
                    <a:noFill/>
                    <a:ln>
                      <a:noFill/>
                    </a:ln>
                  </pic:spPr>
                </pic:pic>
              </a:graphicData>
            </a:graphic>
          </wp:inline>
        </w:drawing>
      </w:r>
      <w:r w:rsidRPr="00841CA5">
        <w:rPr>
          <w:rFonts w:ascii="Arial" w:hAnsi="Arial" w:cs="Arial"/>
          <w:noProof/>
          <w:vanish/>
          <w:sz w:val="18"/>
          <w:szCs w:val="18"/>
        </w:rPr>
        <w:drawing>
          <wp:inline distT="0" distB="0" distL="0" distR="0" wp14:anchorId="6BD29F23" wp14:editId="0A30013F">
            <wp:extent cx="76200" cy="76200"/>
            <wp:effectExtent l="0" t="0" r="0" b="0"/>
            <wp:docPr id="4" name="Picture 4" descr="https://ssl.microsofttranslator.com/static/2610533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sl.microsofttranslator.com/static/26105338/img/tooltip_close.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150D74E6" w14:textId="77777777" w:rsidR="002E704F" w:rsidRDefault="002E704F" w:rsidP="002E704F">
      <w:pPr>
        <w:pStyle w:val="En-tte"/>
        <w:spacing w:before="120" w:after="120"/>
        <w:jc w:val="left"/>
        <w:rPr>
          <w:b/>
          <w:i/>
          <w:sz w:val="22"/>
          <w:szCs w:val="22"/>
        </w:rPr>
      </w:pPr>
    </w:p>
    <w:p w14:paraId="404A5939" w14:textId="77777777" w:rsidR="002E704F" w:rsidRDefault="002E704F" w:rsidP="002E704F">
      <w:pPr>
        <w:pStyle w:val="En-tte"/>
        <w:spacing w:before="120" w:after="120"/>
        <w:jc w:val="left"/>
        <w:rPr>
          <w:b/>
          <w:i/>
          <w:sz w:val="22"/>
          <w:szCs w:val="22"/>
        </w:rPr>
      </w:pPr>
    </w:p>
    <w:p w14:paraId="7F4DA5FC" w14:textId="77777777" w:rsidR="002E704F" w:rsidRDefault="002E704F" w:rsidP="002E704F">
      <w:pPr>
        <w:jc w:val="left"/>
        <w:rPr>
          <w:b/>
          <w:i/>
          <w:sz w:val="22"/>
          <w:szCs w:val="22"/>
        </w:rPr>
      </w:pPr>
      <w:r>
        <w:rPr>
          <w:b/>
          <w:i/>
          <w:sz w:val="22"/>
          <w:szCs w:val="22"/>
        </w:rPr>
        <w:br w:type="page"/>
      </w:r>
    </w:p>
    <w:p w14:paraId="6981A268" w14:textId="14F7AE3D" w:rsidR="002E704F" w:rsidRPr="00D679C2" w:rsidRDefault="002E704F" w:rsidP="00D679C2">
      <w:pPr>
        <w:pStyle w:val="SecIV"/>
      </w:pPr>
      <w:bookmarkStart w:id="553" w:name="_Toc137473357"/>
      <w:bookmarkStart w:id="554" w:name="_Toc139558034"/>
      <w:r w:rsidRPr="00D679C2">
        <w:lastRenderedPageBreak/>
        <w:t>Modèle de Garantie d’</w:t>
      </w:r>
      <w:r w:rsidR="0013190C" w:rsidRPr="00D679C2">
        <w:t>O</w:t>
      </w:r>
      <w:r w:rsidRPr="00D679C2">
        <w:t xml:space="preserve">ffre </w:t>
      </w:r>
      <w:r w:rsidR="00E61685" w:rsidRPr="00D679C2">
        <w:br/>
      </w:r>
      <w:r w:rsidRPr="00D679C2">
        <w:t>(garantie bancaire)</w:t>
      </w:r>
      <w:bookmarkEnd w:id="553"/>
      <w:bookmarkEnd w:id="554"/>
    </w:p>
    <w:p w14:paraId="2D405649" w14:textId="77777777" w:rsidR="002E704F" w:rsidRDefault="002E704F" w:rsidP="002E704F">
      <w:pPr>
        <w:tabs>
          <w:tab w:val="right" w:pos="9000"/>
        </w:tabs>
        <w:rPr>
          <w:i/>
          <w:iCs/>
        </w:rPr>
      </w:pPr>
    </w:p>
    <w:p w14:paraId="183AF495" w14:textId="77777777" w:rsidR="002E704F" w:rsidRPr="00E0339C" w:rsidRDefault="002E704F" w:rsidP="002E704F">
      <w:pPr>
        <w:tabs>
          <w:tab w:val="right" w:pos="9000"/>
        </w:tabs>
        <w:rPr>
          <w:b/>
        </w:rPr>
      </w:pPr>
      <w:r w:rsidRPr="00E0339C">
        <w:rPr>
          <w:i/>
          <w:iCs/>
        </w:rPr>
        <w:t>[La banque remplit ce modèle de garantie d’offre conformément aux indications entre crochets]</w:t>
      </w:r>
      <w:r w:rsidRPr="00E0339C">
        <w:rPr>
          <w:b/>
        </w:rPr>
        <w:t xml:space="preserve"> </w:t>
      </w:r>
    </w:p>
    <w:p w14:paraId="28C5A53D" w14:textId="77777777" w:rsidR="002E704F" w:rsidRPr="00E0339C" w:rsidRDefault="002E704F" w:rsidP="002E704F">
      <w:pPr>
        <w:rPr>
          <w:rFonts w:ascii="Arial" w:hAnsi="Arial" w:cs="Arial"/>
          <w:b/>
          <w:sz w:val="22"/>
        </w:rPr>
      </w:pPr>
    </w:p>
    <w:p w14:paraId="4160D5F9" w14:textId="77777777" w:rsidR="002E704F" w:rsidRPr="00E0339C" w:rsidRDefault="002E704F" w:rsidP="002E704F">
      <w:pPr>
        <w:tabs>
          <w:tab w:val="left" w:leader="underscore" w:pos="9356"/>
        </w:tabs>
        <w:rPr>
          <w:bCs/>
          <w:i/>
          <w:iCs/>
        </w:rPr>
      </w:pPr>
      <w:r w:rsidRPr="00E0339C">
        <w:rPr>
          <w:bCs/>
          <w:i/>
          <w:iCs/>
        </w:rPr>
        <w:t>[</w:t>
      </w:r>
      <w:r w:rsidRPr="00E0339C">
        <w:rPr>
          <w:bCs/>
          <w:i/>
          <w:iCs/>
          <w:szCs w:val="24"/>
        </w:rPr>
        <w:t>insérer le nom de la banque, et l’adresse de l’agence émettrice]</w:t>
      </w:r>
      <w:r w:rsidRPr="00E0339C">
        <w:rPr>
          <w:bCs/>
          <w:i/>
          <w:iCs/>
          <w:szCs w:val="24"/>
        </w:rPr>
        <w:tab/>
      </w:r>
    </w:p>
    <w:p w14:paraId="3AFD8FDE" w14:textId="77777777" w:rsidR="002E704F" w:rsidRDefault="002E704F" w:rsidP="002E704F">
      <w:pPr>
        <w:tabs>
          <w:tab w:val="left" w:leader="underscore" w:pos="9356"/>
        </w:tabs>
        <w:rPr>
          <w:b/>
          <w:bCs/>
        </w:rPr>
      </w:pPr>
    </w:p>
    <w:p w14:paraId="2C850C65" w14:textId="77777777" w:rsidR="002E704F" w:rsidRPr="00E0339C" w:rsidRDefault="002E704F" w:rsidP="002E704F">
      <w:pPr>
        <w:tabs>
          <w:tab w:val="left" w:leader="underscore" w:pos="9356"/>
        </w:tabs>
        <w:rPr>
          <w:bCs/>
          <w:i/>
          <w:iCs/>
        </w:rPr>
      </w:pPr>
      <w:r w:rsidRPr="00E0339C">
        <w:rPr>
          <w:b/>
          <w:bCs/>
        </w:rPr>
        <w:t>Bénéficiaire :</w:t>
      </w:r>
      <w:r w:rsidRPr="00E0339C">
        <w:rPr>
          <w:bCs/>
          <w:i/>
          <w:iCs/>
        </w:rPr>
        <w:t xml:space="preserve"> </w:t>
      </w:r>
      <w:r w:rsidRPr="00E0339C">
        <w:rPr>
          <w:bCs/>
          <w:i/>
          <w:iCs/>
          <w:szCs w:val="24"/>
        </w:rPr>
        <w:t xml:space="preserve">[insérer nom et adresse du Maître </w:t>
      </w:r>
      <w:r>
        <w:rPr>
          <w:bCs/>
          <w:i/>
          <w:iCs/>
          <w:szCs w:val="24"/>
        </w:rPr>
        <w:t>d</w:t>
      </w:r>
      <w:r w:rsidRPr="00E0339C">
        <w:rPr>
          <w:bCs/>
          <w:i/>
          <w:iCs/>
          <w:szCs w:val="24"/>
        </w:rPr>
        <w:t>’Ouvrage]</w:t>
      </w:r>
      <w:r w:rsidRPr="00E0339C">
        <w:rPr>
          <w:bCs/>
          <w:i/>
          <w:iCs/>
          <w:szCs w:val="24"/>
        </w:rPr>
        <w:tab/>
      </w:r>
    </w:p>
    <w:p w14:paraId="073942E1" w14:textId="77777777" w:rsidR="002E704F" w:rsidRPr="00E0339C" w:rsidRDefault="002E704F" w:rsidP="002E704F">
      <w:pPr>
        <w:tabs>
          <w:tab w:val="left" w:leader="underscore" w:pos="9281"/>
        </w:tabs>
        <w:ind w:right="72"/>
        <w:jc w:val="left"/>
        <w:rPr>
          <w:b/>
          <w:sz w:val="18"/>
          <w:szCs w:val="16"/>
        </w:rPr>
      </w:pPr>
      <w:r w:rsidRPr="00E0339C">
        <w:rPr>
          <w:b/>
          <w:bCs/>
        </w:rPr>
        <w:t>Avis d’appel d’offres No</w:t>
      </w:r>
      <w:r w:rsidRPr="00E0339C">
        <w:rPr>
          <w:sz w:val="18"/>
          <w:szCs w:val="16"/>
        </w:rPr>
        <w:t>. :</w:t>
      </w:r>
      <w:r w:rsidRPr="00E0339C">
        <w:rPr>
          <w:b/>
          <w:sz w:val="18"/>
          <w:szCs w:val="16"/>
        </w:rPr>
        <w:t xml:space="preserve"> </w:t>
      </w:r>
      <w:r w:rsidRPr="00E0339C">
        <w:rPr>
          <w:bCs/>
          <w:i/>
          <w:iCs/>
          <w:szCs w:val="24"/>
        </w:rPr>
        <w:t>[insérer le numéro de l’avis d’Appel d’Offres]</w:t>
      </w:r>
      <w:r w:rsidRPr="00E0339C">
        <w:rPr>
          <w:bCs/>
          <w:i/>
          <w:iCs/>
          <w:szCs w:val="24"/>
        </w:rPr>
        <w:tab/>
      </w:r>
    </w:p>
    <w:p w14:paraId="3AC77074" w14:textId="77777777" w:rsidR="002E704F" w:rsidRPr="00E0339C" w:rsidRDefault="002E704F" w:rsidP="002E704F">
      <w:pPr>
        <w:tabs>
          <w:tab w:val="left" w:leader="underscore" w:pos="9356"/>
        </w:tabs>
        <w:rPr>
          <w:szCs w:val="24"/>
        </w:rPr>
      </w:pPr>
      <w:r w:rsidRPr="00E0339C">
        <w:rPr>
          <w:b/>
          <w:bCs/>
        </w:rPr>
        <w:t>Date :</w:t>
      </w:r>
      <w:r w:rsidRPr="00E0339C">
        <w:t xml:space="preserve"> </w:t>
      </w:r>
      <w:r w:rsidRPr="00E0339C">
        <w:rPr>
          <w:i/>
          <w:iCs/>
          <w:szCs w:val="24"/>
        </w:rPr>
        <w:t>[insérer date]</w:t>
      </w:r>
      <w:r w:rsidRPr="00E0339C">
        <w:rPr>
          <w:i/>
          <w:iCs/>
          <w:szCs w:val="24"/>
        </w:rPr>
        <w:tab/>
      </w:r>
    </w:p>
    <w:p w14:paraId="1031ED42" w14:textId="77777777" w:rsidR="002E704F" w:rsidRPr="00E0339C" w:rsidRDefault="002E704F" w:rsidP="002E704F">
      <w:pPr>
        <w:tabs>
          <w:tab w:val="left" w:leader="underscore" w:pos="9356"/>
        </w:tabs>
      </w:pPr>
      <w:r w:rsidRPr="00E0339C">
        <w:rPr>
          <w:b/>
          <w:bCs/>
        </w:rPr>
        <w:t>Garantie d’offre no. :</w:t>
      </w:r>
      <w:r w:rsidRPr="00E0339C">
        <w:t xml:space="preserve"> </w:t>
      </w:r>
      <w:r w:rsidRPr="00E0339C">
        <w:rPr>
          <w:bCs/>
          <w:i/>
          <w:iCs/>
          <w:szCs w:val="24"/>
        </w:rPr>
        <w:t>[insérer No de garantie]</w:t>
      </w:r>
      <w:r w:rsidRPr="00E0339C">
        <w:rPr>
          <w:bCs/>
          <w:i/>
          <w:iCs/>
          <w:szCs w:val="24"/>
        </w:rPr>
        <w:tab/>
      </w:r>
    </w:p>
    <w:p w14:paraId="6667ABA8" w14:textId="77777777" w:rsidR="002E704F" w:rsidRPr="00E0339C" w:rsidRDefault="002E704F" w:rsidP="002E704F">
      <w:r w:rsidRPr="00E0339C">
        <w:rPr>
          <w:b/>
          <w:bCs/>
        </w:rPr>
        <w:t>Garant :</w:t>
      </w:r>
      <w:r w:rsidRPr="00E0339C">
        <w:t xml:space="preserve"> </w:t>
      </w:r>
      <w:r w:rsidRPr="00E0339C">
        <w:rPr>
          <w:bCs/>
          <w:i/>
          <w:iCs/>
          <w:szCs w:val="24"/>
        </w:rPr>
        <w:t>[insérer le nom de la banque, et l’adresse de l’agence émettrice, sauf si cela figure à l’en-tête]</w:t>
      </w:r>
    </w:p>
    <w:p w14:paraId="32312C17" w14:textId="77777777" w:rsidR="002E704F" w:rsidRDefault="002E704F" w:rsidP="002E704F"/>
    <w:p w14:paraId="237542F4" w14:textId="0AF9D57A" w:rsidR="002E704F" w:rsidRPr="00E0339C" w:rsidRDefault="002E704F" w:rsidP="002E704F">
      <w:r w:rsidRPr="00E0339C">
        <w:t xml:space="preserve">Nous avons été informés que </w:t>
      </w:r>
      <w:r>
        <w:t>________________</w:t>
      </w:r>
      <w:r w:rsidRPr="00E0339C">
        <w:t>(ci-après dénommé « le Soumissionnaire ») a répondu à votre appel d’offres no.</w:t>
      </w:r>
      <w:r w:rsidRPr="00E0339C">
        <w:rPr>
          <w:i/>
          <w:iCs/>
        </w:rPr>
        <w:t xml:space="preserve"> [</w:t>
      </w:r>
      <w:r w:rsidRPr="00E0339C">
        <w:rPr>
          <w:i/>
          <w:iCs/>
          <w:szCs w:val="24"/>
        </w:rPr>
        <w:t>insérer</w:t>
      </w:r>
      <w:r w:rsidRPr="00E0339C">
        <w:rPr>
          <w:i/>
          <w:iCs/>
        </w:rPr>
        <w:t xml:space="preserve"> </w:t>
      </w:r>
      <w:r w:rsidR="004A1FCE">
        <w:rPr>
          <w:i/>
          <w:iCs/>
        </w:rPr>
        <w:t>N</w:t>
      </w:r>
      <w:r w:rsidRPr="00E0339C">
        <w:rPr>
          <w:i/>
          <w:iCs/>
        </w:rPr>
        <w:t>o de l’avis d’appel d’offres]</w:t>
      </w:r>
      <w:r w:rsidRPr="00E0339C">
        <w:t xml:space="preserve"> pour l’exécution de </w:t>
      </w:r>
      <w:r w:rsidRPr="00E0339C">
        <w:rPr>
          <w:bCs/>
          <w:i/>
          <w:iCs/>
        </w:rPr>
        <w:t>[</w:t>
      </w:r>
      <w:r w:rsidRPr="00E0339C">
        <w:rPr>
          <w:bCs/>
          <w:i/>
          <w:iCs/>
          <w:szCs w:val="24"/>
        </w:rPr>
        <w:t>insérer</w:t>
      </w:r>
      <w:r w:rsidRPr="00E0339C">
        <w:rPr>
          <w:bCs/>
          <w:i/>
          <w:iCs/>
        </w:rPr>
        <w:t xml:space="preserve"> description des travaux]</w:t>
      </w:r>
      <w:r w:rsidRPr="00E0339C">
        <w:t xml:space="preserve"> et vous a soumis ou vous soumettra son offre en date du </w:t>
      </w:r>
      <w:r w:rsidRPr="00E0339C">
        <w:rPr>
          <w:bCs/>
          <w:i/>
          <w:iCs/>
        </w:rPr>
        <w:t>[</w:t>
      </w:r>
      <w:r w:rsidRPr="00E0339C">
        <w:rPr>
          <w:bCs/>
          <w:i/>
          <w:iCs/>
          <w:szCs w:val="24"/>
        </w:rPr>
        <w:t>insérer</w:t>
      </w:r>
      <w:r w:rsidRPr="00E0339C">
        <w:rPr>
          <w:bCs/>
          <w:i/>
          <w:iCs/>
        </w:rPr>
        <w:t xml:space="preserve"> date du dépôt de l’offre]</w:t>
      </w:r>
      <w:r w:rsidRPr="00E0339C">
        <w:t xml:space="preserve"> (ci-après dénommée « l’Offre »).</w:t>
      </w:r>
    </w:p>
    <w:p w14:paraId="649640E3" w14:textId="77777777" w:rsidR="002E704F" w:rsidRDefault="002E704F" w:rsidP="002E704F">
      <w:pPr>
        <w:pStyle w:val="Corpsdetexte2"/>
      </w:pPr>
    </w:p>
    <w:p w14:paraId="734431C8" w14:textId="7709DBEF" w:rsidR="002E704F" w:rsidRPr="00337B0F" w:rsidRDefault="002E704F" w:rsidP="002E704F">
      <w:pPr>
        <w:pStyle w:val="Corpsdetexte2"/>
        <w:rPr>
          <w:i w:val="0"/>
          <w:iCs/>
        </w:rPr>
      </w:pPr>
      <w:r w:rsidRPr="00337B0F">
        <w:rPr>
          <w:i w:val="0"/>
          <w:iCs/>
        </w:rPr>
        <w:t>Nous comprenons qu’en application des conditions du Bénéficiaire, les Offres doivent être accompagnées d’une Garantie d’</w:t>
      </w:r>
      <w:r w:rsidR="00A761FA" w:rsidRPr="00337B0F">
        <w:rPr>
          <w:i w:val="0"/>
          <w:iCs/>
        </w:rPr>
        <w:t>Offre</w:t>
      </w:r>
      <w:r w:rsidRPr="00337B0F">
        <w:rPr>
          <w:i w:val="0"/>
          <w:iCs/>
        </w:rPr>
        <w:t>.</w:t>
      </w:r>
    </w:p>
    <w:p w14:paraId="1A36C663" w14:textId="77777777" w:rsidR="002E704F" w:rsidRDefault="002E704F" w:rsidP="002E704F"/>
    <w:p w14:paraId="426579D7" w14:textId="77777777" w:rsidR="002E704F" w:rsidRPr="00E0339C" w:rsidRDefault="002E704F" w:rsidP="002E704F">
      <w:pPr>
        <w:rPr>
          <w:b/>
        </w:rPr>
      </w:pPr>
      <w:r w:rsidRPr="00E0339C">
        <w:t xml:space="preserve">A la demande du Soumissionnaire, nous </w:t>
      </w:r>
      <w:r w:rsidRPr="00E0339C">
        <w:rPr>
          <w:bCs/>
          <w:i/>
          <w:iCs/>
        </w:rPr>
        <w:t>[</w:t>
      </w:r>
      <w:r w:rsidRPr="00E0339C">
        <w:rPr>
          <w:bCs/>
          <w:i/>
          <w:iCs/>
          <w:szCs w:val="24"/>
        </w:rPr>
        <w:t>insérer</w:t>
      </w:r>
      <w:r w:rsidRPr="00E0339C">
        <w:rPr>
          <w:bCs/>
          <w:i/>
          <w:iCs/>
        </w:rPr>
        <w:t xml:space="preserve"> nom de la banque]</w:t>
      </w:r>
      <w:r w:rsidRPr="00E0339C">
        <w:t xml:space="preserve"> nous engageons par la présente, sans réserve et irrévocablement, à vous payer à première demande, toutes sommes d’argent que vous pourriez réclamer dans la limite de</w:t>
      </w:r>
      <w:r w:rsidRPr="00E0339C">
        <w:rPr>
          <w:i/>
          <w:iCs/>
        </w:rPr>
        <w:t xml:space="preserve"> </w:t>
      </w:r>
      <w:r w:rsidRPr="00E0339C">
        <w:rPr>
          <w:bCs/>
          <w:i/>
          <w:iCs/>
        </w:rPr>
        <w:t>[</w:t>
      </w:r>
      <w:r w:rsidRPr="00E0339C">
        <w:rPr>
          <w:i/>
        </w:rPr>
        <w:t xml:space="preserve">insérer la somme en chiffres dans la monnaie du pays </w:t>
      </w:r>
      <w:r>
        <w:rPr>
          <w:i/>
        </w:rPr>
        <w:t>du Maître d’Ouvrage</w:t>
      </w:r>
      <w:r w:rsidRPr="00E0339C">
        <w:rPr>
          <w:i/>
        </w:rPr>
        <w:t xml:space="preserve"> ou un montant équivalent dans une monnaie internationale librement convertible].</w:t>
      </w:r>
      <w:r w:rsidRPr="00E0339C">
        <w:rPr>
          <w:iCs/>
        </w:rPr>
        <w:t xml:space="preserve"> _____________</w:t>
      </w:r>
      <w:r w:rsidRPr="00E0339C">
        <w:rPr>
          <w:i/>
        </w:rPr>
        <w:t xml:space="preserve"> [insérer la somme en lettres]</w:t>
      </w:r>
      <w:r w:rsidRPr="00E0339C">
        <w:rPr>
          <w:iCs/>
        </w:rPr>
        <w:t>.</w:t>
      </w:r>
    </w:p>
    <w:p w14:paraId="49FFF795" w14:textId="77777777" w:rsidR="002E704F" w:rsidRDefault="002E704F" w:rsidP="002E704F">
      <w:pPr>
        <w:pStyle w:val="Corpsdetexte2"/>
      </w:pPr>
    </w:p>
    <w:p w14:paraId="7BC9FE18" w14:textId="77777777" w:rsidR="002E704F" w:rsidRDefault="002E704F" w:rsidP="002E704F">
      <w:pPr>
        <w:pStyle w:val="Corpsdetexte2"/>
        <w:rPr>
          <w:i w:val="0"/>
          <w:iCs/>
        </w:rPr>
      </w:pPr>
      <w:r w:rsidRPr="00337B0F">
        <w:rPr>
          <w:i w:val="0"/>
          <w:iCs/>
        </w:rPr>
        <w:t>Votre demande en paiement doit être accompagnée d’une déclaration attestant que le Soumissionnaire n'a pas exécuté une des obligations auxquelles il est tenu en vertu de l’Offre, à savoir :</w:t>
      </w:r>
    </w:p>
    <w:p w14:paraId="0F25DF4D" w14:textId="77777777" w:rsidR="002E704F" w:rsidRPr="00337B0F" w:rsidRDefault="002E704F" w:rsidP="002E704F">
      <w:pPr>
        <w:pStyle w:val="Corpsdetexte2"/>
        <w:rPr>
          <w:i w:val="0"/>
          <w:iCs/>
        </w:rPr>
      </w:pPr>
    </w:p>
    <w:p w14:paraId="3AF434C3" w14:textId="59B295FF" w:rsidR="002E704F" w:rsidRPr="00337B0F" w:rsidRDefault="002E704F" w:rsidP="00886A51">
      <w:pPr>
        <w:pStyle w:val="Corpsdetexte2"/>
        <w:numPr>
          <w:ilvl w:val="0"/>
          <w:numId w:val="58"/>
        </w:numPr>
        <w:tabs>
          <w:tab w:val="clear" w:pos="360"/>
        </w:tabs>
        <w:suppressAutoHyphens w:val="0"/>
        <w:spacing w:after="200" w:line="240" w:lineRule="atLeast"/>
        <w:ind w:left="540" w:hanging="540"/>
        <w:rPr>
          <w:i w:val="0"/>
          <w:iCs/>
        </w:rPr>
      </w:pPr>
      <w:r w:rsidRPr="00337B0F">
        <w:rPr>
          <w:i w:val="0"/>
          <w:iCs/>
        </w:rPr>
        <w:t xml:space="preserve">s’il retire l’Offre avant la date </w:t>
      </w:r>
      <w:r w:rsidR="00E20E25" w:rsidRPr="00337B0F">
        <w:rPr>
          <w:i w:val="0"/>
          <w:iCs/>
        </w:rPr>
        <w:t>d’expiration de</w:t>
      </w:r>
      <w:r w:rsidRPr="00337B0F">
        <w:rPr>
          <w:i w:val="0"/>
          <w:iCs/>
        </w:rPr>
        <w:t xml:space="preserve"> la validité de l’Offre qu’il a spécifiée dans la lettre de soumission de l’Offre, ou toute autre date de prorog</w:t>
      </w:r>
      <w:r>
        <w:rPr>
          <w:i w:val="0"/>
          <w:iCs/>
        </w:rPr>
        <w:t>ée</w:t>
      </w:r>
      <w:r w:rsidRPr="00337B0F">
        <w:rPr>
          <w:i w:val="0"/>
          <w:iCs/>
        </w:rPr>
        <w:t xml:space="preserve"> fournie par le Soumissionnaire; ou</w:t>
      </w:r>
    </w:p>
    <w:p w14:paraId="4598E1A0" w14:textId="77777777" w:rsidR="002E704F" w:rsidRPr="00337B0F" w:rsidRDefault="002E704F" w:rsidP="00886A51">
      <w:pPr>
        <w:pStyle w:val="Corpsdetexte2"/>
        <w:numPr>
          <w:ilvl w:val="0"/>
          <w:numId w:val="58"/>
        </w:numPr>
        <w:tabs>
          <w:tab w:val="clear" w:pos="360"/>
        </w:tabs>
        <w:suppressAutoHyphens w:val="0"/>
        <w:spacing w:after="200"/>
        <w:ind w:left="540" w:hanging="540"/>
        <w:rPr>
          <w:i w:val="0"/>
          <w:iCs/>
        </w:rPr>
      </w:pPr>
      <w:r w:rsidRPr="00337B0F">
        <w:rPr>
          <w:i w:val="0"/>
          <w:iCs/>
        </w:rPr>
        <w:t xml:space="preserve">si, s’étant vu notifier l’acceptation de l’Offre par le Maître d’Ouvrage pendant la période de validité telle qu’indiquée dans la </w:t>
      </w:r>
      <w:r>
        <w:rPr>
          <w:i w:val="0"/>
          <w:iCs/>
        </w:rPr>
        <w:t>L</w:t>
      </w:r>
      <w:r w:rsidRPr="00337B0F">
        <w:rPr>
          <w:i w:val="0"/>
          <w:iCs/>
        </w:rPr>
        <w:t xml:space="preserve">ettre de soumission ou prorogée par le </w:t>
      </w:r>
      <w:r>
        <w:rPr>
          <w:i w:val="0"/>
          <w:iCs/>
        </w:rPr>
        <w:t>Soumissionnaire</w:t>
      </w:r>
      <w:r w:rsidRPr="00337B0F">
        <w:rPr>
          <w:i w:val="0"/>
          <w:iCs/>
        </w:rPr>
        <w:t xml:space="preserve"> avant l’expiration de cette période, il :</w:t>
      </w:r>
    </w:p>
    <w:p w14:paraId="1514873A" w14:textId="77777777" w:rsidR="002E704F" w:rsidRPr="00337B0F" w:rsidRDefault="002E704F" w:rsidP="00886A51">
      <w:pPr>
        <w:pStyle w:val="Corpsdetexte2"/>
        <w:numPr>
          <w:ilvl w:val="0"/>
          <w:numId w:val="59"/>
        </w:numPr>
        <w:tabs>
          <w:tab w:val="clear" w:pos="144"/>
        </w:tabs>
        <w:suppressAutoHyphens w:val="0"/>
        <w:spacing w:after="200"/>
        <w:ind w:left="1080" w:hanging="540"/>
        <w:rPr>
          <w:i w:val="0"/>
          <w:iCs/>
        </w:rPr>
      </w:pPr>
      <w:r w:rsidRPr="00337B0F">
        <w:rPr>
          <w:i w:val="0"/>
          <w:iCs/>
        </w:rPr>
        <w:t>ne signe pas le Marché ; ou</w:t>
      </w:r>
    </w:p>
    <w:p w14:paraId="4F947637" w14:textId="1D6D61AD" w:rsidR="002E704F" w:rsidRPr="00337B0F" w:rsidRDefault="002E704F" w:rsidP="00886A51">
      <w:pPr>
        <w:pStyle w:val="Corpsdetexte2"/>
        <w:numPr>
          <w:ilvl w:val="0"/>
          <w:numId w:val="59"/>
        </w:numPr>
        <w:tabs>
          <w:tab w:val="clear" w:pos="144"/>
        </w:tabs>
        <w:suppressAutoHyphens w:val="0"/>
        <w:spacing w:after="200"/>
        <w:ind w:left="1080" w:hanging="540"/>
        <w:rPr>
          <w:i w:val="0"/>
          <w:iCs/>
        </w:rPr>
      </w:pPr>
      <w:r w:rsidRPr="00337B0F">
        <w:rPr>
          <w:i w:val="0"/>
          <w:iCs/>
        </w:rPr>
        <w:t xml:space="preserve">ne fournit pas la garantie de bonne exécution du Marché, et s’il est tenu de le faire ne fournit pas la garantie de performance environnementale et sociale (ES) ainsi qu’il est prévu dans les </w:t>
      </w:r>
      <w:r w:rsidR="00866B8B">
        <w:rPr>
          <w:i w:val="0"/>
          <w:iCs/>
        </w:rPr>
        <w:t>Instructions aux Soumissionnaires</w:t>
      </w:r>
      <w:r w:rsidRPr="00337B0F">
        <w:rPr>
          <w:i w:val="0"/>
          <w:iCs/>
        </w:rPr>
        <w:t>.</w:t>
      </w:r>
    </w:p>
    <w:p w14:paraId="0D87F406" w14:textId="77777777" w:rsidR="002E704F" w:rsidRPr="00337B0F" w:rsidRDefault="002E704F" w:rsidP="002E704F">
      <w:pPr>
        <w:pStyle w:val="Corpsdetexte2"/>
        <w:rPr>
          <w:i w:val="0"/>
          <w:iCs/>
        </w:rPr>
      </w:pPr>
      <w:r w:rsidRPr="00337B0F">
        <w:rPr>
          <w:i w:val="0"/>
          <w:iCs/>
        </w:rPr>
        <w:lastRenderedPageBreak/>
        <w:t>La présente garantie expirera: (a) si le marché est octroyé au Soumissionnaire, lorsque nous recevrons une copie du Marché signé et de la garantie de bonne exécution, et si cela est exigé, la garantie de performance environnementale et sociale (ES) émise à votre nom, selon les instructions du Soumissionnaire ; ou (b) si le Marché n’est pas octroyé au Soumissionnaire, à la première des dates suivantes : (i) lorsque nous recevrons copie de votre notification au Soumissionnaire du nom du soumissionnaire retenu, ou (ii) vingt-huit (28) jours après l’expiration de la validité de l’Offre.</w:t>
      </w:r>
    </w:p>
    <w:p w14:paraId="33A94E11" w14:textId="77777777" w:rsidR="002E704F" w:rsidRDefault="002E704F" w:rsidP="002E704F"/>
    <w:p w14:paraId="0124AB63" w14:textId="0DD36373" w:rsidR="002E704F" w:rsidRPr="00E0339C" w:rsidRDefault="002E704F" w:rsidP="002E704F">
      <w:r w:rsidRPr="00E0339C">
        <w:t xml:space="preserve">Toute demande de paiement au titre de la présente garantie doit </w:t>
      </w:r>
      <w:r w:rsidR="001B3020">
        <w:t>nous être adressée au bureau indiqué ci-dessus</w:t>
      </w:r>
      <w:r w:rsidRPr="00E0339C">
        <w:t xml:space="preserve"> à cette date au plus tard.</w:t>
      </w:r>
    </w:p>
    <w:p w14:paraId="76CF93D5" w14:textId="77777777" w:rsidR="002E704F" w:rsidRDefault="002E704F" w:rsidP="002E704F">
      <w:pPr>
        <w:pStyle w:val="Corpsdetexte2"/>
      </w:pPr>
    </w:p>
    <w:p w14:paraId="14674C4B" w14:textId="77777777" w:rsidR="002E704F" w:rsidRPr="00337B0F" w:rsidRDefault="002E704F" w:rsidP="002E704F">
      <w:pPr>
        <w:pStyle w:val="Corpsdetexte2"/>
        <w:rPr>
          <w:i w:val="0"/>
          <w:iCs/>
        </w:rPr>
      </w:pPr>
      <w:r w:rsidRPr="00337B0F">
        <w:rPr>
          <w:i w:val="0"/>
          <w:iCs/>
        </w:rPr>
        <w:t>La présente garantie est régie par les Règles uniformes de la Chambre de Commerce Internationale 2010 (CCI) relatives aux garanties sur demande, Publication CCI no</w:t>
      </w:r>
      <w:r>
        <w:rPr>
          <w:i w:val="0"/>
          <w:iCs/>
        </w:rPr>
        <w:t> </w:t>
      </w:r>
      <w:r w:rsidRPr="00337B0F">
        <w:rPr>
          <w:i w:val="0"/>
          <w:iCs/>
        </w:rPr>
        <w:t>: 758.</w:t>
      </w:r>
    </w:p>
    <w:p w14:paraId="59E68647" w14:textId="77777777" w:rsidR="002E704F" w:rsidRDefault="002E704F" w:rsidP="002E704F">
      <w:pPr>
        <w:tabs>
          <w:tab w:val="left" w:pos="1188"/>
          <w:tab w:val="left" w:pos="2394"/>
          <w:tab w:val="left" w:pos="4209"/>
          <w:tab w:val="left" w:pos="5238"/>
          <w:tab w:val="left" w:pos="7632"/>
          <w:tab w:val="left" w:pos="7868"/>
          <w:tab w:val="left" w:pos="9468"/>
        </w:tabs>
        <w:rPr>
          <w:b/>
          <w:bCs/>
        </w:rPr>
      </w:pPr>
    </w:p>
    <w:p w14:paraId="7BBA31FF" w14:textId="77777777" w:rsidR="002E704F" w:rsidRDefault="002E704F" w:rsidP="002E704F">
      <w:pPr>
        <w:tabs>
          <w:tab w:val="left" w:pos="1188"/>
          <w:tab w:val="left" w:pos="2394"/>
          <w:tab w:val="left" w:pos="4209"/>
          <w:tab w:val="left" w:pos="5238"/>
          <w:tab w:val="left" w:pos="7632"/>
          <w:tab w:val="left" w:pos="7868"/>
          <w:tab w:val="left" w:pos="9468"/>
        </w:tabs>
        <w:rPr>
          <w:b/>
          <w:bCs/>
        </w:rPr>
      </w:pPr>
    </w:p>
    <w:p w14:paraId="311D0C88" w14:textId="77777777" w:rsidR="002E704F" w:rsidRPr="00E0339C" w:rsidRDefault="002E704F" w:rsidP="002E704F">
      <w:pPr>
        <w:tabs>
          <w:tab w:val="left" w:pos="1188"/>
          <w:tab w:val="left" w:pos="2394"/>
          <w:tab w:val="left" w:pos="4209"/>
          <w:tab w:val="left" w:pos="5238"/>
          <w:tab w:val="left" w:pos="7632"/>
          <w:tab w:val="left" w:pos="7868"/>
          <w:tab w:val="left" w:pos="9468"/>
        </w:tabs>
      </w:pPr>
      <w:r w:rsidRPr="00E0339C">
        <w:rPr>
          <w:b/>
          <w:bCs/>
        </w:rPr>
        <w:t>Nom :</w:t>
      </w:r>
      <w:r w:rsidRPr="00E0339C">
        <w:t xml:space="preserve"> </w:t>
      </w:r>
      <w:r w:rsidRPr="00E0339C">
        <w:rPr>
          <w:i/>
          <w:iCs/>
        </w:rPr>
        <w:t>[nom complet de la personne signataire]</w:t>
      </w:r>
      <w:r w:rsidRPr="00E0339C">
        <w:t xml:space="preserve"> </w:t>
      </w:r>
    </w:p>
    <w:p w14:paraId="427691DA" w14:textId="77777777" w:rsidR="002E704F" w:rsidRPr="00E0339C" w:rsidRDefault="002E704F" w:rsidP="002E704F">
      <w:pPr>
        <w:tabs>
          <w:tab w:val="left" w:pos="1188"/>
          <w:tab w:val="left" w:pos="2394"/>
          <w:tab w:val="left" w:pos="4209"/>
          <w:tab w:val="left" w:pos="5238"/>
          <w:tab w:val="left" w:pos="7632"/>
          <w:tab w:val="left" w:pos="7868"/>
          <w:tab w:val="left" w:pos="9468"/>
        </w:tabs>
      </w:pPr>
      <w:r w:rsidRPr="00E0339C">
        <w:rPr>
          <w:b/>
          <w:bCs/>
        </w:rPr>
        <w:t>Titre :</w:t>
      </w:r>
      <w:r w:rsidRPr="00E0339C">
        <w:rPr>
          <w:b/>
          <w:bCs/>
          <w:i/>
          <w:iCs/>
        </w:rPr>
        <w:t xml:space="preserve"> </w:t>
      </w:r>
      <w:r w:rsidRPr="00E0339C">
        <w:rPr>
          <w:i/>
          <w:iCs/>
        </w:rPr>
        <w:t>[capacité juridique de la personne signataire]</w:t>
      </w:r>
    </w:p>
    <w:p w14:paraId="59C626DE" w14:textId="77777777" w:rsidR="002E704F" w:rsidRPr="00E0339C" w:rsidRDefault="002E704F" w:rsidP="002E704F">
      <w:pPr>
        <w:tabs>
          <w:tab w:val="left" w:pos="1188"/>
          <w:tab w:val="left" w:pos="2394"/>
          <w:tab w:val="left" w:pos="4209"/>
          <w:tab w:val="left" w:pos="5238"/>
          <w:tab w:val="left" w:pos="7632"/>
          <w:tab w:val="left" w:pos="7868"/>
          <w:tab w:val="left" w:pos="9468"/>
        </w:tabs>
      </w:pPr>
    </w:p>
    <w:p w14:paraId="21CE0837" w14:textId="77777777" w:rsidR="002E704F" w:rsidRPr="00E0339C" w:rsidRDefault="002E704F" w:rsidP="002E704F">
      <w:pPr>
        <w:pStyle w:val="i"/>
        <w:tabs>
          <w:tab w:val="left" w:pos="1188"/>
          <w:tab w:val="left" w:pos="2394"/>
          <w:tab w:val="left" w:pos="4209"/>
          <w:tab w:val="left" w:pos="5238"/>
          <w:tab w:val="left" w:pos="7632"/>
          <w:tab w:val="left" w:pos="7868"/>
          <w:tab w:val="left" w:pos="9468"/>
        </w:tabs>
        <w:rPr>
          <w:rFonts w:ascii="Times New Roman" w:hAnsi="Times New Roman"/>
        </w:rPr>
      </w:pPr>
      <w:r w:rsidRPr="00E0339C">
        <w:rPr>
          <w:rFonts w:ascii="Times New Roman" w:hAnsi="Times New Roman"/>
          <w:b/>
          <w:bCs/>
        </w:rPr>
        <w:t xml:space="preserve">Signé : </w:t>
      </w:r>
      <w:r w:rsidRPr="00E0339C">
        <w:rPr>
          <w:rFonts w:ascii="Times New Roman" w:hAnsi="Times New Roman"/>
          <w:i/>
          <w:iCs/>
        </w:rPr>
        <w:t>[signature de la personne dont le nom et le titre figurent ci-dessus]</w:t>
      </w:r>
    </w:p>
    <w:p w14:paraId="781DD93A" w14:textId="77777777" w:rsidR="002E704F" w:rsidRDefault="002E704F" w:rsidP="002E704F">
      <w:pPr>
        <w:rPr>
          <w:b/>
          <w:bCs/>
          <w:i/>
        </w:rPr>
      </w:pPr>
    </w:p>
    <w:p w14:paraId="2C238F91" w14:textId="77777777" w:rsidR="002E704F" w:rsidRPr="00E0339C" w:rsidRDefault="002E704F" w:rsidP="002E704F">
      <w:pPr>
        <w:rPr>
          <w:rFonts w:ascii="Arial" w:hAnsi="Arial" w:cs="Arial"/>
          <w:b/>
          <w:bCs/>
          <w:i/>
          <w:sz w:val="22"/>
        </w:rPr>
      </w:pPr>
      <w:r w:rsidRPr="00E0339C">
        <w:rPr>
          <w:b/>
          <w:bCs/>
          <w:i/>
        </w:rPr>
        <w:t>Note : le texte en italiques est pour l’usage lors de la préparation du formulaire et devra être supprimé de la version officielle finale.</w:t>
      </w:r>
    </w:p>
    <w:p w14:paraId="6B476D23" w14:textId="77777777" w:rsidR="002E704F" w:rsidRPr="00E0339C" w:rsidRDefault="002E704F" w:rsidP="002E704F">
      <w:pPr>
        <w:rPr>
          <w:szCs w:val="24"/>
        </w:rPr>
      </w:pPr>
    </w:p>
    <w:p w14:paraId="2E32D226" w14:textId="77777777" w:rsidR="002E704F" w:rsidRPr="00E0339C" w:rsidRDefault="002E704F" w:rsidP="002E704F">
      <w:pPr>
        <w:jc w:val="left"/>
        <w:rPr>
          <w:szCs w:val="24"/>
        </w:rPr>
      </w:pPr>
      <w:r w:rsidRPr="00E0339C">
        <w:rPr>
          <w:szCs w:val="24"/>
        </w:rPr>
        <w:br w:type="page"/>
      </w:r>
    </w:p>
    <w:p w14:paraId="6EB4CE26" w14:textId="7B5F3E0C" w:rsidR="002E704F" w:rsidRPr="00E0339C" w:rsidRDefault="002E704F" w:rsidP="00E61685">
      <w:pPr>
        <w:pStyle w:val="SecIV"/>
      </w:pPr>
      <w:bookmarkStart w:id="555" w:name="_Toc137473358"/>
      <w:bookmarkStart w:id="556" w:name="_Toc139558035"/>
      <w:r w:rsidRPr="00E0339C">
        <w:lastRenderedPageBreak/>
        <w:t xml:space="preserve">Modèle de Déclaration de </w:t>
      </w:r>
      <w:r>
        <w:t>G</w:t>
      </w:r>
      <w:r w:rsidRPr="00E0339C">
        <w:t>arantie d’</w:t>
      </w:r>
      <w:r w:rsidR="00B8199A">
        <w:t>O</w:t>
      </w:r>
      <w:r w:rsidRPr="00E0339C">
        <w:t>ffre</w:t>
      </w:r>
      <w:bookmarkEnd w:id="555"/>
      <w:bookmarkEnd w:id="556"/>
      <w:r w:rsidRPr="00E0339C">
        <w:t xml:space="preserve"> </w:t>
      </w:r>
    </w:p>
    <w:p w14:paraId="2955798C" w14:textId="77777777" w:rsidR="002E704F" w:rsidRPr="00E0339C" w:rsidRDefault="002E704F" w:rsidP="002E704F">
      <w:pPr>
        <w:tabs>
          <w:tab w:val="right" w:pos="9000"/>
        </w:tabs>
      </w:pPr>
      <w:r w:rsidRPr="00E0339C">
        <w:rPr>
          <w:i/>
          <w:iCs/>
        </w:rPr>
        <w:t xml:space="preserve">[Le Soumissionnaire remplit ce formulaire de </w:t>
      </w:r>
      <w:r>
        <w:rPr>
          <w:i/>
          <w:iCs/>
        </w:rPr>
        <w:t xml:space="preserve">déclaration de </w:t>
      </w:r>
      <w:r w:rsidRPr="00E0339C">
        <w:rPr>
          <w:i/>
          <w:iCs/>
        </w:rPr>
        <w:t>garantie d’offre conformément aux indications entre crochets]</w:t>
      </w:r>
    </w:p>
    <w:p w14:paraId="4F24BF82" w14:textId="77777777" w:rsidR="002E704F" w:rsidRDefault="002E704F" w:rsidP="002E704F">
      <w:pPr>
        <w:jc w:val="right"/>
        <w:rPr>
          <w:b/>
          <w:bCs/>
        </w:rPr>
      </w:pPr>
    </w:p>
    <w:p w14:paraId="4FD3BB49" w14:textId="77777777" w:rsidR="002E704F" w:rsidRPr="00E0339C" w:rsidRDefault="002E704F" w:rsidP="002E704F">
      <w:pPr>
        <w:jc w:val="right"/>
      </w:pPr>
      <w:r w:rsidRPr="00E0339C">
        <w:rPr>
          <w:b/>
          <w:bCs/>
        </w:rPr>
        <w:t>Date :</w:t>
      </w:r>
      <w:r w:rsidRPr="00E0339C">
        <w:t xml:space="preserve"> </w:t>
      </w:r>
      <w:r w:rsidRPr="00E0339C">
        <w:rPr>
          <w:i/>
          <w:iCs/>
        </w:rPr>
        <w:t>[insérer la date (jour, mois, année) de remise de l’offre]</w:t>
      </w:r>
    </w:p>
    <w:p w14:paraId="08C4D04A" w14:textId="77777777" w:rsidR="002E704F" w:rsidRPr="00E0339C" w:rsidRDefault="002E704F" w:rsidP="002E704F">
      <w:pPr>
        <w:ind w:right="72"/>
        <w:jc w:val="right"/>
        <w:rPr>
          <w:b/>
        </w:rPr>
      </w:pPr>
      <w:r w:rsidRPr="00E0339C">
        <w:rPr>
          <w:b/>
          <w:bCs/>
        </w:rPr>
        <w:t>AO No. :</w:t>
      </w:r>
      <w:r w:rsidRPr="00E0339C">
        <w:t xml:space="preserve"> </w:t>
      </w:r>
      <w:r w:rsidRPr="00E0339C">
        <w:rPr>
          <w:bCs/>
          <w:i/>
          <w:iCs/>
        </w:rPr>
        <w:t>[insérer le numéro de l’Appel d’Offres]</w:t>
      </w:r>
    </w:p>
    <w:p w14:paraId="01776886" w14:textId="77777777" w:rsidR="002E704F" w:rsidRPr="00E0339C" w:rsidRDefault="002E704F" w:rsidP="002E704F">
      <w:pPr>
        <w:jc w:val="right"/>
        <w:rPr>
          <w:bCs/>
          <w:i/>
          <w:iCs/>
          <w:spacing w:val="-4"/>
          <w:sz w:val="28"/>
        </w:rPr>
      </w:pPr>
      <w:r w:rsidRPr="00E0339C">
        <w:rPr>
          <w:b/>
          <w:bCs/>
        </w:rPr>
        <w:t>Variante No. :</w:t>
      </w:r>
      <w:r w:rsidRPr="00E0339C">
        <w:t xml:space="preserve"> </w:t>
      </w:r>
      <w:r w:rsidRPr="00E0339C">
        <w:rPr>
          <w:bCs/>
          <w:i/>
          <w:iCs/>
          <w:spacing w:val="-4"/>
        </w:rPr>
        <w:t>[insérer le numéro d’identification si cette offre est proposée pour une variante]</w:t>
      </w:r>
    </w:p>
    <w:p w14:paraId="5CF194A6" w14:textId="77777777" w:rsidR="002E704F" w:rsidRPr="00E0339C" w:rsidRDefault="002E704F" w:rsidP="002E704F"/>
    <w:p w14:paraId="3AE09872" w14:textId="77777777" w:rsidR="002E704F" w:rsidRDefault="002E704F" w:rsidP="002E704F"/>
    <w:p w14:paraId="5545212F" w14:textId="77777777" w:rsidR="002E704F" w:rsidRPr="00E0339C" w:rsidRDefault="002E704F" w:rsidP="002E704F">
      <w:r w:rsidRPr="00E0339C">
        <w:t xml:space="preserve">A l’attention de </w:t>
      </w:r>
      <w:r w:rsidRPr="00E0339C">
        <w:rPr>
          <w:bCs/>
          <w:i/>
          <w:iCs/>
          <w:szCs w:val="24"/>
        </w:rPr>
        <w:t xml:space="preserve">[insérer nom complet </w:t>
      </w:r>
      <w:r>
        <w:rPr>
          <w:bCs/>
          <w:i/>
          <w:iCs/>
          <w:szCs w:val="24"/>
        </w:rPr>
        <w:t>du Maître d’Ouvrage</w:t>
      </w:r>
      <w:r w:rsidRPr="00E0339C">
        <w:rPr>
          <w:bCs/>
          <w:i/>
          <w:iCs/>
          <w:szCs w:val="24"/>
        </w:rPr>
        <w:t>]</w:t>
      </w:r>
    </w:p>
    <w:p w14:paraId="5816E4C2" w14:textId="77777777" w:rsidR="002E704F" w:rsidRDefault="002E704F" w:rsidP="002E704F"/>
    <w:p w14:paraId="0152DAC5" w14:textId="77777777" w:rsidR="002E704F" w:rsidRPr="00E0339C" w:rsidRDefault="002E704F" w:rsidP="002E704F">
      <w:r w:rsidRPr="00E0339C">
        <w:t>Nous, soussignés, déclarons que :</w:t>
      </w:r>
    </w:p>
    <w:p w14:paraId="629F6772" w14:textId="77777777" w:rsidR="002E704F" w:rsidRDefault="002E704F" w:rsidP="002E704F">
      <w:pPr>
        <w:tabs>
          <w:tab w:val="left" w:pos="540"/>
        </w:tabs>
      </w:pPr>
    </w:p>
    <w:p w14:paraId="18505CE1" w14:textId="500CAA2A" w:rsidR="002E704F" w:rsidRPr="00E0339C" w:rsidRDefault="002E704F" w:rsidP="002E704F">
      <w:pPr>
        <w:tabs>
          <w:tab w:val="left" w:pos="540"/>
        </w:tabs>
      </w:pPr>
      <w:r w:rsidRPr="00E0339C">
        <w:t xml:space="preserve">Nous reconnaissons que les offres doivent être accompagnées d’une déclaration de </w:t>
      </w:r>
      <w:r w:rsidR="005D2860">
        <w:t>G</w:t>
      </w:r>
      <w:r w:rsidRPr="00E0339C">
        <w:t>arantie d’</w:t>
      </w:r>
      <w:r w:rsidR="005D2860">
        <w:t>O</w:t>
      </w:r>
      <w:r w:rsidRPr="00E0339C">
        <w:t>ffre.</w:t>
      </w:r>
    </w:p>
    <w:p w14:paraId="5E07E839" w14:textId="77777777" w:rsidR="002E704F" w:rsidRDefault="002E704F" w:rsidP="002E704F">
      <w:pPr>
        <w:tabs>
          <w:tab w:val="left" w:pos="540"/>
        </w:tabs>
      </w:pPr>
    </w:p>
    <w:p w14:paraId="7064AD4B" w14:textId="4D1799B1" w:rsidR="002E704F" w:rsidRPr="00E0339C" w:rsidRDefault="002E704F" w:rsidP="002E704F">
      <w:pPr>
        <w:tabs>
          <w:tab w:val="left" w:pos="540"/>
        </w:tabs>
      </w:pPr>
      <w:r w:rsidRPr="00E0339C">
        <w:t xml:space="preserve">Nous acceptons que nous </w:t>
      </w:r>
      <w:r w:rsidR="0073498A" w:rsidRPr="00E0339C">
        <w:t>fassions</w:t>
      </w:r>
      <w:r w:rsidRPr="00E0339C">
        <w:t xml:space="preserve"> l’objet d’une suspension du droit de participer à tout appel d’offres ou de propositions en vue d’obtenir un marché de la part du Maître </w:t>
      </w:r>
      <w:r>
        <w:t>d</w:t>
      </w:r>
      <w:r w:rsidRPr="00E0339C">
        <w:t xml:space="preserve">’Ouvrage pour une période de </w:t>
      </w:r>
      <w:r w:rsidRPr="00E0339C">
        <w:rPr>
          <w:bCs/>
          <w:i/>
          <w:iCs/>
        </w:rPr>
        <w:t>[insérer nombre de mois ou d’années]</w:t>
      </w:r>
      <w:r w:rsidRPr="00E0339C">
        <w:t xml:space="preserve"> commençant le </w:t>
      </w:r>
      <w:r w:rsidRPr="00E0339C">
        <w:rPr>
          <w:bCs/>
          <w:i/>
          <w:iCs/>
        </w:rPr>
        <w:t>[insérer date],</w:t>
      </w:r>
      <w:r w:rsidRPr="00E0339C">
        <w:t xml:space="preserve"> si nous n’exécutons pas une des obligations auxquelles nous sommes tenus en vertu de l’Offre, à savoir :</w:t>
      </w:r>
    </w:p>
    <w:p w14:paraId="6159073C" w14:textId="77777777" w:rsidR="002E704F" w:rsidRDefault="002E704F" w:rsidP="002E704F">
      <w:pPr>
        <w:ind w:left="1080" w:hanging="540"/>
      </w:pPr>
    </w:p>
    <w:p w14:paraId="2F7785B4" w14:textId="77777777" w:rsidR="002E704F" w:rsidRPr="00E0339C" w:rsidRDefault="002E704F" w:rsidP="00886A51">
      <w:pPr>
        <w:pStyle w:val="Paragraphedeliste"/>
        <w:numPr>
          <w:ilvl w:val="1"/>
          <w:numId w:val="58"/>
        </w:numPr>
        <w:ind w:left="1080" w:hanging="540"/>
      </w:pPr>
      <w:r w:rsidRPr="00E0339C">
        <w:t xml:space="preserve">si nous retirons l’Offre </w:t>
      </w:r>
      <w:r w:rsidRPr="00EF2D33">
        <w:t>avant l</w:t>
      </w:r>
      <w:r>
        <w:t>a</w:t>
      </w:r>
      <w:r w:rsidRPr="00EF2D33">
        <w:t xml:space="preserve"> date d’expiration de la validité de l’Offre que nous avons spécifiée dans le formulaire d’offre ou de toute autre date </w:t>
      </w:r>
      <w:r>
        <w:t>prorogée</w:t>
      </w:r>
      <w:r w:rsidRPr="00EF2D33">
        <w:t xml:space="preserve"> par nous</w:t>
      </w:r>
      <w:r>
        <w:t xml:space="preserve"> </w:t>
      </w:r>
      <w:r w:rsidRPr="00E0339C">
        <w:t>; o</w:t>
      </w:r>
      <w:r>
        <w:t>u</w:t>
      </w:r>
    </w:p>
    <w:p w14:paraId="17511C5D" w14:textId="714DC911" w:rsidR="002E704F" w:rsidRPr="00E0339C" w:rsidRDefault="002E704F" w:rsidP="002E704F">
      <w:pPr>
        <w:ind w:left="1080" w:hanging="540"/>
      </w:pPr>
      <w:r w:rsidRPr="00E0339C">
        <w:t>(b)</w:t>
      </w:r>
      <w:r w:rsidRPr="00E0339C">
        <w:tab/>
        <w:t xml:space="preserve">si nous étant vu notifier l’acceptation de l’Offre par le Maître </w:t>
      </w:r>
      <w:r>
        <w:t>d</w:t>
      </w:r>
      <w:r w:rsidRPr="00E0339C">
        <w:t>’Ouvrage pendant la période de validité, nous : (i) ne signons pas le Marché ; ou (ii) ne fournissons pas la garantie de bonne exécution, et si nous sommes tenus de le faire nous ne fournissons pas la garantie de performance environnementale</w:t>
      </w:r>
      <w:r>
        <w:t xml:space="preserve"> et</w:t>
      </w:r>
      <w:r w:rsidRPr="00E0339C">
        <w:t xml:space="preserve"> sociale (ES) ainsi qu’il est prévu dans les </w:t>
      </w:r>
      <w:r w:rsidR="00866B8B">
        <w:t>Instructions aux Soumissionnaires</w:t>
      </w:r>
      <w:r w:rsidRPr="00E0339C">
        <w:t>.</w:t>
      </w:r>
    </w:p>
    <w:p w14:paraId="1DB9EAB0" w14:textId="77777777" w:rsidR="002E704F" w:rsidRDefault="002E704F" w:rsidP="002E704F">
      <w:pPr>
        <w:tabs>
          <w:tab w:val="left" w:pos="540"/>
        </w:tabs>
      </w:pPr>
    </w:p>
    <w:p w14:paraId="006D1FAF" w14:textId="77777777" w:rsidR="002E704F" w:rsidRPr="00E0339C" w:rsidRDefault="002E704F" w:rsidP="002E704F">
      <w:pPr>
        <w:tabs>
          <w:tab w:val="left" w:pos="540"/>
        </w:tabs>
      </w:pPr>
      <w:r>
        <w:t>Nous comprenons que l</w:t>
      </w:r>
      <w:r w:rsidRPr="00E0339C">
        <w:t>a présente garantie expirera si le marché ne nous est pas attribué, à la première des dates suivantes : (i) lorsque nous recevrons copie de votre notification du nom du soumissionnaire retenu, ou (ii) vingt-huit (28) jours suivant l’expiration de la validité de notre Offre.</w:t>
      </w:r>
    </w:p>
    <w:p w14:paraId="75652376" w14:textId="77777777" w:rsidR="002E704F" w:rsidRDefault="002E704F" w:rsidP="002E704F">
      <w:pPr>
        <w:tabs>
          <w:tab w:val="left" w:pos="540"/>
        </w:tabs>
      </w:pPr>
    </w:p>
    <w:p w14:paraId="440E4A1F" w14:textId="77777777" w:rsidR="002E704F" w:rsidRPr="00337B0F" w:rsidRDefault="002E704F" w:rsidP="002E704F">
      <w:pPr>
        <w:tabs>
          <w:tab w:val="left" w:pos="540"/>
        </w:tabs>
        <w:rPr>
          <w:i/>
          <w:iCs/>
        </w:rPr>
      </w:pPr>
      <w:r w:rsidRPr="00337B0F">
        <w:rPr>
          <w:i/>
          <w:iCs/>
        </w:rPr>
        <w:t xml:space="preserve">[Il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lettre d’intention.] </w:t>
      </w:r>
    </w:p>
    <w:p w14:paraId="733E6DFC" w14:textId="77777777" w:rsidR="002E704F" w:rsidRDefault="002E704F" w:rsidP="002E704F">
      <w:pPr>
        <w:tabs>
          <w:tab w:val="right" w:pos="4140"/>
          <w:tab w:val="left" w:pos="4500"/>
          <w:tab w:val="right" w:pos="9000"/>
        </w:tabs>
        <w:rPr>
          <w:b/>
          <w:bCs/>
        </w:rPr>
      </w:pPr>
    </w:p>
    <w:p w14:paraId="3D0E5DE0" w14:textId="77777777" w:rsidR="002E704F" w:rsidRPr="00E0339C" w:rsidRDefault="002E704F" w:rsidP="002E704F">
      <w:pPr>
        <w:tabs>
          <w:tab w:val="right" w:pos="4140"/>
          <w:tab w:val="left" w:pos="4500"/>
          <w:tab w:val="right" w:pos="9000"/>
        </w:tabs>
      </w:pPr>
      <w:r w:rsidRPr="00E0339C">
        <w:rPr>
          <w:b/>
          <w:bCs/>
        </w:rPr>
        <w:t xml:space="preserve">Nom : </w:t>
      </w:r>
      <w:r w:rsidRPr="00E0339C">
        <w:rPr>
          <w:bCs/>
          <w:i/>
          <w:iCs/>
        </w:rPr>
        <w:t>[insérer le nom complet de la personne signataire de la déclaration de garantie d’offre]</w:t>
      </w:r>
    </w:p>
    <w:p w14:paraId="6B3421A1" w14:textId="77777777" w:rsidR="002E704F" w:rsidRDefault="002E704F" w:rsidP="002E704F">
      <w:pPr>
        <w:tabs>
          <w:tab w:val="right" w:pos="4140"/>
          <w:tab w:val="left" w:pos="4500"/>
          <w:tab w:val="right" w:pos="9000"/>
        </w:tabs>
        <w:rPr>
          <w:b/>
          <w:bCs/>
        </w:rPr>
      </w:pPr>
    </w:p>
    <w:p w14:paraId="49FB13BA" w14:textId="77777777" w:rsidR="002E704F" w:rsidRDefault="002E704F" w:rsidP="002E704F">
      <w:pPr>
        <w:tabs>
          <w:tab w:val="right" w:pos="4140"/>
          <w:tab w:val="left" w:pos="4500"/>
          <w:tab w:val="right" w:pos="9000"/>
        </w:tabs>
        <w:rPr>
          <w:bCs/>
          <w:i/>
          <w:iCs/>
        </w:rPr>
      </w:pPr>
      <w:r w:rsidRPr="00E0339C">
        <w:rPr>
          <w:b/>
          <w:bCs/>
        </w:rPr>
        <w:t xml:space="preserve">En tant que : </w:t>
      </w:r>
      <w:r w:rsidRPr="00E0339C">
        <w:rPr>
          <w:bCs/>
          <w:i/>
          <w:iCs/>
        </w:rPr>
        <w:t>[indiquer la capacité du signataire]</w:t>
      </w:r>
    </w:p>
    <w:p w14:paraId="40309253" w14:textId="77777777" w:rsidR="002E704F" w:rsidRDefault="002E704F" w:rsidP="002E704F">
      <w:pPr>
        <w:jc w:val="left"/>
        <w:rPr>
          <w:bCs/>
          <w:i/>
          <w:iCs/>
        </w:rPr>
      </w:pPr>
      <w:r>
        <w:rPr>
          <w:bCs/>
          <w:i/>
          <w:iCs/>
        </w:rPr>
        <w:br w:type="page"/>
      </w:r>
    </w:p>
    <w:p w14:paraId="27314C05" w14:textId="2E24E954" w:rsidR="00824B63" w:rsidRDefault="00824B63" w:rsidP="00824B63">
      <w:pPr>
        <w:suppressAutoHyphens/>
        <w:spacing w:before="240" w:after="120"/>
        <w:rPr>
          <w:b/>
          <w:szCs w:val="24"/>
        </w:rPr>
      </w:pPr>
    </w:p>
    <w:p w14:paraId="50BA556E" w14:textId="3E3A850B" w:rsidR="00824B63" w:rsidRDefault="00824B63" w:rsidP="00E61685">
      <w:pPr>
        <w:pStyle w:val="SecIV"/>
      </w:pPr>
      <w:r w:rsidRPr="00B4328A">
        <w:rPr>
          <w:sz w:val="24"/>
          <w:szCs w:val="24"/>
        </w:rPr>
        <w:t xml:space="preserve"> </w:t>
      </w:r>
      <w:bookmarkStart w:id="557" w:name="_Toc445917352"/>
      <w:bookmarkStart w:id="558" w:name="_Toc467977746"/>
      <w:bookmarkStart w:id="559" w:name="_Toc38642135"/>
      <w:bookmarkStart w:id="560" w:name="_Toc137473359"/>
      <w:bookmarkStart w:id="561" w:name="_Toc139558036"/>
      <w:r w:rsidRPr="00B4328A">
        <w:t xml:space="preserve">Lettre de </w:t>
      </w:r>
      <w:r w:rsidR="00307ACF">
        <w:t>Soumission</w:t>
      </w:r>
      <w:r w:rsidRPr="00B4328A">
        <w:t xml:space="preserve"> –</w:t>
      </w:r>
      <w:r w:rsidR="00307ACF">
        <w:t xml:space="preserve"> </w:t>
      </w:r>
      <w:r w:rsidRPr="00B4328A">
        <w:t>Partie financière</w:t>
      </w:r>
      <w:bookmarkEnd w:id="557"/>
      <w:bookmarkEnd w:id="558"/>
      <w:bookmarkEnd w:id="559"/>
      <w:bookmarkEnd w:id="560"/>
      <w:bookmarkEnd w:id="561"/>
    </w:p>
    <w:p w14:paraId="2B50F25A" w14:textId="34EA927D" w:rsidR="002536C1" w:rsidRPr="002C4995" w:rsidRDefault="002536C1" w:rsidP="002C4995">
      <w:pPr>
        <w:tabs>
          <w:tab w:val="right" w:pos="9000"/>
        </w:tabs>
        <w:spacing w:before="120" w:after="120"/>
        <w:ind w:left="108"/>
        <w:rPr>
          <w:i/>
          <w:iCs/>
        </w:rPr>
      </w:pPr>
      <w:r w:rsidRPr="002C4995">
        <w:rPr>
          <w:i/>
          <w:iCs/>
        </w:rPr>
        <w:t>[Note à l'attention du Maître d'Ouvrage : Le tableau sous (b) Prix de l’Offre peut devoir être complété pour ajouter des éléments de prix supplémentaires ou des sommes provisoires, le cas échéant, en vertu du contrat.]</w:t>
      </w:r>
    </w:p>
    <w:p w14:paraId="2B18F923" w14:textId="77777777" w:rsidR="002536C1" w:rsidRPr="00DC11B7" w:rsidRDefault="002536C1" w:rsidP="002536C1">
      <w:pPr>
        <w:pStyle w:val="SecIV"/>
        <w:jc w:val="both"/>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0"/>
      </w:tblGrid>
      <w:tr w:rsidR="00824B63" w:rsidRPr="00B4328A" w14:paraId="3928ABB4" w14:textId="77777777" w:rsidTr="005D6C47">
        <w:trPr>
          <w:trHeight w:val="1725"/>
        </w:trPr>
        <w:tc>
          <w:tcPr>
            <w:tcW w:w="9480" w:type="dxa"/>
          </w:tcPr>
          <w:p w14:paraId="176C3827" w14:textId="33313406" w:rsidR="00824B63" w:rsidRPr="00B4328A" w:rsidRDefault="00824B63" w:rsidP="005D6C47">
            <w:pPr>
              <w:tabs>
                <w:tab w:val="right" w:pos="9000"/>
              </w:tabs>
              <w:spacing w:before="120" w:after="120"/>
              <w:ind w:left="108"/>
              <w:rPr>
                <w:i/>
                <w:iCs/>
              </w:rPr>
            </w:pPr>
            <w:r w:rsidRPr="00B4328A">
              <w:rPr>
                <w:i/>
                <w:iCs/>
              </w:rPr>
              <w:t xml:space="preserve">INSTRUCTIONS AUX </w:t>
            </w:r>
            <w:r w:rsidR="008D1DE4">
              <w:rPr>
                <w:i/>
                <w:iCs/>
              </w:rPr>
              <w:t>SOUMISSIONNAIRES</w:t>
            </w:r>
            <w:r w:rsidRPr="00B4328A">
              <w:rPr>
                <w:i/>
                <w:iCs/>
              </w:rPr>
              <w:t> : SUPPRIMER CE CARTOUCHE APRES AVOIR REMPLI LE FORMULAIRE</w:t>
            </w:r>
          </w:p>
          <w:p w14:paraId="2DB2E5D1" w14:textId="77777777" w:rsidR="00824B63" w:rsidRPr="00B4328A" w:rsidRDefault="00824B63" w:rsidP="005D6C47">
            <w:pPr>
              <w:tabs>
                <w:tab w:val="right" w:pos="9000"/>
              </w:tabs>
              <w:spacing w:before="120" w:after="120"/>
              <w:ind w:left="108"/>
              <w:rPr>
                <w:i/>
                <w:iCs/>
              </w:rPr>
            </w:pPr>
            <w:r w:rsidRPr="00B4328A">
              <w:rPr>
                <w:i/>
                <w:iCs/>
              </w:rPr>
              <w:t xml:space="preserve">Insérer le présent formulaire dûment rempli dans la </w:t>
            </w:r>
            <w:r w:rsidRPr="00B4328A">
              <w:rPr>
                <w:i/>
                <w:iCs/>
                <w:u w:val="single"/>
              </w:rPr>
              <w:t>seconde</w:t>
            </w:r>
            <w:r w:rsidRPr="00B4328A">
              <w:rPr>
                <w:i/>
                <w:iCs/>
              </w:rPr>
              <w:t xml:space="preserve"> enveloppe « PARTIE FINANCIERE ». </w:t>
            </w:r>
          </w:p>
          <w:p w14:paraId="43275EDD" w14:textId="2A9538CA" w:rsidR="00824B63" w:rsidRPr="00B4328A" w:rsidRDefault="00824B63" w:rsidP="005D6C47">
            <w:pPr>
              <w:tabs>
                <w:tab w:val="right" w:pos="9000"/>
              </w:tabs>
              <w:spacing w:before="120" w:after="120"/>
              <w:ind w:left="108"/>
              <w:rPr>
                <w:i/>
                <w:iCs/>
              </w:rPr>
            </w:pPr>
            <w:r w:rsidRPr="00B4328A">
              <w:rPr>
                <w:i/>
                <w:iCs/>
              </w:rPr>
              <w:t xml:space="preserve">Le </w:t>
            </w:r>
            <w:r w:rsidR="00307ACF">
              <w:rPr>
                <w:i/>
                <w:iCs/>
              </w:rPr>
              <w:t xml:space="preserve">Soumissionnaire </w:t>
            </w:r>
            <w:r w:rsidRPr="00B4328A">
              <w:rPr>
                <w:i/>
                <w:iCs/>
              </w:rPr>
              <w:t>devra remplir la lettre ci-dessous avec son entête, indiquant clairement le nom et l’adresse commerciale complets.</w:t>
            </w:r>
          </w:p>
          <w:p w14:paraId="586F1941" w14:textId="77777777" w:rsidR="00824B63" w:rsidRPr="00B4328A" w:rsidRDefault="00824B63" w:rsidP="005D6C47">
            <w:pPr>
              <w:tabs>
                <w:tab w:val="right" w:pos="9000"/>
              </w:tabs>
              <w:spacing w:before="120" w:after="120"/>
              <w:ind w:left="108"/>
            </w:pPr>
            <w:r w:rsidRPr="00B4328A">
              <w:rPr>
                <w:i/>
                <w:iCs/>
                <w:u w:val="single"/>
              </w:rPr>
              <w:t>Notes</w:t>
            </w:r>
            <w:r w:rsidRPr="00B4328A">
              <w:rPr>
                <w:i/>
                <w:iCs/>
              </w:rPr>
              <w:t> : le texte en italiques est destiné à faciliter la préparation des formulaires et devra être supprimé dans les formulaires de propositions.</w:t>
            </w:r>
          </w:p>
        </w:tc>
      </w:tr>
    </w:tbl>
    <w:p w14:paraId="684FF11B" w14:textId="78C1930D" w:rsidR="00824B63" w:rsidRPr="00B4328A" w:rsidRDefault="00824B63" w:rsidP="00824B63">
      <w:pPr>
        <w:spacing w:before="120" w:after="120"/>
        <w:rPr>
          <w:szCs w:val="24"/>
        </w:rPr>
      </w:pPr>
      <w:r w:rsidRPr="00B4328A">
        <w:rPr>
          <w:b/>
          <w:bCs/>
          <w:szCs w:val="24"/>
        </w:rPr>
        <w:t xml:space="preserve">Date de </w:t>
      </w:r>
      <w:r w:rsidR="00307ACF">
        <w:rPr>
          <w:b/>
          <w:bCs/>
          <w:szCs w:val="24"/>
        </w:rPr>
        <w:t>remise de la Soumission</w:t>
      </w:r>
      <w:r w:rsidRPr="00B4328A">
        <w:rPr>
          <w:b/>
          <w:bCs/>
          <w:szCs w:val="24"/>
        </w:rPr>
        <w:t> :</w:t>
      </w:r>
      <w:r w:rsidRPr="00B4328A">
        <w:rPr>
          <w:szCs w:val="24"/>
        </w:rPr>
        <w:t xml:space="preserve"> </w:t>
      </w:r>
      <w:r w:rsidRPr="00B4328A">
        <w:rPr>
          <w:i/>
          <w:iCs/>
          <w:szCs w:val="24"/>
        </w:rPr>
        <w:t>[insérer la date (jour, mois, année) de remise de la Proposition]</w:t>
      </w:r>
    </w:p>
    <w:p w14:paraId="5DE1750B" w14:textId="34E59071" w:rsidR="00824B63" w:rsidRPr="00B4328A" w:rsidRDefault="00824B63" w:rsidP="00824B63">
      <w:pPr>
        <w:spacing w:before="120" w:after="120"/>
        <w:ind w:right="72"/>
        <w:rPr>
          <w:szCs w:val="24"/>
        </w:rPr>
      </w:pPr>
      <w:r w:rsidRPr="00B4328A">
        <w:rPr>
          <w:b/>
          <w:bCs/>
          <w:szCs w:val="24"/>
        </w:rPr>
        <w:t>A</w:t>
      </w:r>
      <w:r w:rsidR="00307ACF">
        <w:rPr>
          <w:b/>
          <w:bCs/>
          <w:szCs w:val="24"/>
        </w:rPr>
        <w:t>O</w:t>
      </w:r>
      <w:r w:rsidRPr="00B4328A">
        <w:rPr>
          <w:b/>
          <w:bCs/>
          <w:szCs w:val="24"/>
        </w:rPr>
        <w:t xml:space="preserve"> No. :</w:t>
      </w:r>
      <w:r w:rsidRPr="00B4328A">
        <w:rPr>
          <w:szCs w:val="24"/>
        </w:rPr>
        <w:t xml:space="preserve"> </w:t>
      </w:r>
      <w:r w:rsidRPr="00B4328A">
        <w:rPr>
          <w:bCs/>
          <w:i/>
          <w:iCs/>
          <w:szCs w:val="24"/>
        </w:rPr>
        <w:t xml:space="preserve">[insérer le numéro de l’Appel </w:t>
      </w:r>
      <w:r w:rsidR="00307ACF">
        <w:rPr>
          <w:bCs/>
          <w:i/>
          <w:iCs/>
          <w:szCs w:val="24"/>
        </w:rPr>
        <w:t>d’Offres</w:t>
      </w:r>
      <w:r w:rsidRPr="00B4328A">
        <w:rPr>
          <w:bCs/>
          <w:i/>
          <w:iCs/>
          <w:szCs w:val="24"/>
        </w:rPr>
        <w:t>]</w:t>
      </w:r>
    </w:p>
    <w:p w14:paraId="7D822F54" w14:textId="77777777" w:rsidR="00824B63" w:rsidRPr="00B4328A" w:rsidRDefault="00824B63" w:rsidP="00824B63">
      <w:pPr>
        <w:spacing w:before="120" w:after="120"/>
        <w:rPr>
          <w:bCs/>
          <w:i/>
          <w:iCs/>
          <w:szCs w:val="24"/>
        </w:rPr>
      </w:pPr>
      <w:r w:rsidRPr="00B4328A">
        <w:rPr>
          <w:szCs w:val="24"/>
        </w:rPr>
        <w:t xml:space="preserve">À : </w:t>
      </w:r>
      <w:r w:rsidRPr="00B4328A">
        <w:rPr>
          <w:bCs/>
          <w:i/>
          <w:iCs/>
          <w:szCs w:val="24"/>
        </w:rPr>
        <w:t xml:space="preserve">[insérer le nom complet du </w:t>
      </w:r>
      <w:r>
        <w:rPr>
          <w:bCs/>
          <w:i/>
          <w:iCs/>
          <w:szCs w:val="24"/>
        </w:rPr>
        <w:t>Maître d’Ouvrage</w:t>
      </w:r>
      <w:r w:rsidRPr="00B4328A">
        <w:rPr>
          <w:bCs/>
          <w:i/>
          <w:iCs/>
          <w:szCs w:val="24"/>
        </w:rPr>
        <w:t>]</w:t>
      </w:r>
    </w:p>
    <w:p w14:paraId="065E9E08" w14:textId="77777777" w:rsidR="00824B63" w:rsidRPr="00B4328A" w:rsidRDefault="00824B63" w:rsidP="00D9413F">
      <w:pPr>
        <w:rPr>
          <w:szCs w:val="24"/>
        </w:rPr>
      </w:pPr>
    </w:p>
    <w:p w14:paraId="76E15DC3" w14:textId="2A545148" w:rsidR="00824B63" w:rsidRPr="00B4328A" w:rsidRDefault="00824B63" w:rsidP="00824B63">
      <w:pPr>
        <w:spacing w:before="120" w:after="120"/>
        <w:rPr>
          <w:szCs w:val="24"/>
        </w:rPr>
      </w:pPr>
      <w:r w:rsidRPr="00B4328A">
        <w:rPr>
          <w:szCs w:val="24"/>
        </w:rPr>
        <w:t>Nous, les soussignés</w:t>
      </w:r>
      <w:r w:rsidR="00307ACF">
        <w:rPr>
          <w:szCs w:val="24"/>
        </w:rPr>
        <w:t>,</w:t>
      </w:r>
      <w:r w:rsidRPr="00B4328A">
        <w:rPr>
          <w:szCs w:val="24"/>
        </w:rPr>
        <w:t> soumettons la seconde partie de notre Proposition, la Partie financière</w:t>
      </w:r>
      <w:r w:rsidR="00307ACF">
        <w:rPr>
          <w:szCs w:val="24"/>
        </w:rPr>
        <w:t xml:space="preserve">, et les Bordereaux </w:t>
      </w:r>
      <w:r w:rsidR="008D1DE4">
        <w:rPr>
          <w:szCs w:val="24"/>
        </w:rPr>
        <w:t xml:space="preserve">de Prix et Détails </w:t>
      </w:r>
      <w:r w:rsidR="00307ACF">
        <w:rPr>
          <w:szCs w:val="24"/>
        </w:rPr>
        <w:t xml:space="preserve">Quantitatifs </w:t>
      </w:r>
      <w:r w:rsidR="008D1DE4">
        <w:rPr>
          <w:szCs w:val="24"/>
        </w:rPr>
        <w:t xml:space="preserve">et </w:t>
      </w:r>
      <w:r w:rsidR="00307ACF">
        <w:rPr>
          <w:szCs w:val="24"/>
        </w:rPr>
        <w:t xml:space="preserve">Estimatifs.  Ceci </w:t>
      </w:r>
      <w:r w:rsidR="00FB7A11">
        <w:rPr>
          <w:szCs w:val="24"/>
        </w:rPr>
        <w:t>ac</w:t>
      </w:r>
      <w:r w:rsidR="00307ACF">
        <w:rPr>
          <w:szCs w:val="24"/>
        </w:rPr>
        <w:t>compagne la Lettre de la Partie Technique</w:t>
      </w:r>
      <w:r w:rsidRPr="00B4328A">
        <w:rPr>
          <w:szCs w:val="24"/>
        </w:rPr>
        <w:t>.</w:t>
      </w:r>
    </w:p>
    <w:p w14:paraId="00680AF0" w14:textId="01A5A299" w:rsidR="00307ACF" w:rsidRPr="007767A7" w:rsidRDefault="00307ACF" w:rsidP="00307ACF">
      <w:r w:rsidRPr="00753F5C">
        <w:rPr>
          <w:lang w:val="fr"/>
        </w:rPr>
        <w:t xml:space="preserve">En soumettant notre </w:t>
      </w:r>
      <w:r w:rsidR="00695167">
        <w:rPr>
          <w:lang w:val="fr"/>
        </w:rPr>
        <w:t>O</w:t>
      </w:r>
      <w:r w:rsidRPr="00753F5C">
        <w:rPr>
          <w:lang w:val="fr"/>
        </w:rPr>
        <w:t>ffre, nous faisons les déclarations supplémentaires suivantes :</w:t>
      </w:r>
    </w:p>
    <w:p w14:paraId="3278580E" w14:textId="77777777" w:rsidR="00307ACF" w:rsidRPr="007767A7" w:rsidRDefault="00307ACF" w:rsidP="00307ACF">
      <w:pPr>
        <w:ind w:left="720"/>
      </w:pPr>
    </w:p>
    <w:p w14:paraId="4DD6DF45" w14:textId="42D720CF" w:rsidR="00307ACF" w:rsidRPr="00307ACF" w:rsidRDefault="00307ACF" w:rsidP="00886A51">
      <w:pPr>
        <w:numPr>
          <w:ilvl w:val="0"/>
          <w:numId w:val="97"/>
        </w:numPr>
        <w:tabs>
          <w:tab w:val="right" w:pos="9000"/>
        </w:tabs>
        <w:spacing w:before="60" w:after="60"/>
        <w:rPr>
          <w:bCs/>
        </w:rPr>
      </w:pPr>
      <w:r w:rsidRPr="00753F5C">
        <w:rPr>
          <w:b/>
          <w:color w:val="000000" w:themeColor="text1"/>
          <w:lang w:val="fr"/>
        </w:rPr>
        <w:t>Validité de</w:t>
      </w:r>
      <w:r>
        <w:rPr>
          <w:b/>
          <w:color w:val="000000" w:themeColor="text1"/>
          <w:lang w:val="fr"/>
        </w:rPr>
        <w:t xml:space="preserve"> </w:t>
      </w:r>
      <w:r w:rsidRPr="00753F5C">
        <w:rPr>
          <w:b/>
          <w:color w:val="000000" w:themeColor="text1"/>
          <w:lang w:val="fr"/>
        </w:rPr>
        <w:t xml:space="preserve">l’offre : </w:t>
      </w:r>
      <w:r w:rsidRPr="00DC11B7">
        <w:rPr>
          <w:bCs/>
          <w:color w:val="000000" w:themeColor="text1"/>
          <w:lang w:val="fr"/>
        </w:rPr>
        <w:t xml:space="preserve">Notre </w:t>
      </w:r>
      <w:r w:rsidR="00826DA3">
        <w:rPr>
          <w:bCs/>
          <w:color w:val="000000" w:themeColor="text1"/>
          <w:lang w:val="fr"/>
        </w:rPr>
        <w:t>O</w:t>
      </w:r>
      <w:r w:rsidRPr="00DC11B7">
        <w:rPr>
          <w:bCs/>
          <w:color w:val="000000" w:themeColor="text1"/>
          <w:lang w:val="fr"/>
        </w:rPr>
        <w:t xml:space="preserve">ffre est valide jusqu’à </w:t>
      </w:r>
      <w:r>
        <w:rPr>
          <w:bCs/>
          <w:color w:val="000000" w:themeColor="text1"/>
          <w:lang w:val="fr"/>
        </w:rPr>
        <w:t xml:space="preserve">_____ </w:t>
      </w:r>
      <w:r w:rsidRPr="00DC11B7">
        <w:rPr>
          <w:bCs/>
          <w:i/>
          <w:iCs/>
          <w:color w:val="000000" w:themeColor="text1"/>
          <w:lang w:val="fr"/>
        </w:rPr>
        <w:t xml:space="preserve">[insérer le jour, le mois et l’année </w:t>
      </w:r>
      <w:r w:rsidRPr="00DC11B7">
        <w:rPr>
          <w:bCs/>
          <w:i/>
          <w:iCs/>
          <w:lang w:val="fr"/>
        </w:rPr>
        <w:t xml:space="preserve">conformément </w:t>
      </w:r>
      <w:r w:rsidRPr="00DC11B7">
        <w:rPr>
          <w:bCs/>
          <w:i/>
          <w:iCs/>
          <w:color w:val="000000" w:themeColor="text1"/>
          <w:lang w:val="fr"/>
        </w:rPr>
        <w:t>à l’IS 1</w:t>
      </w:r>
      <w:r w:rsidR="00A431E9">
        <w:rPr>
          <w:bCs/>
          <w:i/>
          <w:iCs/>
          <w:color w:val="000000" w:themeColor="text1"/>
          <w:lang w:val="fr"/>
        </w:rPr>
        <w:t>7</w:t>
      </w:r>
      <w:r w:rsidRPr="00DC11B7">
        <w:rPr>
          <w:bCs/>
          <w:i/>
          <w:iCs/>
          <w:color w:val="000000" w:themeColor="text1"/>
          <w:lang w:val="fr"/>
        </w:rPr>
        <w:t>.1]</w:t>
      </w:r>
      <w:r w:rsidRPr="00DC11B7">
        <w:rPr>
          <w:bCs/>
          <w:color w:val="000000" w:themeColor="text1"/>
          <w:lang w:val="fr"/>
        </w:rPr>
        <w:t>,</w:t>
      </w:r>
      <w:r>
        <w:rPr>
          <w:bCs/>
          <w:color w:val="000000" w:themeColor="text1"/>
          <w:lang w:val="fr"/>
        </w:rPr>
        <w:t xml:space="preserve"> </w:t>
      </w:r>
      <w:r w:rsidRPr="00DC11B7">
        <w:rPr>
          <w:bCs/>
          <w:color w:val="000000" w:themeColor="text1"/>
          <w:lang w:val="fr"/>
        </w:rPr>
        <w:t xml:space="preserve">et elle restera contraignante pour nous et peut être acceptée à tout moment </w:t>
      </w:r>
      <w:r w:rsidRPr="00307ACF">
        <w:rPr>
          <w:bCs/>
          <w:lang w:val="fr"/>
        </w:rPr>
        <w:t xml:space="preserve">à cette date </w:t>
      </w:r>
      <w:r w:rsidRPr="00DC11B7">
        <w:rPr>
          <w:bCs/>
          <w:color w:val="000000" w:themeColor="text1"/>
          <w:lang w:val="fr"/>
        </w:rPr>
        <w:t>ou avant</w:t>
      </w:r>
      <w:r>
        <w:rPr>
          <w:bCs/>
          <w:color w:val="000000" w:themeColor="text1"/>
          <w:lang w:val="fr"/>
        </w:rPr>
        <w:t xml:space="preserve"> </w:t>
      </w:r>
      <w:r w:rsidRPr="00DC11B7">
        <w:rPr>
          <w:bCs/>
          <w:color w:val="000000" w:themeColor="text1"/>
          <w:lang w:val="fr"/>
        </w:rPr>
        <w:t>;</w:t>
      </w:r>
    </w:p>
    <w:p w14:paraId="234B1D3F" w14:textId="77777777" w:rsidR="00CD29BC" w:rsidRPr="007767A7" w:rsidRDefault="00CD29BC" w:rsidP="00CD29BC">
      <w:pPr>
        <w:spacing w:after="200"/>
        <w:ind w:left="432"/>
        <w:contextualSpacing/>
      </w:pPr>
    </w:p>
    <w:p w14:paraId="13ADC4E5" w14:textId="347B29E1" w:rsidR="00CD29BC" w:rsidRDefault="00CD29BC" w:rsidP="00886A51">
      <w:pPr>
        <w:numPr>
          <w:ilvl w:val="0"/>
          <w:numId w:val="97"/>
        </w:numPr>
        <w:tabs>
          <w:tab w:val="right" w:pos="9360"/>
        </w:tabs>
        <w:spacing w:after="200"/>
      </w:pPr>
      <w:r w:rsidRPr="00F5185C">
        <w:rPr>
          <w:b/>
          <w:bCs/>
        </w:rPr>
        <w:t>Prix de l’Offre</w:t>
      </w:r>
      <w:r>
        <w:t> : L</w:t>
      </w:r>
      <w:r w:rsidRPr="00E0339C">
        <w:t xml:space="preserve">e montant total de notre </w:t>
      </w:r>
      <w:r w:rsidR="00826DA3">
        <w:t>O</w:t>
      </w:r>
      <w:r w:rsidRPr="00E0339C">
        <w:t>ffre, hors rabais offert à l’alinéa (</w:t>
      </w:r>
      <w:r>
        <w:t>f</w:t>
      </w:r>
      <w:r w:rsidRPr="00E0339C">
        <w:t xml:space="preserve">) est de :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286"/>
      </w:tblGrid>
      <w:tr w:rsidR="00CD29BC" w:rsidRPr="00203156" w14:paraId="3343A616" w14:textId="77777777" w:rsidTr="00894838">
        <w:trPr>
          <w:tblHeader/>
        </w:trPr>
        <w:tc>
          <w:tcPr>
            <w:tcW w:w="6480" w:type="dxa"/>
          </w:tcPr>
          <w:p w14:paraId="0C6731DA" w14:textId="77777777" w:rsidR="00CD29BC" w:rsidRPr="00203156" w:rsidRDefault="00CD29BC" w:rsidP="008435ED">
            <w:pPr>
              <w:spacing w:before="60" w:after="60"/>
              <w:ind w:left="450" w:hanging="90"/>
              <w:rPr>
                <w:b/>
                <w:sz w:val="22"/>
              </w:rPr>
            </w:pPr>
            <w:r w:rsidRPr="00203156">
              <w:rPr>
                <w:b/>
                <w:sz w:val="22"/>
              </w:rPr>
              <w:t>Description</w:t>
            </w:r>
          </w:p>
        </w:tc>
        <w:tc>
          <w:tcPr>
            <w:tcW w:w="2286" w:type="dxa"/>
          </w:tcPr>
          <w:p w14:paraId="6DF0358F" w14:textId="5EABADBC" w:rsidR="00CD29BC" w:rsidRPr="00203156" w:rsidRDefault="00CD29BC" w:rsidP="008435ED">
            <w:pPr>
              <w:spacing w:before="60" w:after="60"/>
              <w:ind w:left="702" w:hanging="810"/>
              <w:jc w:val="center"/>
              <w:rPr>
                <w:b/>
                <w:sz w:val="22"/>
              </w:rPr>
            </w:pPr>
            <w:r>
              <w:rPr>
                <w:b/>
                <w:sz w:val="22"/>
              </w:rPr>
              <w:t xml:space="preserve">Montant (en </w:t>
            </w:r>
            <w:r w:rsidR="00A761FA">
              <w:rPr>
                <w:b/>
                <w:sz w:val="22"/>
              </w:rPr>
              <w:t>chiffres</w:t>
            </w:r>
            <w:r>
              <w:rPr>
                <w:b/>
                <w:sz w:val="22"/>
              </w:rPr>
              <w:t>)</w:t>
            </w:r>
          </w:p>
        </w:tc>
      </w:tr>
      <w:tr w:rsidR="00CD29BC" w:rsidRPr="00BB15C3" w14:paraId="5013CF2B" w14:textId="77777777" w:rsidTr="008435ED">
        <w:tc>
          <w:tcPr>
            <w:tcW w:w="6480" w:type="dxa"/>
          </w:tcPr>
          <w:p w14:paraId="45476CA3" w14:textId="74026F4E" w:rsidR="00CD29BC" w:rsidRPr="00BB15C3" w:rsidRDefault="00CD29BC" w:rsidP="00CD29BC">
            <w:pPr>
              <w:pStyle w:val="Paragraphedeliste"/>
              <w:numPr>
                <w:ilvl w:val="2"/>
                <w:numId w:val="26"/>
              </w:numPr>
              <w:tabs>
                <w:tab w:val="left" w:pos="702"/>
                <w:tab w:val="left" w:pos="5374"/>
              </w:tabs>
              <w:spacing w:before="60" w:after="60"/>
              <w:ind w:left="770" w:hanging="450"/>
              <w:rPr>
                <w:sz w:val="22"/>
              </w:rPr>
            </w:pPr>
            <w:r w:rsidRPr="00BB15C3">
              <w:rPr>
                <w:bCs/>
                <w:sz w:val="22"/>
                <w:lang w:val="fr"/>
              </w:rPr>
              <w:t xml:space="preserve">Services </w:t>
            </w:r>
            <w:r w:rsidR="00107690">
              <w:rPr>
                <w:bCs/>
                <w:sz w:val="22"/>
                <w:lang w:val="fr"/>
              </w:rPr>
              <w:t>d’Entretien</w:t>
            </w:r>
            <w:r w:rsidRPr="00BB15C3">
              <w:rPr>
                <w:i/>
                <w:sz w:val="22"/>
                <w:lang w:val="fr"/>
              </w:rPr>
              <w:t xml:space="preserve"> [montant en chiffres, nom de la monnaie]</w:t>
            </w:r>
            <w:r w:rsidRPr="00BB15C3">
              <w:rPr>
                <w:sz w:val="22"/>
              </w:rPr>
              <w:t xml:space="preserve"> </w:t>
            </w:r>
          </w:p>
          <w:p w14:paraId="601F9077" w14:textId="77777777" w:rsidR="00CD29BC" w:rsidRPr="00BB15C3" w:rsidRDefault="00CD29BC" w:rsidP="00CD29BC">
            <w:pPr>
              <w:pStyle w:val="Paragraphedeliste"/>
              <w:numPr>
                <w:ilvl w:val="2"/>
                <w:numId w:val="26"/>
              </w:numPr>
              <w:tabs>
                <w:tab w:val="left" w:pos="702"/>
                <w:tab w:val="left" w:pos="5374"/>
              </w:tabs>
              <w:spacing w:before="60" w:after="60"/>
              <w:ind w:left="770" w:hanging="450"/>
              <w:rPr>
                <w:sz w:val="22"/>
              </w:rPr>
            </w:pPr>
            <w:r w:rsidRPr="00BB15C3">
              <w:rPr>
                <w:bCs/>
                <w:sz w:val="22"/>
                <w:lang w:val="fr"/>
              </w:rPr>
              <w:t>Travaux de Réhabilitation</w:t>
            </w:r>
            <w:r w:rsidRPr="00203156">
              <w:rPr>
                <w:i/>
                <w:sz w:val="22"/>
                <w:lang w:val="fr"/>
              </w:rPr>
              <w:t xml:space="preserve"> [montant en chiffres, nom de la monnaie]</w:t>
            </w:r>
          </w:p>
          <w:p w14:paraId="35F60A9C" w14:textId="77777777" w:rsidR="00CD29BC" w:rsidRPr="00BB15C3" w:rsidRDefault="00CD29BC" w:rsidP="00CD29BC">
            <w:pPr>
              <w:pStyle w:val="Paragraphedeliste"/>
              <w:numPr>
                <w:ilvl w:val="2"/>
                <w:numId w:val="26"/>
              </w:numPr>
              <w:tabs>
                <w:tab w:val="left" w:pos="702"/>
                <w:tab w:val="left" w:pos="5374"/>
              </w:tabs>
              <w:spacing w:before="60" w:after="60"/>
              <w:ind w:left="770" w:hanging="450"/>
              <w:rPr>
                <w:sz w:val="22"/>
              </w:rPr>
            </w:pPr>
            <w:r w:rsidRPr="00BB15C3">
              <w:rPr>
                <w:bCs/>
                <w:sz w:val="22"/>
                <w:lang w:val="fr"/>
              </w:rPr>
              <w:t>Travaux d’Amélioration</w:t>
            </w:r>
            <w:r w:rsidRPr="00203156">
              <w:rPr>
                <w:i/>
                <w:sz w:val="22"/>
                <w:lang w:val="fr"/>
              </w:rPr>
              <w:t xml:space="preserve"> [montant en chiffres, nom de la monnaie]</w:t>
            </w:r>
          </w:p>
        </w:tc>
        <w:tc>
          <w:tcPr>
            <w:tcW w:w="2286" w:type="dxa"/>
          </w:tcPr>
          <w:p w14:paraId="3B01D34C" w14:textId="77777777" w:rsidR="00CD29BC" w:rsidRPr="00BB15C3" w:rsidRDefault="00CD29BC" w:rsidP="008435ED">
            <w:pPr>
              <w:spacing w:before="60" w:after="60"/>
              <w:ind w:left="450" w:hanging="90"/>
              <w:rPr>
                <w:sz w:val="22"/>
              </w:rPr>
            </w:pPr>
          </w:p>
        </w:tc>
      </w:tr>
      <w:tr w:rsidR="00CD29BC" w:rsidRPr="007C14E0" w14:paraId="772A9042" w14:textId="77777777" w:rsidTr="008435ED">
        <w:tc>
          <w:tcPr>
            <w:tcW w:w="6480" w:type="dxa"/>
          </w:tcPr>
          <w:p w14:paraId="22FF862E" w14:textId="77777777" w:rsidR="00CD29BC" w:rsidRPr="00EB764A" w:rsidRDefault="00CD29BC" w:rsidP="008435ED">
            <w:pPr>
              <w:spacing w:before="60" w:after="60"/>
              <w:ind w:left="450" w:hanging="90"/>
              <w:rPr>
                <w:b/>
                <w:sz w:val="22"/>
                <w:lang w:val="en-US"/>
              </w:rPr>
            </w:pPr>
            <w:r w:rsidRPr="00EB764A">
              <w:rPr>
                <w:b/>
                <w:sz w:val="22"/>
                <w:lang w:val="en-US"/>
              </w:rPr>
              <w:lastRenderedPageBreak/>
              <w:t>A.  SUB-TOTAL = (a) + (b) + (c)</w:t>
            </w:r>
          </w:p>
        </w:tc>
        <w:tc>
          <w:tcPr>
            <w:tcW w:w="2286" w:type="dxa"/>
          </w:tcPr>
          <w:p w14:paraId="3FCB5938" w14:textId="77777777" w:rsidR="00CD29BC" w:rsidRPr="00EB764A" w:rsidRDefault="00CD29BC" w:rsidP="008435ED">
            <w:pPr>
              <w:spacing w:before="60" w:after="60"/>
              <w:ind w:left="450" w:hanging="90"/>
              <w:rPr>
                <w:sz w:val="22"/>
                <w:lang w:val="en-US"/>
              </w:rPr>
            </w:pPr>
          </w:p>
        </w:tc>
      </w:tr>
      <w:tr w:rsidR="00CD29BC" w:rsidRPr="00BB15C3" w14:paraId="701E7B7A" w14:textId="77777777" w:rsidTr="008435ED">
        <w:tc>
          <w:tcPr>
            <w:tcW w:w="6480" w:type="dxa"/>
          </w:tcPr>
          <w:p w14:paraId="36ED28CA" w14:textId="42AC5E39" w:rsidR="00CD29BC" w:rsidRPr="00BB15C3" w:rsidRDefault="00894838" w:rsidP="008435ED">
            <w:pPr>
              <w:spacing w:before="60" w:after="60"/>
              <w:ind w:left="702" w:hanging="342"/>
              <w:rPr>
                <w:sz w:val="22"/>
              </w:rPr>
            </w:pPr>
            <w:r>
              <w:rPr>
                <w:sz w:val="22"/>
                <w:lang w:val="fr"/>
              </w:rPr>
              <w:t>(</w:t>
            </w:r>
            <w:r w:rsidR="00CD29BC" w:rsidRPr="00203156">
              <w:rPr>
                <w:sz w:val="22"/>
                <w:lang w:val="fr"/>
              </w:rPr>
              <w:t>d</w:t>
            </w:r>
            <w:r w:rsidR="00CD29BC">
              <w:rPr>
                <w:sz w:val="22"/>
                <w:lang w:val="fr"/>
              </w:rPr>
              <w:t>)</w:t>
            </w:r>
            <w:r w:rsidR="00CD29BC" w:rsidRPr="00203156">
              <w:rPr>
                <w:sz w:val="22"/>
                <w:lang w:val="fr"/>
              </w:rPr>
              <w:t xml:space="preserve"> Travaux </w:t>
            </w:r>
            <w:r w:rsidR="00CD29BC" w:rsidRPr="00BB15C3">
              <w:rPr>
                <w:bCs/>
                <w:sz w:val="22"/>
                <w:lang w:val="fr"/>
              </w:rPr>
              <w:t>d’Urgence</w:t>
            </w:r>
            <w:r w:rsidR="00CD29BC" w:rsidRPr="00203156">
              <w:rPr>
                <w:i/>
                <w:sz w:val="22"/>
                <w:lang w:val="fr"/>
              </w:rPr>
              <w:t xml:space="preserve"> [montant en chiffres, nom de la monnaie]</w:t>
            </w:r>
          </w:p>
        </w:tc>
        <w:tc>
          <w:tcPr>
            <w:tcW w:w="2286" w:type="dxa"/>
          </w:tcPr>
          <w:p w14:paraId="4342AE1E" w14:textId="77777777" w:rsidR="00CD29BC" w:rsidRPr="00BB15C3" w:rsidRDefault="00CD29BC" w:rsidP="008435ED">
            <w:pPr>
              <w:spacing w:before="60" w:after="60"/>
              <w:ind w:left="450" w:hanging="90"/>
              <w:rPr>
                <w:sz w:val="22"/>
              </w:rPr>
            </w:pPr>
          </w:p>
        </w:tc>
      </w:tr>
      <w:tr w:rsidR="00CD29BC" w:rsidRPr="00203156" w14:paraId="1877090E" w14:textId="77777777" w:rsidTr="008435ED">
        <w:tc>
          <w:tcPr>
            <w:tcW w:w="6480" w:type="dxa"/>
          </w:tcPr>
          <w:p w14:paraId="5C73FB91" w14:textId="77777777" w:rsidR="00CD29BC" w:rsidRPr="00203156" w:rsidRDefault="00CD29BC" w:rsidP="008435ED">
            <w:pPr>
              <w:spacing w:before="60" w:after="60"/>
              <w:ind w:left="450" w:hanging="90"/>
              <w:rPr>
                <w:b/>
                <w:sz w:val="22"/>
              </w:rPr>
            </w:pPr>
            <w:r w:rsidRPr="00203156">
              <w:rPr>
                <w:b/>
                <w:sz w:val="22"/>
              </w:rPr>
              <w:t>B. TOTAL = A + (d)</w:t>
            </w:r>
          </w:p>
        </w:tc>
        <w:tc>
          <w:tcPr>
            <w:tcW w:w="2286" w:type="dxa"/>
          </w:tcPr>
          <w:p w14:paraId="6886DA71" w14:textId="77777777" w:rsidR="00CD29BC" w:rsidRPr="00203156" w:rsidRDefault="00CD29BC" w:rsidP="008435ED">
            <w:pPr>
              <w:spacing w:before="60" w:after="60"/>
              <w:ind w:left="450" w:hanging="90"/>
              <w:rPr>
                <w:sz w:val="22"/>
              </w:rPr>
            </w:pPr>
          </w:p>
        </w:tc>
      </w:tr>
    </w:tbl>
    <w:p w14:paraId="29A3160F" w14:textId="5212845B" w:rsidR="00CD29BC" w:rsidRPr="00EB764A" w:rsidRDefault="00CD29BC" w:rsidP="00886A51">
      <w:pPr>
        <w:numPr>
          <w:ilvl w:val="0"/>
          <w:numId w:val="97"/>
        </w:numPr>
        <w:tabs>
          <w:tab w:val="right" w:pos="9000"/>
        </w:tabs>
        <w:spacing w:before="240"/>
        <w:rPr>
          <w:bCs/>
        </w:rPr>
      </w:pPr>
      <w:r w:rsidRPr="00EB764A">
        <w:rPr>
          <w:b/>
          <w:lang w:val="fr"/>
        </w:rPr>
        <w:t>Prix combiné :</w:t>
      </w:r>
      <w:r w:rsidRPr="00EB764A">
        <w:rPr>
          <w:lang w:val="fr"/>
        </w:rPr>
        <w:t xml:space="preserve"> </w:t>
      </w:r>
      <w:r w:rsidRPr="00203156">
        <w:rPr>
          <w:lang w:val="fr"/>
        </w:rPr>
        <w:t xml:space="preserve">Nous confirmons par la présente que notre prix combiné pour les </w:t>
      </w:r>
      <w:r>
        <w:rPr>
          <w:lang w:val="fr"/>
        </w:rPr>
        <w:t>T</w:t>
      </w:r>
      <w:r w:rsidRPr="00203156">
        <w:rPr>
          <w:lang w:val="fr"/>
        </w:rPr>
        <w:t xml:space="preserve">ravaux de </w:t>
      </w:r>
      <w:r>
        <w:rPr>
          <w:lang w:val="fr"/>
        </w:rPr>
        <w:t>R</w:t>
      </w:r>
      <w:r w:rsidRPr="00203156">
        <w:rPr>
          <w:lang w:val="fr"/>
        </w:rPr>
        <w:t xml:space="preserve">éhabilitation et </w:t>
      </w:r>
      <w:r>
        <w:rPr>
          <w:lang w:val="fr"/>
        </w:rPr>
        <w:t xml:space="preserve">les Travaux </w:t>
      </w:r>
      <w:r w:rsidRPr="00203156">
        <w:rPr>
          <w:lang w:val="fr"/>
        </w:rPr>
        <w:t>d’</w:t>
      </w:r>
      <w:r>
        <w:rPr>
          <w:lang w:val="fr"/>
        </w:rPr>
        <w:t>A</w:t>
      </w:r>
      <w:r w:rsidRPr="00203156">
        <w:rPr>
          <w:lang w:val="fr"/>
        </w:rPr>
        <w:t xml:space="preserve">mélioration ne dépasse pas le seuil indiqué dans le </w:t>
      </w:r>
      <w:r>
        <w:rPr>
          <w:lang w:val="fr"/>
        </w:rPr>
        <w:t>DPAO</w:t>
      </w:r>
      <w:r w:rsidRPr="00203156">
        <w:rPr>
          <w:lang w:val="fr"/>
        </w:rPr>
        <w:t xml:space="preserve"> I</w:t>
      </w:r>
      <w:r>
        <w:rPr>
          <w:lang w:val="fr"/>
        </w:rPr>
        <w:t>S</w:t>
      </w:r>
      <w:r w:rsidRPr="00203156">
        <w:rPr>
          <w:lang w:val="fr"/>
        </w:rPr>
        <w:t xml:space="preserve"> 3</w:t>
      </w:r>
      <w:r w:rsidR="00A431E9">
        <w:rPr>
          <w:lang w:val="fr"/>
        </w:rPr>
        <w:t>3</w:t>
      </w:r>
      <w:r>
        <w:rPr>
          <w:lang w:val="fr"/>
        </w:rPr>
        <w:t>.4</w:t>
      </w:r>
      <w:r w:rsidRPr="00203156">
        <w:rPr>
          <w:lang w:val="fr"/>
        </w:rPr>
        <w:t xml:space="preserve"> </w:t>
      </w:r>
      <w:r w:rsidRPr="00236212">
        <w:rPr>
          <w:iCs/>
          <w:lang w:val="fr"/>
        </w:rPr>
        <w:t>qui est</w:t>
      </w:r>
      <w:r w:rsidRPr="00203156">
        <w:rPr>
          <w:i/>
          <w:lang w:val="fr"/>
        </w:rPr>
        <w:t xml:space="preserve"> [insérer le montant ou le pourcentage du prix total du </w:t>
      </w:r>
      <w:r>
        <w:rPr>
          <w:i/>
          <w:lang w:val="fr"/>
        </w:rPr>
        <w:t>marché</w:t>
      </w:r>
      <w:r w:rsidRPr="00203156">
        <w:rPr>
          <w:i/>
          <w:lang w:val="fr"/>
        </w:rPr>
        <w:t>]</w:t>
      </w:r>
    </w:p>
    <w:p w14:paraId="70920B39" w14:textId="77777777" w:rsidR="00CD29BC" w:rsidRDefault="00CD29BC" w:rsidP="00CD29BC">
      <w:pPr>
        <w:tabs>
          <w:tab w:val="right" w:pos="9000"/>
        </w:tabs>
        <w:ind w:left="510"/>
        <w:rPr>
          <w:bCs/>
        </w:rPr>
      </w:pPr>
    </w:p>
    <w:p w14:paraId="2DC57861" w14:textId="7F64B5C7" w:rsidR="00CD29BC" w:rsidRPr="00A431E9" w:rsidRDefault="00A431E9" w:rsidP="00CD29BC">
      <w:pPr>
        <w:tabs>
          <w:tab w:val="right" w:pos="9000"/>
        </w:tabs>
        <w:ind w:left="510"/>
        <w:rPr>
          <w:bCs/>
          <w:i/>
          <w:iCs/>
        </w:rPr>
      </w:pPr>
      <w:r w:rsidRPr="00A431E9">
        <w:rPr>
          <w:bCs/>
          <w:i/>
          <w:iCs/>
        </w:rPr>
        <w:t>[</w:t>
      </w:r>
      <w:r w:rsidR="00CD29BC" w:rsidRPr="00A431E9">
        <w:rPr>
          <w:bCs/>
          <w:i/>
          <w:iCs/>
        </w:rPr>
        <w:t>Ou</w:t>
      </w:r>
      <w:r w:rsidRPr="00A431E9">
        <w:rPr>
          <w:bCs/>
          <w:i/>
          <w:iCs/>
        </w:rPr>
        <w:t>, dans le cas de lots multiples]</w:t>
      </w:r>
    </w:p>
    <w:p w14:paraId="0BA7DFA8" w14:textId="77777777" w:rsidR="00CD29BC" w:rsidRPr="004E543A" w:rsidRDefault="00CD29BC" w:rsidP="00CD29BC">
      <w:pPr>
        <w:tabs>
          <w:tab w:val="right" w:pos="9000"/>
        </w:tabs>
        <w:ind w:left="510"/>
        <w:rPr>
          <w:bCs/>
        </w:rPr>
      </w:pPr>
    </w:p>
    <w:p w14:paraId="423BEF45" w14:textId="77777777" w:rsidR="00CD29BC" w:rsidRDefault="00CD29BC" w:rsidP="00886A51">
      <w:pPr>
        <w:numPr>
          <w:ilvl w:val="0"/>
          <w:numId w:val="97"/>
        </w:numPr>
        <w:spacing w:after="200"/>
        <w:jc w:val="left"/>
        <w:rPr>
          <w:bCs/>
        </w:rPr>
      </w:pPr>
      <w:r w:rsidRPr="00BB15C3">
        <w:rPr>
          <w:b/>
        </w:rPr>
        <w:t>Prix de l’Offre</w:t>
      </w:r>
      <w:r>
        <w:rPr>
          <w:bCs/>
        </w:rPr>
        <w:t xml:space="preserve"> :  Le prix total, excluant tous rabais offerts en (f) est le suivant : </w:t>
      </w:r>
    </w:p>
    <w:tbl>
      <w:tblPr>
        <w:tblW w:w="8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710"/>
        <w:gridCol w:w="1710"/>
        <w:gridCol w:w="2070"/>
      </w:tblGrid>
      <w:tr w:rsidR="00CD29BC" w:rsidRPr="004E543A" w14:paraId="0D096CFA" w14:textId="77777777" w:rsidTr="008435ED">
        <w:trPr>
          <w:tblHeader/>
        </w:trPr>
        <w:tc>
          <w:tcPr>
            <w:tcW w:w="3487" w:type="dxa"/>
          </w:tcPr>
          <w:p w14:paraId="10570F99" w14:textId="77777777" w:rsidR="00CD29BC" w:rsidRPr="00203156" w:rsidRDefault="00CD29BC" w:rsidP="008435ED">
            <w:pPr>
              <w:spacing w:before="60" w:after="60"/>
              <w:ind w:left="162" w:hanging="198"/>
              <w:jc w:val="left"/>
              <w:rPr>
                <w:b/>
              </w:rPr>
            </w:pPr>
            <w:bookmarkStart w:id="562" w:name="_Hlk74230384"/>
            <w:r w:rsidRPr="00203156">
              <w:rPr>
                <w:b/>
                <w:lang w:val="fr"/>
              </w:rPr>
              <w:t>Description</w:t>
            </w:r>
          </w:p>
        </w:tc>
        <w:tc>
          <w:tcPr>
            <w:tcW w:w="5490" w:type="dxa"/>
            <w:gridSpan w:val="3"/>
          </w:tcPr>
          <w:p w14:paraId="76FE18C6" w14:textId="77777777" w:rsidR="00CD29BC" w:rsidRPr="004E543A" w:rsidRDefault="00CD29BC" w:rsidP="008435ED">
            <w:pPr>
              <w:spacing w:before="60" w:after="60"/>
              <w:ind w:left="450" w:hanging="90"/>
              <w:jc w:val="center"/>
              <w:rPr>
                <w:b/>
              </w:rPr>
            </w:pPr>
            <w:r w:rsidRPr="00203156">
              <w:rPr>
                <w:b/>
                <w:lang w:val="fr"/>
              </w:rPr>
              <w:t xml:space="preserve">Montant (en chiffres et </w:t>
            </w:r>
            <w:r>
              <w:rPr>
                <w:b/>
                <w:lang w:val="fr"/>
              </w:rPr>
              <w:t>lettres</w:t>
            </w:r>
            <w:r w:rsidRPr="00203156">
              <w:rPr>
                <w:b/>
                <w:lang w:val="fr"/>
              </w:rPr>
              <w:t>)</w:t>
            </w:r>
          </w:p>
        </w:tc>
      </w:tr>
      <w:tr w:rsidR="00CD29BC" w:rsidRPr="00203156" w14:paraId="6B764ECF" w14:textId="77777777" w:rsidTr="008435ED">
        <w:trPr>
          <w:tblHeader/>
        </w:trPr>
        <w:tc>
          <w:tcPr>
            <w:tcW w:w="3487" w:type="dxa"/>
          </w:tcPr>
          <w:p w14:paraId="3DA66ED7" w14:textId="77777777" w:rsidR="00CD29BC" w:rsidRPr="004E543A" w:rsidRDefault="00CD29BC" w:rsidP="008435ED">
            <w:pPr>
              <w:spacing w:before="60" w:after="60"/>
              <w:ind w:left="162" w:hanging="198"/>
              <w:jc w:val="left"/>
              <w:rPr>
                <w:b/>
              </w:rPr>
            </w:pPr>
          </w:p>
        </w:tc>
        <w:tc>
          <w:tcPr>
            <w:tcW w:w="1710" w:type="dxa"/>
          </w:tcPr>
          <w:p w14:paraId="34F6F48A" w14:textId="77777777" w:rsidR="00CD29BC" w:rsidRPr="00203156" w:rsidRDefault="00CD29BC" w:rsidP="008435ED">
            <w:pPr>
              <w:spacing w:before="60" w:after="60"/>
              <w:ind w:left="450" w:hanging="90"/>
              <w:jc w:val="center"/>
              <w:rPr>
                <w:b/>
              </w:rPr>
            </w:pPr>
            <w:r w:rsidRPr="00203156">
              <w:rPr>
                <w:b/>
                <w:lang w:val="fr"/>
              </w:rPr>
              <w:t>Lot 1</w:t>
            </w:r>
          </w:p>
        </w:tc>
        <w:tc>
          <w:tcPr>
            <w:tcW w:w="1710" w:type="dxa"/>
          </w:tcPr>
          <w:p w14:paraId="01102216" w14:textId="77777777" w:rsidR="00CD29BC" w:rsidRPr="00203156" w:rsidRDefault="00CD29BC" w:rsidP="008435ED">
            <w:pPr>
              <w:spacing w:before="60" w:after="60"/>
              <w:ind w:left="450" w:hanging="90"/>
              <w:jc w:val="center"/>
              <w:rPr>
                <w:b/>
              </w:rPr>
            </w:pPr>
            <w:r w:rsidRPr="00203156">
              <w:rPr>
                <w:b/>
                <w:lang w:val="fr"/>
              </w:rPr>
              <w:t>Lot 2</w:t>
            </w:r>
          </w:p>
        </w:tc>
        <w:tc>
          <w:tcPr>
            <w:tcW w:w="2070" w:type="dxa"/>
          </w:tcPr>
          <w:p w14:paraId="62F85233" w14:textId="77777777" w:rsidR="00CD29BC" w:rsidRPr="00203156" w:rsidRDefault="00CD29BC" w:rsidP="008435ED">
            <w:pPr>
              <w:spacing w:before="60" w:after="60"/>
              <w:ind w:left="450" w:hanging="90"/>
              <w:jc w:val="center"/>
              <w:rPr>
                <w:b/>
              </w:rPr>
            </w:pPr>
            <w:r w:rsidRPr="00203156">
              <w:rPr>
                <w:b/>
                <w:lang w:val="fr"/>
              </w:rPr>
              <w:t>Lot 3</w:t>
            </w:r>
          </w:p>
        </w:tc>
      </w:tr>
      <w:tr w:rsidR="00CD29BC" w:rsidRPr="004E543A" w14:paraId="10AD7DA5" w14:textId="77777777" w:rsidTr="008435ED">
        <w:tc>
          <w:tcPr>
            <w:tcW w:w="3487" w:type="dxa"/>
          </w:tcPr>
          <w:p w14:paraId="34BA502A" w14:textId="1C7509FC" w:rsidR="00CD29BC" w:rsidRPr="00894838" w:rsidRDefault="00894838" w:rsidP="008435ED">
            <w:pPr>
              <w:tabs>
                <w:tab w:val="left" w:pos="702"/>
                <w:tab w:val="left" w:pos="5374"/>
              </w:tabs>
              <w:spacing w:before="60" w:after="60"/>
              <w:ind w:left="-18" w:hanging="18"/>
              <w:jc w:val="left"/>
              <w:rPr>
                <w:bCs/>
                <w:sz w:val="22"/>
              </w:rPr>
            </w:pPr>
            <w:r>
              <w:rPr>
                <w:bCs/>
                <w:sz w:val="22"/>
                <w:lang w:val="fr"/>
              </w:rPr>
              <w:t>(</w:t>
            </w:r>
            <w:r w:rsidR="00CD29BC" w:rsidRPr="00894838">
              <w:rPr>
                <w:bCs/>
                <w:sz w:val="22"/>
                <w:lang w:val="fr"/>
              </w:rPr>
              <w:t xml:space="preserve">a) </w:t>
            </w:r>
            <w:r w:rsidR="00CD29BC" w:rsidRPr="00894838">
              <w:rPr>
                <w:b/>
                <w:sz w:val="22"/>
                <w:lang w:val="fr"/>
              </w:rPr>
              <w:t xml:space="preserve">Services </w:t>
            </w:r>
            <w:r w:rsidR="00107690">
              <w:rPr>
                <w:b/>
                <w:sz w:val="22"/>
                <w:lang w:val="fr"/>
              </w:rPr>
              <w:t>d’Entretien</w:t>
            </w:r>
            <w:r w:rsidR="00CD29BC" w:rsidRPr="00894838">
              <w:rPr>
                <w:bCs/>
                <w:i/>
                <w:sz w:val="22"/>
                <w:lang w:val="fr"/>
              </w:rPr>
              <w:t xml:space="preserve"> [montant en chiffres, nom de la monnaie]</w:t>
            </w:r>
          </w:p>
        </w:tc>
        <w:tc>
          <w:tcPr>
            <w:tcW w:w="1710" w:type="dxa"/>
          </w:tcPr>
          <w:p w14:paraId="6AA22390" w14:textId="77777777" w:rsidR="00CD29BC" w:rsidRPr="004E543A" w:rsidRDefault="00CD29BC" w:rsidP="008435ED">
            <w:pPr>
              <w:spacing w:before="60" w:after="60"/>
              <w:ind w:left="450" w:hanging="90"/>
              <w:jc w:val="center"/>
              <w:rPr>
                <w:b/>
              </w:rPr>
            </w:pPr>
          </w:p>
        </w:tc>
        <w:tc>
          <w:tcPr>
            <w:tcW w:w="1710" w:type="dxa"/>
          </w:tcPr>
          <w:p w14:paraId="693B3004" w14:textId="77777777" w:rsidR="00CD29BC" w:rsidRPr="004E543A" w:rsidRDefault="00CD29BC" w:rsidP="008435ED">
            <w:pPr>
              <w:spacing w:before="60" w:after="60"/>
              <w:ind w:left="450" w:hanging="90"/>
              <w:jc w:val="center"/>
              <w:rPr>
                <w:b/>
              </w:rPr>
            </w:pPr>
          </w:p>
        </w:tc>
        <w:tc>
          <w:tcPr>
            <w:tcW w:w="2070" w:type="dxa"/>
          </w:tcPr>
          <w:p w14:paraId="1EADE817" w14:textId="77777777" w:rsidR="00CD29BC" w:rsidRPr="004E543A" w:rsidRDefault="00CD29BC" w:rsidP="008435ED">
            <w:pPr>
              <w:spacing w:before="60" w:after="60"/>
              <w:ind w:left="450" w:hanging="90"/>
              <w:jc w:val="center"/>
              <w:rPr>
                <w:b/>
              </w:rPr>
            </w:pPr>
          </w:p>
        </w:tc>
      </w:tr>
      <w:tr w:rsidR="00CD29BC" w:rsidRPr="00203156" w14:paraId="12A51454" w14:textId="77777777" w:rsidTr="008435ED">
        <w:tc>
          <w:tcPr>
            <w:tcW w:w="3487" w:type="dxa"/>
          </w:tcPr>
          <w:p w14:paraId="6AB9DAC3" w14:textId="77777777" w:rsidR="00CD29BC" w:rsidRPr="00203156" w:rsidRDefault="00CD29BC" w:rsidP="008435ED">
            <w:pPr>
              <w:spacing w:before="60" w:after="60"/>
              <w:ind w:left="162" w:hanging="198"/>
              <w:jc w:val="right"/>
              <w:rPr>
                <w:i/>
                <w:sz w:val="22"/>
              </w:rPr>
            </w:pPr>
            <w:r w:rsidRPr="00203156">
              <w:rPr>
                <w:i/>
                <w:sz w:val="22"/>
                <w:lang w:val="fr"/>
              </w:rPr>
              <w:t xml:space="preserve">[montant en </w:t>
            </w:r>
            <w:r>
              <w:rPr>
                <w:i/>
                <w:sz w:val="22"/>
                <w:lang w:val="fr"/>
              </w:rPr>
              <w:t>lettres</w:t>
            </w:r>
            <w:r w:rsidRPr="00203156">
              <w:rPr>
                <w:i/>
                <w:sz w:val="22"/>
                <w:lang w:val="fr"/>
              </w:rPr>
              <w:t>]</w:t>
            </w:r>
          </w:p>
        </w:tc>
        <w:tc>
          <w:tcPr>
            <w:tcW w:w="1710" w:type="dxa"/>
          </w:tcPr>
          <w:p w14:paraId="770A510A" w14:textId="77777777" w:rsidR="00CD29BC" w:rsidRPr="00203156" w:rsidRDefault="00CD29BC" w:rsidP="008435ED">
            <w:pPr>
              <w:spacing w:before="60" w:after="60"/>
              <w:ind w:left="450" w:hanging="90"/>
              <w:jc w:val="center"/>
              <w:rPr>
                <w:b/>
              </w:rPr>
            </w:pPr>
          </w:p>
        </w:tc>
        <w:tc>
          <w:tcPr>
            <w:tcW w:w="1710" w:type="dxa"/>
          </w:tcPr>
          <w:p w14:paraId="61D3E38B" w14:textId="77777777" w:rsidR="00CD29BC" w:rsidRPr="00203156" w:rsidRDefault="00CD29BC" w:rsidP="008435ED">
            <w:pPr>
              <w:spacing w:before="60" w:after="60"/>
              <w:ind w:left="450" w:hanging="90"/>
              <w:jc w:val="center"/>
              <w:rPr>
                <w:b/>
              </w:rPr>
            </w:pPr>
          </w:p>
        </w:tc>
        <w:tc>
          <w:tcPr>
            <w:tcW w:w="2070" w:type="dxa"/>
          </w:tcPr>
          <w:p w14:paraId="18CD2F87" w14:textId="77777777" w:rsidR="00CD29BC" w:rsidRPr="00203156" w:rsidRDefault="00CD29BC" w:rsidP="008435ED">
            <w:pPr>
              <w:spacing w:before="60" w:after="60"/>
              <w:ind w:left="450" w:hanging="90"/>
              <w:jc w:val="center"/>
              <w:rPr>
                <w:b/>
              </w:rPr>
            </w:pPr>
          </w:p>
        </w:tc>
      </w:tr>
      <w:tr w:rsidR="00CD29BC" w:rsidRPr="004E543A" w14:paraId="16E5A2A7" w14:textId="77777777" w:rsidTr="008435ED">
        <w:trPr>
          <w:trHeight w:val="129"/>
        </w:trPr>
        <w:tc>
          <w:tcPr>
            <w:tcW w:w="3487" w:type="dxa"/>
          </w:tcPr>
          <w:p w14:paraId="62099C87" w14:textId="2E2784A2" w:rsidR="00CD29BC" w:rsidRPr="004E543A" w:rsidRDefault="00894838" w:rsidP="008435ED">
            <w:pPr>
              <w:tabs>
                <w:tab w:val="left" w:pos="702"/>
                <w:tab w:val="left" w:pos="5374"/>
              </w:tabs>
              <w:spacing w:before="60" w:after="60"/>
              <w:ind w:left="-18" w:hanging="18"/>
              <w:jc w:val="left"/>
              <w:rPr>
                <w:i/>
                <w:sz w:val="22"/>
              </w:rPr>
            </w:pPr>
            <w:r>
              <w:rPr>
                <w:b/>
                <w:sz w:val="22"/>
                <w:lang w:val="fr"/>
              </w:rPr>
              <w:t>(</w:t>
            </w:r>
            <w:r w:rsidR="00CD29BC" w:rsidRPr="00203156">
              <w:rPr>
                <w:b/>
                <w:sz w:val="22"/>
                <w:lang w:val="fr"/>
              </w:rPr>
              <w:t xml:space="preserve">b) Travaux de </w:t>
            </w:r>
            <w:r w:rsidR="00CD29BC">
              <w:rPr>
                <w:b/>
                <w:sz w:val="22"/>
                <w:lang w:val="fr"/>
              </w:rPr>
              <w:t>R</w:t>
            </w:r>
            <w:r w:rsidR="00CD29BC" w:rsidRPr="00203156">
              <w:rPr>
                <w:b/>
                <w:sz w:val="22"/>
                <w:lang w:val="fr"/>
              </w:rPr>
              <w:t>éhabilitation</w:t>
            </w:r>
            <w:r w:rsidR="00CD29BC" w:rsidRPr="00203156">
              <w:rPr>
                <w:i/>
                <w:sz w:val="22"/>
                <w:lang w:val="fr"/>
              </w:rPr>
              <w:t xml:space="preserve"> [montant en chiffres, nom de la monnaie] </w:t>
            </w:r>
          </w:p>
        </w:tc>
        <w:tc>
          <w:tcPr>
            <w:tcW w:w="1710" w:type="dxa"/>
          </w:tcPr>
          <w:p w14:paraId="25C6C1DC" w14:textId="77777777" w:rsidR="00CD29BC" w:rsidRPr="004E543A" w:rsidRDefault="00CD29BC" w:rsidP="008435ED">
            <w:pPr>
              <w:spacing w:before="60" w:after="60"/>
              <w:ind w:left="450" w:hanging="90"/>
              <w:jc w:val="center"/>
              <w:rPr>
                <w:b/>
              </w:rPr>
            </w:pPr>
          </w:p>
        </w:tc>
        <w:tc>
          <w:tcPr>
            <w:tcW w:w="1710" w:type="dxa"/>
          </w:tcPr>
          <w:p w14:paraId="5507CE17" w14:textId="77777777" w:rsidR="00CD29BC" w:rsidRPr="004E543A" w:rsidRDefault="00CD29BC" w:rsidP="008435ED">
            <w:pPr>
              <w:spacing w:before="60" w:after="60"/>
              <w:ind w:left="450" w:hanging="90"/>
              <w:jc w:val="center"/>
              <w:rPr>
                <w:b/>
              </w:rPr>
            </w:pPr>
          </w:p>
        </w:tc>
        <w:tc>
          <w:tcPr>
            <w:tcW w:w="2070" w:type="dxa"/>
          </w:tcPr>
          <w:p w14:paraId="277A38E6" w14:textId="77777777" w:rsidR="00CD29BC" w:rsidRPr="004E543A" w:rsidRDefault="00CD29BC" w:rsidP="008435ED">
            <w:pPr>
              <w:spacing w:before="60" w:after="60"/>
              <w:ind w:left="450" w:hanging="90"/>
              <w:jc w:val="center"/>
              <w:rPr>
                <w:b/>
              </w:rPr>
            </w:pPr>
          </w:p>
        </w:tc>
      </w:tr>
      <w:tr w:rsidR="00CD29BC" w:rsidRPr="00203156" w14:paraId="0F87C61A" w14:textId="77777777" w:rsidTr="008435ED">
        <w:trPr>
          <w:trHeight w:val="129"/>
        </w:trPr>
        <w:tc>
          <w:tcPr>
            <w:tcW w:w="3487" w:type="dxa"/>
          </w:tcPr>
          <w:p w14:paraId="029DA502" w14:textId="77777777" w:rsidR="00CD29BC" w:rsidRPr="00203156" w:rsidRDefault="00CD29BC" w:rsidP="008435ED">
            <w:pPr>
              <w:spacing w:before="60" w:after="60"/>
              <w:ind w:left="162" w:hanging="198"/>
              <w:jc w:val="right"/>
              <w:rPr>
                <w:i/>
                <w:sz w:val="22"/>
              </w:rPr>
            </w:pPr>
            <w:r w:rsidRPr="00203156">
              <w:rPr>
                <w:i/>
                <w:sz w:val="22"/>
                <w:lang w:val="fr"/>
              </w:rPr>
              <w:t xml:space="preserve">[montant en </w:t>
            </w:r>
            <w:r>
              <w:rPr>
                <w:i/>
                <w:sz w:val="22"/>
                <w:lang w:val="fr"/>
              </w:rPr>
              <w:t>lettres</w:t>
            </w:r>
            <w:r w:rsidRPr="00203156">
              <w:rPr>
                <w:i/>
                <w:sz w:val="22"/>
                <w:lang w:val="fr"/>
              </w:rPr>
              <w:t>]</w:t>
            </w:r>
          </w:p>
        </w:tc>
        <w:tc>
          <w:tcPr>
            <w:tcW w:w="1710" w:type="dxa"/>
          </w:tcPr>
          <w:p w14:paraId="74CFE403" w14:textId="77777777" w:rsidR="00CD29BC" w:rsidRPr="00203156" w:rsidRDefault="00CD29BC" w:rsidP="008435ED">
            <w:pPr>
              <w:spacing w:before="60" w:after="60"/>
              <w:ind w:left="450" w:hanging="90"/>
              <w:jc w:val="center"/>
              <w:rPr>
                <w:b/>
              </w:rPr>
            </w:pPr>
          </w:p>
        </w:tc>
        <w:tc>
          <w:tcPr>
            <w:tcW w:w="1710" w:type="dxa"/>
          </w:tcPr>
          <w:p w14:paraId="666B4053" w14:textId="77777777" w:rsidR="00CD29BC" w:rsidRPr="00203156" w:rsidRDefault="00CD29BC" w:rsidP="008435ED">
            <w:pPr>
              <w:spacing w:before="60" w:after="60"/>
              <w:ind w:left="450" w:hanging="90"/>
              <w:jc w:val="center"/>
              <w:rPr>
                <w:b/>
              </w:rPr>
            </w:pPr>
          </w:p>
        </w:tc>
        <w:tc>
          <w:tcPr>
            <w:tcW w:w="2070" w:type="dxa"/>
          </w:tcPr>
          <w:p w14:paraId="3B8F9D06" w14:textId="77777777" w:rsidR="00CD29BC" w:rsidRPr="00203156" w:rsidRDefault="00CD29BC" w:rsidP="008435ED">
            <w:pPr>
              <w:spacing w:before="60" w:after="60"/>
              <w:ind w:left="450" w:hanging="90"/>
              <w:jc w:val="center"/>
              <w:rPr>
                <w:b/>
              </w:rPr>
            </w:pPr>
          </w:p>
        </w:tc>
      </w:tr>
      <w:tr w:rsidR="00CD29BC" w:rsidRPr="004E543A" w14:paraId="54828948" w14:textId="77777777" w:rsidTr="008435ED">
        <w:trPr>
          <w:trHeight w:val="129"/>
        </w:trPr>
        <w:tc>
          <w:tcPr>
            <w:tcW w:w="3487" w:type="dxa"/>
          </w:tcPr>
          <w:p w14:paraId="66C77B88" w14:textId="3D180422" w:rsidR="00CD29BC" w:rsidRPr="004E543A" w:rsidRDefault="00894838" w:rsidP="008435ED">
            <w:pPr>
              <w:tabs>
                <w:tab w:val="left" w:pos="702"/>
                <w:tab w:val="left" w:pos="5374"/>
              </w:tabs>
              <w:spacing w:before="60" w:after="60"/>
              <w:ind w:left="-18" w:hanging="18"/>
              <w:jc w:val="left"/>
              <w:rPr>
                <w:i/>
                <w:sz w:val="22"/>
              </w:rPr>
            </w:pPr>
            <w:r>
              <w:rPr>
                <w:b/>
                <w:sz w:val="22"/>
                <w:lang w:val="fr"/>
              </w:rPr>
              <w:t>(</w:t>
            </w:r>
            <w:r w:rsidR="00CD29BC" w:rsidRPr="00203156">
              <w:rPr>
                <w:b/>
                <w:sz w:val="22"/>
                <w:lang w:val="fr"/>
              </w:rPr>
              <w:t>c) Travaux d’</w:t>
            </w:r>
            <w:r w:rsidR="00CD29BC">
              <w:rPr>
                <w:b/>
                <w:sz w:val="22"/>
                <w:lang w:val="fr"/>
              </w:rPr>
              <w:t>A</w:t>
            </w:r>
            <w:r w:rsidR="00CD29BC" w:rsidRPr="00203156">
              <w:rPr>
                <w:b/>
                <w:sz w:val="22"/>
                <w:lang w:val="fr"/>
              </w:rPr>
              <w:t>mélioration</w:t>
            </w:r>
            <w:r w:rsidR="00CD29BC" w:rsidRPr="00203156">
              <w:rPr>
                <w:i/>
                <w:sz w:val="22"/>
                <w:lang w:val="fr"/>
              </w:rPr>
              <w:t xml:space="preserve"> [montant en chiffres, nom de la monnaie]</w:t>
            </w:r>
          </w:p>
        </w:tc>
        <w:tc>
          <w:tcPr>
            <w:tcW w:w="1710" w:type="dxa"/>
          </w:tcPr>
          <w:p w14:paraId="0DDAF111" w14:textId="77777777" w:rsidR="00CD29BC" w:rsidRPr="004E543A" w:rsidRDefault="00CD29BC" w:rsidP="008435ED">
            <w:pPr>
              <w:spacing w:before="60" w:after="60"/>
              <w:ind w:left="450" w:hanging="90"/>
              <w:jc w:val="center"/>
              <w:rPr>
                <w:b/>
              </w:rPr>
            </w:pPr>
          </w:p>
        </w:tc>
        <w:tc>
          <w:tcPr>
            <w:tcW w:w="1710" w:type="dxa"/>
          </w:tcPr>
          <w:p w14:paraId="235ED8CB" w14:textId="77777777" w:rsidR="00CD29BC" w:rsidRPr="004E543A" w:rsidRDefault="00CD29BC" w:rsidP="008435ED">
            <w:pPr>
              <w:spacing w:before="60" w:after="60"/>
              <w:ind w:left="450" w:hanging="90"/>
              <w:jc w:val="center"/>
              <w:rPr>
                <w:b/>
              </w:rPr>
            </w:pPr>
          </w:p>
        </w:tc>
        <w:tc>
          <w:tcPr>
            <w:tcW w:w="2070" w:type="dxa"/>
          </w:tcPr>
          <w:p w14:paraId="08AF9F65" w14:textId="77777777" w:rsidR="00CD29BC" w:rsidRPr="004E543A" w:rsidRDefault="00CD29BC" w:rsidP="008435ED">
            <w:pPr>
              <w:spacing w:before="60" w:after="60"/>
              <w:ind w:left="450" w:hanging="90"/>
              <w:jc w:val="center"/>
              <w:rPr>
                <w:b/>
              </w:rPr>
            </w:pPr>
          </w:p>
        </w:tc>
      </w:tr>
      <w:tr w:rsidR="00CD29BC" w:rsidRPr="00203156" w14:paraId="1449EDA7" w14:textId="77777777" w:rsidTr="008435ED">
        <w:trPr>
          <w:trHeight w:val="129"/>
        </w:trPr>
        <w:tc>
          <w:tcPr>
            <w:tcW w:w="3487" w:type="dxa"/>
          </w:tcPr>
          <w:p w14:paraId="2ED973B6" w14:textId="77777777" w:rsidR="00CD29BC" w:rsidRPr="00203156" w:rsidRDefault="00CD29BC" w:rsidP="008435ED">
            <w:pPr>
              <w:spacing w:before="60" w:after="60"/>
              <w:ind w:left="162" w:hanging="198"/>
              <w:jc w:val="right"/>
              <w:rPr>
                <w:i/>
                <w:sz w:val="22"/>
              </w:rPr>
            </w:pPr>
            <w:r w:rsidRPr="00203156">
              <w:rPr>
                <w:i/>
                <w:sz w:val="22"/>
                <w:lang w:val="fr"/>
              </w:rPr>
              <w:t>[montant en</w:t>
            </w:r>
            <w:r>
              <w:rPr>
                <w:i/>
                <w:sz w:val="22"/>
                <w:lang w:val="fr"/>
              </w:rPr>
              <w:t xml:space="preserve"> lettres</w:t>
            </w:r>
            <w:r w:rsidRPr="00203156">
              <w:rPr>
                <w:i/>
                <w:sz w:val="22"/>
                <w:lang w:val="fr"/>
              </w:rPr>
              <w:t>]</w:t>
            </w:r>
          </w:p>
        </w:tc>
        <w:tc>
          <w:tcPr>
            <w:tcW w:w="1710" w:type="dxa"/>
          </w:tcPr>
          <w:p w14:paraId="6738DDD0" w14:textId="77777777" w:rsidR="00CD29BC" w:rsidRPr="00203156" w:rsidRDefault="00CD29BC" w:rsidP="008435ED">
            <w:pPr>
              <w:spacing w:before="60" w:after="60"/>
              <w:ind w:left="450" w:hanging="90"/>
              <w:jc w:val="center"/>
              <w:rPr>
                <w:b/>
              </w:rPr>
            </w:pPr>
          </w:p>
        </w:tc>
        <w:tc>
          <w:tcPr>
            <w:tcW w:w="1710" w:type="dxa"/>
          </w:tcPr>
          <w:p w14:paraId="0BA26675" w14:textId="77777777" w:rsidR="00CD29BC" w:rsidRPr="00203156" w:rsidRDefault="00CD29BC" w:rsidP="008435ED">
            <w:pPr>
              <w:spacing w:before="60" w:after="60"/>
              <w:ind w:left="450" w:hanging="90"/>
              <w:jc w:val="center"/>
              <w:rPr>
                <w:b/>
              </w:rPr>
            </w:pPr>
          </w:p>
        </w:tc>
        <w:tc>
          <w:tcPr>
            <w:tcW w:w="2070" w:type="dxa"/>
          </w:tcPr>
          <w:p w14:paraId="70414D93" w14:textId="77777777" w:rsidR="00CD29BC" w:rsidRPr="00203156" w:rsidRDefault="00CD29BC" w:rsidP="008435ED">
            <w:pPr>
              <w:spacing w:before="60" w:after="60"/>
              <w:ind w:left="450" w:hanging="90"/>
              <w:jc w:val="center"/>
              <w:rPr>
                <w:b/>
              </w:rPr>
            </w:pPr>
          </w:p>
        </w:tc>
      </w:tr>
      <w:tr w:rsidR="00CD29BC" w:rsidRPr="004E543A" w14:paraId="1F68BBB1" w14:textId="77777777" w:rsidTr="008435ED">
        <w:trPr>
          <w:trHeight w:val="818"/>
        </w:trPr>
        <w:tc>
          <w:tcPr>
            <w:tcW w:w="3487" w:type="dxa"/>
          </w:tcPr>
          <w:p w14:paraId="732ECCD9" w14:textId="77777777" w:rsidR="00CD29BC" w:rsidRPr="004E543A" w:rsidRDefault="00CD29BC" w:rsidP="008435ED">
            <w:pPr>
              <w:tabs>
                <w:tab w:val="left" w:pos="702"/>
                <w:tab w:val="left" w:pos="5374"/>
              </w:tabs>
              <w:spacing w:before="60" w:after="60"/>
              <w:ind w:left="-18" w:hanging="18"/>
              <w:jc w:val="left"/>
              <w:rPr>
                <w:i/>
                <w:sz w:val="22"/>
              </w:rPr>
            </w:pPr>
            <w:r>
              <w:rPr>
                <w:b/>
                <w:sz w:val="22"/>
                <w:lang w:val="fr"/>
              </w:rPr>
              <w:t>A</w:t>
            </w:r>
            <w:r w:rsidRPr="00203156">
              <w:rPr>
                <w:b/>
                <w:sz w:val="22"/>
                <w:lang w:val="fr"/>
              </w:rPr>
              <w:t xml:space="preserve">.  SUB-TOTAL = </w:t>
            </w:r>
            <w:r>
              <w:rPr>
                <w:b/>
                <w:sz w:val="22"/>
                <w:lang w:val="fr"/>
              </w:rPr>
              <w:t>(</w:t>
            </w:r>
            <w:r w:rsidRPr="00203156">
              <w:rPr>
                <w:b/>
                <w:sz w:val="22"/>
                <w:lang w:val="fr"/>
              </w:rPr>
              <w:t>a) + (b) + (c)</w:t>
            </w:r>
            <w:r w:rsidRPr="00203156">
              <w:rPr>
                <w:i/>
                <w:sz w:val="22"/>
                <w:lang w:val="fr"/>
              </w:rPr>
              <w:t xml:space="preserve"> [montant en </w:t>
            </w:r>
            <w:r>
              <w:rPr>
                <w:i/>
                <w:sz w:val="22"/>
                <w:lang w:val="fr"/>
              </w:rPr>
              <w:t>chiffres</w:t>
            </w:r>
            <w:r w:rsidRPr="00203156">
              <w:rPr>
                <w:i/>
                <w:sz w:val="22"/>
                <w:lang w:val="fr"/>
              </w:rPr>
              <w:t>, nom de la monnaie]</w:t>
            </w:r>
          </w:p>
        </w:tc>
        <w:tc>
          <w:tcPr>
            <w:tcW w:w="1710" w:type="dxa"/>
          </w:tcPr>
          <w:p w14:paraId="65758EFA" w14:textId="77777777" w:rsidR="00CD29BC" w:rsidRPr="004E543A" w:rsidRDefault="00CD29BC" w:rsidP="008435ED">
            <w:pPr>
              <w:spacing w:before="60" w:after="60"/>
              <w:ind w:left="450" w:hanging="90"/>
              <w:jc w:val="center"/>
              <w:rPr>
                <w:b/>
              </w:rPr>
            </w:pPr>
          </w:p>
        </w:tc>
        <w:tc>
          <w:tcPr>
            <w:tcW w:w="1710" w:type="dxa"/>
          </w:tcPr>
          <w:p w14:paraId="69FAE742" w14:textId="77777777" w:rsidR="00CD29BC" w:rsidRPr="004E543A" w:rsidRDefault="00CD29BC" w:rsidP="008435ED">
            <w:pPr>
              <w:spacing w:before="60" w:after="60"/>
              <w:ind w:left="450" w:hanging="90"/>
              <w:jc w:val="center"/>
              <w:rPr>
                <w:b/>
              </w:rPr>
            </w:pPr>
          </w:p>
        </w:tc>
        <w:tc>
          <w:tcPr>
            <w:tcW w:w="2070" w:type="dxa"/>
          </w:tcPr>
          <w:p w14:paraId="5986B208" w14:textId="77777777" w:rsidR="00CD29BC" w:rsidRPr="004E543A" w:rsidRDefault="00CD29BC" w:rsidP="008435ED">
            <w:pPr>
              <w:spacing w:before="60" w:after="60"/>
              <w:ind w:left="450" w:hanging="90"/>
              <w:jc w:val="center"/>
              <w:rPr>
                <w:b/>
              </w:rPr>
            </w:pPr>
          </w:p>
        </w:tc>
      </w:tr>
      <w:tr w:rsidR="00CD29BC" w:rsidRPr="00203156" w14:paraId="36B0A7A8" w14:textId="77777777" w:rsidTr="008435ED">
        <w:tc>
          <w:tcPr>
            <w:tcW w:w="3487" w:type="dxa"/>
          </w:tcPr>
          <w:p w14:paraId="0FF54687" w14:textId="77777777" w:rsidR="00CD29BC" w:rsidRPr="00203156" w:rsidRDefault="00CD29BC" w:rsidP="008435ED">
            <w:pPr>
              <w:spacing w:before="60" w:after="60"/>
              <w:ind w:left="162" w:hanging="198"/>
              <w:jc w:val="right"/>
              <w:rPr>
                <w:b/>
                <w:sz w:val="22"/>
              </w:rPr>
            </w:pPr>
            <w:r w:rsidRPr="00203156">
              <w:rPr>
                <w:i/>
                <w:sz w:val="22"/>
                <w:lang w:val="fr"/>
              </w:rPr>
              <w:t xml:space="preserve">[montant en </w:t>
            </w:r>
            <w:r>
              <w:rPr>
                <w:i/>
                <w:sz w:val="22"/>
                <w:lang w:val="fr"/>
              </w:rPr>
              <w:t>lettres</w:t>
            </w:r>
            <w:r w:rsidRPr="00203156">
              <w:rPr>
                <w:i/>
                <w:sz w:val="22"/>
                <w:lang w:val="fr"/>
              </w:rPr>
              <w:t>]</w:t>
            </w:r>
          </w:p>
        </w:tc>
        <w:tc>
          <w:tcPr>
            <w:tcW w:w="1710" w:type="dxa"/>
          </w:tcPr>
          <w:p w14:paraId="4F9F589F" w14:textId="77777777" w:rsidR="00CD29BC" w:rsidRPr="00203156" w:rsidRDefault="00CD29BC" w:rsidP="008435ED">
            <w:pPr>
              <w:spacing w:before="60" w:after="60"/>
              <w:ind w:left="450" w:hanging="90"/>
            </w:pPr>
          </w:p>
        </w:tc>
        <w:tc>
          <w:tcPr>
            <w:tcW w:w="1710" w:type="dxa"/>
          </w:tcPr>
          <w:p w14:paraId="2F17B2B7" w14:textId="77777777" w:rsidR="00CD29BC" w:rsidRPr="00203156" w:rsidRDefault="00CD29BC" w:rsidP="008435ED">
            <w:pPr>
              <w:spacing w:before="60" w:after="60"/>
              <w:ind w:left="450" w:hanging="90"/>
            </w:pPr>
          </w:p>
        </w:tc>
        <w:tc>
          <w:tcPr>
            <w:tcW w:w="2070" w:type="dxa"/>
          </w:tcPr>
          <w:p w14:paraId="3B2FDFFC" w14:textId="77777777" w:rsidR="00CD29BC" w:rsidRPr="00203156" w:rsidRDefault="00CD29BC" w:rsidP="008435ED">
            <w:pPr>
              <w:spacing w:before="60" w:after="60"/>
              <w:ind w:left="450" w:hanging="90"/>
            </w:pPr>
          </w:p>
        </w:tc>
      </w:tr>
      <w:tr w:rsidR="00CD29BC" w:rsidRPr="004E543A" w14:paraId="49B27E95" w14:textId="77777777" w:rsidTr="008435ED">
        <w:tc>
          <w:tcPr>
            <w:tcW w:w="3487" w:type="dxa"/>
          </w:tcPr>
          <w:p w14:paraId="321C9B18" w14:textId="5D63588D" w:rsidR="00CD29BC" w:rsidRPr="004E543A" w:rsidRDefault="00894838" w:rsidP="008435ED">
            <w:pPr>
              <w:spacing w:before="60" w:after="60"/>
              <w:jc w:val="left"/>
              <w:rPr>
                <w:i/>
                <w:sz w:val="22"/>
              </w:rPr>
            </w:pPr>
            <w:r>
              <w:rPr>
                <w:sz w:val="22"/>
                <w:lang w:val="fr"/>
              </w:rPr>
              <w:t>(</w:t>
            </w:r>
            <w:r w:rsidR="00CD29BC" w:rsidRPr="00203156">
              <w:rPr>
                <w:sz w:val="22"/>
                <w:lang w:val="fr"/>
              </w:rPr>
              <w:t>d</w:t>
            </w:r>
            <w:r w:rsidR="00CD29BC">
              <w:rPr>
                <w:sz w:val="22"/>
                <w:lang w:val="fr"/>
              </w:rPr>
              <w:t>)</w:t>
            </w:r>
            <w:r w:rsidR="00CD29BC" w:rsidRPr="00203156">
              <w:rPr>
                <w:sz w:val="22"/>
                <w:lang w:val="fr"/>
              </w:rPr>
              <w:t xml:space="preserve"> </w:t>
            </w:r>
            <w:r w:rsidR="00CD29BC" w:rsidRPr="00894838">
              <w:rPr>
                <w:b/>
                <w:bCs/>
                <w:sz w:val="22"/>
                <w:lang w:val="fr"/>
              </w:rPr>
              <w:t xml:space="preserve">Travaux </w:t>
            </w:r>
            <w:r w:rsidR="00CD29BC" w:rsidRPr="00203156">
              <w:rPr>
                <w:b/>
                <w:sz w:val="22"/>
                <w:lang w:val="fr"/>
              </w:rPr>
              <w:t>d’</w:t>
            </w:r>
            <w:r w:rsidR="00CD29BC">
              <w:rPr>
                <w:b/>
                <w:sz w:val="22"/>
                <w:lang w:val="fr"/>
              </w:rPr>
              <w:t>U</w:t>
            </w:r>
            <w:r w:rsidR="00CD29BC" w:rsidRPr="00203156">
              <w:rPr>
                <w:b/>
                <w:sz w:val="22"/>
                <w:lang w:val="fr"/>
              </w:rPr>
              <w:t>rgence</w:t>
            </w:r>
            <w:r w:rsidR="00CD29BC">
              <w:rPr>
                <w:lang w:val="fr"/>
              </w:rPr>
              <w:t xml:space="preserve"> </w:t>
            </w:r>
            <w:r w:rsidR="00CD29BC" w:rsidRPr="00203156">
              <w:rPr>
                <w:i/>
                <w:sz w:val="22"/>
                <w:lang w:val="fr"/>
              </w:rPr>
              <w:t>[montant en chiffres, nom de la monnaie]</w:t>
            </w:r>
          </w:p>
        </w:tc>
        <w:tc>
          <w:tcPr>
            <w:tcW w:w="1710" w:type="dxa"/>
          </w:tcPr>
          <w:p w14:paraId="0E76B101" w14:textId="77777777" w:rsidR="00CD29BC" w:rsidRPr="004E543A" w:rsidRDefault="00CD29BC" w:rsidP="008435ED">
            <w:pPr>
              <w:spacing w:before="60" w:after="60"/>
              <w:ind w:left="450" w:hanging="90"/>
            </w:pPr>
          </w:p>
        </w:tc>
        <w:tc>
          <w:tcPr>
            <w:tcW w:w="1710" w:type="dxa"/>
          </w:tcPr>
          <w:p w14:paraId="7A711933" w14:textId="77777777" w:rsidR="00CD29BC" w:rsidRPr="004E543A" w:rsidRDefault="00CD29BC" w:rsidP="008435ED">
            <w:pPr>
              <w:spacing w:before="60" w:after="60"/>
              <w:ind w:left="450" w:hanging="90"/>
            </w:pPr>
          </w:p>
        </w:tc>
        <w:tc>
          <w:tcPr>
            <w:tcW w:w="2070" w:type="dxa"/>
          </w:tcPr>
          <w:p w14:paraId="5FE0AF50" w14:textId="77777777" w:rsidR="00CD29BC" w:rsidRPr="004E543A" w:rsidRDefault="00CD29BC" w:rsidP="008435ED">
            <w:pPr>
              <w:spacing w:before="60" w:after="60"/>
              <w:ind w:left="450" w:hanging="90"/>
            </w:pPr>
          </w:p>
        </w:tc>
      </w:tr>
      <w:tr w:rsidR="00CD29BC" w:rsidRPr="00203156" w14:paraId="4D8FC60A" w14:textId="77777777" w:rsidTr="008435ED">
        <w:tc>
          <w:tcPr>
            <w:tcW w:w="3487" w:type="dxa"/>
          </w:tcPr>
          <w:p w14:paraId="5FAEF0E5" w14:textId="77777777" w:rsidR="00CD29BC" w:rsidRPr="00203156" w:rsidRDefault="00CD29BC" w:rsidP="008435ED">
            <w:pPr>
              <w:spacing w:before="60" w:after="60"/>
              <w:ind w:left="162" w:hanging="198"/>
              <w:jc w:val="right"/>
              <w:rPr>
                <w:sz w:val="22"/>
              </w:rPr>
            </w:pPr>
            <w:r w:rsidRPr="00203156">
              <w:rPr>
                <w:i/>
                <w:sz w:val="22"/>
                <w:lang w:val="fr"/>
              </w:rPr>
              <w:t xml:space="preserve">[montant en </w:t>
            </w:r>
            <w:r>
              <w:rPr>
                <w:i/>
                <w:sz w:val="22"/>
                <w:lang w:val="fr"/>
              </w:rPr>
              <w:t>lettres</w:t>
            </w:r>
            <w:r w:rsidRPr="00203156">
              <w:rPr>
                <w:i/>
                <w:sz w:val="22"/>
                <w:lang w:val="fr"/>
              </w:rPr>
              <w:t>]</w:t>
            </w:r>
          </w:p>
        </w:tc>
        <w:tc>
          <w:tcPr>
            <w:tcW w:w="1710" w:type="dxa"/>
          </w:tcPr>
          <w:p w14:paraId="555C6811" w14:textId="77777777" w:rsidR="00CD29BC" w:rsidRPr="00203156" w:rsidRDefault="00CD29BC" w:rsidP="008435ED">
            <w:pPr>
              <w:spacing w:before="60" w:after="60"/>
              <w:ind w:left="450" w:hanging="90"/>
            </w:pPr>
          </w:p>
        </w:tc>
        <w:tc>
          <w:tcPr>
            <w:tcW w:w="1710" w:type="dxa"/>
          </w:tcPr>
          <w:p w14:paraId="55113D13" w14:textId="77777777" w:rsidR="00CD29BC" w:rsidRPr="00203156" w:rsidRDefault="00CD29BC" w:rsidP="008435ED">
            <w:pPr>
              <w:spacing w:before="60" w:after="60"/>
              <w:ind w:left="450" w:hanging="90"/>
            </w:pPr>
          </w:p>
        </w:tc>
        <w:tc>
          <w:tcPr>
            <w:tcW w:w="2070" w:type="dxa"/>
          </w:tcPr>
          <w:p w14:paraId="1160E722" w14:textId="77777777" w:rsidR="00CD29BC" w:rsidRPr="00203156" w:rsidRDefault="00CD29BC" w:rsidP="008435ED">
            <w:pPr>
              <w:spacing w:before="60" w:after="60"/>
              <w:ind w:left="450" w:hanging="90"/>
            </w:pPr>
          </w:p>
        </w:tc>
      </w:tr>
      <w:tr w:rsidR="00CD29BC" w:rsidRPr="004E543A" w14:paraId="36DAF547" w14:textId="77777777" w:rsidTr="008435ED">
        <w:tc>
          <w:tcPr>
            <w:tcW w:w="3487" w:type="dxa"/>
          </w:tcPr>
          <w:p w14:paraId="1FAD3A70" w14:textId="77777777" w:rsidR="00CD29BC" w:rsidRPr="004E543A" w:rsidRDefault="00CD29BC" w:rsidP="008435ED">
            <w:pPr>
              <w:tabs>
                <w:tab w:val="left" w:pos="702"/>
                <w:tab w:val="left" w:pos="5374"/>
              </w:tabs>
              <w:spacing w:before="60" w:after="60"/>
              <w:ind w:left="-18" w:hanging="18"/>
              <w:jc w:val="left"/>
              <w:rPr>
                <w:i/>
                <w:sz w:val="22"/>
              </w:rPr>
            </w:pPr>
            <w:r w:rsidRPr="00203156">
              <w:rPr>
                <w:b/>
                <w:sz w:val="22"/>
                <w:lang w:val="fr"/>
              </w:rPr>
              <w:t>B. TOTAL = A + (d)</w:t>
            </w:r>
            <w:r w:rsidRPr="00203156">
              <w:rPr>
                <w:i/>
                <w:sz w:val="22"/>
                <w:lang w:val="fr"/>
              </w:rPr>
              <w:t xml:space="preserve"> [montant en nombre, nom de la monnaie]</w:t>
            </w:r>
          </w:p>
        </w:tc>
        <w:tc>
          <w:tcPr>
            <w:tcW w:w="1710" w:type="dxa"/>
          </w:tcPr>
          <w:p w14:paraId="53A79521" w14:textId="77777777" w:rsidR="00CD29BC" w:rsidRPr="004E543A" w:rsidRDefault="00CD29BC" w:rsidP="008435ED">
            <w:pPr>
              <w:spacing w:before="60" w:after="60"/>
              <w:ind w:left="450" w:hanging="90"/>
            </w:pPr>
          </w:p>
        </w:tc>
        <w:tc>
          <w:tcPr>
            <w:tcW w:w="1710" w:type="dxa"/>
          </w:tcPr>
          <w:p w14:paraId="5F1106E7" w14:textId="77777777" w:rsidR="00CD29BC" w:rsidRPr="004E543A" w:rsidRDefault="00CD29BC" w:rsidP="008435ED">
            <w:pPr>
              <w:spacing w:before="60" w:after="60"/>
              <w:ind w:left="450" w:hanging="90"/>
            </w:pPr>
          </w:p>
        </w:tc>
        <w:tc>
          <w:tcPr>
            <w:tcW w:w="2070" w:type="dxa"/>
          </w:tcPr>
          <w:p w14:paraId="2B42A5AF" w14:textId="77777777" w:rsidR="00CD29BC" w:rsidRPr="004E543A" w:rsidRDefault="00CD29BC" w:rsidP="008435ED">
            <w:pPr>
              <w:spacing w:before="60" w:after="60"/>
              <w:ind w:left="450" w:hanging="90"/>
            </w:pPr>
          </w:p>
        </w:tc>
      </w:tr>
      <w:tr w:rsidR="00CD29BC" w:rsidRPr="00203156" w14:paraId="46BDD7C7" w14:textId="77777777" w:rsidTr="008435ED">
        <w:tc>
          <w:tcPr>
            <w:tcW w:w="3487" w:type="dxa"/>
          </w:tcPr>
          <w:p w14:paraId="0900824F" w14:textId="77777777" w:rsidR="00CD29BC" w:rsidRPr="00203156" w:rsidRDefault="00CD29BC" w:rsidP="008435ED">
            <w:pPr>
              <w:spacing w:before="60" w:after="60"/>
              <w:ind w:left="162" w:hanging="198"/>
              <w:jc w:val="right"/>
              <w:rPr>
                <w:b/>
              </w:rPr>
            </w:pPr>
            <w:r w:rsidRPr="00203156">
              <w:rPr>
                <w:i/>
                <w:sz w:val="22"/>
                <w:lang w:val="fr"/>
              </w:rPr>
              <w:t xml:space="preserve">[montant en </w:t>
            </w:r>
            <w:r>
              <w:rPr>
                <w:i/>
                <w:sz w:val="22"/>
                <w:lang w:val="fr"/>
              </w:rPr>
              <w:t>lettres</w:t>
            </w:r>
            <w:r w:rsidRPr="00203156">
              <w:rPr>
                <w:i/>
                <w:sz w:val="22"/>
                <w:lang w:val="fr"/>
              </w:rPr>
              <w:t>]</w:t>
            </w:r>
          </w:p>
        </w:tc>
        <w:tc>
          <w:tcPr>
            <w:tcW w:w="1710" w:type="dxa"/>
          </w:tcPr>
          <w:p w14:paraId="7393B82F" w14:textId="77777777" w:rsidR="00CD29BC" w:rsidRPr="00203156" w:rsidRDefault="00CD29BC" w:rsidP="008435ED">
            <w:pPr>
              <w:spacing w:before="60" w:after="60"/>
              <w:ind w:left="450" w:hanging="90"/>
            </w:pPr>
          </w:p>
        </w:tc>
        <w:tc>
          <w:tcPr>
            <w:tcW w:w="1710" w:type="dxa"/>
          </w:tcPr>
          <w:p w14:paraId="050DD8B7" w14:textId="77777777" w:rsidR="00CD29BC" w:rsidRPr="00203156" w:rsidRDefault="00CD29BC" w:rsidP="008435ED">
            <w:pPr>
              <w:spacing w:before="60" w:after="60"/>
              <w:ind w:left="450" w:hanging="90"/>
            </w:pPr>
          </w:p>
        </w:tc>
        <w:tc>
          <w:tcPr>
            <w:tcW w:w="2070" w:type="dxa"/>
          </w:tcPr>
          <w:p w14:paraId="7F3F9ED9" w14:textId="77777777" w:rsidR="00CD29BC" w:rsidRPr="00203156" w:rsidRDefault="00CD29BC" w:rsidP="008435ED">
            <w:pPr>
              <w:spacing w:before="60" w:after="60"/>
              <w:ind w:left="450" w:hanging="90"/>
            </w:pPr>
          </w:p>
        </w:tc>
      </w:tr>
    </w:tbl>
    <w:bookmarkEnd w:id="562"/>
    <w:p w14:paraId="7C0BCB53" w14:textId="2B6C8B20" w:rsidR="00CD29BC" w:rsidRPr="00EB764A" w:rsidRDefault="00CD29BC" w:rsidP="00886A51">
      <w:pPr>
        <w:numPr>
          <w:ilvl w:val="0"/>
          <w:numId w:val="97"/>
        </w:numPr>
        <w:tabs>
          <w:tab w:val="right" w:pos="9000"/>
        </w:tabs>
        <w:spacing w:before="240"/>
        <w:rPr>
          <w:bCs/>
        </w:rPr>
      </w:pPr>
      <w:r w:rsidRPr="00203156">
        <w:rPr>
          <w:b/>
          <w:lang w:val="fr"/>
        </w:rPr>
        <w:t>Prix combiné :</w:t>
      </w:r>
      <w:r w:rsidRPr="00203156">
        <w:rPr>
          <w:lang w:val="fr"/>
        </w:rPr>
        <w:t xml:space="preserve"> Nous confirmons par la présente que notre prix combiné pour les </w:t>
      </w:r>
      <w:r>
        <w:rPr>
          <w:lang w:val="fr"/>
        </w:rPr>
        <w:t>T</w:t>
      </w:r>
      <w:r w:rsidRPr="00203156">
        <w:rPr>
          <w:lang w:val="fr"/>
        </w:rPr>
        <w:t xml:space="preserve">ravaux de </w:t>
      </w:r>
      <w:r>
        <w:rPr>
          <w:lang w:val="fr"/>
        </w:rPr>
        <w:t>R</w:t>
      </w:r>
      <w:r w:rsidRPr="00203156">
        <w:rPr>
          <w:lang w:val="fr"/>
        </w:rPr>
        <w:t xml:space="preserve">éhabilitation et </w:t>
      </w:r>
      <w:r>
        <w:rPr>
          <w:lang w:val="fr"/>
        </w:rPr>
        <w:t xml:space="preserve">les Travaux </w:t>
      </w:r>
      <w:r w:rsidRPr="00203156">
        <w:rPr>
          <w:lang w:val="fr"/>
        </w:rPr>
        <w:t>d’</w:t>
      </w:r>
      <w:r>
        <w:rPr>
          <w:lang w:val="fr"/>
        </w:rPr>
        <w:t>A</w:t>
      </w:r>
      <w:r w:rsidRPr="00203156">
        <w:rPr>
          <w:lang w:val="fr"/>
        </w:rPr>
        <w:t xml:space="preserve">mélioration ne dépasse pas le seuil indiqué dans le </w:t>
      </w:r>
      <w:r>
        <w:rPr>
          <w:lang w:val="fr"/>
        </w:rPr>
        <w:t>DPAO</w:t>
      </w:r>
      <w:r w:rsidRPr="00203156">
        <w:rPr>
          <w:lang w:val="fr"/>
        </w:rPr>
        <w:t xml:space="preserve"> I</w:t>
      </w:r>
      <w:r>
        <w:rPr>
          <w:lang w:val="fr"/>
        </w:rPr>
        <w:t>S</w:t>
      </w:r>
      <w:r w:rsidRPr="00203156">
        <w:rPr>
          <w:lang w:val="fr"/>
        </w:rPr>
        <w:t xml:space="preserve"> 3</w:t>
      </w:r>
      <w:r w:rsidR="00A431E9">
        <w:rPr>
          <w:lang w:val="fr"/>
        </w:rPr>
        <w:t>3</w:t>
      </w:r>
      <w:r>
        <w:rPr>
          <w:lang w:val="fr"/>
        </w:rPr>
        <w:t>.4</w:t>
      </w:r>
      <w:r w:rsidRPr="00203156">
        <w:rPr>
          <w:lang w:val="fr"/>
        </w:rPr>
        <w:t xml:space="preserve"> </w:t>
      </w:r>
      <w:r w:rsidRPr="00236212">
        <w:rPr>
          <w:iCs/>
          <w:lang w:val="fr"/>
        </w:rPr>
        <w:t>qui est</w:t>
      </w:r>
      <w:r w:rsidRPr="00203156">
        <w:rPr>
          <w:i/>
          <w:lang w:val="fr"/>
        </w:rPr>
        <w:t xml:space="preserve"> [insérer le montant ou le pourcentage du prix total du </w:t>
      </w:r>
      <w:r>
        <w:rPr>
          <w:i/>
          <w:lang w:val="fr"/>
        </w:rPr>
        <w:t>marché</w:t>
      </w:r>
      <w:r w:rsidRPr="00203156">
        <w:rPr>
          <w:i/>
          <w:lang w:val="fr"/>
        </w:rPr>
        <w:t>]</w:t>
      </w:r>
    </w:p>
    <w:p w14:paraId="614E04C3" w14:textId="77777777" w:rsidR="00C1033F" w:rsidRPr="00CD29BC" w:rsidRDefault="00C1033F" w:rsidP="00C1033F">
      <w:pPr>
        <w:spacing w:after="200"/>
        <w:ind w:left="90"/>
        <w:rPr>
          <w:bCs/>
        </w:rPr>
      </w:pPr>
    </w:p>
    <w:p w14:paraId="1B75A4FF" w14:textId="71A09543" w:rsidR="00307ACF" w:rsidRPr="00307ACF" w:rsidRDefault="00307ACF" w:rsidP="00886A51">
      <w:pPr>
        <w:numPr>
          <w:ilvl w:val="0"/>
          <w:numId w:val="97"/>
        </w:numPr>
        <w:spacing w:after="200"/>
        <w:jc w:val="left"/>
        <w:rPr>
          <w:bCs/>
        </w:rPr>
      </w:pPr>
      <w:r w:rsidRPr="00753F5C">
        <w:rPr>
          <w:b/>
          <w:lang w:val="fr"/>
        </w:rPr>
        <w:lastRenderedPageBreak/>
        <w:t>R</w:t>
      </w:r>
      <w:r>
        <w:rPr>
          <w:b/>
          <w:lang w:val="fr"/>
        </w:rPr>
        <w:t>abais</w:t>
      </w:r>
      <w:r w:rsidRPr="00753F5C">
        <w:rPr>
          <w:b/>
          <w:lang w:val="fr"/>
        </w:rPr>
        <w:t xml:space="preserve"> :</w:t>
      </w:r>
      <w:r>
        <w:rPr>
          <w:b/>
          <w:lang w:val="fr"/>
        </w:rPr>
        <w:t xml:space="preserve"> </w:t>
      </w:r>
      <w:r w:rsidRPr="00DC11B7">
        <w:rPr>
          <w:bCs/>
          <w:lang w:val="fr"/>
        </w:rPr>
        <w:t>Les rabais offerts et</w:t>
      </w:r>
      <w:r>
        <w:rPr>
          <w:lang w:val="fr"/>
        </w:rPr>
        <w:t xml:space="preserve"> la méthodologie de leur application sont les</w:t>
      </w:r>
      <w:r w:rsidRPr="00753F5C">
        <w:rPr>
          <w:b/>
          <w:lang w:val="fr"/>
        </w:rPr>
        <w:t xml:space="preserve"> </w:t>
      </w:r>
      <w:r w:rsidRPr="00DC11B7">
        <w:rPr>
          <w:bCs/>
          <w:lang w:val="fr"/>
        </w:rPr>
        <w:t>suivant</w:t>
      </w:r>
      <w:r>
        <w:rPr>
          <w:bCs/>
          <w:lang w:val="fr"/>
        </w:rPr>
        <w:t>s</w:t>
      </w:r>
      <w:r w:rsidRPr="00DC11B7">
        <w:rPr>
          <w:bCs/>
          <w:lang w:val="fr"/>
        </w:rPr>
        <w:t xml:space="preserve"> :</w:t>
      </w:r>
    </w:p>
    <w:p w14:paraId="0B4782D6" w14:textId="17CD2485" w:rsidR="00307ACF" w:rsidRPr="00DC11B7" w:rsidRDefault="00307ACF" w:rsidP="00307ACF">
      <w:pPr>
        <w:spacing w:after="200"/>
        <w:ind w:left="864" w:hanging="432"/>
        <w:rPr>
          <w:i/>
          <w:iCs/>
        </w:rPr>
      </w:pPr>
      <w:r w:rsidRPr="00753F5C">
        <w:rPr>
          <w:lang w:val="fr"/>
        </w:rPr>
        <w:t>(i) Les r</w:t>
      </w:r>
      <w:r>
        <w:rPr>
          <w:lang w:val="fr"/>
        </w:rPr>
        <w:t xml:space="preserve">abais </w:t>
      </w:r>
      <w:r w:rsidRPr="00753F5C">
        <w:rPr>
          <w:lang w:val="fr"/>
        </w:rPr>
        <w:t xml:space="preserve">offerts sont : </w:t>
      </w:r>
      <w:r w:rsidRPr="00DC11B7">
        <w:rPr>
          <w:i/>
          <w:iCs/>
          <w:lang w:val="fr"/>
        </w:rPr>
        <w:t>[Préciser en détail chaque rabais offert]</w:t>
      </w:r>
    </w:p>
    <w:p w14:paraId="5173080F" w14:textId="595E3C4F" w:rsidR="00307ACF" w:rsidRDefault="00307ACF" w:rsidP="00307ACF">
      <w:pPr>
        <w:spacing w:after="200"/>
        <w:ind w:left="864" w:hanging="432"/>
        <w:rPr>
          <w:i/>
          <w:iCs/>
          <w:lang w:val="fr"/>
        </w:rPr>
      </w:pPr>
      <w:r w:rsidRPr="00753F5C">
        <w:rPr>
          <w:lang w:val="fr"/>
        </w:rPr>
        <w:t>(ii) La méthode exacte de calcul pour déterminer le prix net après l’application des r</w:t>
      </w:r>
      <w:r>
        <w:rPr>
          <w:lang w:val="fr"/>
        </w:rPr>
        <w:t>abais</w:t>
      </w:r>
      <w:r w:rsidRPr="00753F5C">
        <w:rPr>
          <w:lang w:val="fr"/>
        </w:rPr>
        <w:t xml:space="preserve"> est indiquée ci-dessous</w:t>
      </w:r>
      <w:r w:rsidR="005D4A92">
        <w:rPr>
          <w:lang w:val="fr"/>
        </w:rPr>
        <w:t xml:space="preserve"> </w:t>
      </w:r>
      <w:r w:rsidRPr="00753F5C">
        <w:rPr>
          <w:lang w:val="fr"/>
        </w:rPr>
        <w:t xml:space="preserve">: </w:t>
      </w:r>
      <w:r w:rsidRPr="00DC11B7">
        <w:rPr>
          <w:i/>
          <w:iCs/>
          <w:lang w:val="fr"/>
        </w:rPr>
        <w:t>[Préciser en détail la méthode qui doit être utilisée pour appliquer les rabais]</w:t>
      </w:r>
      <w:r w:rsidR="005D4A92">
        <w:rPr>
          <w:i/>
          <w:iCs/>
          <w:lang w:val="fr"/>
        </w:rPr>
        <w:t xml:space="preserve"> </w:t>
      </w:r>
      <w:r w:rsidRPr="00DC11B7">
        <w:rPr>
          <w:i/>
          <w:iCs/>
          <w:lang w:val="fr"/>
        </w:rPr>
        <w:t>;</w:t>
      </w:r>
    </w:p>
    <w:p w14:paraId="096EBD5E" w14:textId="1150EB5D" w:rsidR="001C6C1E" w:rsidRPr="00E0339C" w:rsidRDefault="001C6C1E" w:rsidP="00886A51">
      <w:pPr>
        <w:pStyle w:val="Paragraphedeliste"/>
        <w:numPr>
          <w:ilvl w:val="0"/>
          <w:numId w:val="97"/>
        </w:numPr>
        <w:tabs>
          <w:tab w:val="right" w:pos="9000"/>
        </w:tabs>
        <w:spacing w:after="360"/>
      </w:pPr>
      <w:r w:rsidRPr="001C6C1E">
        <w:rPr>
          <w:b/>
          <w:bCs/>
        </w:rPr>
        <w:t xml:space="preserve">Avantages, </w:t>
      </w:r>
      <w:r w:rsidR="006F2CB7">
        <w:rPr>
          <w:b/>
          <w:bCs/>
        </w:rPr>
        <w:t>gratification</w:t>
      </w:r>
      <w:r w:rsidR="006F2CB7" w:rsidRPr="001C6C1E">
        <w:rPr>
          <w:b/>
          <w:bCs/>
        </w:rPr>
        <w:t xml:space="preserve">s </w:t>
      </w:r>
      <w:r w:rsidRPr="001C6C1E">
        <w:rPr>
          <w:b/>
          <w:bCs/>
        </w:rPr>
        <w:t>ou commissions</w:t>
      </w:r>
      <w:r>
        <w:t> : L</w:t>
      </w:r>
      <w:r w:rsidRPr="00E0339C">
        <w:t xml:space="preserve">es avantages, </w:t>
      </w:r>
      <w:r w:rsidR="006F2CB7">
        <w:t>gratification</w:t>
      </w:r>
      <w:r w:rsidR="006F2CB7" w:rsidRPr="00E0339C">
        <w:t xml:space="preserve">s </w:t>
      </w:r>
      <w:r w:rsidRPr="00E0339C">
        <w:t>ou commissions ci-après ont été versés ou doivent être versés en rapport avec la procédure d’Appel d’offres ou l’exécution/signature du Marché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1C6C1E" w:rsidRPr="00E0339C" w14:paraId="617FBDF4" w14:textId="77777777" w:rsidTr="004709CD">
        <w:tc>
          <w:tcPr>
            <w:tcW w:w="2700" w:type="dxa"/>
          </w:tcPr>
          <w:p w14:paraId="7863808F" w14:textId="77777777" w:rsidR="001C6C1E" w:rsidRPr="00E0339C" w:rsidRDefault="001C6C1E" w:rsidP="004709C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E0339C">
              <w:rPr>
                <w:b/>
                <w:bCs/>
              </w:rPr>
              <w:t>Nom du Bénéficiaire</w:t>
            </w:r>
          </w:p>
        </w:tc>
        <w:tc>
          <w:tcPr>
            <w:tcW w:w="2520" w:type="dxa"/>
          </w:tcPr>
          <w:p w14:paraId="1C47DDBF" w14:textId="77777777" w:rsidR="001C6C1E" w:rsidRPr="00E0339C" w:rsidRDefault="001C6C1E" w:rsidP="004709C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E0339C">
              <w:rPr>
                <w:b/>
                <w:bCs/>
              </w:rPr>
              <w:t>Adresse</w:t>
            </w:r>
          </w:p>
        </w:tc>
        <w:tc>
          <w:tcPr>
            <w:tcW w:w="2070" w:type="dxa"/>
          </w:tcPr>
          <w:p w14:paraId="0C129C2A" w14:textId="77777777" w:rsidR="001C6C1E" w:rsidRPr="00E0339C" w:rsidRDefault="001C6C1E" w:rsidP="004709C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E0339C">
              <w:rPr>
                <w:b/>
                <w:bCs/>
              </w:rPr>
              <w:t>Motif</w:t>
            </w:r>
          </w:p>
        </w:tc>
        <w:tc>
          <w:tcPr>
            <w:tcW w:w="1548" w:type="dxa"/>
          </w:tcPr>
          <w:p w14:paraId="40FDBE71" w14:textId="77777777" w:rsidR="001C6C1E" w:rsidRPr="00E0339C" w:rsidRDefault="001C6C1E" w:rsidP="004709C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E0339C">
              <w:rPr>
                <w:b/>
                <w:bCs/>
              </w:rPr>
              <w:t>Montant</w:t>
            </w:r>
          </w:p>
        </w:tc>
      </w:tr>
      <w:tr w:rsidR="001C6C1E" w:rsidRPr="00E0339C" w14:paraId="0395471F" w14:textId="77777777" w:rsidTr="004709CD">
        <w:tc>
          <w:tcPr>
            <w:tcW w:w="2700" w:type="dxa"/>
          </w:tcPr>
          <w:p w14:paraId="7CA72FB9" w14:textId="77777777" w:rsidR="001C6C1E" w:rsidRPr="00E0339C" w:rsidRDefault="001C6C1E" w:rsidP="004709CD">
            <w:pPr>
              <w:tabs>
                <w:tab w:val="right" w:pos="2304"/>
              </w:tabs>
              <w:spacing w:before="60" w:after="60"/>
              <w:ind w:left="-41" w:firstLine="54"/>
              <w:rPr>
                <w:u w:val="single"/>
              </w:rPr>
            </w:pPr>
            <w:r w:rsidRPr="00E0339C">
              <w:rPr>
                <w:u w:val="single"/>
              </w:rPr>
              <w:tab/>
            </w:r>
          </w:p>
        </w:tc>
        <w:tc>
          <w:tcPr>
            <w:tcW w:w="2520" w:type="dxa"/>
          </w:tcPr>
          <w:p w14:paraId="34DED69A" w14:textId="77777777" w:rsidR="001C6C1E" w:rsidRPr="00E0339C" w:rsidRDefault="001C6C1E" w:rsidP="004709CD">
            <w:pPr>
              <w:tabs>
                <w:tab w:val="right" w:pos="2232"/>
              </w:tabs>
              <w:spacing w:before="60" w:after="60"/>
              <w:ind w:left="-41" w:firstLine="54"/>
              <w:rPr>
                <w:u w:val="single"/>
              </w:rPr>
            </w:pPr>
            <w:r w:rsidRPr="00E0339C">
              <w:rPr>
                <w:u w:val="single"/>
              </w:rPr>
              <w:tab/>
            </w:r>
          </w:p>
        </w:tc>
        <w:tc>
          <w:tcPr>
            <w:tcW w:w="2070" w:type="dxa"/>
          </w:tcPr>
          <w:p w14:paraId="63DB984D" w14:textId="77777777" w:rsidR="001C6C1E" w:rsidRPr="00E0339C" w:rsidRDefault="001C6C1E" w:rsidP="004709CD">
            <w:pPr>
              <w:tabs>
                <w:tab w:val="right" w:pos="1782"/>
              </w:tabs>
              <w:spacing w:before="60" w:after="60"/>
              <w:ind w:left="-41" w:firstLine="54"/>
              <w:rPr>
                <w:u w:val="single"/>
              </w:rPr>
            </w:pPr>
            <w:r w:rsidRPr="00E0339C">
              <w:rPr>
                <w:u w:val="single"/>
              </w:rPr>
              <w:tab/>
            </w:r>
          </w:p>
        </w:tc>
        <w:tc>
          <w:tcPr>
            <w:tcW w:w="1548" w:type="dxa"/>
          </w:tcPr>
          <w:p w14:paraId="7A6EB150" w14:textId="77777777" w:rsidR="001C6C1E" w:rsidRPr="00E0339C" w:rsidRDefault="001C6C1E" w:rsidP="004709CD">
            <w:pPr>
              <w:tabs>
                <w:tab w:val="right" w:pos="1242"/>
              </w:tabs>
              <w:spacing w:before="60" w:after="60"/>
              <w:ind w:left="-41" w:firstLine="54"/>
              <w:rPr>
                <w:u w:val="single"/>
              </w:rPr>
            </w:pPr>
            <w:r w:rsidRPr="00E0339C">
              <w:rPr>
                <w:u w:val="single"/>
              </w:rPr>
              <w:tab/>
            </w:r>
          </w:p>
        </w:tc>
      </w:tr>
      <w:tr w:rsidR="001C6C1E" w:rsidRPr="00E0339C" w14:paraId="352D9A43" w14:textId="77777777" w:rsidTr="004709CD">
        <w:tc>
          <w:tcPr>
            <w:tcW w:w="2700" w:type="dxa"/>
          </w:tcPr>
          <w:p w14:paraId="10D629E3" w14:textId="77777777" w:rsidR="001C6C1E" w:rsidRPr="00E0339C" w:rsidRDefault="001C6C1E" w:rsidP="004709CD">
            <w:pPr>
              <w:tabs>
                <w:tab w:val="right" w:pos="2304"/>
              </w:tabs>
              <w:spacing w:before="60" w:after="60"/>
              <w:ind w:left="-41" w:firstLine="54"/>
              <w:rPr>
                <w:u w:val="single"/>
              </w:rPr>
            </w:pPr>
            <w:r w:rsidRPr="00E0339C">
              <w:rPr>
                <w:u w:val="single"/>
              </w:rPr>
              <w:tab/>
            </w:r>
          </w:p>
        </w:tc>
        <w:tc>
          <w:tcPr>
            <w:tcW w:w="2520" w:type="dxa"/>
          </w:tcPr>
          <w:p w14:paraId="031190BB" w14:textId="77777777" w:rsidR="001C6C1E" w:rsidRPr="00E0339C" w:rsidRDefault="001C6C1E" w:rsidP="004709CD">
            <w:pPr>
              <w:tabs>
                <w:tab w:val="right" w:pos="2232"/>
              </w:tabs>
              <w:spacing w:before="60" w:after="60"/>
              <w:ind w:left="-41" w:firstLine="54"/>
              <w:rPr>
                <w:u w:val="single"/>
              </w:rPr>
            </w:pPr>
            <w:r w:rsidRPr="00E0339C">
              <w:rPr>
                <w:u w:val="single"/>
              </w:rPr>
              <w:tab/>
            </w:r>
          </w:p>
        </w:tc>
        <w:tc>
          <w:tcPr>
            <w:tcW w:w="2070" w:type="dxa"/>
          </w:tcPr>
          <w:p w14:paraId="53EA104D" w14:textId="77777777" w:rsidR="001C6C1E" w:rsidRPr="00E0339C" w:rsidRDefault="001C6C1E" w:rsidP="004709CD">
            <w:pPr>
              <w:tabs>
                <w:tab w:val="right" w:pos="1782"/>
              </w:tabs>
              <w:spacing w:before="60" w:after="60"/>
              <w:ind w:left="-41" w:firstLine="54"/>
              <w:rPr>
                <w:u w:val="single"/>
              </w:rPr>
            </w:pPr>
            <w:r w:rsidRPr="00E0339C">
              <w:rPr>
                <w:u w:val="single"/>
              </w:rPr>
              <w:tab/>
            </w:r>
          </w:p>
        </w:tc>
        <w:tc>
          <w:tcPr>
            <w:tcW w:w="1548" w:type="dxa"/>
          </w:tcPr>
          <w:p w14:paraId="558046EB" w14:textId="77777777" w:rsidR="001C6C1E" w:rsidRPr="00E0339C" w:rsidRDefault="001C6C1E" w:rsidP="004709CD">
            <w:pPr>
              <w:tabs>
                <w:tab w:val="right" w:pos="1242"/>
              </w:tabs>
              <w:spacing w:before="60" w:after="60"/>
              <w:ind w:left="-41" w:firstLine="54"/>
              <w:rPr>
                <w:u w:val="single"/>
              </w:rPr>
            </w:pPr>
            <w:r w:rsidRPr="00E0339C">
              <w:rPr>
                <w:u w:val="single"/>
              </w:rPr>
              <w:tab/>
            </w:r>
          </w:p>
        </w:tc>
      </w:tr>
      <w:tr w:rsidR="001C6C1E" w:rsidRPr="00E0339C" w14:paraId="46CEBB39" w14:textId="77777777" w:rsidTr="004709CD">
        <w:tc>
          <w:tcPr>
            <w:tcW w:w="2700" w:type="dxa"/>
          </w:tcPr>
          <w:p w14:paraId="3183BD9B" w14:textId="77777777" w:rsidR="001C6C1E" w:rsidRPr="00E0339C" w:rsidRDefault="001C6C1E" w:rsidP="004709CD">
            <w:pPr>
              <w:tabs>
                <w:tab w:val="right" w:pos="2304"/>
              </w:tabs>
              <w:spacing w:before="60" w:after="60"/>
              <w:ind w:left="-41" w:firstLine="54"/>
              <w:rPr>
                <w:u w:val="single"/>
              </w:rPr>
            </w:pPr>
            <w:r w:rsidRPr="00E0339C">
              <w:rPr>
                <w:u w:val="single"/>
              </w:rPr>
              <w:tab/>
            </w:r>
          </w:p>
        </w:tc>
        <w:tc>
          <w:tcPr>
            <w:tcW w:w="2520" w:type="dxa"/>
          </w:tcPr>
          <w:p w14:paraId="260D9ECE" w14:textId="77777777" w:rsidR="001C6C1E" w:rsidRPr="00E0339C" w:rsidRDefault="001C6C1E" w:rsidP="004709CD">
            <w:pPr>
              <w:tabs>
                <w:tab w:val="right" w:pos="2232"/>
              </w:tabs>
              <w:spacing w:before="60" w:after="60"/>
              <w:ind w:left="-41" w:firstLine="54"/>
              <w:rPr>
                <w:u w:val="single"/>
              </w:rPr>
            </w:pPr>
            <w:r w:rsidRPr="00E0339C">
              <w:rPr>
                <w:u w:val="single"/>
              </w:rPr>
              <w:tab/>
            </w:r>
          </w:p>
        </w:tc>
        <w:tc>
          <w:tcPr>
            <w:tcW w:w="2070" w:type="dxa"/>
          </w:tcPr>
          <w:p w14:paraId="739200DA" w14:textId="77777777" w:rsidR="001C6C1E" w:rsidRPr="00E0339C" w:rsidRDefault="001C6C1E" w:rsidP="004709CD">
            <w:pPr>
              <w:tabs>
                <w:tab w:val="right" w:pos="1782"/>
              </w:tabs>
              <w:spacing w:before="60" w:after="60"/>
              <w:ind w:left="-41" w:firstLine="54"/>
              <w:rPr>
                <w:u w:val="single"/>
              </w:rPr>
            </w:pPr>
            <w:r w:rsidRPr="00E0339C">
              <w:rPr>
                <w:u w:val="single"/>
              </w:rPr>
              <w:tab/>
            </w:r>
          </w:p>
        </w:tc>
        <w:tc>
          <w:tcPr>
            <w:tcW w:w="1548" w:type="dxa"/>
          </w:tcPr>
          <w:p w14:paraId="433797FE" w14:textId="77777777" w:rsidR="001C6C1E" w:rsidRPr="00E0339C" w:rsidRDefault="001C6C1E" w:rsidP="004709CD">
            <w:pPr>
              <w:tabs>
                <w:tab w:val="right" w:pos="1242"/>
              </w:tabs>
              <w:spacing w:before="60" w:after="60"/>
              <w:ind w:left="-41" w:firstLine="54"/>
              <w:rPr>
                <w:u w:val="single"/>
              </w:rPr>
            </w:pPr>
            <w:r w:rsidRPr="00E0339C">
              <w:rPr>
                <w:u w:val="single"/>
              </w:rPr>
              <w:tab/>
            </w:r>
          </w:p>
        </w:tc>
      </w:tr>
      <w:tr w:rsidR="001C6C1E" w:rsidRPr="00E0339C" w14:paraId="45853D34" w14:textId="77777777" w:rsidTr="004709CD">
        <w:tc>
          <w:tcPr>
            <w:tcW w:w="2700" w:type="dxa"/>
          </w:tcPr>
          <w:p w14:paraId="03F14C48" w14:textId="77777777" w:rsidR="001C6C1E" w:rsidRPr="00E0339C" w:rsidRDefault="001C6C1E" w:rsidP="004709CD">
            <w:pPr>
              <w:tabs>
                <w:tab w:val="right" w:pos="2304"/>
              </w:tabs>
              <w:spacing w:before="60" w:after="60"/>
              <w:ind w:left="-41" w:firstLine="54"/>
              <w:rPr>
                <w:u w:val="single"/>
              </w:rPr>
            </w:pPr>
            <w:r w:rsidRPr="00E0339C">
              <w:rPr>
                <w:u w:val="single"/>
              </w:rPr>
              <w:tab/>
            </w:r>
          </w:p>
        </w:tc>
        <w:tc>
          <w:tcPr>
            <w:tcW w:w="2520" w:type="dxa"/>
          </w:tcPr>
          <w:p w14:paraId="5B082013" w14:textId="77777777" w:rsidR="001C6C1E" w:rsidRPr="00E0339C" w:rsidRDefault="001C6C1E" w:rsidP="004709CD">
            <w:pPr>
              <w:tabs>
                <w:tab w:val="right" w:pos="2232"/>
              </w:tabs>
              <w:spacing w:before="60" w:after="60"/>
              <w:ind w:left="-41" w:firstLine="54"/>
              <w:rPr>
                <w:u w:val="single"/>
              </w:rPr>
            </w:pPr>
            <w:r w:rsidRPr="00E0339C">
              <w:rPr>
                <w:u w:val="single"/>
              </w:rPr>
              <w:tab/>
            </w:r>
          </w:p>
        </w:tc>
        <w:tc>
          <w:tcPr>
            <w:tcW w:w="2070" w:type="dxa"/>
          </w:tcPr>
          <w:p w14:paraId="61C36266" w14:textId="77777777" w:rsidR="001C6C1E" w:rsidRPr="00E0339C" w:rsidRDefault="001C6C1E" w:rsidP="004709CD">
            <w:pPr>
              <w:tabs>
                <w:tab w:val="right" w:pos="1782"/>
              </w:tabs>
              <w:spacing w:before="60" w:after="60"/>
              <w:ind w:left="-41" w:firstLine="54"/>
              <w:rPr>
                <w:u w:val="single"/>
              </w:rPr>
            </w:pPr>
            <w:r w:rsidRPr="00E0339C">
              <w:rPr>
                <w:u w:val="single"/>
              </w:rPr>
              <w:tab/>
            </w:r>
          </w:p>
        </w:tc>
        <w:tc>
          <w:tcPr>
            <w:tcW w:w="1548" w:type="dxa"/>
          </w:tcPr>
          <w:p w14:paraId="1FA2D9AB" w14:textId="77777777" w:rsidR="001C6C1E" w:rsidRPr="00E0339C" w:rsidRDefault="001C6C1E" w:rsidP="004709CD">
            <w:pPr>
              <w:tabs>
                <w:tab w:val="right" w:pos="1242"/>
              </w:tabs>
              <w:spacing w:before="60" w:after="60"/>
              <w:ind w:left="-41" w:firstLine="54"/>
              <w:rPr>
                <w:u w:val="single"/>
              </w:rPr>
            </w:pPr>
            <w:r w:rsidRPr="00E0339C">
              <w:rPr>
                <w:u w:val="single"/>
              </w:rPr>
              <w:tab/>
            </w:r>
          </w:p>
        </w:tc>
      </w:tr>
    </w:tbl>
    <w:p w14:paraId="2389C3B1" w14:textId="1ED3A81D" w:rsidR="001C6C1E" w:rsidRPr="001C6C1E" w:rsidRDefault="001C6C1E" w:rsidP="002E7908">
      <w:pPr>
        <w:pStyle w:val="Paragraphedeliste"/>
        <w:spacing w:before="60" w:after="120"/>
        <w:ind w:left="510" w:firstLine="0"/>
        <w:rPr>
          <w:i/>
        </w:rPr>
      </w:pPr>
      <w:r w:rsidRPr="001C6C1E">
        <w:rPr>
          <w:i/>
        </w:rPr>
        <w:t>(Si aucune somme n’a été versée ou ne doit être versée, porter la mention « néant »).</w:t>
      </w:r>
    </w:p>
    <w:p w14:paraId="59920949" w14:textId="50588057" w:rsidR="00824B63" w:rsidRPr="00B4328A" w:rsidRDefault="00824B63" w:rsidP="00824B63">
      <w:pPr>
        <w:tabs>
          <w:tab w:val="right" w:pos="4140"/>
          <w:tab w:val="left" w:pos="4500"/>
          <w:tab w:val="right" w:pos="9000"/>
        </w:tabs>
        <w:spacing w:before="240" w:after="240"/>
        <w:rPr>
          <w:szCs w:val="24"/>
        </w:rPr>
      </w:pPr>
      <w:r w:rsidRPr="00B4328A">
        <w:rPr>
          <w:b/>
          <w:bCs/>
          <w:szCs w:val="24"/>
        </w:rPr>
        <w:t xml:space="preserve">Nom du </w:t>
      </w:r>
      <w:r w:rsidR="00A5597A">
        <w:rPr>
          <w:b/>
          <w:bCs/>
          <w:szCs w:val="24"/>
        </w:rPr>
        <w:t>Soumissionnaire</w:t>
      </w:r>
      <w:r w:rsidRPr="00B4328A">
        <w:rPr>
          <w:b/>
          <w:bCs/>
          <w:szCs w:val="24"/>
        </w:rPr>
        <w:t> :</w:t>
      </w:r>
      <w:r w:rsidRPr="00B4328A">
        <w:rPr>
          <w:szCs w:val="24"/>
        </w:rPr>
        <w:t xml:space="preserve">* </w:t>
      </w:r>
      <w:r w:rsidRPr="00B4328A">
        <w:rPr>
          <w:bCs/>
          <w:i/>
          <w:iCs/>
          <w:szCs w:val="24"/>
        </w:rPr>
        <w:t xml:space="preserve">[insérer le nom complet du </w:t>
      </w:r>
      <w:r w:rsidR="00A5597A">
        <w:rPr>
          <w:bCs/>
          <w:i/>
          <w:iCs/>
          <w:szCs w:val="24"/>
        </w:rPr>
        <w:t>Soumissionnaire</w:t>
      </w:r>
      <w:r w:rsidRPr="00B4328A">
        <w:rPr>
          <w:bCs/>
          <w:i/>
          <w:iCs/>
          <w:szCs w:val="24"/>
        </w:rPr>
        <w:t>]</w:t>
      </w:r>
    </w:p>
    <w:p w14:paraId="5FBB7ECB" w14:textId="1B28193B" w:rsidR="00824B63" w:rsidRPr="00B4328A" w:rsidRDefault="00824B63" w:rsidP="00824B63">
      <w:pPr>
        <w:suppressAutoHyphens/>
        <w:spacing w:before="240" w:after="240"/>
        <w:rPr>
          <w:i/>
          <w:szCs w:val="24"/>
        </w:rPr>
      </w:pPr>
      <w:r w:rsidRPr="00B4328A">
        <w:rPr>
          <w:b/>
          <w:szCs w:val="24"/>
        </w:rPr>
        <w:t>Nom de la personne autorisée à signer l</w:t>
      </w:r>
      <w:r w:rsidR="00A5597A">
        <w:rPr>
          <w:b/>
          <w:szCs w:val="24"/>
        </w:rPr>
        <w:t>’Offre</w:t>
      </w:r>
      <w:r w:rsidRPr="00B4328A">
        <w:rPr>
          <w:b/>
          <w:szCs w:val="24"/>
        </w:rPr>
        <w:t xml:space="preserve"> au nom du </w:t>
      </w:r>
      <w:r w:rsidR="00A5597A">
        <w:rPr>
          <w:b/>
          <w:szCs w:val="24"/>
        </w:rPr>
        <w:t xml:space="preserve">Soumissionnaire </w:t>
      </w:r>
      <w:r w:rsidRPr="00B4328A">
        <w:rPr>
          <w:szCs w:val="24"/>
        </w:rPr>
        <w:t>:</w:t>
      </w:r>
      <w:r w:rsidRPr="00B4328A">
        <w:rPr>
          <w:bCs/>
          <w:iCs/>
          <w:szCs w:val="24"/>
        </w:rPr>
        <w:t xml:space="preserve"> ** </w:t>
      </w:r>
      <w:r w:rsidRPr="00B4328A">
        <w:rPr>
          <w:bCs/>
          <w:i/>
          <w:szCs w:val="24"/>
        </w:rPr>
        <w:t>[insérer le nom complet de la personne dûment autorisée à signer la Proposition]</w:t>
      </w:r>
    </w:p>
    <w:p w14:paraId="36FC2AD5" w14:textId="64136D7E" w:rsidR="00824B63" w:rsidRPr="00B4328A" w:rsidRDefault="00824B63" w:rsidP="00824B63">
      <w:pPr>
        <w:suppressAutoHyphens/>
        <w:spacing w:before="240" w:after="240"/>
        <w:rPr>
          <w:i/>
          <w:iCs/>
          <w:szCs w:val="24"/>
        </w:rPr>
      </w:pPr>
      <w:r w:rsidRPr="00B4328A">
        <w:rPr>
          <w:b/>
          <w:szCs w:val="24"/>
        </w:rPr>
        <w:t>Titre de la personne signataire de l</w:t>
      </w:r>
      <w:r w:rsidR="00A5597A">
        <w:rPr>
          <w:b/>
          <w:szCs w:val="24"/>
        </w:rPr>
        <w:t>’Offre</w:t>
      </w:r>
      <w:r w:rsidRPr="00B4328A">
        <w:rPr>
          <w:b/>
          <w:szCs w:val="24"/>
        </w:rPr>
        <w:t> </w:t>
      </w:r>
      <w:r w:rsidRPr="00B4328A">
        <w:rPr>
          <w:szCs w:val="24"/>
        </w:rPr>
        <w:t xml:space="preserve">: </w:t>
      </w:r>
      <w:r w:rsidRPr="00B4328A">
        <w:rPr>
          <w:i/>
          <w:iCs/>
          <w:szCs w:val="24"/>
        </w:rPr>
        <w:t>[insérer le titre complet de la personne signataire de la proposition]</w:t>
      </w:r>
    </w:p>
    <w:p w14:paraId="0303F53D" w14:textId="77777777" w:rsidR="00824B63" w:rsidRPr="00B4328A" w:rsidRDefault="00824B63" w:rsidP="00824B63">
      <w:pPr>
        <w:suppressAutoHyphens/>
        <w:spacing w:before="240" w:after="240"/>
        <w:rPr>
          <w:szCs w:val="24"/>
        </w:rPr>
      </w:pPr>
      <w:r w:rsidRPr="00B4328A">
        <w:rPr>
          <w:b/>
          <w:szCs w:val="24"/>
        </w:rPr>
        <w:t>Signature de la personne nommée ci-dessus </w:t>
      </w:r>
      <w:r w:rsidRPr="00B4328A">
        <w:rPr>
          <w:szCs w:val="24"/>
        </w:rPr>
        <w:t>:</w:t>
      </w:r>
      <w:r w:rsidRPr="00B4328A">
        <w:rPr>
          <w:i/>
          <w:iCs/>
          <w:szCs w:val="24"/>
        </w:rPr>
        <w:t xml:space="preserve"> [insérer la signature de la personne dont le nom et les capacités sont indiqués ci-dessus]</w:t>
      </w:r>
    </w:p>
    <w:p w14:paraId="49E3E00E" w14:textId="77777777" w:rsidR="00824B63" w:rsidRPr="00B4328A" w:rsidRDefault="00824B63" w:rsidP="00824B63">
      <w:pPr>
        <w:suppressAutoHyphens/>
        <w:spacing w:before="240" w:after="240"/>
        <w:rPr>
          <w:szCs w:val="24"/>
        </w:rPr>
      </w:pPr>
      <w:r w:rsidRPr="00B4328A">
        <w:rPr>
          <w:b/>
          <w:szCs w:val="24"/>
        </w:rPr>
        <w:t>Date de signature</w:t>
      </w:r>
      <w:r w:rsidRPr="00B4328A">
        <w:rPr>
          <w:szCs w:val="24"/>
        </w:rPr>
        <w:t xml:space="preserve"> </w:t>
      </w:r>
      <w:r w:rsidRPr="00B4328A">
        <w:rPr>
          <w:i/>
          <w:iCs/>
          <w:szCs w:val="24"/>
        </w:rPr>
        <w:t>[insérer la date de signature]</w:t>
      </w:r>
      <w:r w:rsidRPr="00B4328A">
        <w:rPr>
          <w:szCs w:val="24"/>
        </w:rPr>
        <w:t xml:space="preserve"> jour de </w:t>
      </w:r>
      <w:r w:rsidRPr="00B4328A">
        <w:rPr>
          <w:i/>
          <w:iCs/>
          <w:szCs w:val="24"/>
        </w:rPr>
        <w:t>[insérer le mois], [insérer l’année]</w:t>
      </w:r>
    </w:p>
    <w:p w14:paraId="46174A16" w14:textId="70F9DD8E" w:rsidR="00824B63" w:rsidRPr="00B4328A" w:rsidRDefault="00824B63" w:rsidP="00824B63">
      <w:pPr>
        <w:tabs>
          <w:tab w:val="right" w:pos="9000"/>
        </w:tabs>
        <w:spacing w:before="240" w:after="240"/>
        <w:rPr>
          <w:szCs w:val="24"/>
        </w:rPr>
      </w:pPr>
      <w:r w:rsidRPr="00B4328A">
        <w:rPr>
          <w:szCs w:val="24"/>
        </w:rPr>
        <w:t xml:space="preserve">*Dans le cas d’une </w:t>
      </w:r>
      <w:r w:rsidR="00A5597A">
        <w:rPr>
          <w:szCs w:val="24"/>
        </w:rPr>
        <w:t>Offre</w:t>
      </w:r>
      <w:r w:rsidRPr="00B4328A">
        <w:rPr>
          <w:szCs w:val="24"/>
        </w:rPr>
        <w:t xml:space="preserve"> présentée par un groupement d’entreprises, indiquer le nom du groupement ou de ses partenaires, en tant que </w:t>
      </w:r>
      <w:r w:rsidR="00A5597A">
        <w:rPr>
          <w:szCs w:val="24"/>
        </w:rPr>
        <w:t>Soumissionnaire</w:t>
      </w:r>
      <w:r w:rsidRPr="00B4328A">
        <w:rPr>
          <w:szCs w:val="24"/>
        </w:rPr>
        <w:t>.</w:t>
      </w:r>
    </w:p>
    <w:p w14:paraId="06820609" w14:textId="68CC7B0B" w:rsidR="00824B63" w:rsidRPr="00B4328A" w:rsidRDefault="00824B63" w:rsidP="00824B63">
      <w:pPr>
        <w:tabs>
          <w:tab w:val="right" w:pos="9000"/>
        </w:tabs>
        <w:spacing w:before="240" w:after="240"/>
        <w:rPr>
          <w:i/>
          <w:szCs w:val="24"/>
        </w:rPr>
      </w:pPr>
      <w:r w:rsidRPr="00B4328A">
        <w:rPr>
          <w:szCs w:val="24"/>
        </w:rPr>
        <w:t xml:space="preserve">**La personne signataire doit avoir un pouvoir donné par le </w:t>
      </w:r>
      <w:r w:rsidR="00A5597A">
        <w:rPr>
          <w:szCs w:val="24"/>
        </w:rPr>
        <w:t>Soumissionnaire</w:t>
      </w:r>
      <w:r w:rsidRPr="00B4328A">
        <w:rPr>
          <w:szCs w:val="24"/>
        </w:rPr>
        <w:t xml:space="preserve">, à joindre </w:t>
      </w:r>
      <w:r w:rsidR="00A5597A">
        <w:rPr>
          <w:szCs w:val="24"/>
        </w:rPr>
        <w:t xml:space="preserve">aux annexes de </w:t>
      </w:r>
      <w:r w:rsidRPr="00B4328A">
        <w:rPr>
          <w:szCs w:val="24"/>
        </w:rPr>
        <w:t>l</w:t>
      </w:r>
      <w:r w:rsidR="00A5597A">
        <w:rPr>
          <w:szCs w:val="24"/>
        </w:rPr>
        <w:t>’Offre</w:t>
      </w:r>
      <w:r w:rsidRPr="00B4328A">
        <w:rPr>
          <w:szCs w:val="24"/>
        </w:rPr>
        <w:t xml:space="preserve">. </w:t>
      </w:r>
      <w:r w:rsidRPr="00B4328A">
        <w:rPr>
          <w:szCs w:val="24"/>
        </w:rPr>
        <w:br w:type="page"/>
      </w:r>
    </w:p>
    <w:p w14:paraId="6235DCFC" w14:textId="77777777" w:rsidR="00824B63" w:rsidRDefault="00824B63" w:rsidP="00E8612A"/>
    <w:p w14:paraId="03ECC7DB" w14:textId="77777777" w:rsidR="00824B63" w:rsidRDefault="00824B63" w:rsidP="00E8612A"/>
    <w:p w14:paraId="06BF8724" w14:textId="77777777" w:rsidR="00824B63" w:rsidRDefault="00824B63" w:rsidP="00E8612A"/>
    <w:tbl>
      <w:tblPr>
        <w:tblW w:w="9464" w:type="dxa"/>
        <w:tblLayout w:type="fixed"/>
        <w:tblLook w:val="0000" w:firstRow="0" w:lastRow="0" w:firstColumn="0" w:lastColumn="0" w:noHBand="0" w:noVBand="0"/>
      </w:tblPr>
      <w:tblGrid>
        <w:gridCol w:w="9464"/>
      </w:tblGrid>
      <w:tr w:rsidR="00353D93" w:rsidRPr="0028492A" w14:paraId="10F2B160" w14:textId="77777777" w:rsidTr="004A1FCE">
        <w:trPr>
          <w:trHeight w:val="900"/>
        </w:trPr>
        <w:tc>
          <w:tcPr>
            <w:tcW w:w="9464" w:type="dxa"/>
            <w:vAlign w:val="center"/>
          </w:tcPr>
          <w:p w14:paraId="10F2B15F" w14:textId="335A86C4" w:rsidR="00353D93" w:rsidRPr="00236212" w:rsidRDefault="00353D93" w:rsidP="002A5F12">
            <w:pPr>
              <w:pStyle w:val="SecIV"/>
              <w:rPr>
                <w:sz w:val="44"/>
                <w:szCs w:val="44"/>
              </w:rPr>
            </w:pPr>
            <w:bookmarkStart w:id="563" w:name="_Hlt236460747"/>
            <w:bookmarkEnd w:id="563"/>
            <w:r w:rsidRPr="0028492A">
              <w:rPr>
                <w:sz w:val="20"/>
              </w:rPr>
              <w:br w:type="page"/>
            </w:r>
            <w:bookmarkStart w:id="564" w:name="_Toc486861752"/>
            <w:bookmarkStart w:id="565" w:name="_Toc489019968"/>
            <w:bookmarkStart w:id="566" w:name="_Toc137473360"/>
            <w:bookmarkStart w:id="567" w:name="_Toc139558037"/>
            <w:r w:rsidRPr="001631CE">
              <w:t xml:space="preserve">Annexe </w:t>
            </w:r>
            <w:r w:rsidR="001670AE" w:rsidRPr="001631CE">
              <w:t>de</w:t>
            </w:r>
            <w:r w:rsidR="00EC2E8C" w:rsidRPr="001631CE">
              <w:t xml:space="preserve"> la soumission</w:t>
            </w:r>
            <w:bookmarkEnd w:id="564"/>
            <w:bookmarkEnd w:id="565"/>
            <w:bookmarkEnd w:id="566"/>
            <w:bookmarkEnd w:id="567"/>
          </w:p>
        </w:tc>
      </w:tr>
    </w:tbl>
    <w:p w14:paraId="10F2B161" w14:textId="77777777" w:rsidR="00353D93" w:rsidRPr="004A1FCE" w:rsidRDefault="00353D93" w:rsidP="0014559A">
      <w:pPr>
        <w:pStyle w:val="SectionVHeader"/>
        <w:rPr>
          <w:spacing w:val="-2"/>
          <w:sz w:val="24"/>
          <w:szCs w:val="24"/>
          <w:lang w:val="fr-FR"/>
        </w:rPr>
      </w:pPr>
    </w:p>
    <w:p w14:paraId="10F2B162" w14:textId="53C10160" w:rsidR="00353D93" w:rsidRPr="00236212" w:rsidRDefault="00EC2E8C" w:rsidP="00D679C2">
      <w:pPr>
        <w:pStyle w:val="Style15"/>
      </w:pPr>
      <w:bookmarkStart w:id="568" w:name="_Toc139558038"/>
      <w:r w:rsidRPr="00236212">
        <w:t>Paramètres de révision des prix</w:t>
      </w:r>
      <w:bookmarkEnd w:id="568"/>
    </w:p>
    <w:p w14:paraId="10F2B163" w14:textId="7C04F8B0" w:rsidR="00353D93" w:rsidRPr="0028492A" w:rsidRDefault="00353D93" w:rsidP="007E1F41">
      <w:pPr>
        <w:spacing w:before="120" w:after="120"/>
        <w:rPr>
          <w:i/>
          <w:iCs/>
          <w:spacing w:val="-2"/>
        </w:rPr>
      </w:pPr>
      <w:r w:rsidRPr="0028492A">
        <w:rPr>
          <w:i/>
          <w:iCs/>
          <w:spacing w:val="-2"/>
          <w:szCs w:val="24"/>
        </w:rPr>
        <w:t>[Dans les Tableaux A, B, et C ci-dessous, le</w:t>
      </w:r>
      <w:r w:rsidR="00C33069" w:rsidRPr="0028492A">
        <w:rPr>
          <w:i/>
          <w:iCs/>
          <w:spacing w:val="-2"/>
          <w:szCs w:val="24"/>
        </w:rPr>
        <w:t xml:space="preserve"> </w:t>
      </w:r>
      <w:r w:rsidRPr="0028492A">
        <w:rPr>
          <w:i/>
          <w:iCs/>
          <w:spacing w:val="-2"/>
          <w:szCs w:val="24"/>
        </w:rPr>
        <w:t>Soumissionnaire (a) indiquera</w:t>
      </w:r>
      <w:r w:rsidR="00C33069" w:rsidRPr="0028492A">
        <w:rPr>
          <w:i/>
          <w:iCs/>
          <w:spacing w:val="-2"/>
          <w:szCs w:val="24"/>
        </w:rPr>
        <w:t xml:space="preserve"> </w:t>
      </w:r>
      <w:r w:rsidRPr="0028492A">
        <w:rPr>
          <w:i/>
          <w:iCs/>
          <w:spacing w:val="-2"/>
          <w:szCs w:val="24"/>
        </w:rPr>
        <w:t xml:space="preserve">le montant de son paiement </w:t>
      </w:r>
      <w:r w:rsidR="00EE6728" w:rsidRPr="0028492A">
        <w:rPr>
          <w:i/>
          <w:iCs/>
          <w:spacing w:val="-2"/>
          <w:szCs w:val="24"/>
        </w:rPr>
        <w:t xml:space="preserve">demandé </w:t>
      </w:r>
      <w:r w:rsidRPr="0028492A">
        <w:rPr>
          <w:i/>
          <w:iCs/>
          <w:spacing w:val="-2"/>
          <w:szCs w:val="24"/>
        </w:rPr>
        <w:t>en monnaie nationale, (b) indiquera les</w:t>
      </w:r>
      <w:r w:rsidR="00C33069" w:rsidRPr="0028492A">
        <w:rPr>
          <w:i/>
          <w:iCs/>
          <w:spacing w:val="-2"/>
          <w:szCs w:val="24"/>
        </w:rPr>
        <w:t xml:space="preserve"> </w:t>
      </w:r>
      <w:r w:rsidRPr="0028492A">
        <w:rPr>
          <w:i/>
          <w:iCs/>
          <w:spacing w:val="-2"/>
          <w:szCs w:val="24"/>
        </w:rPr>
        <w:t>source</w:t>
      </w:r>
      <w:r w:rsidR="00EE6728" w:rsidRPr="0028492A">
        <w:rPr>
          <w:i/>
          <w:iCs/>
          <w:spacing w:val="-2"/>
          <w:szCs w:val="24"/>
        </w:rPr>
        <w:t>s</w:t>
      </w:r>
      <w:r w:rsidRPr="0028492A">
        <w:rPr>
          <w:i/>
          <w:iCs/>
          <w:spacing w:val="-2"/>
          <w:szCs w:val="24"/>
        </w:rPr>
        <w:t xml:space="preserve"> et </w:t>
      </w:r>
      <w:r w:rsidR="00237437" w:rsidRPr="0028492A">
        <w:rPr>
          <w:i/>
          <w:iCs/>
          <w:spacing w:val="-2"/>
          <w:szCs w:val="24"/>
        </w:rPr>
        <w:t xml:space="preserve">les valeurs </w:t>
      </w:r>
      <w:r w:rsidRPr="0028492A">
        <w:rPr>
          <w:i/>
          <w:iCs/>
          <w:spacing w:val="-2"/>
          <w:szCs w:val="24"/>
        </w:rPr>
        <w:t xml:space="preserve">de base des indices proposés pour les différents éléments des coûts en </w:t>
      </w:r>
      <w:r w:rsidR="00EC2E8C" w:rsidRPr="0028492A">
        <w:rPr>
          <w:i/>
          <w:iCs/>
          <w:spacing w:val="-2"/>
          <w:szCs w:val="24"/>
        </w:rPr>
        <w:t>monnaie</w:t>
      </w:r>
      <w:r w:rsidRPr="0028492A">
        <w:rPr>
          <w:i/>
          <w:iCs/>
          <w:spacing w:val="-2"/>
          <w:szCs w:val="24"/>
        </w:rPr>
        <w:t xml:space="preserve">s étrangères, (c) </w:t>
      </w:r>
      <w:r w:rsidR="00EE6728" w:rsidRPr="0028492A">
        <w:rPr>
          <w:i/>
          <w:iCs/>
          <w:spacing w:val="-2"/>
          <w:szCs w:val="24"/>
        </w:rPr>
        <w:t>indiquera l</w:t>
      </w:r>
      <w:r w:rsidRPr="0028492A">
        <w:rPr>
          <w:i/>
          <w:iCs/>
          <w:spacing w:val="-2"/>
          <w:szCs w:val="24"/>
        </w:rPr>
        <w:t>es pondérations</w:t>
      </w:r>
      <w:r w:rsidR="00C33069" w:rsidRPr="0028492A">
        <w:rPr>
          <w:i/>
          <w:iCs/>
          <w:spacing w:val="-2"/>
          <w:szCs w:val="24"/>
        </w:rPr>
        <w:t xml:space="preserve"> </w:t>
      </w:r>
      <w:r w:rsidRPr="0028492A">
        <w:rPr>
          <w:i/>
          <w:iCs/>
          <w:spacing w:val="-2"/>
          <w:szCs w:val="24"/>
        </w:rPr>
        <w:t>proposées pour le</w:t>
      </w:r>
      <w:r w:rsidR="00EE6728" w:rsidRPr="0028492A">
        <w:rPr>
          <w:i/>
          <w:iCs/>
          <w:spacing w:val="-2"/>
          <w:szCs w:val="24"/>
        </w:rPr>
        <w:t>s</w:t>
      </w:r>
      <w:r w:rsidRPr="0028492A">
        <w:rPr>
          <w:i/>
          <w:iCs/>
          <w:spacing w:val="-2"/>
          <w:szCs w:val="24"/>
        </w:rPr>
        <w:t xml:space="preserve"> </w:t>
      </w:r>
      <w:r w:rsidR="00EE6728" w:rsidRPr="0028492A">
        <w:rPr>
          <w:i/>
          <w:iCs/>
          <w:spacing w:val="-2"/>
          <w:szCs w:val="24"/>
        </w:rPr>
        <w:t xml:space="preserve">formules de révisions </w:t>
      </w:r>
      <w:r w:rsidR="00A761FA" w:rsidRPr="0028492A">
        <w:rPr>
          <w:i/>
          <w:iCs/>
          <w:spacing w:val="-2"/>
          <w:szCs w:val="24"/>
        </w:rPr>
        <w:t>correspondant</w:t>
      </w:r>
      <w:r w:rsidR="00EE6728" w:rsidRPr="0028492A">
        <w:rPr>
          <w:i/>
          <w:iCs/>
          <w:spacing w:val="-2"/>
          <w:szCs w:val="24"/>
        </w:rPr>
        <w:t xml:space="preserve"> aux </w:t>
      </w:r>
      <w:r w:rsidRPr="0028492A">
        <w:rPr>
          <w:i/>
          <w:iCs/>
          <w:spacing w:val="-2"/>
          <w:szCs w:val="24"/>
        </w:rPr>
        <w:t>paiement</w:t>
      </w:r>
      <w:r w:rsidR="00EE6728" w:rsidRPr="0028492A">
        <w:rPr>
          <w:i/>
          <w:iCs/>
          <w:spacing w:val="-2"/>
          <w:szCs w:val="24"/>
        </w:rPr>
        <w:t>s</w:t>
      </w:r>
      <w:r w:rsidRPr="0028492A">
        <w:rPr>
          <w:i/>
          <w:iCs/>
          <w:spacing w:val="-2"/>
          <w:szCs w:val="24"/>
        </w:rPr>
        <w:t xml:space="preserve"> en monnaie nationale et en </w:t>
      </w:r>
      <w:r w:rsidR="00EC2E8C" w:rsidRPr="0028492A">
        <w:rPr>
          <w:i/>
          <w:iCs/>
          <w:spacing w:val="-2"/>
          <w:szCs w:val="24"/>
        </w:rPr>
        <w:t>monnaie</w:t>
      </w:r>
      <w:r w:rsidR="001C6C1E">
        <w:rPr>
          <w:i/>
          <w:iCs/>
          <w:spacing w:val="-2"/>
          <w:szCs w:val="24"/>
        </w:rPr>
        <w:t xml:space="preserve"> étrangère</w:t>
      </w:r>
      <w:r w:rsidRPr="0028492A">
        <w:rPr>
          <w:i/>
          <w:iCs/>
          <w:spacing w:val="-2"/>
          <w:szCs w:val="24"/>
        </w:rPr>
        <w:t xml:space="preserve">, et (d) </w:t>
      </w:r>
      <w:r w:rsidR="00237437" w:rsidRPr="0028492A">
        <w:rPr>
          <w:i/>
          <w:iCs/>
          <w:spacing w:val="-2"/>
          <w:szCs w:val="24"/>
        </w:rPr>
        <w:t>fera une liste d</w:t>
      </w:r>
      <w:r w:rsidRPr="0028492A">
        <w:rPr>
          <w:i/>
          <w:iCs/>
          <w:spacing w:val="-2"/>
          <w:szCs w:val="24"/>
        </w:rPr>
        <w:t xml:space="preserve">es taux de change utilisés dans la conversion de </w:t>
      </w:r>
      <w:r w:rsidR="00EC2E8C" w:rsidRPr="0028492A">
        <w:rPr>
          <w:i/>
          <w:iCs/>
          <w:spacing w:val="-2"/>
          <w:szCs w:val="24"/>
        </w:rPr>
        <w:t>monnaie</w:t>
      </w:r>
      <w:r w:rsidR="00EE6728" w:rsidRPr="0028492A">
        <w:rPr>
          <w:i/>
          <w:iCs/>
          <w:spacing w:val="-2"/>
          <w:szCs w:val="24"/>
        </w:rPr>
        <w:t>, le cas échéant</w:t>
      </w:r>
      <w:r w:rsidRPr="0028492A">
        <w:rPr>
          <w:i/>
          <w:iCs/>
          <w:spacing w:val="-2"/>
          <w:szCs w:val="24"/>
        </w:rPr>
        <w:t>.</w:t>
      </w:r>
      <w:r w:rsidR="00C33069" w:rsidRPr="0028492A">
        <w:rPr>
          <w:i/>
          <w:iCs/>
          <w:spacing w:val="-2"/>
          <w:szCs w:val="24"/>
        </w:rPr>
        <w:t xml:space="preserve"> </w:t>
      </w:r>
      <w:r w:rsidRPr="0028492A">
        <w:rPr>
          <w:i/>
          <w:iCs/>
          <w:spacing w:val="-2"/>
          <w:szCs w:val="24"/>
        </w:rPr>
        <w:t xml:space="preserve">Dans le cas d’un </w:t>
      </w:r>
      <w:r w:rsidR="00237437" w:rsidRPr="0028492A">
        <w:rPr>
          <w:i/>
          <w:iCs/>
          <w:spacing w:val="-2"/>
          <w:szCs w:val="24"/>
        </w:rPr>
        <w:t xml:space="preserve">contrat </w:t>
      </w:r>
      <w:r w:rsidRPr="0028492A">
        <w:rPr>
          <w:i/>
          <w:iCs/>
          <w:spacing w:val="-2"/>
          <w:szCs w:val="24"/>
        </w:rPr>
        <w:t>très important</w:t>
      </w:r>
      <w:r w:rsidR="00C33069" w:rsidRPr="0028492A">
        <w:rPr>
          <w:i/>
          <w:iCs/>
          <w:spacing w:val="-2"/>
          <w:szCs w:val="24"/>
        </w:rPr>
        <w:t xml:space="preserve"> </w:t>
      </w:r>
      <w:r w:rsidRPr="0028492A">
        <w:rPr>
          <w:i/>
          <w:iCs/>
          <w:spacing w:val="-2"/>
          <w:szCs w:val="24"/>
        </w:rPr>
        <w:t>et/ou complexe, il peut s’avérer</w:t>
      </w:r>
      <w:r w:rsidR="00C33069" w:rsidRPr="0028492A">
        <w:rPr>
          <w:i/>
          <w:iCs/>
          <w:spacing w:val="-2"/>
          <w:szCs w:val="24"/>
        </w:rPr>
        <w:t xml:space="preserve"> </w:t>
      </w:r>
      <w:r w:rsidRPr="0028492A">
        <w:rPr>
          <w:i/>
          <w:iCs/>
          <w:spacing w:val="-2"/>
          <w:szCs w:val="24"/>
        </w:rPr>
        <w:t>nécessaire de spécifier</w:t>
      </w:r>
      <w:r w:rsidR="00C33069" w:rsidRPr="0028492A">
        <w:rPr>
          <w:i/>
          <w:iCs/>
          <w:spacing w:val="-2"/>
          <w:szCs w:val="24"/>
        </w:rPr>
        <w:t xml:space="preserve"> </w:t>
      </w:r>
      <w:r w:rsidRPr="0028492A">
        <w:rPr>
          <w:i/>
          <w:iCs/>
          <w:spacing w:val="-2"/>
          <w:szCs w:val="24"/>
        </w:rPr>
        <w:t xml:space="preserve">plusieurs groupes de formules d'ajustement des prix correspondant aux différents travaux </w:t>
      </w:r>
      <w:r w:rsidR="00EE6728" w:rsidRPr="0028492A">
        <w:rPr>
          <w:i/>
          <w:iCs/>
          <w:spacing w:val="-2"/>
          <w:szCs w:val="24"/>
        </w:rPr>
        <w:t>concernés</w:t>
      </w:r>
      <w:r w:rsidRPr="0028492A">
        <w:rPr>
          <w:i/>
          <w:iCs/>
          <w:spacing w:val="-2"/>
          <w:szCs w:val="24"/>
        </w:rPr>
        <w:t>.]</w:t>
      </w:r>
      <w:r w:rsidR="009D402B" w:rsidRPr="0028492A">
        <w:rPr>
          <w:i/>
          <w:iCs/>
          <w:spacing w:val="-2"/>
        </w:rPr>
        <w:t xml:space="preserve"> </w:t>
      </w:r>
    </w:p>
    <w:p w14:paraId="10F2B164" w14:textId="77777777" w:rsidR="00353D93" w:rsidRPr="0028492A" w:rsidRDefault="00353D93" w:rsidP="007E1F41">
      <w:pPr>
        <w:spacing w:before="120" w:after="120"/>
        <w:jc w:val="center"/>
        <w:rPr>
          <w:spacing w:val="-2"/>
        </w:rPr>
      </w:pPr>
      <w:r w:rsidRPr="0028492A">
        <w:rPr>
          <w:b/>
          <w:spacing w:val="-2"/>
          <w:sz w:val="28"/>
          <w:szCs w:val="28"/>
        </w:rPr>
        <w:t xml:space="preserve">Tableau A. Monnaie </w:t>
      </w:r>
      <w:r w:rsidR="006D7284" w:rsidRPr="0028492A">
        <w:rPr>
          <w:b/>
          <w:spacing w:val="-2"/>
          <w:sz w:val="28"/>
          <w:szCs w:val="28"/>
        </w:rPr>
        <w:t>n</w:t>
      </w:r>
      <w:r w:rsidRPr="0028492A">
        <w:rPr>
          <w:b/>
          <w:spacing w:val="-2"/>
          <w:sz w:val="28"/>
          <w:szCs w:val="28"/>
        </w:rPr>
        <w:t>ationale</w:t>
      </w:r>
    </w:p>
    <w:tbl>
      <w:tblPr>
        <w:tblW w:w="0" w:type="auto"/>
        <w:tblInd w:w="-18" w:type="dxa"/>
        <w:tblLayout w:type="fixed"/>
        <w:tblCellMar>
          <w:left w:w="72" w:type="dxa"/>
          <w:right w:w="72" w:type="dxa"/>
        </w:tblCellMar>
        <w:tblLook w:val="0000" w:firstRow="0" w:lastRow="0" w:firstColumn="0" w:lastColumn="0" w:noHBand="0" w:noVBand="0"/>
      </w:tblPr>
      <w:tblGrid>
        <w:gridCol w:w="1170"/>
        <w:gridCol w:w="2039"/>
        <w:gridCol w:w="1276"/>
        <w:gridCol w:w="1559"/>
        <w:gridCol w:w="1843"/>
        <w:gridCol w:w="1559"/>
      </w:tblGrid>
      <w:tr w:rsidR="00353D93" w:rsidRPr="0028492A" w14:paraId="10F2B16B" w14:textId="77777777" w:rsidTr="0014559A">
        <w:trPr>
          <w:cantSplit/>
        </w:trPr>
        <w:tc>
          <w:tcPr>
            <w:tcW w:w="1170" w:type="dxa"/>
            <w:tcBorders>
              <w:top w:val="single" w:sz="18" w:space="0" w:color="auto"/>
              <w:left w:val="single" w:sz="18" w:space="0" w:color="auto"/>
              <w:bottom w:val="single" w:sz="18" w:space="0" w:color="auto"/>
              <w:right w:val="single" w:sz="18" w:space="0" w:color="auto"/>
            </w:tcBorders>
          </w:tcPr>
          <w:p w14:paraId="10F2B165" w14:textId="77777777" w:rsidR="00353D93" w:rsidRPr="0028492A" w:rsidRDefault="00353D93" w:rsidP="007E1F41">
            <w:pPr>
              <w:suppressAutoHyphens/>
              <w:spacing w:before="60" w:after="60"/>
              <w:jc w:val="center"/>
              <w:rPr>
                <w:szCs w:val="24"/>
              </w:rPr>
            </w:pPr>
            <w:r w:rsidRPr="0028492A">
              <w:rPr>
                <w:b/>
                <w:bCs/>
                <w:iCs/>
                <w:szCs w:val="24"/>
              </w:rPr>
              <w:t>Code d'indice</w:t>
            </w:r>
            <w:r w:rsidR="00F11CF9" w:rsidRPr="0028492A">
              <w:rPr>
                <w:b/>
                <w:bCs/>
                <w:iCs/>
                <w:szCs w:val="24"/>
              </w:rPr>
              <w:t>*</w:t>
            </w:r>
          </w:p>
        </w:tc>
        <w:tc>
          <w:tcPr>
            <w:tcW w:w="2039" w:type="dxa"/>
            <w:tcBorders>
              <w:top w:val="single" w:sz="18" w:space="0" w:color="auto"/>
              <w:left w:val="single" w:sz="18" w:space="0" w:color="auto"/>
              <w:bottom w:val="single" w:sz="18" w:space="0" w:color="auto"/>
              <w:right w:val="single" w:sz="18" w:space="0" w:color="auto"/>
            </w:tcBorders>
          </w:tcPr>
          <w:p w14:paraId="10F2B166" w14:textId="77777777" w:rsidR="00353D93" w:rsidRPr="0028492A" w:rsidRDefault="00353D93" w:rsidP="007E1F41">
            <w:pPr>
              <w:suppressAutoHyphens/>
              <w:spacing w:before="60" w:after="60"/>
              <w:jc w:val="center"/>
              <w:rPr>
                <w:szCs w:val="24"/>
              </w:rPr>
            </w:pPr>
            <w:r w:rsidRPr="0028492A">
              <w:rPr>
                <w:b/>
                <w:bCs/>
                <w:iCs/>
                <w:szCs w:val="24"/>
              </w:rPr>
              <w:t xml:space="preserve">Description </w:t>
            </w:r>
            <w:r w:rsidR="0014559A" w:rsidRPr="0028492A">
              <w:rPr>
                <w:b/>
                <w:bCs/>
                <w:iCs/>
                <w:szCs w:val="24"/>
              </w:rPr>
              <w:br/>
            </w:r>
            <w:r w:rsidRPr="0028492A">
              <w:rPr>
                <w:b/>
                <w:bCs/>
                <w:iCs/>
                <w:szCs w:val="24"/>
              </w:rPr>
              <w:t>d</w:t>
            </w:r>
            <w:r w:rsidR="00F11CF9" w:rsidRPr="0028492A">
              <w:rPr>
                <w:b/>
                <w:bCs/>
                <w:iCs/>
                <w:szCs w:val="24"/>
              </w:rPr>
              <w:t>e l’indice*</w:t>
            </w:r>
          </w:p>
        </w:tc>
        <w:tc>
          <w:tcPr>
            <w:tcW w:w="1276" w:type="dxa"/>
            <w:tcBorders>
              <w:top w:val="single" w:sz="18" w:space="0" w:color="auto"/>
              <w:left w:val="single" w:sz="18" w:space="0" w:color="auto"/>
              <w:bottom w:val="single" w:sz="18" w:space="0" w:color="auto"/>
              <w:right w:val="single" w:sz="18" w:space="0" w:color="auto"/>
            </w:tcBorders>
          </w:tcPr>
          <w:p w14:paraId="10F2B167" w14:textId="77777777" w:rsidR="00353D93" w:rsidRPr="0028492A" w:rsidRDefault="00353D93" w:rsidP="007E1F41">
            <w:pPr>
              <w:suppressAutoHyphens/>
              <w:spacing w:before="60" w:after="60"/>
              <w:jc w:val="center"/>
              <w:rPr>
                <w:szCs w:val="24"/>
              </w:rPr>
            </w:pPr>
            <w:r w:rsidRPr="0028492A">
              <w:rPr>
                <w:b/>
                <w:bCs/>
                <w:iCs/>
                <w:szCs w:val="24"/>
              </w:rPr>
              <w:t xml:space="preserve">Source </w:t>
            </w:r>
            <w:r w:rsidR="00F11CF9" w:rsidRPr="0028492A">
              <w:rPr>
                <w:b/>
                <w:bCs/>
                <w:iCs/>
                <w:szCs w:val="24"/>
              </w:rPr>
              <w:t>de l’indice</w:t>
            </w:r>
            <w:r w:rsidRPr="0028492A">
              <w:rPr>
                <w:b/>
                <w:bCs/>
                <w:iCs/>
                <w:szCs w:val="24"/>
              </w:rPr>
              <w:t>*</w:t>
            </w:r>
          </w:p>
        </w:tc>
        <w:tc>
          <w:tcPr>
            <w:tcW w:w="1559" w:type="dxa"/>
            <w:tcBorders>
              <w:top w:val="single" w:sz="18" w:space="0" w:color="auto"/>
              <w:left w:val="single" w:sz="18" w:space="0" w:color="auto"/>
              <w:bottom w:val="single" w:sz="18" w:space="0" w:color="auto"/>
              <w:right w:val="single" w:sz="18" w:space="0" w:color="auto"/>
            </w:tcBorders>
          </w:tcPr>
          <w:p w14:paraId="10F2B168" w14:textId="77777777" w:rsidR="00353D93" w:rsidRPr="0028492A" w:rsidRDefault="00353D93" w:rsidP="0014559A">
            <w:pPr>
              <w:suppressAutoHyphens/>
              <w:spacing w:before="60" w:after="60"/>
              <w:jc w:val="center"/>
              <w:rPr>
                <w:szCs w:val="24"/>
              </w:rPr>
            </w:pPr>
            <w:r w:rsidRPr="0028492A">
              <w:rPr>
                <w:b/>
                <w:bCs/>
                <w:iCs/>
                <w:szCs w:val="24"/>
              </w:rPr>
              <w:t>Valeur de base</w:t>
            </w:r>
            <w:r w:rsidR="0014559A" w:rsidRPr="0028492A">
              <w:rPr>
                <w:b/>
                <w:bCs/>
                <w:iCs/>
                <w:szCs w:val="24"/>
              </w:rPr>
              <w:t xml:space="preserve"> </w:t>
            </w:r>
            <w:r w:rsidRPr="0028492A">
              <w:rPr>
                <w:b/>
                <w:bCs/>
                <w:iCs/>
                <w:szCs w:val="24"/>
              </w:rPr>
              <w:t>et date*</w:t>
            </w:r>
          </w:p>
        </w:tc>
        <w:tc>
          <w:tcPr>
            <w:tcW w:w="1843" w:type="dxa"/>
            <w:tcBorders>
              <w:top w:val="single" w:sz="18" w:space="0" w:color="auto"/>
              <w:left w:val="single" w:sz="18" w:space="0" w:color="auto"/>
              <w:bottom w:val="single" w:sz="18" w:space="0" w:color="auto"/>
              <w:right w:val="single" w:sz="18" w:space="0" w:color="auto"/>
            </w:tcBorders>
          </w:tcPr>
          <w:p w14:paraId="10F2B169" w14:textId="77777777" w:rsidR="00353D93" w:rsidRPr="0028492A" w:rsidRDefault="00353D93" w:rsidP="007E1F41">
            <w:pPr>
              <w:suppressAutoHyphens/>
              <w:spacing w:before="60" w:after="60"/>
              <w:jc w:val="center"/>
              <w:rPr>
                <w:szCs w:val="24"/>
              </w:rPr>
            </w:pPr>
            <w:r w:rsidRPr="0028492A">
              <w:rPr>
                <w:b/>
                <w:bCs/>
                <w:iCs/>
                <w:szCs w:val="24"/>
              </w:rPr>
              <w:t xml:space="preserve">Montant </w:t>
            </w:r>
            <w:r w:rsidR="00692DF7" w:rsidRPr="0028492A">
              <w:rPr>
                <w:b/>
                <w:bCs/>
                <w:iCs/>
                <w:szCs w:val="24"/>
              </w:rPr>
              <w:t xml:space="preserve">de </w:t>
            </w:r>
            <w:r w:rsidR="00EE6728" w:rsidRPr="0028492A">
              <w:rPr>
                <w:b/>
                <w:bCs/>
                <w:iCs/>
                <w:szCs w:val="24"/>
              </w:rPr>
              <w:t xml:space="preserve">la soumission en </w:t>
            </w:r>
            <w:r w:rsidR="00692DF7" w:rsidRPr="0028492A">
              <w:rPr>
                <w:b/>
                <w:bCs/>
                <w:iCs/>
                <w:szCs w:val="24"/>
              </w:rPr>
              <w:t xml:space="preserve">la monnaie correspondante </w:t>
            </w:r>
          </w:p>
        </w:tc>
        <w:tc>
          <w:tcPr>
            <w:tcW w:w="1559" w:type="dxa"/>
            <w:tcBorders>
              <w:top w:val="single" w:sz="18" w:space="0" w:color="auto"/>
              <w:left w:val="single" w:sz="18" w:space="0" w:color="auto"/>
              <w:bottom w:val="single" w:sz="18" w:space="0" w:color="auto"/>
              <w:right w:val="single" w:sz="18" w:space="0" w:color="auto"/>
            </w:tcBorders>
          </w:tcPr>
          <w:p w14:paraId="10F2B16A" w14:textId="77777777" w:rsidR="00353D93" w:rsidRPr="0028492A" w:rsidRDefault="00353D93" w:rsidP="007E1F41">
            <w:pPr>
              <w:suppressAutoHyphens/>
              <w:spacing w:before="60" w:after="60"/>
              <w:jc w:val="center"/>
              <w:rPr>
                <w:szCs w:val="24"/>
              </w:rPr>
            </w:pPr>
            <w:r w:rsidRPr="0028492A">
              <w:rPr>
                <w:b/>
                <w:bCs/>
                <w:iCs/>
                <w:szCs w:val="24"/>
              </w:rPr>
              <w:t>Pondérations proposée</w:t>
            </w:r>
            <w:r w:rsidR="003E7805" w:rsidRPr="0028492A">
              <w:rPr>
                <w:b/>
                <w:bCs/>
                <w:iCs/>
                <w:szCs w:val="24"/>
              </w:rPr>
              <w:t>s</w:t>
            </w:r>
            <w:r w:rsidRPr="0028492A">
              <w:rPr>
                <w:b/>
                <w:bCs/>
                <w:iCs/>
                <w:szCs w:val="24"/>
              </w:rPr>
              <w:t xml:space="preserve"> </w:t>
            </w:r>
          </w:p>
        </w:tc>
      </w:tr>
      <w:tr w:rsidR="00353D93" w:rsidRPr="0028492A" w14:paraId="10F2B176" w14:textId="77777777" w:rsidTr="0014559A">
        <w:trPr>
          <w:cantSplit/>
        </w:trPr>
        <w:tc>
          <w:tcPr>
            <w:tcW w:w="1170" w:type="dxa"/>
            <w:tcBorders>
              <w:top w:val="single" w:sz="18" w:space="0" w:color="auto"/>
              <w:left w:val="single" w:sz="2" w:space="0" w:color="auto"/>
              <w:bottom w:val="single" w:sz="2" w:space="0" w:color="auto"/>
              <w:right w:val="single" w:sz="2" w:space="0" w:color="auto"/>
            </w:tcBorders>
          </w:tcPr>
          <w:p w14:paraId="10F2B16C" w14:textId="77777777" w:rsidR="00353D93" w:rsidRPr="0028492A" w:rsidRDefault="00353D93" w:rsidP="007E1F41">
            <w:pPr>
              <w:suppressAutoHyphens/>
              <w:spacing w:before="60" w:after="60"/>
              <w:rPr>
                <w:szCs w:val="24"/>
              </w:rPr>
            </w:pPr>
          </w:p>
        </w:tc>
        <w:tc>
          <w:tcPr>
            <w:tcW w:w="2039" w:type="dxa"/>
            <w:tcBorders>
              <w:top w:val="single" w:sz="18" w:space="0" w:color="auto"/>
              <w:left w:val="single" w:sz="2" w:space="0" w:color="auto"/>
              <w:bottom w:val="single" w:sz="2" w:space="0" w:color="auto"/>
              <w:right w:val="single" w:sz="2" w:space="0" w:color="auto"/>
            </w:tcBorders>
          </w:tcPr>
          <w:p w14:paraId="10F2B16D" w14:textId="77777777" w:rsidR="00353D93" w:rsidRPr="0028492A" w:rsidRDefault="00EE6728" w:rsidP="007E1F41">
            <w:pPr>
              <w:pStyle w:val="TitreTR"/>
              <w:tabs>
                <w:tab w:val="left" w:pos="708"/>
              </w:tabs>
              <w:spacing w:before="60" w:after="60"/>
              <w:jc w:val="left"/>
              <w:rPr>
                <w:szCs w:val="24"/>
              </w:rPr>
            </w:pPr>
            <w:r w:rsidRPr="0028492A">
              <w:rPr>
                <w:szCs w:val="24"/>
              </w:rPr>
              <w:t>Part n</w:t>
            </w:r>
            <w:r w:rsidR="00353D93" w:rsidRPr="0028492A">
              <w:rPr>
                <w:szCs w:val="24"/>
              </w:rPr>
              <w:t>on révisable</w:t>
            </w:r>
          </w:p>
        </w:tc>
        <w:tc>
          <w:tcPr>
            <w:tcW w:w="1276" w:type="dxa"/>
            <w:tcBorders>
              <w:top w:val="single" w:sz="18" w:space="0" w:color="auto"/>
              <w:left w:val="single" w:sz="2" w:space="0" w:color="auto"/>
              <w:bottom w:val="single" w:sz="2" w:space="0" w:color="auto"/>
              <w:right w:val="single" w:sz="2" w:space="0" w:color="auto"/>
            </w:tcBorders>
          </w:tcPr>
          <w:p w14:paraId="10F2B16E" w14:textId="77777777" w:rsidR="00353D93" w:rsidRPr="0028492A" w:rsidRDefault="00353D93" w:rsidP="007E1F41">
            <w:pPr>
              <w:suppressAutoHyphens/>
              <w:spacing w:before="60" w:after="60"/>
              <w:jc w:val="center"/>
              <w:rPr>
                <w:szCs w:val="24"/>
              </w:rPr>
            </w:pPr>
            <w:r w:rsidRPr="0028492A">
              <w:rPr>
                <w:szCs w:val="24"/>
              </w:rPr>
              <w:t>-</w:t>
            </w:r>
          </w:p>
        </w:tc>
        <w:tc>
          <w:tcPr>
            <w:tcW w:w="1559" w:type="dxa"/>
            <w:tcBorders>
              <w:top w:val="single" w:sz="18" w:space="0" w:color="auto"/>
              <w:left w:val="single" w:sz="2" w:space="0" w:color="auto"/>
              <w:bottom w:val="single" w:sz="2" w:space="0" w:color="auto"/>
              <w:right w:val="single" w:sz="2" w:space="0" w:color="auto"/>
            </w:tcBorders>
          </w:tcPr>
          <w:p w14:paraId="10F2B16F" w14:textId="77777777" w:rsidR="00353D93" w:rsidRPr="0028492A" w:rsidRDefault="00353D93" w:rsidP="007E1F41">
            <w:pPr>
              <w:suppressAutoHyphens/>
              <w:spacing w:before="60" w:after="60"/>
              <w:jc w:val="center"/>
              <w:rPr>
                <w:szCs w:val="24"/>
              </w:rPr>
            </w:pPr>
            <w:r w:rsidRPr="0028492A">
              <w:rPr>
                <w:szCs w:val="24"/>
              </w:rPr>
              <w:t>-</w:t>
            </w:r>
          </w:p>
        </w:tc>
        <w:tc>
          <w:tcPr>
            <w:tcW w:w="1843" w:type="dxa"/>
            <w:tcBorders>
              <w:top w:val="single" w:sz="18" w:space="0" w:color="auto"/>
              <w:left w:val="single" w:sz="2" w:space="0" w:color="auto"/>
              <w:bottom w:val="single" w:sz="18" w:space="0" w:color="auto"/>
              <w:right w:val="single" w:sz="2" w:space="0" w:color="auto"/>
            </w:tcBorders>
          </w:tcPr>
          <w:p w14:paraId="10F2B170" w14:textId="77777777" w:rsidR="00353D93" w:rsidRPr="0028492A" w:rsidRDefault="00353D93" w:rsidP="007E1F41">
            <w:pPr>
              <w:suppressAutoHyphens/>
              <w:spacing w:before="60" w:after="60"/>
              <w:jc w:val="center"/>
              <w:rPr>
                <w:szCs w:val="24"/>
              </w:rPr>
            </w:pPr>
            <w:r w:rsidRPr="0028492A">
              <w:rPr>
                <w:szCs w:val="24"/>
              </w:rPr>
              <w:t>-</w:t>
            </w:r>
          </w:p>
        </w:tc>
        <w:tc>
          <w:tcPr>
            <w:tcW w:w="1559" w:type="dxa"/>
            <w:tcBorders>
              <w:top w:val="single" w:sz="18" w:space="0" w:color="auto"/>
              <w:left w:val="single" w:sz="2" w:space="0" w:color="auto"/>
              <w:bottom w:val="single" w:sz="18" w:space="0" w:color="auto"/>
              <w:right w:val="single" w:sz="2" w:space="0" w:color="auto"/>
            </w:tcBorders>
          </w:tcPr>
          <w:p w14:paraId="10F2B171" w14:textId="77777777" w:rsidR="00353D93" w:rsidRPr="0028492A" w:rsidRDefault="00353D93" w:rsidP="007E1F41">
            <w:pPr>
              <w:tabs>
                <w:tab w:val="left" w:pos="1055"/>
              </w:tabs>
              <w:suppressAutoHyphens/>
              <w:spacing w:before="60" w:after="60"/>
              <w:rPr>
                <w:szCs w:val="24"/>
              </w:rPr>
            </w:pPr>
            <w:r w:rsidRPr="0028492A">
              <w:rPr>
                <w:szCs w:val="24"/>
              </w:rPr>
              <w:t>A</w:t>
            </w:r>
            <w:r w:rsidR="009D402B" w:rsidRPr="0028492A">
              <w:rPr>
                <w:szCs w:val="24"/>
              </w:rPr>
              <w:t> :</w:t>
            </w:r>
            <w:r w:rsidR="00C33069" w:rsidRPr="0028492A">
              <w:rPr>
                <w:szCs w:val="24"/>
              </w:rPr>
              <w:t xml:space="preserve"> </w:t>
            </w:r>
            <w:r w:rsidRPr="0028492A">
              <w:rPr>
                <w:szCs w:val="24"/>
                <w:u w:val="single"/>
              </w:rPr>
              <w:tab/>
            </w:r>
            <w:r w:rsidRPr="0028492A">
              <w:rPr>
                <w:szCs w:val="24"/>
              </w:rPr>
              <w:t xml:space="preserve"> *</w:t>
            </w:r>
          </w:p>
          <w:p w14:paraId="10F2B172" w14:textId="77777777" w:rsidR="00353D93" w:rsidRPr="0028492A" w:rsidRDefault="00353D93" w:rsidP="007E1F41">
            <w:pPr>
              <w:tabs>
                <w:tab w:val="left" w:pos="1055"/>
              </w:tabs>
              <w:suppressAutoHyphens/>
              <w:spacing w:before="60" w:after="60"/>
              <w:rPr>
                <w:szCs w:val="24"/>
              </w:rPr>
            </w:pPr>
            <w:r w:rsidRPr="0028492A">
              <w:rPr>
                <w:szCs w:val="24"/>
              </w:rPr>
              <w:t>B</w:t>
            </w:r>
            <w:r w:rsidR="009D402B" w:rsidRPr="0028492A">
              <w:rPr>
                <w:szCs w:val="24"/>
              </w:rPr>
              <w:t xml:space="preserve"> : </w:t>
            </w:r>
            <w:r w:rsidR="0014559A" w:rsidRPr="0028492A">
              <w:rPr>
                <w:szCs w:val="24"/>
                <w:u w:val="single"/>
              </w:rPr>
              <w:tab/>
            </w:r>
          </w:p>
          <w:p w14:paraId="10F2B173" w14:textId="77777777" w:rsidR="00353D93" w:rsidRPr="0028492A" w:rsidRDefault="00353D93" w:rsidP="007E1F41">
            <w:pPr>
              <w:tabs>
                <w:tab w:val="left" w:pos="1055"/>
              </w:tabs>
              <w:suppressAutoHyphens/>
              <w:spacing w:before="60" w:after="60"/>
              <w:rPr>
                <w:szCs w:val="24"/>
              </w:rPr>
            </w:pPr>
            <w:r w:rsidRPr="0028492A">
              <w:rPr>
                <w:szCs w:val="24"/>
              </w:rPr>
              <w:t>C</w:t>
            </w:r>
            <w:r w:rsidR="009D402B" w:rsidRPr="0028492A">
              <w:rPr>
                <w:szCs w:val="24"/>
              </w:rPr>
              <w:t xml:space="preserve"> : </w:t>
            </w:r>
            <w:r w:rsidR="0014559A" w:rsidRPr="0028492A">
              <w:rPr>
                <w:szCs w:val="24"/>
                <w:u w:val="single"/>
              </w:rPr>
              <w:tab/>
            </w:r>
          </w:p>
          <w:p w14:paraId="10F2B174" w14:textId="77777777" w:rsidR="00353D93" w:rsidRPr="0028492A" w:rsidRDefault="00353D93" w:rsidP="007E1F41">
            <w:pPr>
              <w:tabs>
                <w:tab w:val="left" w:pos="1055"/>
              </w:tabs>
              <w:suppressAutoHyphens/>
              <w:spacing w:before="60" w:after="60"/>
              <w:rPr>
                <w:szCs w:val="24"/>
              </w:rPr>
            </w:pPr>
            <w:r w:rsidRPr="0028492A">
              <w:rPr>
                <w:szCs w:val="24"/>
              </w:rPr>
              <w:t>D</w:t>
            </w:r>
            <w:r w:rsidR="009D402B" w:rsidRPr="0028492A">
              <w:rPr>
                <w:szCs w:val="24"/>
              </w:rPr>
              <w:t xml:space="preserve"> : </w:t>
            </w:r>
            <w:r w:rsidR="0014559A" w:rsidRPr="0028492A">
              <w:rPr>
                <w:szCs w:val="24"/>
                <w:u w:val="single"/>
              </w:rPr>
              <w:tab/>
            </w:r>
          </w:p>
          <w:p w14:paraId="10F2B175" w14:textId="77777777" w:rsidR="00353D93" w:rsidRPr="0028492A" w:rsidRDefault="00353D93" w:rsidP="007E1F41">
            <w:pPr>
              <w:tabs>
                <w:tab w:val="left" w:pos="1055"/>
              </w:tabs>
              <w:suppressAutoHyphens/>
              <w:spacing w:before="60" w:after="60"/>
              <w:rPr>
                <w:szCs w:val="24"/>
              </w:rPr>
            </w:pPr>
            <w:r w:rsidRPr="0028492A">
              <w:rPr>
                <w:szCs w:val="24"/>
              </w:rPr>
              <w:t>E</w:t>
            </w:r>
            <w:r w:rsidR="009D402B" w:rsidRPr="0028492A">
              <w:rPr>
                <w:szCs w:val="24"/>
              </w:rPr>
              <w:t xml:space="preserve"> : </w:t>
            </w:r>
            <w:r w:rsidR="0014559A" w:rsidRPr="0028492A">
              <w:rPr>
                <w:szCs w:val="24"/>
                <w:u w:val="single"/>
              </w:rPr>
              <w:tab/>
            </w:r>
          </w:p>
        </w:tc>
      </w:tr>
      <w:tr w:rsidR="00353D93" w:rsidRPr="0028492A" w14:paraId="10F2B17D" w14:textId="77777777" w:rsidTr="0014559A">
        <w:trPr>
          <w:cantSplit/>
        </w:trPr>
        <w:tc>
          <w:tcPr>
            <w:tcW w:w="1170" w:type="dxa"/>
            <w:tcBorders>
              <w:top w:val="single" w:sz="2" w:space="0" w:color="auto"/>
              <w:left w:val="nil"/>
              <w:bottom w:val="nil"/>
              <w:right w:val="nil"/>
            </w:tcBorders>
          </w:tcPr>
          <w:p w14:paraId="10F2B177" w14:textId="77777777" w:rsidR="00353D93" w:rsidRPr="0028492A" w:rsidRDefault="00353D93" w:rsidP="0014559A">
            <w:pPr>
              <w:suppressAutoHyphens/>
              <w:spacing w:before="20"/>
              <w:rPr>
                <w:szCs w:val="24"/>
              </w:rPr>
            </w:pPr>
          </w:p>
        </w:tc>
        <w:tc>
          <w:tcPr>
            <w:tcW w:w="2039" w:type="dxa"/>
            <w:tcBorders>
              <w:top w:val="single" w:sz="2" w:space="0" w:color="auto"/>
              <w:left w:val="nil"/>
              <w:bottom w:val="nil"/>
              <w:right w:val="nil"/>
            </w:tcBorders>
          </w:tcPr>
          <w:p w14:paraId="10F2B178" w14:textId="77777777" w:rsidR="00353D93" w:rsidRPr="0028492A" w:rsidRDefault="00353D93" w:rsidP="0014559A">
            <w:pPr>
              <w:suppressAutoHyphens/>
              <w:spacing w:before="20"/>
              <w:rPr>
                <w:szCs w:val="24"/>
              </w:rPr>
            </w:pPr>
          </w:p>
        </w:tc>
        <w:tc>
          <w:tcPr>
            <w:tcW w:w="1276" w:type="dxa"/>
            <w:tcBorders>
              <w:top w:val="single" w:sz="2" w:space="0" w:color="auto"/>
              <w:left w:val="nil"/>
              <w:bottom w:val="nil"/>
              <w:right w:val="nil"/>
            </w:tcBorders>
          </w:tcPr>
          <w:p w14:paraId="10F2B179" w14:textId="77777777" w:rsidR="00353D93" w:rsidRPr="0028492A" w:rsidRDefault="00353D93" w:rsidP="0014559A">
            <w:pPr>
              <w:suppressAutoHyphens/>
              <w:spacing w:before="20"/>
              <w:rPr>
                <w:szCs w:val="24"/>
              </w:rPr>
            </w:pPr>
          </w:p>
        </w:tc>
        <w:tc>
          <w:tcPr>
            <w:tcW w:w="1559" w:type="dxa"/>
            <w:tcBorders>
              <w:top w:val="single" w:sz="2" w:space="0" w:color="auto"/>
              <w:left w:val="nil"/>
              <w:bottom w:val="nil"/>
              <w:right w:val="single" w:sz="18" w:space="0" w:color="auto"/>
            </w:tcBorders>
          </w:tcPr>
          <w:p w14:paraId="10F2B17A" w14:textId="77777777" w:rsidR="00353D93" w:rsidRPr="0028492A" w:rsidRDefault="00353D93" w:rsidP="0014559A">
            <w:pPr>
              <w:suppressAutoHyphens/>
              <w:spacing w:before="20"/>
              <w:rPr>
                <w:szCs w:val="24"/>
              </w:rPr>
            </w:pPr>
            <w:r w:rsidRPr="0028492A">
              <w:rPr>
                <w:b/>
                <w:bCs/>
                <w:szCs w:val="24"/>
              </w:rPr>
              <w:t>Total</w:t>
            </w:r>
          </w:p>
        </w:tc>
        <w:tc>
          <w:tcPr>
            <w:tcW w:w="1843" w:type="dxa"/>
            <w:tcBorders>
              <w:top w:val="single" w:sz="18" w:space="0" w:color="auto"/>
              <w:left w:val="single" w:sz="18" w:space="0" w:color="auto"/>
              <w:bottom w:val="single" w:sz="18" w:space="0" w:color="auto"/>
              <w:right w:val="single" w:sz="18" w:space="0" w:color="auto"/>
            </w:tcBorders>
          </w:tcPr>
          <w:p w14:paraId="10F2B17B" w14:textId="77777777" w:rsidR="00353D93" w:rsidRPr="0028492A" w:rsidRDefault="00353D93" w:rsidP="0014559A">
            <w:pPr>
              <w:suppressAutoHyphens/>
              <w:spacing w:before="20"/>
              <w:rPr>
                <w:szCs w:val="24"/>
              </w:rPr>
            </w:pPr>
          </w:p>
        </w:tc>
        <w:tc>
          <w:tcPr>
            <w:tcW w:w="1559" w:type="dxa"/>
            <w:tcBorders>
              <w:top w:val="single" w:sz="18" w:space="0" w:color="auto"/>
              <w:left w:val="single" w:sz="18" w:space="0" w:color="auto"/>
              <w:bottom w:val="single" w:sz="18" w:space="0" w:color="auto"/>
              <w:right w:val="single" w:sz="18" w:space="0" w:color="auto"/>
            </w:tcBorders>
          </w:tcPr>
          <w:p w14:paraId="10F2B17C" w14:textId="77777777" w:rsidR="00353D93" w:rsidRPr="0028492A" w:rsidRDefault="00353D93" w:rsidP="0014559A">
            <w:pPr>
              <w:tabs>
                <w:tab w:val="decimal" w:pos="695"/>
              </w:tabs>
              <w:suppressAutoHyphens/>
              <w:spacing w:before="20"/>
              <w:rPr>
                <w:szCs w:val="24"/>
              </w:rPr>
            </w:pPr>
            <w:r w:rsidRPr="0028492A">
              <w:rPr>
                <w:b/>
                <w:bCs/>
                <w:szCs w:val="24"/>
              </w:rPr>
              <w:t>1.00</w:t>
            </w:r>
          </w:p>
        </w:tc>
      </w:tr>
    </w:tbl>
    <w:p w14:paraId="10F2B17E" w14:textId="3F0B84A1" w:rsidR="00353D93" w:rsidRPr="0028492A" w:rsidRDefault="00353D93" w:rsidP="0014559A">
      <w:pPr>
        <w:suppressAutoHyphens/>
        <w:spacing w:before="360" w:after="120"/>
        <w:rPr>
          <w:spacing w:val="-2"/>
        </w:rPr>
      </w:pPr>
      <w:r w:rsidRPr="0028492A">
        <w:rPr>
          <w:spacing w:val="-2"/>
        </w:rPr>
        <w:t xml:space="preserve">[*A remplir par le </w:t>
      </w:r>
      <w:r w:rsidR="00C44BFC">
        <w:rPr>
          <w:spacing w:val="-2"/>
        </w:rPr>
        <w:t>Maître d’Ouvrage</w:t>
      </w:r>
      <w:r w:rsidRPr="0028492A">
        <w:rPr>
          <w:spacing w:val="-2"/>
        </w:rPr>
        <w:t>]</w:t>
      </w:r>
    </w:p>
    <w:p w14:paraId="10F2B17F" w14:textId="77777777" w:rsidR="00353D93" w:rsidRPr="0028492A" w:rsidRDefault="00353D93" w:rsidP="007E1F41">
      <w:pPr>
        <w:suppressAutoHyphens/>
        <w:spacing w:before="120" w:after="120"/>
        <w:rPr>
          <w:spacing w:val="-2"/>
          <w:vertAlign w:val="superscript"/>
        </w:rPr>
      </w:pPr>
    </w:p>
    <w:p w14:paraId="10F2B180" w14:textId="77777777" w:rsidR="00353D93" w:rsidRPr="0028492A" w:rsidRDefault="00353D93" w:rsidP="0014559A">
      <w:pPr>
        <w:spacing w:after="240"/>
        <w:jc w:val="center"/>
        <w:rPr>
          <w:spacing w:val="-2"/>
        </w:rPr>
      </w:pPr>
      <w:r w:rsidRPr="0028492A">
        <w:rPr>
          <w:spacing w:val="-2"/>
          <w:szCs w:val="24"/>
          <w:vertAlign w:val="superscript"/>
          <w:lang w:eastAsia="fr-FR"/>
        </w:rPr>
        <w:br w:type="page"/>
      </w:r>
      <w:r w:rsidRPr="0028492A">
        <w:rPr>
          <w:b/>
          <w:spacing w:val="-2"/>
          <w:sz w:val="28"/>
          <w:szCs w:val="28"/>
        </w:rPr>
        <w:lastRenderedPageBreak/>
        <w:t xml:space="preserve">Tableau B. </w:t>
      </w:r>
      <w:r w:rsidR="00EC2E8C" w:rsidRPr="0028492A">
        <w:rPr>
          <w:b/>
          <w:spacing w:val="-2"/>
          <w:sz w:val="28"/>
          <w:szCs w:val="28"/>
        </w:rPr>
        <w:t>Monnaie</w:t>
      </w:r>
      <w:r w:rsidR="00C33069" w:rsidRPr="0028492A">
        <w:rPr>
          <w:b/>
          <w:spacing w:val="-2"/>
          <w:sz w:val="28"/>
          <w:szCs w:val="28"/>
        </w:rPr>
        <w:t xml:space="preserve"> </w:t>
      </w:r>
      <w:r w:rsidRPr="0028492A">
        <w:rPr>
          <w:b/>
          <w:spacing w:val="-2"/>
          <w:sz w:val="28"/>
          <w:szCs w:val="28"/>
        </w:rPr>
        <w:t>étrangère</w:t>
      </w:r>
    </w:p>
    <w:p w14:paraId="10F2B181" w14:textId="77777777" w:rsidR="00353D93" w:rsidRPr="0028492A" w:rsidRDefault="00EE6728" w:rsidP="0014559A">
      <w:pPr>
        <w:tabs>
          <w:tab w:val="left" w:pos="7200"/>
        </w:tabs>
        <w:suppressAutoHyphens/>
        <w:spacing w:before="120" w:after="240"/>
        <w:rPr>
          <w:i/>
          <w:iCs/>
          <w:spacing w:val="-2"/>
        </w:rPr>
      </w:pPr>
      <w:r w:rsidRPr="0028492A">
        <w:rPr>
          <w:b/>
          <w:spacing w:val="-2"/>
        </w:rPr>
        <w:t>Monnaie</w:t>
      </w:r>
      <w:r w:rsidR="009D402B" w:rsidRPr="0028492A">
        <w:rPr>
          <w:b/>
          <w:spacing w:val="-2"/>
        </w:rPr>
        <w:t> :</w:t>
      </w:r>
      <w:r w:rsidR="00A32684" w:rsidRPr="0028492A">
        <w:rPr>
          <w:b/>
          <w:spacing w:val="-2"/>
        </w:rPr>
        <w:t xml:space="preserve"> </w:t>
      </w:r>
      <w:r w:rsidR="00A32684" w:rsidRPr="0028492A">
        <w:rPr>
          <w:bCs/>
          <w:spacing w:val="-2"/>
        </w:rPr>
        <w:t xml:space="preserve">....................... </w:t>
      </w:r>
      <w:r w:rsidR="00353D93" w:rsidRPr="0028492A">
        <w:rPr>
          <w:bCs/>
          <w:i/>
          <w:iCs/>
          <w:spacing w:val="-2"/>
        </w:rPr>
        <w:t>[</w:t>
      </w:r>
      <w:r w:rsidR="00A32684" w:rsidRPr="0028492A">
        <w:rPr>
          <w:i/>
          <w:iCs/>
          <w:spacing w:val="-2"/>
        </w:rPr>
        <w:t>Si</w:t>
      </w:r>
      <w:r w:rsidR="00353D93" w:rsidRPr="0028492A">
        <w:rPr>
          <w:i/>
          <w:iCs/>
          <w:spacing w:val="-2"/>
        </w:rPr>
        <w:t xml:space="preserve"> le </w:t>
      </w:r>
      <w:r w:rsidR="00A61C17" w:rsidRPr="0028492A">
        <w:rPr>
          <w:i/>
          <w:iCs/>
          <w:spacing w:val="-2"/>
        </w:rPr>
        <w:t>S</w:t>
      </w:r>
      <w:r w:rsidR="00353D93" w:rsidRPr="0028492A">
        <w:rPr>
          <w:i/>
          <w:iCs/>
          <w:spacing w:val="-2"/>
        </w:rPr>
        <w:t xml:space="preserve">oumissionnaire souhaite </w:t>
      </w:r>
      <w:r w:rsidRPr="0028492A">
        <w:rPr>
          <w:i/>
          <w:iCs/>
          <w:spacing w:val="-2"/>
        </w:rPr>
        <w:t>utiliser</w:t>
      </w:r>
      <w:r w:rsidR="00353D93" w:rsidRPr="0028492A">
        <w:rPr>
          <w:i/>
          <w:iCs/>
          <w:spacing w:val="-2"/>
        </w:rPr>
        <w:t xml:space="preserve"> plus d'une </w:t>
      </w:r>
      <w:r w:rsidR="00EC2E8C" w:rsidRPr="0028492A">
        <w:rPr>
          <w:i/>
          <w:iCs/>
          <w:spacing w:val="-2"/>
        </w:rPr>
        <w:t>monnaie</w:t>
      </w:r>
      <w:r w:rsidR="00F81429" w:rsidRPr="0028492A">
        <w:rPr>
          <w:i/>
          <w:iCs/>
          <w:spacing w:val="-2"/>
        </w:rPr>
        <w:t xml:space="preserve"> </w:t>
      </w:r>
      <w:r w:rsidR="00353D93" w:rsidRPr="0028492A">
        <w:rPr>
          <w:i/>
          <w:iCs/>
          <w:spacing w:val="-2"/>
        </w:rPr>
        <w:t xml:space="preserve">étrangère, </w:t>
      </w:r>
      <w:r w:rsidR="0014559A" w:rsidRPr="0028492A">
        <w:rPr>
          <w:i/>
          <w:iCs/>
          <w:spacing w:val="-2"/>
        </w:rPr>
        <w:br/>
      </w:r>
      <w:r w:rsidR="00353D93" w:rsidRPr="0028492A">
        <w:rPr>
          <w:i/>
          <w:iCs/>
          <w:spacing w:val="-2"/>
        </w:rPr>
        <w:t xml:space="preserve">ce tableau devrait être </w:t>
      </w:r>
      <w:r w:rsidRPr="0028492A">
        <w:rPr>
          <w:i/>
          <w:iCs/>
          <w:spacing w:val="-2"/>
        </w:rPr>
        <w:t xml:space="preserve">répété </w:t>
      </w:r>
      <w:r w:rsidR="00353D93" w:rsidRPr="0028492A">
        <w:rPr>
          <w:i/>
          <w:iCs/>
          <w:spacing w:val="-2"/>
        </w:rPr>
        <w:t xml:space="preserve">pour chaque </w:t>
      </w:r>
      <w:r w:rsidR="00EC2E8C" w:rsidRPr="0028492A">
        <w:rPr>
          <w:i/>
          <w:iCs/>
          <w:spacing w:val="-2"/>
        </w:rPr>
        <w:t>monnaie</w:t>
      </w:r>
      <w:r w:rsidR="00353D93" w:rsidRPr="0028492A">
        <w:rPr>
          <w:i/>
          <w:iCs/>
          <w:spacing w:val="-2"/>
        </w:rPr>
        <w:t xml:space="preserve"> étrangère.]</w:t>
      </w:r>
    </w:p>
    <w:tbl>
      <w:tblPr>
        <w:tblW w:w="9574" w:type="dxa"/>
        <w:tblInd w:w="115" w:type="dxa"/>
        <w:tblLayout w:type="fixed"/>
        <w:tblCellMar>
          <w:left w:w="72" w:type="dxa"/>
          <w:right w:w="72" w:type="dxa"/>
        </w:tblCellMar>
        <w:tblLook w:val="0000" w:firstRow="0" w:lastRow="0" w:firstColumn="0" w:lastColumn="0" w:noHBand="0" w:noVBand="0"/>
      </w:tblPr>
      <w:tblGrid>
        <w:gridCol w:w="950"/>
        <w:gridCol w:w="1417"/>
        <w:gridCol w:w="1134"/>
        <w:gridCol w:w="1134"/>
        <w:gridCol w:w="1775"/>
        <w:gridCol w:w="1302"/>
        <w:gridCol w:w="1862"/>
      </w:tblGrid>
      <w:tr w:rsidR="003162F0" w:rsidRPr="0028492A" w14:paraId="10F2B189" w14:textId="77777777" w:rsidTr="0014559A">
        <w:trPr>
          <w:tblHeader/>
        </w:trPr>
        <w:tc>
          <w:tcPr>
            <w:tcW w:w="950" w:type="dxa"/>
            <w:tcBorders>
              <w:top w:val="single" w:sz="18" w:space="0" w:color="auto"/>
              <w:left w:val="single" w:sz="18" w:space="0" w:color="auto"/>
              <w:bottom w:val="single" w:sz="18" w:space="0" w:color="auto"/>
              <w:right w:val="single" w:sz="18" w:space="0" w:color="auto"/>
            </w:tcBorders>
          </w:tcPr>
          <w:p w14:paraId="10F2B182" w14:textId="77777777" w:rsidR="003162F0" w:rsidRPr="0028492A" w:rsidRDefault="003162F0" w:rsidP="003162F0">
            <w:pPr>
              <w:suppressAutoHyphens/>
              <w:spacing w:before="60" w:after="60"/>
              <w:jc w:val="center"/>
              <w:rPr>
                <w:szCs w:val="24"/>
              </w:rPr>
            </w:pPr>
            <w:r w:rsidRPr="0028492A">
              <w:rPr>
                <w:b/>
                <w:bCs/>
                <w:iCs/>
                <w:szCs w:val="24"/>
              </w:rPr>
              <w:t>Code de l'indice</w:t>
            </w:r>
          </w:p>
        </w:tc>
        <w:tc>
          <w:tcPr>
            <w:tcW w:w="1417" w:type="dxa"/>
            <w:tcBorders>
              <w:top w:val="single" w:sz="18" w:space="0" w:color="auto"/>
              <w:left w:val="single" w:sz="18" w:space="0" w:color="auto"/>
              <w:bottom w:val="single" w:sz="18" w:space="0" w:color="auto"/>
              <w:right w:val="single" w:sz="18" w:space="0" w:color="auto"/>
            </w:tcBorders>
          </w:tcPr>
          <w:p w14:paraId="10F2B183" w14:textId="77777777" w:rsidR="003162F0" w:rsidRPr="0028492A" w:rsidRDefault="003162F0" w:rsidP="003162F0">
            <w:pPr>
              <w:suppressAutoHyphens/>
              <w:spacing w:before="60" w:after="60"/>
              <w:jc w:val="center"/>
              <w:rPr>
                <w:szCs w:val="24"/>
              </w:rPr>
            </w:pPr>
            <w:r w:rsidRPr="0028492A">
              <w:rPr>
                <w:b/>
                <w:bCs/>
                <w:iCs/>
                <w:szCs w:val="24"/>
              </w:rPr>
              <w:t>Description de l’indice</w:t>
            </w:r>
          </w:p>
        </w:tc>
        <w:tc>
          <w:tcPr>
            <w:tcW w:w="1134" w:type="dxa"/>
            <w:tcBorders>
              <w:top w:val="single" w:sz="18" w:space="0" w:color="auto"/>
              <w:left w:val="single" w:sz="18" w:space="0" w:color="auto"/>
              <w:bottom w:val="single" w:sz="18" w:space="0" w:color="auto"/>
              <w:right w:val="single" w:sz="18" w:space="0" w:color="auto"/>
            </w:tcBorders>
          </w:tcPr>
          <w:p w14:paraId="10F2B184" w14:textId="77777777" w:rsidR="003162F0" w:rsidRPr="0028492A" w:rsidRDefault="003162F0" w:rsidP="003162F0">
            <w:pPr>
              <w:suppressAutoHyphens/>
              <w:spacing w:before="60" w:after="60"/>
              <w:jc w:val="center"/>
              <w:rPr>
                <w:szCs w:val="24"/>
              </w:rPr>
            </w:pPr>
            <w:r w:rsidRPr="0028492A">
              <w:rPr>
                <w:b/>
                <w:bCs/>
                <w:iCs/>
                <w:szCs w:val="24"/>
              </w:rPr>
              <w:t>Source de l’indice</w:t>
            </w:r>
          </w:p>
        </w:tc>
        <w:tc>
          <w:tcPr>
            <w:tcW w:w="1134" w:type="dxa"/>
            <w:tcBorders>
              <w:top w:val="single" w:sz="18" w:space="0" w:color="auto"/>
              <w:left w:val="single" w:sz="18" w:space="0" w:color="auto"/>
              <w:bottom w:val="single" w:sz="18" w:space="0" w:color="auto"/>
              <w:right w:val="single" w:sz="18" w:space="0" w:color="auto"/>
            </w:tcBorders>
          </w:tcPr>
          <w:p w14:paraId="10F2B185" w14:textId="77777777" w:rsidR="003162F0" w:rsidRPr="0028492A" w:rsidRDefault="003162F0" w:rsidP="003162F0">
            <w:pPr>
              <w:suppressAutoHyphens/>
              <w:spacing w:before="60" w:after="60"/>
              <w:jc w:val="center"/>
              <w:rPr>
                <w:szCs w:val="24"/>
              </w:rPr>
            </w:pPr>
            <w:r w:rsidRPr="0028492A">
              <w:rPr>
                <w:b/>
                <w:bCs/>
                <w:iCs/>
                <w:szCs w:val="24"/>
              </w:rPr>
              <w:t xml:space="preserve">Date et Valeur de base </w:t>
            </w:r>
          </w:p>
        </w:tc>
        <w:tc>
          <w:tcPr>
            <w:tcW w:w="1775" w:type="dxa"/>
            <w:tcBorders>
              <w:top w:val="single" w:sz="18" w:space="0" w:color="auto"/>
              <w:left w:val="single" w:sz="18" w:space="0" w:color="auto"/>
              <w:bottom w:val="single" w:sz="18" w:space="0" w:color="auto"/>
              <w:right w:val="single" w:sz="18" w:space="0" w:color="auto"/>
            </w:tcBorders>
          </w:tcPr>
          <w:p w14:paraId="10F2B186" w14:textId="77777777" w:rsidR="003162F0" w:rsidRPr="0028492A" w:rsidRDefault="003162F0" w:rsidP="003162F0">
            <w:pPr>
              <w:suppressAutoHyphens/>
              <w:spacing w:before="60" w:after="60"/>
              <w:jc w:val="center"/>
              <w:rPr>
                <w:szCs w:val="24"/>
              </w:rPr>
            </w:pPr>
            <w:r w:rsidRPr="0028492A">
              <w:rPr>
                <w:b/>
                <w:bCs/>
                <w:iCs/>
                <w:szCs w:val="24"/>
              </w:rPr>
              <w:t>Montant de la soumission en la monnaie correspondante</w:t>
            </w:r>
          </w:p>
        </w:tc>
        <w:tc>
          <w:tcPr>
            <w:tcW w:w="1302" w:type="dxa"/>
            <w:tcBorders>
              <w:top w:val="single" w:sz="18" w:space="0" w:color="auto"/>
              <w:left w:val="single" w:sz="18" w:space="0" w:color="auto"/>
              <w:bottom w:val="single" w:sz="18" w:space="0" w:color="auto"/>
              <w:right w:val="single" w:sz="18" w:space="0" w:color="auto"/>
            </w:tcBorders>
          </w:tcPr>
          <w:p w14:paraId="10F2B187" w14:textId="4532C5A7" w:rsidR="003162F0" w:rsidRPr="0028492A" w:rsidRDefault="003162F0" w:rsidP="003162F0">
            <w:pPr>
              <w:suppressAutoHyphens/>
              <w:jc w:val="center"/>
              <w:rPr>
                <w:b/>
                <w:bCs/>
                <w:iCs/>
                <w:highlight w:val="yellow"/>
              </w:rPr>
            </w:pPr>
            <w:r w:rsidRPr="0028492A">
              <w:rPr>
                <w:b/>
                <w:bCs/>
                <w:iCs/>
              </w:rPr>
              <w:t xml:space="preserve">Equivalent en monnaie </w:t>
            </w:r>
            <w:r w:rsidR="00A761FA">
              <w:rPr>
                <w:b/>
                <w:bCs/>
                <w:iCs/>
              </w:rPr>
              <w:t>é</w:t>
            </w:r>
            <w:r w:rsidR="00A761FA" w:rsidRPr="0028492A">
              <w:rPr>
                <w:b/>
                <w:bCs/>
                <w:iCs/>
              </w:rPr>
              <w:t>trang</w:t>
            </w:r>
            <w:r w:rsidR="00A761FA">
              <w:rPr>
                <w:b/>
                <w:bCs/>
                <w:iCs/>
              </w:rPr>
              <w:t>è</w:t>
            </w:r>
            <w:r w:rsidR="00A761FA" w:rsidRPr="0028492A">
              <w:rPr>
                <w:b/>
                <w:bCs/>
                <w:iCs/>
              </w:rPr>
              <w:t>re</w:t>
            </w:r>
            <w:r w:rsidRPr="0028492A">
              <w:rPr>
                <w:b/>
                <w:bCs/>
                <w:iCs/>
              </w:rPr>
              <w:t xml:space="preserve"> ME1</w:t>
            </w:r>
          </w:p>
        </w:tc>
        <w:tc>
          <w:tcPr>
            <w:tcW w:w="1862" w:type="dxa"/>
            <w:tcBorders>
              <w:top w:val="single" w:sz="18" w:space="0" w:color="auto"/>
              <w:left w:val="single" w:sz="18" w:space="0" w:color="auto"/>
              <w:bottom w:val="single" w:sz="18" w:space="0" w:color="auto"/>
              <w:right w:val="single" w:sz="18" w:space="0" w:color="auto"/>
            </w:tcBorders>
          </w:tcPr>
          <w:p w14:paraId="10F2B188" w14:textId="77777777" w:rsidR="003162F0" w:rsidRPr="0028492A" w:rsidRDefault="003162F0" w:rsidP="003162F0">
            <w:pPr>
              <w:suppressAutoHyphens/>
              <w:spacing w:before="60" w:after="60"/>
              <w:jc w:val="center"/>
              <w:rPr>
                <w:szCs w:val="24"/>
              </w:rPr>
            </w:pPr>
            <w:r w:rsidRPr="0028492A">
              <w:rPr>
                <w:b/>
                <w:bCs/>
                <w:iCs/>
                <w:szCs w:val="24"/>
              </w:rPr>
              <w:t>Pondérations proposées par le soumissionnaire</w:t>
            </w:r>
          </w:p>
        </w:tc>
      </w:tr>
      <w:tr w:rsidR="0014559A" w:rsidRPr="0028492A" w14:paraId="10F2B195" w14:textId="77777777" w:rsidTr="0014559A">
        <w:trPr>
          <w:tblHeader/>
        </w:trPr>
        <w:tc>
          <w:tcPr>
            <w:tcW w:w="950" w:type="dxa"/>
            <w:tcBorders>
              <w:top w:val="single" w:sz="18" w:space="0" w:color="auto"/>
              <w:left w:val="single" w:sz="2" w:space="0" w:color="auto"/>
              <w:bottom w:val="single" w:sz="2" w:space="0" w:color="auto"/>
              <w:right w:val="single" w:sz="2" w:space="0" w:color="auto"/>
            </w:tcBorders>
          </w:tcPr>
          <w:p w14:paraId="10F2B18A" w14:textId="77777777" w:rsidR="0014559A" w:rsidRPr="0028492A" w:rsidRDefault="0014559A" w:rsidP="0014559A">
            <w:pPr>
              <w:suppressAutoHyphens/>
              <w:spacing w:before="60" w:after="60"/>
              <w:rPr>
                <w:szCs w:val="24"/>
              </w:rPr>
            </w:pPr>
          </w:p>
        </w:tc>
        <w:tc>
          <w:tcPr>
            <w:tcW w:w="1417" w:type="dxa"/>
            <w:tcBorders>
              <w:top w:val="single" w:sz="18" w:space="0" w:color="auto"/>
              <w:left w:val="single" w:sz="2" w:space="0" w:color="auto"/>
              <w:bottom w:val="single" w:sz="2" w:space="0" w:color="auto"/>
              <w:right w:val="single" w:sz="2" w:space="0" w:color="auto"/>
            </w:tcBorders>
          </w:tcPr>
          <w:p w14:paraId="10F2B18B" w14:textId="77777777" w:rsidR="0014559A" w:rsidRPr="0028492A" w:rsidRDefault="0014559A" w:rsidP="0014559A">
            <w:pPr>
              <w:pStyle w:val="TitreTR"/>
              <w:tabs>
                <w:tab w:val="left" w:pos="708"/>
              </w:tabs>
              <w:spacing w:before="60" w:after="60"/>
              <w:jc w:val="left"/>
              <w:rPr>
                <w:szCs w:val="24"/>
              </w:rPr>
            </w:pPr>
            <w:r w:rsidRPr="0028492A">
              <w:rPr>
                <w:iCs/>
                <w:szCs w:val="24"/>
              </w:rPr>
              <w:t>Part non révisable</w:t>
            </w:r>
          </w:p>
        </w:tc>
        <w:tc>
          <w:tcPr>
            <w:tcW w:w="1134" w:type="dxa"/>
            <w:tcBorders>
              <w:top w:val="single" w:sz="18" w:space="0" w:color="auto"/>
              <w:left w:val="single" w:sz="2" w:space="0" w:color="auto"/>
              <w:bottom w:val="single" w:sz="2" w:space="0" w:color="auto"/>
              <w:right w:val="single" w:sz="2" w:space="0" w:color="auto"/>
            </w:tcBorders>
          </w:tcPr>
          <w:p w14:paraId="10F2B18C" w14:textId="77777777" w:rsidR="0014559A" w:rsidRPr="0028492A" w:rsidRDefault="0014559A" w:rsidP="0014559A">
            <w:pPr>
              <w:suppressAutoHyphens/>
              <w:spacing w:before="60" w:after="60"/>
              <w:jc w:val="center"/>
              <w:rPr>
                <w:szCs w:val="24"/>
              </w:rPr>
            </w:pPr>
            <w:r w:rsidRPr="0028492A">
              <w:rPr>
                <w:b/>
                <w:bCs/>
                <w:iCs/>
                <w:szCs w:val="24"/>
              </w:rPr>
              <w:t>-</w:t>
            </w:r>
          </w:p>
        </w:tc>
        <w:tc>
          <w:tcPr>
            <w:tcW w:w="1134" w:type="dxa"/>
            <w:tcBorders>
              <w:top w:val="single" w:sz="18" w:space="0" w:color="auto"/>
              <w:left w:val="single" w:sz="2" w:space="0" w:color="auto"/>
              <w:bottom w:val="single" w:sz="2" w:space="0" w:color="auto"/>
              <w:right w:val="single" w:sz="2" w:space="0" w:color="auto"/>
            </w:tcBorders>
          </w:tcPr>
          <w:p w14:paraId="10F2B18D" w14:textId="77777777" w:rsidR="0014559A" w:rsidRPr="0028492A" w:rsidRDefault="0014559A" w:rsidP="0014559A">
            <w:pPr>
              <w:suppressAutoHyphens/>
              <w:spacing w:before="60" w:after="60"/>
              <w:jc w:val="center"/>
              <w:rPr>
                <w:szCs w:val="24"/>
              </w:rPr>
            </w:pPr>
            <w:r w:rsidRPr="0028492A">
              <w:rPr>
                <w:b/>
                <w:bCs/>
                <w:iCs/>
                <w:szCs w:val="24"/>
              </w:rPr>
              <w:t>-</w:t>
            </w:r>
          </w:p>
        </w:tc>
        <w:tc>
          <w:tcPr>
            <w:tcW w:w="1775" w:type="dxa"/>
            <w:tcBorders>
              <w:top w:val="single" w:sz="18" w:space="0" w:color="auto"/>
              <w:left w:val="single" w:sz="2" w:space="0" w:color="auto"/>
              <w:bottom w:val="single" w:sz="2" w:space="0" w:color="auto"/>
              <w:right w:val="single" w:sz="2" w:space="0" w:color="auto"/>
            </w:tcBorders>
          </w:tcPr>
          <w:p w14:paraId="10F2B18E" w14:textId="77777777" w:rsidR="0014559A" w:rsidRPr="0028492A" w:rsidRDefault="0014559A" w:rsidP="0014559A">
            <w:pPr>
              <w:suppressAutoHyphens/>
              <w:spacing w:before="60" w:after="60"/>
              <w:jc w:val="center"/>
              <w:rPr>
                <w:szCs w:val="24"/>
              </w:rPr>
            </w:pPr>
            <w:r w:rsidRPr="0028492A">
              <w:rPr>
                <w:b/>
                <w:bCs/>
                <w:iCs/>
                <w:szCs w:val="24"/>
              </w:rPr>
              <w:t>-</w:t>
            </w:r>
          </w:p>
        </w:tc>
        <w:tc>
          <w:tcPr>
            <w:tcW w:w="1302" w:type="dxa"/>
            <w:tcBorders>
              <w:top w:val="single" w:sz="18" w:space="0" w:color="auto"/>
              <w:left w:val="single" w:sz="2" w:space="0" w:color="auto"/>
              <w:bottom w:val="single" w:sz="18" w:space="0" w:color="auto"/>
              <w:right w:val="single" w:sz="2" w:space="0" w:color="auto"/>
            </w:tcBorders>
          </w:tcPr>
          <w:p w14:paraId="10F2B18F" w14:textId="77777777" w:rsidR="0014559A" w:rsidRPr="0028492A" w:rsidRDefault="0014559A" w:rsidP="0014559A">
            <w:pPr>
              <w:suppressAutoHyphens/>
              <w:spacing w:before="60" w:after="60"/>
              <w:rPr>
                <w:szCs w:val="24"/>
              </w:rPr>
            </w:pPr>
          </w:p>
        </w:tc>
        <w:tc>
          <w:tcPr>
            <w:tcW w:w="1862" w:type="dxa"/>
            <w:tcBorders>
              <w:top w:val="single" w:sz="18" w:space="0" w:color="auto"/>
              <w:left w:val="single" w:sz="2" w:space="0" w:color="auto"/>
              <w:bottom w:val="single" w:sz="18" w:space="0" w:color="auto"/>
              <w:right w:val="single" w:sz="2" w:space="0" w:color="auto"/>
            </w:tcBorders>
          </w:tcPr>
          <w:p w14:paraId="10F2B190" w14:textId="77777777" w:rsidR="0014559A" w:rsidRPr="0028492A" w:rsidRDefault="0014559A" w:rsidP="0014559A">
            <w:pPr>
              <w:tabs>
                <w:tab w:val="left" w:pos="1252"/>
              </w:tabs>
              <w:suppressAutoHyphens/>
              <w:spacing w:before="60" w:after="60"/>
              <w:rPr>
                <w:szCs w:val="24"/>
              </w:rPr>
            </w:pPr>
            <w:r w:rsidRPr="0028492A">
              <w:rPr>
                <w:b/>
                <w:bCs/>
                <w:iCs/>
                <w:szCs w:val="24"/>
              </w:rPr>
              <w:t xml:space="preserve">A : </w:t>
            </w:r>
            <w:r w:rsidRPr="0028492A">
              <w:rPr>
                <w:b/>
                <w:bCs/>
                <w:iCs/>
                <w:szCs w:val="24"/>
                <w:u w:val="single"/>
              </w:rPr>
              <w:tab/>
            </w:r>
            <w:r w:rsidRPr="0028492A">
              <w:rPr>
                <w:b/>
                <w:bCs/>
                <w:iCs/>
                <w:szCs w:val="24"/>
              </w:rPr>
              <w:t>*</w:t>
            </w:r>
          </w:p>
          <w:p w14:paraId="10F2B191" w14:textId="77777777" w:rsidR="0014559A" w:rsidRPr="0028492A" w:rsidRDefault="0014559A" w:rsidP="0014559A">
            <w:pPr>
              <w:tabs>
                <w:tab w:val="left" w:pos="1252"/>
              </w:tabs>
              <w:suppressAutoHyphens/>
              <w:spacing w:before="60" w:after="60"/>
              <w:rPr>
                <w:szCs w:val="24"/>
              </w:rPr>
            </w:pPr>
            <w:r w:rsidRPr="0028492A">
              <w:rPr>
                <w:b/>
                <w:bCs/>
                <w:iCs/>
                <w:szCs w:val="24"/>
              </w:rPr>
              <w:t>B :</w:t>
            </w:r>
            <w:r w:rsidRPr="0028492A">
              <w:rPr>
                <w:szCs w:val="24"/>
              </w:rPr>
              <w:t xml:space="preserve"> </w:t>
            </w:r>
            <w:r w:rsidRPr="0028492A">
              <w:rPr>
                <w:szCs w:val="24"/>
                <w:u w:val="single"/>
              </w:rPr>
              <w:tab/>
            </w:r>
          </w:p>
          <w:p w14:paraId="10F2B192" w14:textId="77777777" w:rsidR="0014559A" w:rsidRPr="0028492A" w:rsidRDefault="0014559A" w:rsidP="0014559A">
            <w:pPr>
              <w:tabs>
                <w:tab w:val="left" w:pos="1252"/>
              </w:tabs>
              <w:suppressAutoHyphens/>
              <w:spacing w:before="60" w:after="60"/>
              <w:rPr>
                <w:szCs w:val="24"/>
              </w:rPr>
            </w:pPr>
            <w:r w:rsidRPr="0028492A">
              <w:rPr>
                <w:b/>
                <w:bCs/>
                <w:iCs/>
                <w:szCs w:val="24"/>
              </w:rPr>
              <w:t>C :</w:t>
            </w:r>
            <w:r w:rsidRPr="0028492A">
              <w:rPr>
                <w:szCs w:val="24"/>
              </w:rPr>
              <w:t xml:space="preserve"> </w:t>
            </w:r>
            <w:r w:rsidRPr="0028492A">
              <w:rPr>
                <w:szCs w:val="24"/>
                <w:u w:val="single"/>
              </w:rPr>
              <w:tab/>
            </w:r>
          </w:p>
          <w:p w14:paraId="10F2B193" w14:textId="77777777" w:rsidR="0014559A" w:rsidRPr="0028492A" w:rsidRDefault="0014559A" w:rsidP="0014559A">
            <w:pPr>
              <w:tabs>
                <w:tab w:val="left" w:pos="1252"/>
              </w:tabs>
              <w:suppressAutoHyphens/>
              <w:spacing w:before="60" w:after="60"/>
              <w:rPr>
                <w:szCs w:val="24"/>
              </w:rPr>
            </w:pPr>
            <w:r w:rsidRPr="0028492A">
              <w:rPr>
                <w:b/>
                <w:bCs/>
                <w:iCs/>
                <w:szCs w:val="24"/>
              </w:rPr>
              <w:t>D :</w:t>
            </w:r>
            <w:r w:rsidRPr="0028492A">
              <w:rPr>
                <w:szCs w:val="24"/>
              </w:rPr>
              <w:t xml:space="preserve"> </w:t>
            </w:r>
            <w:r w:rsidRPr="0028492A">
              <w:rPr>
                <w:szCs w:val="24"/>
                <w:u w:val="single"/>
              </w:rPr>
              <w:tab/>
            </w:r>
          </w:p>
          <w:p w14:paraId="10F2B194" w14:textId="77777777" w:rsidR="0014559A" w:rsidRPr="0028492A" w:rsidRDefault="0014559A" w:rsidP="0014559A">
            <w:pPr>
              <w:tabs>
                <w:tab w:val="left" w:pos="1252"/>
              </w:tabs>
              <w:suppressAutoHyphens/>
              <w:spacing w:before="60" w:after="60"/>
              <w:rPr>
                <w:szCs w:val="24"/>
              </w:rPr>
            </w:pPr>
            <w:r w:rsidRPr="0028492A">
              <w:rPr>
                <w:b/>
                <w:bCs/>
                <w:iCs/>
                <w:szCs w:val="24"/>
              </w:rPr>
              <w:t>E :</w:t>
            </w:r>
            <w:r w:rsidRPr="0028492A">
              <w:rPr>
                <w:szCs w:val="24"/>
              </w:rPr>
              <w:t xml:space="preserve"> </w:t>
            </w:r>
            <w:r w:rsidRPr="0028492A">
              <w:rPr>
                <w:szCs w:val="24"/>
                <w:u w:val="single"/>
              </w:rPr>
              <w:tab/>
            </w:r>
          </w:p>
        </w:tc>
      </w:tr>
      <w:tr w:rsidR="0014559A" w:rsidRPr="0028492A" w14:paraId="10F2B19D" w14:textId="77777777" w:rsidTr="0014559A">
        <w:trPr>
          <w:tblHeader/>
        </w:trPr>
        <w:tc>
          <w:tcPr>
            <w:tcW w:w="950" w:type="dxa"/>
            <w:tcBorders>
              <w:top w:val="single" w:sz="2" w:space="0" w:color="auto"/>
              <w:left w:val="nil"/>
              <w:bottom w:val="nil"/>
              <w:right w:val="nil"/>
            </w:tcBorders>
          </w:tcPr>
          <w:p w14:paraId="10F2B196" w14:textId="77777777" w:rsidR="0014559A" w:rsidRPr="0028492A" w:rsidRDefault="0014559A" w:rsidP="0014559A">
            <w:pPr>
              <w:suppressAutoHyphens/>
              <w:spacing w:before="20"/>
              <w:rPr>
                <w:szCs w:val="24"/>
              </w:rPr>
            </w:pPr>
          </w:p>
        </w:tc>
        <w:tc>
          <w:tcPr>
            <w:tcW w:w="1417" w:type="dxa"/>
            <w:tcBorders>
              <w:top w:val="single" w:sz="2" w:space="0" w:color="auto"/>
              <w:left w:val="nil"/>
              <w:bottom w:val="nil"/>
              <w:right w:val="nil"/>
            </w:tcBorders>
          </w:tcPr>
          <w:p w14:paraId="10F2B197" w14:textId="77777777" w:rsidR="0014559A" w:rsidRPr="0028492A" w:rsidRDefault="0014559A" w:rsidP="0014559A">
            <w:pPr>
              <w:suppressAutoHyphens/>
              <w:spacing w:before="20"/>
              <w:rPr>
                <w:szCs w:val="24"/>
              </w:rPr>
            </w:pPr>
          </w:p>
        </w:tc>
        <w:tc>
          <w:tcPr>
            <w:tcW w:w="1134" w:type="dxa"/>
            <w:tcBorders>
              <w:top w:val="single" w:sz="2" w:space="0" w:color="auto"/>
              <w:left w:val="nil"/>
              <w:bottom w:val="nil"/>
              <w:right w:val="nil"/>
            </w:tcBorders>
          </w:tcPr>
          <w:p w14:paraId="10F2B198" w14:textId="77777777" w:rsidR="0014559A" w:rsidRPr="0028492A" w:rsidRDefault="0014559A" w:rsidP="0014559A">
            <w:pPr>
              <w:suppressAutoHyphens/>
              <w:spacing w:before="20"/>
              <w:rPr>
                <w:szCs w:val="24"/>
              </w:rPr>
            </w:pPr>
          </w:p>
        </w:tc>
        <w:tc>
          <w:tcPr>
            <w:tcW w:w="1134" w:type="dxa"/>
            <w:tcBorders>
              <w:top w:val="single" w:sz="2" w:space="0" w:color="auto"/>
              <w:left w:val="nil"/>
              <w:bottom w:val="nil"/>
              <w:right w:val="nil"/>
            </w:tcBorders>
          </w:tcPr>
          <w:p w14:paraId="10F2B199" w14:textId="77777777" w:rsidR="0014559A" w:rsidRPr="0028492A" w:rsidRDefault="0014559A" w:rsidP="0014559A">
            <w:pPr>
              <w:suppressAutoHyphens/>
              <w:spacing w:before="20"/>
              <w:rPr>
                <w:szCs w:val="24"/>
              </w:rPr>
            </w:pPr>
          </w:p>
        </w:tc>
        <w:tc>
          <w:tcPr>
            <w:tcW w:w="1775" w:type="dxa"/>
            <w:tcBorders>
              <w:top w:val="single" w:sz="2" w:space="0" w:color="auto"/>
              <w:left w:val="nil"/>
              <w:bottom w:val="nil"/>
              <w:right w:val="single" w:sz="18" w:space="0" w:color="auto"/>
            </w:tcBorders>
          </w:tcPr>
          <w:p w14:paraId="10F2B19A" w14:textId="77777777" w:rsidR="0014559A" w:rsidRPr="0028492A" w:rsidRDefault="0014559A" w:rsidP="0014559A">
            <w:pPr>
              <w:suppressAutoHyphens/>
              <w:spacing w:before="20"/>
              <w:rPr>
                <w:szCs w:val="24"/>
              </w:rPr>
            </w:pPr>
            <w:r w:rsidRPr="0028492A">
              <w:rPr>
                <w:b/>
                <w:bCs/>
                <w:szCs w:val="24"/>
              </w:rPr>
              <w:t>Total</w:t>
            </w:r>
          </w:p>
        </w:tc>
        <w:tc>
          <w:tcPr>
            <w:tcW w:w="1302" w:type="dxa"/>
            <w:tcBorders>
              <w:top w:val="single" w:sz="18" w:space="0" w:color="auto"/>
              <w:left w:val="single" w:sz="18" w:space="0" w:color="auto"/>
              <w:bottom w:val="single" w:sz="18" w:space="0" w:color="auto"/>
              <w:right w:val="single" w:sz="18" w:space="0" w:color="auto"/>
            </w:tcBorders>
          </w:tcPr>
          <w:p w14:paraId="10F2B19B" w14:textId="77777777" w:rsidR="0014559A" w:rsidRPr="0028492A" w:rsidRDefault="0014559A" w:rsidP="0014559A">
            <w:pPr>
              <w:suppressAutoHyphens/>
              <w:spacing w:before="20"/>
              <w:rPr>
                <w:szCs w:val="24"/>
              </w:rPr>
            </w:pPr>
          </w:p>
        </w:tc>
        <w:tc>
          <w:tcPr>
            <w:tcW w:w="1862" w:type="dxa"/>
            <w:tcBorders>
              <w:top w:val="single" w:sz="18" w:space="0" w:color="auto"/>
              <w:left w:val="single" w:sz="18" w:space="0" w:color="auto"/>
              <w:bottom w:val="single" w:sz="18" w:space="0" w:color="auto"/>
              <w:right w:val="single" w:sz="18" w:space="0" w:color="auto"/>
            </w:tcBorders>
          </w:tcPr>
          <w:p w14:paraId="10F2B19C" w14:textId="77777777" w:rsidR="0014559A" w:rsidRPr="0028492A" w:rsidRDefault="0014559A" w:rsidP="0014559A">
            <w:pPr>
              <w:tabs>
                <w:tab w:val="decimal" w:pos="695"/>
              </w:tabs>
              <w:suppressAutoHyphens/>
              <w:spacing w:before="20"/>
              <w:rPr>
                <w:szCs w:val="24"/>
              </w:rPr>
            </w:pPr>
            <w:r w:rsidRPr="0028492A">
              <w:rPr>
                <w:b/>
                <w:bCs/>
                <w:szCs w:val="24"/>
              </w:rPr>
              <w:t>1.00</w:t>
            </w:r>
          </w:p>
        </w:tc>
      </w:tr>
    </w:tbl>
    <w:p w14:paraId="10F2B19E" w14:textId="77777777" w:rsidR="00353D93" w:rsidRPr="0028492A" w:rsidRDefault="00353D93" w:rsidP="0014559A">
      <w:pPr>
        <w:tabs>
          <w:tab w:val="left" w:pos="2160"/>
          <w:tab w:val="left" w:pos="3600"/>
          <w:tab w:val="left" w:pos="9144"/>
        </w:tabs>
        <w:suppressAutoHyphens/>
        <w:ind w:right="-72"/>
        <w:rPr>
          <w:spacing w:val="-2"/>
        </w:rPr>
      </w:pPr>
    </w:p>
    <w:p w14:paraId="10F2B19F" w14:textId="37EBEF01" w:rsidR="00353D93" w:rsidRPr="0028492A" w:rsidRDefault="00353D93" w:rsidP="0014559A">
      <w:pPr>
        <w:suppressAutoHyphens/>
        <w:spacing w:after="120"/>
        <w:rPr>
          <w:spacing w:val="-2"/>
        </w:rPr>
      </w:pPr>
      <w:r w:rsidRPr="0028492A">
        <w:rPr>
          <w:spacing w:val="-2"/>
        </w:rPr>
        <w:t xml:space="preserve">[* A remplir par le </w:t>
      </w:r>
      <w:r w:rsidR="00C44BFC">
        <w:rPr>
          <w:spacing w:val="-2"/>
        </w:rPr>
        <w:t>Maître d’Ouvrage</w:t>
      </w:r>
      <w:r w:rsidRPr="0028492A">
        <w:rPr>
          <w:spacing w:val="-2"/>
        </w:rPr>
        <w:t>]</w:t>
      </w:r>
    </w:p>
    <w:p w14:paraId="10F2B1A0" w14:textId="5EB97563" w:rsidR="00353D93" w:rsidRPr="00236212" w:rsidRDefault="00353D93" w:rsidP="00EB429C">
      <w:pPr>
        <w:spacing w:after="120"/>
        <w:jc w:val="center"/>
        <w:rPr>
          <w:b/>
          <w:bCs/>
          <w:spacing w:val="-2"/>
          <w:sz w:val="36"/>
          <w:szCs w:val="36"/>
        </w:rPr>
      </w:pPr>
      <w:r w:rsidRPr="0028492A">
        <w:rPr>
          <w:spacing w:val="-2"/>
          <w:szCs w:val="24"/>
          <w:vertAlign w:val="superscript"/>
          <w:lang w:eastAsia="fr-FR"/>
        </w:rPr>
        <w:br w:type="page"/>
      </w:r>
      <w:r w:rsidRPr="00236212">
        <w:rPr>
          <w:b/>
          <w:bCs/>
          <w:spacing w:val="-2"/>
          <w:sz w:val="36"/>
          <w:szCs w:val="36"/>
        </w:rPr>
        <w:lastRenderedPageBreak/>
        <w:t xml:space="preserve">Tableau C. Tableaux récapitulatifs des </w:t>
      </w:r>
      <w:r w:rsidR="00190DEF">
        <w:rPr>
          <w:b/>
          <w:bCs/>
          <w:spacing w:val="-2"/>
          <w:sz w:val="36"/>
          <w:szCs w:val="36"/>
        </w:rPr>
        <w:t>M</w:t>
      </w:r>
      <w:r w:rsidRPr="00236212">
        <w:rPr>
          <w:b/>
          <w:bCs/>
          <w:spacing w:val="-2"/>
          <w:sz w:val="36"/>
          <w:szCs w:val="36"/>
        </w:rPr>
        <w:t xml:space="preserve">onnaies de </w:t>
      </w:r>
      <w:r w:rsidR="00190DEF">
        <w:rPr>
          <w:b/>
          <w:bCs/>
          <w:spacing w:val="-2"/>
          <w:sz w:val="36"/>
          <w:szCs w:val="36"/>
        </w:rPr>
        <w:t>P</w:t>
      </w:r>
      <w:r w:rsidRPr="00236212">
        <w:rPr>
          <w:b/>
          <w:bCs/>
          <w:spacing w:val="-2"/>
          <w:sz w:val="36"/>
          <w:szCs w:val="36"/>
        </w:rPr>
        <w:t>aiement</w:t>
      </w:r>
    </w:p>
    <w:p w14:paraId="10F2B1A1" w14:textId="77777777" w:rsidR="00353D93" w:rsidRPr="0028492A" w:rsidRDefault="00353D93" w:rsidP="00EB429C">
      <w:pPr>
        <w:pStyle w:val="Technical4"/>
        <w:keepNext/>
        <w:keepLines/>
        <w:tabs>
          <w:tab w:val="left" w:pos="708"/>
        </w:tabs>
        <w:spacing w:before="240" w:after="240"/>
        <w:rPr>
          <w:rFonts w:ascii="Times New Roman" w:hAnsi="Times New Roman"/>
          <w:b w:val="0"/>
          <w:spacing w:val="-2"/>
          <w:lang w:val="fr-FR"/>
        </w:rPr>
      </w:pPr>
      <w:r w:rsidRPr="0028492A">
        <w:rPr>
          <w:rFonts w:ascii="Times New Roman" w:hAnsi="Times New Roman"/>
          <w:b w:val="0"/>
          <w:spacing w:val="-2"/>
          <w:lang w:val="fr-FR"/>
        </w:rPr>
        <w:t xml:space="preserve">Pour ............................. </w:t>
      </w:r>
      <w:r w:rsidRPr="0028492A">
        <w:rPr>
          <w:rFonts w:ascii="Times New Roman" w:hAnsi="Times New Roman"/>
          <w:b w:val="0"/>
          <w:i/>
          <w:iCs/>
          <w:spacing w:val="-2"/>
          <w:lang w:val="fr-FR"/>
        </w:rPr>
        <w:t>[insérer</w:t>
      </w:r>
      <w:r w:rsidR="00C33069" w:rsidRPr="0028492A">
        <w:rPr>
          <w:rFonts w:ascii="Times New Roman" w:hAnsi="Times New Roman"/>
          <w:b w:val="0"/>
          <w:i/>
          <w:iCs/>
          <w:spacing w:val="-2"/>
          <w:lang w:val="fr-FR"/>
        </w:rPr>
        <w:t xml:space="preserve"> </w:t>
      </w:r>
      <w:r w:rsidR="00C834E5" w:rsidRPr="0028492A">
        <w:rPr>
          <w:rFonts w:ascii="Times New Roman" w:hAnsi="Times New Roman"/>
          <w:b w:val="0"/>
          <w:i/>
          <w:iCs/>
          <w:spacing w:val="-2"/>
          <w:lang w:val="fr-FR"/>
        </w:rPr>
        <w:t>le nom de la S</w:t>
      </w:r>
      <w:r w:rsidRPr="0028492A">
        <w:rPr>
          <w:rFonts w:ascii="Times New Roman" w:hAnsi="Times New Roman"/>
          <w:b w:val="0"/>
          <w:i/>
          <w:iCs/>
          <w:spacing w:val="-2"/>
          <w:lang w:val="fr-FR"/>
        </w:rPr>
        <w:t xml:space="preserve">ection des Travaux] </w:t>
      </w:r>
    </w:p>
    <w:p w14:paraId="10F2B1A2" w14:textId="65C8AAFA" w:rsidR="00353D93" w:rsidRPr="0028492A" w:rsidRDefault="00353D93" w:rsidP="00EB429C">
      <w:pPr>
        <w:keepNext/>
        <w:keepLines/>
        <w:tabs>
          <w:tab w:val="left" w:pos="5760"/>
        </w:tabs>
        <w:suppressAutoHyphens/>
        <w:spacing w:after="240"/>
        <w:rPr>
          <w:i/>
          <w:iCs/>
          <w:spacing w:val="-2"/>
        </w:rPr>
      </w:pPr>
      <w:r w:rsidRPr="0028492A">
        <w:rPr>
          <w:i/>
          <w:iCs/>
          <w:spacing w:val="-2"/>
        </w:rPr>
        <w:t xml:space="preserve">[Des tableaux séparés peuvent être </w:t>
      </w:r>
      <w:r w:rsidR="00E80433" w:rsidRPr="0028492A">
        <w:rPr>
          <w:i/>
          <w:iCs/>
          <w:spacing w:val="-2"/>
        </w:rPr>
        <w:t xml:space="preserve">nécessaires </w:t>
      </w:r>
      <w:r w:rsidRPr="0028492A">
        <w:rPr>
          <w:i/>
          <w:iCs/>
          <w:spacing w:val="-2"/>
        </w:rPr>
        <w:t xml:space="preserve">si les diverses sections des Travaux (ou du </w:t>
      </w:r>
      <w:r w:rsidR="00707761">
        <w:rPr>
          <w:i/>
          <w:iCs/>
          <w:spacing w:val="-2"/>
        </w:rPr>
        <w:t>Détail Quantitatif et Estimatif</w:t>
      </w:r>
      <w:r w:rsidRPr="0028492A">
        <w:rPr>
          <w:i/>
          <w:iCs/>
          <w:spacing w:val="-2"/>
        </w:rPr>
        <w:t xml:space="preserve">) </w:t>
      </w:r>
      <w:r w:rsidR="00E80433" w:rsidRPr="0028492A">
        <w:rPr>
          <w:i/>
          <w:iCs/>
          <w:spacing w:val="-2"/>
        </w:rPr>
        <w:t>requièrent des proportions de monnaies nationale et étrangères très différentes</w:t>
      </w:r>
      <w:r w:rsidRPr="0028492A">
        <w:rPr>
          <w:i/>
          <w:iCs/>
          <w:spacing w:val="-2"/>
        </w:rPr>
        <w:t>.</w:t>
      </w:r>
      <w:r w:rsidR="00C33069" w:rsidRPr="0028492A">
        <w:rPr>
          <w:i/>
          <w:iCs/>
          <w:spacing w:val="-2"/>
        </w:rPr>
        <w:t xml:space="preserve"> </w:t>
      </w:r>
      <w:r w:rsidRPr="0028492A">
        <w:rPr>
          <w:i/>
          <w:iCs/>
          <w:spacing w:val="-2"/>
        </w:rPr>
        <w:t xml:space="preserve">Le </w:t>
      </w:r>
      <w:r w:rsidR="00C44BFC">
        <w:rPr>
          <w:i/>
          <w:iCs/>
          <w:spacing w:val="-2"/>
        </w:rPr>
        <w:t>Maître d’Ouvrage</w:t>
      </w:r>
      <w:r w:rsidR="00C33069" w:rsidRPr="0028492A">
        <w:rPr>
          <w:i/>
          <w:iCs/>
          <w:spacing w:val="-2"/>
        </w:rPr>
        <w:t xml:space="preserve"> </w:t>
      </w:r>
      <w:r w:rsidRPr="0028492A">
        <w:rPr>
          <w:i/>
          <w:iCs/>
          <w:spacing w:val="-2"/>
        </w:rPr>
        <w:t>d</w:t>
      </w:r>
      <w:r w:rsidR="00E80433" w:rsidRPr="0028492A">
        <w:rPr>
          <w:i/>
          <w:iCs/>
          <w:spacing w:val="-2"/>
        </w:rPr>
        <w:t>oit</w:t>
      </w:r>
      <w:r w:rsidR="000E4DA0" w:rsidRPr="0028492A">
        <w:rPr>
          <w:i/>
          <w:iCs/>
          <w:spacing w:val="-2"/>
        </w:rPr>
        <w:t xml:space="preserve"> insérer les noms de chaque S</w:t>
      </w:r>
      <w:r w:rsidRPr="0028492A">
        <w:rPr>
          <w:i/>
          <w:iCs/>
          <w:spacing w:val="-2"/>
        </w:rPr>
        <w:t>ection des Travaux.]</w:t>
      </w:r>
    </w:p>
    <w:tbl>
      <w:tblPr>
        <w:tblW w:w="9360" w:type="dxa"/>
        <w:tblInd w:w="72" w:type="dxa"/>
        <w:tblLayout w:type="fixed"/>
        <w:tblCellMar>
          <w:left w:w="72" w:type="dxa"/>
          <w:right w:w="72" w:type="dxa"/>
        </w:tblCellMar>
        <w:tblLook w:val="0000" w:firstRow="0" w:lastRow="0" w:firstColumn="0" w:lastColumn="0" w:noHBand="0" w:noVBand="0"/>
      </w:tblPr>
      <w:tblGrid>
        <w:gridCol w:w="1800"/>
        <w:gridCol w:w="1440"/>
        <w:gridCol w:w="1980"/>
        <w:gridCol w:w="1890"/>
        <w:gridCol w:w="2250"/>
      </w:tblGrid>
      <w:tr w:rsidR="00353D93" w:rsidRPr="0028492A" w14:paraId="10F2B1B1" w14:textId="77777777" w:rsidTr="006D7284">
        <w:tc>
          <w:tcPr>
            <w:tcW w:w="1800" w:type="dxa"/>
            <w:tcBorders>
              <w:top w:val="single" w:sz="18" w:space="0" w:color="auto"/>
              <w:left w:val="single" w:sz="18" w:space="0" w:color="auto"/>
              <w:bottom w:val="single" w:sz="18" w:space="0" w:color="auto"/>
              <w:right w:val="single" w:sz="18" w:space="0" w:color="auto"/>
            </w:tcBorders>
          </w:tcPr>
          <w:p w14:paraId="10F2B1A3" w14:textId="77777777" w:rsidR="00353D93" w:rsidRPr="0028492A" w:rsidRDefault="00353D93" w:rsidP="008428C2">
            <w:pPr>
              <w:keepNext/>
              <w:keepLines/>
              <w:suppressAutoHyphens/>
              <w:spacing w:before="20" w:after="20"/>
              <w:jc w:val="center"/>
              <w:rPr>
                <w:szCs w:val="24"/>
              </w:rPr>
            </w:pPr>
          </w:p>
          <w:p w14:paraId="10F2B1A4" w14:textId="77777777" w:rsidR="00353D93" w:rsidRPr="0028492A" w:rsidRDefault="00353D93" w:rsidP="008428C2">
            <w:pPr>
              <w:keepNext/>
              <w:keepLines/>
              <w:suppressAutoHyphens/>
              <w:spacing w:before="20" w:after="20"/>
              <w:jc w:val="center"/>
              <w:rPr>
                <w:szCs w:val="24"/>
              </w:rPr>
            </w:pPr>
            <w:r w:rsidRPr="0028492A">
              <w:rPr>
                <w:b/>
                <w:bCs/>
                <w:iCs/>
                <w:szCs w:val="24"/>
              </w:rPr>
              <w:t>Nom de la monnaie de règlement</w:t>
            </w:r>
          </w:p>
        </w:tc>
        <w:tc>
          <w:tcPr>
            <w:tcW w:w="1440" w:type="dxa"/>
            <w:tcBorders>
              <w:top w:val="single" w:sz="18" w:space="0" w:color="auto"/>
              <w:left w:val="single" w:sz="18" w:space="0" w:color="auto"/>
              <w:bottom w:val="single" w:sz="18" w:space="0" w:color="auto"/>
              <w:right w:val="single" w:sz="18" w:space="0" w:color="auto"/>
            </w:tcBorders>
          </w:tcPr>
          <w:p w14:paraId="10F2B1A5" w14:textId="77777777" w:rsidR="00353D93" w:rsidRPr="0028492A" w:rsidRDefault="00353D93" w:rsidP="008428C2">
            <w:pPr>
              <w:keepNext/>
              <w:keepLines/>
              <w:suppressAutoHyphens/>
              <w:spacing w:before="20" w:after="20"/>
              <w:jc w:val="center"/>
              <w:rPr>
                <w:szCs w:val="24"/>
              </w:rPr>
            </w:pPr>
            <w:r w:rsidRPr="0028492A">
              <w:rPr>
                <w:b/>
                <w:bCs/>
                <w:iCs/>
                <w:szCs w:val="24"/>
              </w:rPr>
              <w:t>A</w:t>
            </w:r>
          </w:p>
          <w:p w14:paraId="10F2B1A6" w14:textId="77777777" w:rsidR="00353D93" w:rsidRPr="0028492A" w:rsidRDefault="00353D93" w:rsidP="008428C2">
            <w:pPr>
              <w:keepNext/>
              <w:keepLines/>
              <w:suppressAutoHyphens/>
              <w:spacing w:before="20" w:after="20"/>
              <w:jc w:val="center"/>
              <w:rPr>
                <w:szCs w:val="24"/>
              </w:rPr>
            </w:pPr>
            <w:r w:rsidRPr="0028492A">
              <w:rPr>
                <w:b/>
                <w:bCs/>
                <w:iCs/>
                <w:szCs w:val="24"/>
              </w:rPr>
              <w:t>Montant</w:t>
            </w:r>
            <w:r w:rsidR="00E80433" w:rsidRPr="0028492A">
              <w:rPr>
                <w:b/>
                <w:bCs/>
                <w:iCs/>
                <w:szCs w:val="24"/>
              </w:rPr>
              <w:t xml:space="preserve"> dans la monnaie</w:t>
            </w:r>
          </w:p>
        </w:tc>
        <w:tc>
          <w:tcPr>
            <w:tcW w:w="1980" w:type="dxa"/>
            <w:tcBorders>
              <w:top w:val="single" w:sz="18" w:space="0" w:color="auto"/>
              <w:left w:val="single" w:sz="18" w:space="0" w:color="auto"/>
              <w:bottom w:val="single" w:sz="18" w:space="0" w:color="auto"/>
              <w:right w:val="single" w:sz="18" w:space="0" w:color="auto"/>
            </w:tcBorders>
          </w:tcPr>
          <w:p w14:paraId="10F2B1A7" w14:textId="77777777" w:rsidR="00353D93" w:rsidRPr="0028492A" w:rsidRDefault="00353D93" w:rsidP="008428C2">
            <w:pPr>
              <w:keepNext/>
              <w:keepLines/>
              <w:suppressAutoHyphens/>
              <w:spacing w:before="20" w:after="20"/>
              <w:jc w:val="center"/>
              <w:rPr>
                <w:szCs w:val="24"/>
              </w:rPr>
            </w:pPr>
            <w:r w:rsidRPr="0028492A">
              <w:rPr>
                <w:b/>
                <w:bCs/>
                <w:iCs/>
                <w:szCs w:val="24"/>
              </w:rPr>
              <w:t>B</w:t>
            </w:r>
          </w:p>
          <w:p w14:paraId="10F2B1A8" w14:textId="77777777" w:rsidR="00353D93" w:rsidRPr="0028492A" w:rsidRDefault="00353D93" w:rsidP="008428C2">
            <w:pPr>
              <w:keepNext/>
              <w:keepLines/>
              <w:suppressAutoHyphens/>
              <w:spacing w:before="20" w:after="20"/>
              <w:jc w:val="center"/>
              <w:rPr>
                <w:szCs w:val="24"/>
              </w:rPr>
            </w:pPr>
            <w:r w:rsidRPr="0028492A">
              <w:rPr>
                <w:b/>
                <w:bCs/>
                <w:iCs/>
                <w:szCs w:val="24"/>
              </w:rPr>
              <w:t>Taux de change</w:t>
            </w:r>
          </w:p>
          <w:p w14:paraId="10F2B1A9" w14:textId="77777777" w:rsidR="00353D93" w:rsidRPr="0028492A" w:rsidRDefault="00353D93" w:rsidP="008428C2">
            <w:pPr>
              <w:keepNext/>
              <w:keepLines/>
              <w:suppressAutoHyphens/>
              <w:spacing w:before="20" w:after="20"/>
              <w:jc w:val="center"/>
              <w:rPr>
                <w:szCs w:val="24"/>
              </w:rPr>
            </w:pPr>
            <w:r w:rsidRPr="0028492A">
              <w:rPr>
                <w:b/>
                <w:bCs/>
                <w:iCs/>
                <w:szCs w:val="24"/>
              </w:rPr>
              <w:t xml:space="preserve">(monnaie nationale / </w:t>
            </w:r>
            <w:r w:rsidR="00E80433" w:rsidRPr="0028492A">
              <w:rPr>
                <w:b/>
                <w:bCs/>
                <w:iCs/>
                <w:szCs w:val="24"/>
              </w:rPr>
              <w:t xml:space="preserve">par </w:t>
            </w:r>
            <w:r w:rsidRPr="0028492A">
              <w:rPr>
                <w:b/>
                <w:bCs/>
                <w:iCs/>
                <w:szCs w:val="24"/>
              </w:rPr>
              <w:t xml:space="preserve">unité de </w:t>
            </w:r>
            <w:r w:rsidR="00EC2E8C" w:rsidRPr="0028492A">
              <w:rPr>
                <w:b/>
                <w:bCs/>
                <w:iCs/>
                <w:szCs w:val="24"/>
              </w:rPr>
              <w:t>monnaie</w:t>
            </w:r>
            <w:r w:rsidRPr="0028492A">
              <w:rPr>
                <w:b/>
                <w:bCs/>
                <w:iCs/>
                <w:szCs w:val="24"/>
              </w:rPr>
              <w:t xml:space="preserve"> étrangère)</w:t>
            </w:r>
          </w:p>
        </w:tc>
        <w:tc>
          <w:tcPr>
            <w:tcW w:w="1890" w:type="dxa"/>
            <w:tcBorders>
              <w:top w:val="single" w:sz="18" w:space="0" w:color="auto"/>
              <w:left w:val="single" w:sz="18" w:space="0" w:color="auto"/>
              <w:bottom w:val="single" w:sz="18" w:space="0" w:color="auto"/>
              <w:right w:val="single" w:sz="18" w:space="0" w:color="auto"/>
            </w:tcBorders>
          </w:tcPr>
          <w:p w14:paraId="10F2B1AA" w14:textId="77777777" w:rsidR="00353D93" w:rsidRPr="0028492A" w:rsidRDefault="00353D93" w:rsidP="008428C2">
            <w:pPr>
              <w:keepNext/>
              <w:keepLines/>
              <w:suppressAutoHyphens/>
              <w:spacing w:before="20" w:after="20"/>
              <w:jc w:val="center"/>
              <w:rPr>
                <w:szCs w:val="24"/>
              </w:rPr>
            </w:pPr>
            <w:r w:rsidRPr="0028492A">
              <w:rPr>
                <w:b/>
                <w:bCs/>
                <w:iCs/>
                <w:szCs w:val="24"/>
              </w:rPr>
              <w:t>C</w:t>
            </w:r>
          </w:p>
          <w:p w14:paraId="10F2B1AB" w14:textId="77777777" w:rsidR="00353D93" w:rsidRPr="0028492A" w:rsidRDefault="00353D93" w:rsidP="008428C2">
            <w:pPr>
              <w:keepNext/>
              <w:keepLines/>
              <w:suppressAutoHyphens/>
              <w:spacing w:before="20" w:after="20"/>
              <w:jc w:val="center"/>
              <w:rPr>
                <w:szCs w:val="24"/>
              </w:rPr>
            </w:pPr>
            <w:r w:rsidRPr="0028492A">
              <w:rPr>
                <w:b/>
                <w:bCs/>
                <w:iCs/>
                <w:szCs w:val="24"/>
              </w:rPr>
              <w:t xml:space="preserve">Équivalent </w:t>
            </w:r>
            <w:r w:rsidR="008428C2" w:rsidRPr="0028492A">
              <w:rPr>
                <w:b/>
                <w:bCs/>
                <w:iCs/>
                <w:szCs w:val="24"/>
              </w:rPr>
              <w:br/>
            </w:r>
            <w:r w:rsidRPr="0028492A">
              <w:rPr>
                <w:b/>
                <w:bCs/>
                <w:iCs/>
                <w:szCs w:val="24"/>
              </w:rPr>
              <w:t>en monnaie nationale</w:t>
            </w:r>
          </w:p>
          <w:p w14:paraId="10F2B1AC" w14:textId="77777777" w:rsidR="00353D93" w:rsidRPr="0028492A" w:rsidRDefault="00353D93" w:rsidP="008428C2">
            <w:pPr>
              <w:keepNext/>
              <w:keepLines/>
              <w:suppressAutoHyphens/>
              <w:spacing w:before="20" w:after="20"/>
              <w:jc w:val="center"/>
              <w:rPr>
                <w:szCs w:val="24"/>
              </w:rPr>
            </w:pPr>
            <w:r w:rsidRPr="0028492A">
              <w:rPr>
                <w:b/>
                <w:bCs/>
                <w:iCs/>
                <w:szCs w:val="24"/>
              </w:rPr>
              <w:t>C = A x B</w:t>
            </w:r>
          </w:p>
        </w:tc>
        <w:tc>
          <w:tcPr>
            <w:tcW w:w="2250" w:type="dxa"/>
            <w:tcBorders>
              <w:top w:val="single" w:sz="18" w:space="0" w:color="auto"/>
              <w:left w:val="single" w:sz="18" w:space="0" w:color="auto"/>
              <w:bottom w:val="single" w:sz="18" w:space="0" w:color="auto"/>
              <w:right w:val="single" w:sz="18" w:space="0" w:color="auto"/>
            </w:tcBorders>
          </w:tcPr>
          <w:p w14:paraId="10F2B1AD" w14:textId="77777777" w:rsidR="00353D93" w:rsidRPr="0028492A" w:rsidRDefault="00353D93" w:rsidP="008428C2">
            <w:pPr>
              <w:keepNext/>
              <w:keepLines/>
              <w:suppressAutoHyphens/>
              <w:spacing w:before="20" w:after="20"/>
              <w:jc w:val="center"/>
              <w:rPr>
                <w:szCs w:val="24"/>
              </w:rPr>
            </w:pPr>
            <w:r w:rsidRPr="0028492A">
              <w:rPr>
                <w:b/>
                <w:bCs/>
                <w:iCs/>
                <w:szCs w:val="24"/>
              </w:rPr>
              <w:t>D</w:t>
            </w:r>
          </w:p>
          <w:p w14:paraId="10F2B1AE" w14:textId="77777777" w:rsidR="00353D93" w:rsidRPr="0028492A" w:rsidRDefault="00353D93" w:rsidP="008428C2">
            <w:pPr>
              <w:keepNext/>
              <w:keepLines/>
              <w:suppressAutoHyphens/>
              <w:spacing w:before="20" w:after="20"/>
              <w:jc w:val="center"/>
              <w:rPr>
                <w:szCs w:val="24"/>
              </w:rPr>
            </w:pPr>
            <w:r w:rsidRPr="0028492A">
              <w:rPr>
                <w:b/>
                <w:bCs/>
                <w:iCs/>
                <w:szCs w:val="24"/>
              </w:rPr>
              <w:t>Pourcentage du</w:t>
            </w:r>
            <w:r w:rsidR="008428C2" w:rsidRPr="0028492A">
              <w:rPr>
                <w:b/>
                <w:bCs/>
                <w:iCs/>
                <w:szCs w:val="24"/>
              </w:rPr>
              <w:t xml:space="preserve"> </w:t>
            </w:r>
            <w:r w:rsidRPr="0028492A">
              <w:rPr>
                <w:szCs w:val="24"/>
              </w:rPr>
              <w:br/>
            </w:r>
            <w:r w:rsidR="003F19B4" w:rsidRPr="0028492A">
              <w:rPr>
                <w:b/>
                <w:bCs/>
                <w:iCs/>
                <w:szCs w:val="24"/>
              </w:rPr>
              <w:t>Prix net de l’O</w:t>
            </w:r>
            <w:r w:rsidRPr="0028492A">
              <w:rPr>
                <w:b/>
                <w:bCs/>
                <w:iCs/>
                <w:szCs w:val="24"/>
              </w:rPr>
              <w:t>ffre</w:t>
            </w:r>
            <w:r w:rsidRPr="0028492A">
              <w:rPr>
                <w:szCs w:val="24"/>
              </w:rPr>
              <w:t xml:space="preserve"> </w:t>
            </w:r>
          </w:p>
          <w:p w14:paraId="10F2B1AF" w14:textId="77777777" w:rsidR="00353D93" w:rsidRPr="0028492A" w:rsidRDefault="00353D93" w:rsidP="008428C2">
            <w:pPr>
              <w:keepNext/>
              <w:keepLines/>
              <w:suppressAutoHyphens/>
              <w:spacing w:before="20" w:after="20"/>
              <w:jc w:val="center"/>
              <w:rPr>
                <w:szCs w:val="24"/>
              </w:rPr>
            </w:pPr>
            <w:r w:rsidRPr="0028492A">
              <w:rPr>
                <w:b/>
                <w:bCs/>
                <w:iCs/>
                <w:szCs w:val="24"/>
                <w:u w:val="single"/>
              </w:rPr>
              <w:t>100xC</w:t>
            </w:r>
            <w:r w:rsidRPr="0028492A">
              <w:rPr>
                <w:szCs w:val="24"/>
              </w:rPr>
              <w:t xml:space="preserve"> </w:t>
            </w:r>
          </w:p>
          <w:p w14:paraId="10F2B1B0" w14:textId="77777777" w:rsidR="00353D93" w:rsidRPr="0028492A" w:rsidRDefault="00353D93" w:rsidP="008428C2">
            <w:pPr>
              <w:keepNext/>
              <w:keepLines/>
              <w:suppressAutoHyphens/>
              <w:spacing w:before="20" w:after="20"/>
              <w:jc w:val="center"/>
              <w:rPr>
                <w:szCs w:val="24"/>
              </w:rPr>
            </w:pPr>
            <w:r w:rsidRPr="0028492A">
              <w:rPr>
                <w:b/>
                <w:bCs/>
                <w:iCs/>
                <w:szCs w:val="24"/>
              </w:rPr>
              <w:t>PNO</w:t>
            </w:r>
          </w:p>
        </w:tc>
      </w:tr>
      <w:tr w:rsidR="00353D93" w:rsidRPr="0028492A" w14:paraId="10F2B1B8" w14:textId="77777777" w:rsidTr="006D7284">
        <w:tc>
          <w:tcPr>
            <w:tcW w:w="1800" w:type="dxa"/>
            <w:tcBorders>
              <w:top w:val="single" w:sz="18" w:space="0" w:color="auto"/>
              <w:left w:val="single" w:sz="18" w:space="0" w:color="auto"/>
              <w:bottom w:val="single" w:sz="18" w:space="0" w:color="auto"/>
              <w:right w:val="single" w:sz="18" w:space="0" w:color="auto"/>
            </w:tcBorders>
          </w:tcPr>
          <w:p w14:paraId="10F2B1B2" w14:textId="77777777" w:rsidR="00353D93" w:rsidRPr="0028492A" w:rsidRDefault="00353D93" w:rsidP="008428C2">
            <w:pPr>
              <w:keepNext/>
              <w:keepLines/>
              <w:tabs>
                <w:tab w:val="left" w:pos="1458"/>
              </w:tabs>
              <w:suppressAutoHyphens/>
              <w:spacing w:before="60" w:after="60"/>
              <w:jc w:val="left"/>
              <w:rPr>
                <w:szCs w:val="24"/>
              </w:rPr>
            </w:pPr>
            <w:r w:rsidRPr="0028492A">
              <w:rPr>
                <w:b/>
                <w:bCs/>
                <w:iCs/>
                <w:szCs w:val="24"/>
              </w:rPr>
              <w:t>Monnaie nationale</w:t>
            </w:r>
          </w:p>
          <w:p w14:paraId="10F2B1B3" w14:textId="77777777" w:rsidR="00353D93" w:rsidRPr="0028492A" w:rsidRDefault="00353D93" w:rsidP="008428C2">
            <w:pPr>
              <w:keepNext/>
              <w:keepLines/>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18" w:space="0" w:color="auto"/>
              <w:left w:val="single" w:sz="18" w:space="0" w:color="auto"/>
              <w:bottom w:val="single" w:sz="6" w:space="0" w:color="auto"/>
              <w:right w:val="nil"/>
            </w:tcBorders>
          </w:tcPr>
          <w:p w14:paraId="10F2B1B4" w14:textId="77777777" w:rsidR="00353D93" w:rsidRPr="0028492A" w:rsidRDefault="00353D93" w:rsidP="007E1F41">
            <w:pPr>
              <w:keepNext/>
              <w:keepLines/>
              <w:tabs>
                <w:tab w:val="decimal" w:pos="918"/>
              </w:tabs>
              <w:suppressAutoHyphens/>
              <w:spacing w:before="60" w:after="60"/>
              <w:rPr>
                <w:szCs w:val="24"/>
              </w:rPr>
            </w:pPr>
          </w:p>
        </w:tc>
        <w:tc>
          <w:tcPr>
            <w:tcW w:w="1980" w:type="dxa"/>
            <w:tcBorders>
              <w:top w:val="single" w:sz="18" w:space="0" w:color="auto"/>
              <w:left w:val="single" w:sz="6" w:space="0" w:color="auto"/>
              <w:bottom w:val="single" w:sz="6" w:space="0" w:color="auto"/>
              <w:right w:val="nil"/>
            </w:tcBorders>
          </w:tcPr>
          <w:p w14:paraId="10F2B1B5" w14:textId="77777777" w:rsidR="00353D93" w:rsidRPr="0028492A" w:rsidRDefault="00BA0EAA" w:rsidP="007E1F41">
            <w:pPr>
              <w:keepNext/>
              <w:keepLines/>
              <w:tabs>
                <w:tab w:val="decimal" w:pos="828"/>
              </w:tabs>
              <w:suppressAutoHyphens/>
              <w:spacing w:before="60" w:after="60"/>
              <w:rPr>
                <w:szCs w:val="24"/>
              </w:rPr>
            </w:pPr>
            <w:r w:rsidRPr="0028492A">
              <w:rPr>
                <w:b/>
                <w:bCs/>
                <w:iCs/>
                <w:szCs w:val="24"/>
              </w:rPr>
              <w:t>1,</w:t>
            </w:r>
            <w:r w:rsidR="00353D93" w:rsidRPr="0028492A">
              <w:rPr>
                <w:b/>
                <w:bCs/>
                <w:iCs/>
                <w:szCs w:val="24"/>
              </w:rPr>
              <w:t>00</w:t>
            </w:r>
          </w:p>
        </w:tc>
        <w:tc>
          <w:tcPr>
            <w:tcW w:w="1890" w:type="dxa"/>
            <w:tcBorders>
              <w:top w:val="single" w:sz="18" w:space="0" w:color="auto"/>
              <w:left w:val="single" w:sz="6" w:space="0" w:color="auto"/>
              <w:bottom w:val="single" w:sz="6" w:space="0" w:color="auto"/>
              <w:right w:val="nil"/>
            </w:tcBorders>
          </w:tcPr>
          <w:p w14:paraId="10F2B1B6" w14:textId="77777777" w:rsidR="00353D93" w:rsidRPr="0028492A" w:rsidRDefault="00353D93" w:rsidP="007E1F41">
            <w:pPr>
              <w:keepNext/>
              <w:keepLines/>
              <w:tabs>
                <w:tab w:val="decimal" w:pos="1098"/>
              </w:tabs>
              <w:suppressAutoHyphens/>
              <w:spacing w:before="60" w:after="60"/>
              <w:rPr>
                <w:szCs w:val="24"/>
              </w:rPr>
            </w:pPr>
          </w:p>
        </w:tc>
        <w:tc>
          <w:tcPr>
            <w:tcW w:w="2250" w:type="dxa"/>
            <w:tcBorders>
              <w:top w:val="single" w:sz="18" w:space="0" w:color="auto"/>
              <w:left w:val="single" w:sz="6" w:space="0" w:color="auto"/>
              <w:bottom w:val="single" w:sz="6" w:space="0" w:color="auto"/>
              <w:right w:val="double" w:sz="6" w:space="0" w:color="auto"/>
            </w:tcBorders>
          </w:tcPr>
          <w:p w14:paraId="10F2B1B7" w14:textId="77777777" w:rsidR="00353D93" w:rsidRPr="0028492A" w:rsidRDefault="00353D93" w:rsidP="007E1F41">
            <w:pPr>
              <w:keepNext/>
              <w:keepLines/>
              <w:tabs>
                <w:tab w:val="decimal" w:pos="1098"/>
              </w:tabs>
              <w:suppressAutoHyphens/>
              <w:spacing w:before="60" w:after="60"/>
              <w:rPr>
                <w:szCs w:val="24"/>
              </w:rPr>
            </w:pPr>
          </w:p>
        </w:tc>
      </w:tr>
      <w:tr w:rsidR="00353D93" w:rsidRPr="0028492A" w14:paraId="10F2B1BF" w14:textId="77777777" w:rsidTr="006D7284">
        <w:tc>
          <w:tcPr>
            <w:tcW w:w="1800" w:type="dxa"/>
            <w:tcBorders>
              <w:top w:val="single" w:sz="18" w:space="0" w:color="auto"/>
              <w:left w:val="single" w:sz="18" w:space="0" w:color="auto"/>
              <w:bottom w:val="single" w:sz="18" w:space="0" w:color="auto"/>
              <w:right w:val="single" w:sz="18" w:space="0" w:color="auto"/>
            </w:tcBorders>
          </w:tcPr>
          <w:p w14:paraId="10F2B1B9" w14:textId="1619CD6E" w:rsidR="00353D93" w:rsidRPr="0028492A" w:rsidRDefault="00EC2E8C" w:rsidP="008428C2">
            <w:pPr>
              <w:keepNext/>
              <w:keepLines/>
              <w:tabs>
                <w:tab w:val="left" w:pos="1458"/>
              </w:tabs>
              <w:suppressAutoHyphens/>
              <w:spacing w:before="60" w:after="60"/>
              <w:jc w:val="left"/>
              <w:rPr>
                <w:szCs w:val="24"/>
              </w:rPr>
            </w:pPr>
            <w:r w:rsidRPr="0028492A">
              <w:rPr>
                <w:b/>
                <w:bCs/>
                <w:iCs/>
                <w:szCs w:val="24"/>
              </w:rPr>
              <w:t>Monnaie</w:t>
            </w:r>
            <w:r w:rsidR="00353D93" w:rsidRPr="0028492A">
              <w:rPr>
                <w:b/>
                <w:bCs/>
                <w:iCs/>
                <w:szCs w:val="24"/>
              </w:rPr>
              <w:t xml:space="preserve"> étrangère #1</w:t>
            </w:r>
          </w:p>
          <w:p w14:paraId="10F2B1BA" w14:textId="77777777" w:rsidR="00353D93" w:rsidRPr="0028492A" w:rsidRDefault="00353D93" w:rsidP="008428C2">
            <w:pPr>
              <w:keepNext/>
              <w:keepLines/>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6" w:space="0" w:color="auto"/>
              <w:left w:val="single" w:sz="18" w:space="0" w:color="auto"/>
              <w:bottom w:val="single" w:sz="6" w:space="0" w:color="auto"/>
              <w:right w:val="nil"/>
            </w:tcBorders>
          </w:tcPr>
          <w:p w14:paraId="10F2B1BB" w14:textId="77777777" w:rsidR="00353D93" w:rsidRPr="0028492A" w:rsidRDefault="00353D93" w:rsidP="007E1F41">
            <w:pPr>
              <w:keepNext/>
              <w:keepLines/>
              <w:tabs>
                <w:tab w:val="decimal" w:pos="918"/>
              </w:tabs>
              <w:suppressAutoHyphens/>
              <w:spacing w:before="60" w:after="60"/>
              <w:rPr>
                <w:szCs w:val="24"/>
              </w:rPr>
            </w:pPr>
          </w:p>
        </w:tc>
        <w:tc>
          <w:tcPr>
            <w:tcW w:w="1980" w:type="dxa"/>
            <w:tcBorders>
              <w:top w:val="single" w:sz="6" w:space="0" w:color="auto"/>
              <w:left w:val="single" w:sz="6" w:space="0" w:color="auto"/>
              <w:bottom w:val="single" w:sz="6" w:space="0" w:color="auto"/>
              <w:right w:val="nil"/>
            </w:tcBorders>
          </w:tcPr>
          <w:p w14:paraId="10F2B1BC" w14:textId="77777777" w:rsidR="00353D93" w:rsidRPr="0028492A" w:rsidRDefault="00353D93" w:rsidP="007E1F41">
            <w:pPr>
              <w:keepNext/>
              <w:keepLines/>
              <w:tabs>
                <w:tab w:val="decimal" w:pos="828"/>
              </w:tabs>
              <w:suppressAutoHyphens/>
              <w:spacing w:before="60" w:after="60"/>
              <w:rPr>
                <w:szCs w:val="24"/>
              </w:rPr>
            </w:pPr>
          </w:p>
        </w:tc>
        <w:tc>
          <w:tcPr>
            <w:tcW w:w="1890" w:type="dxa"/>
            <w:tcBorders>
              <w:top w:val="single" w:sz="6" w:space="0" w:color="auto"/>
              <w:left w:val="single" w:sz="6" w:space="0" w:color="auto"/>
              <w:bottom w:val="single" w:sz="6" w:space="0" w:color="auto"/>
              <w:right w:val="nil"/>
            </w:tcBorders>
          </w:tcPr>
          <w:p w14:paraId="10F2B1BD" w14:textId="77777777" w:rsidR="00353D93" w:rsidRPr="0028492A" w:rsidRDefault="00353D93" w:rsidP="007E1F41">
            <w:pPr>
              <w:keepNext/>
              <w:keepLines/>
              <w:tabs>
                <w:tab w:val="decimal" w:pos="1098"/>
              </w:tabs>
              <w:suppressAutoHyphens/>
              <w:spacing w:before="60" w:after="60"/>
              <w:rPr>
                <w:szCs w:val="24"/>
              </w:rPr>
            </w:pPr>
          </w:p>
        </w:tc>
        <w:tc>
          <w:tcPr>
            <w:tcW w:w="2250" w:type="dxa"/>
            <w:tcBorders>
              <w:top w:val="single" w:sz="6" w:space="0" w:color="auto"/>
              <w:left w:val="single" w:sz="6" w:space="0" w:color="auto"/>
              <w:bottom w:val="single" w:sz="6" w:space="0" w:color="auto"/>
              <w:right w:val="double" w:sz="6" w:space="0" w:color="auto"/>
            </w:tcBorders>
          </w:tcPr>
          <w:p w14:paraId="10F2B1BE" w14:textId="77777777" w:rsidR="00353D93" w:rsidRPr="0028492A" w:rsidRDefault="00353D93" w:rsidP="007E1F41">
            <w:pPr>
              <w:keepNext/>
              <w:keepLines/>
              <w:tabs>
                <w:tab w:val="decimal" w:pos="1098"/>
              </w:tabs>
              <w:suppressAutoHyphens/>
              <w:spacing w:before="60" w:after="60"/>
              <w:rPr>
                <w:szCs w:val="24"/>
              </w:rPr>
            </w:pPr>
          </w:p>
        </w:tc>
      </w:tr>
      <w:tr w:rsidR="00353D93" w:rsidRPr="0028492A" w14:paraId="10F2B1C6" w14:textId="77777777" w:rsidTr="006D7284">
        <w:tc>
          <w:tcPr>
            <w:tcW w:w="1800" w:type="dxa"/>
            <w:tcBorders>
              <w:top w:val="single" w:sz="18" w:space="0" w:color="auto"/>
              <w:left w:val="single" w:sz="18" w:space="0" w:color="auto"/>
              <w:bottom w:val="single" w:sz="18" w:space="0" w:color="auto"/>
              <w:right w:val="single" w:sz="18" w:space="0" w:color="auto"/>
            </w:tcBorders>
          </w:tcPr>
          <w:p w14:paraId="10F2B1C0" w14:textId="212A76AD" w:rsidR="00353D93" w:rsidRPr="0028492A" w:rsidRDefault="00EC2E8C" w:rsidP="008428C2">
            <w:pPr>
              <w:tabs>
                <w:tab w:val="left" w:pos="1458"/>
              </w:tabs>
              <w:suppressAutoHyphens/>
              <w:spacing w:before="60" w:after="60"/>
              <w:jc w:val="left"/>
              <w:rPr>
                <w:szCs w:val="24"/>
              </w:rPr>
            </w:pPr>
            <w:r w:rsidRPr="0028492A">
              <w:rPr>
                <w:b/>
                <w:bCs/>
                <w:iCs/>
                <w:szCs w:val="24"/>
              </w:rPr>
              <w:t>Monnaie</w:t>
            </w:r>
            <w:r w:rsidR="00353D93" w:rsidRPr="0028492A">
              <w:rPr>
                <w:b/>
                <w:bCs/>
                <w:iCs/>
                <w:szCs w:val="24"/>
              </w:rPr>
              <w:t xml:space="preserve"> étrangère #2</w:t>
            </w:r>
          </w:p>
          <w:p w14:paraId="10F2B1C1" w14:textId="77777777" w:rsidR="00353D93" w:rsidRPr="0028492A" w:rsidRDefault="00353D93" w:rsidP="008428C2">
            <w:pPr>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6" w:space="0" w:color="auto"/>
              <w:left w:val="single" w:sz="18" w:space="0" w:color="auto"/>
              <w:bottom w:val="single" w:sz="6" w:space="0" w:color="auto"/>
              <w:right w:val="nil"/>
            </w:tcBorders>
          </w:tcPr>
          <w:p w14:paraId="10F2B1C2" w14:textId="77777777" w:rsidR="00353D93" w:rsidRPr="0028492A" w:rsidRDefault="00353D93" w:rsidP="007E1F41">
            <w:pPr>
              <w:tabs>
                <w:tab w:val="decimal" w:pos="918"/>
              </w:tabs>
              <w:suppressAutoHyphens/>
              <w:spacing w:before="60" w:after="60"/>
              <w:rPr>
                <w:szCs w:val="24"/>
              </w:rPr>
            </w:pPr>
          </w:p>
        </w:tc>
        <w:tc>
          <w:tcPr>
            <w:tcW w:w="1980" w:type="dxa"/>
            <w:tcBorders>
              <w:top w:val="single" w:sz="6" w:space="0" w:color="auto"/>
              <w:left w:val="single" w:sz="6" w:space="0" w:color="auto"/>
              <w:bottom w:val="single" w:sz="6" w:space="0" w:color="auto"/>
              <w:right w:val="nil"/>
            </w:tcBorders>
          </w:tcPr>
          <w:p w14:paraId="10F2B1C3" w14:textId="77777777" w:rsidR="00353D93" w:rsidRPr="0028492A" w:rsidRDefault="00353D93" w:rsidP="007E1F41">
            <w:pPr>
              <w:tabs>
                <w:tab w:val="decimal" w:pos="828"/>
              </w:tabs>
              <w:suppressAutoHyphens/>
              <w:spacing w:before="60" w:after="60"/>
              <w:rPr>
                <w:szCs w:val="24"/>
              </w:rPr>
            </w:pPr>
          </w:p>
        </w:tc>
        <w:tc>
          <w:tcPr>
            <w:tcW w:w="1890" w:type="dxa"/>
            <w:tcBorders>
              <w:top w:val="single" w:sz="6" w:space="0" w:color="auto"/>
              <w:left w:val="single" w:sz="6" w:space="0" w:color="auto"/>
              <w:bottom w:val="single" w:sz="6" w:space="0" w:color="auto"/>
              <w:right w:val="nil"/>
            </w:tcBorders>
          </w:tcPr>
          <w:p w14:paraId="10F2B1C4" w14:textId="77777777" w:rsidR="00353D93" w:rsidRPr="0028492A" w:rsidRDefault="00353D93" w:rsidP="007E1F41">
            <w:pPr>
              <w:tabs>
                <w:tab w:val="decimal" w:pos="1098"/>
              </w:tabs>
              <w:suppressAutoHyphens/>
              <w:spacing w:before="60" w:after="60"/>
              <w:rPr>
                <w:szCs w:val="24"/>
              </w:rPr>
            </w:pPr>
          </w:p>
        </w:tc>
        <w:tc>
          <w:tcPr>
            <w:tcW w:w="2250" w:type="dxa"/>
            <w:tcBorders>
              <w:top w:val="single" w:sz="6" w:space="0" w:color="auto"/>
              <w:left w:val="single" w:sz="6" w:space="0" w:color="auto"/>
              <w:bottom w:val="single" w:sz="6" w:space="0" w:color="auto"/>
              <w:right w:val="double" w:sz="6" w:space="0" w:color="auto"/>
            </w:tcBorders>
          </w:tcPr>
          <w:p w14:paraId="10F2B1C5" w14:textId="77777777" w:rsidR="00353D93" w:rsidRPr="0028492A" w:rsidRDefault="00353D93" w:rsidP="007E1F41">
            <w:pPr>
              <w:tabs>
                <w:tab w:val="decimal" w:pos="1098"/>
              </w:tabs>
              <w:suppressAutoHyphens/>
              <w:spacing w:before="60" w:after="60"/>
              <w:rPr>
                <w:szCs w:val="24"/>
              </w:rPr>
            </w:pPr>
          </w:p>
        </w:tc>
      </w:tr>
      <w:tr w:rsidR="00353D93" w:rsidRPr="0028492A" w14:paraId="10F2B1CD" w14:textId="77777777" w:rsidTr="006D7284">
        <w:tc>
          <w:tcPr>
            <w:tcW w:w="1800" w:type="dxa"/>
            <w:tcBorders>
              <w:top w:val="single" w:sz="18" w:space="0" w:color="auto"/>
              <w:left w:val="single" w:sz="18" w:space="0" w:color="auto"/>
              <w:bottom w:val="single" w:sz="18" w:space="0" w:color="auto"/>
              <w:right w:val="single" w:sz="18" w:space="0" w:color="auto"/>
            </w:tcBorders>
          </w:tcPr>
          <w:p w14:paraId="10F2B1C7" w14:textId="737D9242" w:rsidR="00353D93" w:rsidRPr="0028492A" w:rsidRDefault="00EC2E8C" w:rsidP="008428C2">
            <w:pPr>
              <w:tabs>
                <w:tab w:val="left" w:pos="1458"/>
              </w:tabs>
              <w:suppressAutoHyphens/>
              <w:spacing w:before="60" w:after="60"/>
              <w:jc w:val="left"/>
              <w:rPr>
                <w:szCs w:val="24"/>
              </w:rPr>
            </w:pPr>
            <w:r w:rsidRPr="0028492A">
              <w:rPr>
                <w:b/>
                <w:bCs/>
                <w:iCs/>
                <w:szCs w:val="24"/>
              </w:rPr>
              <w:t>Monnaie</w:t>
            </w:r>
            <w:r w:rsidR="00C33069" w:rsidRPr="0028492A">
              <w:rPr>
                <w:b/>
                <w:bCs/>
                <w:iCs/>
                <w:szCs w:val="24"/>
              </w:rPr>
              <w:t xml:space="preserve"> </w:t>
            </w:r>
            <w:r w:rsidR="00353D93" w:rsidRPr="0028492A">
              <w:rPr>
                <w:b/>
                <w:bCs/>
                <w:iCs/>
                <w:szCs w:val="24"/>
              </w:rPr>
              <w:t>étrangère #</w:t>
            </w:r>
            <w:r w:rsidR="00E80433" w:rsidRPr="0028492A">
              <w:rPr>
                <w:b/>
                <w:bCs/>
                <w:iCs/>
                <w:szCs w:val="24"/>
              </w:rPr>
              <w:t>3</w:t>
            </w:r>
          </w:p>
          <w:p w14:paraId="10F2B1C8" w14:textId="77777777" w:rsidR="00353D93" w:rsidRPr="0028492A" w:rsidRDefault="00353D93" w:rsidP="008428C2">
            <w:pPr>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6" w:space="0" w:color="auto"/>
              <w:left w:val="single" w:sz="18" w:space="0" w:color="auto"/>
              <w:bottom w:val="single" w:sz="6" w:space="0" w:color="auto"/>
              <w:right w:val="nil"/>
            </w:tcBorders>
          </w:tcPr>
          <w:p w14:paraId="10F2B1C9" w14:textId="77777777" w:rsidR="00353D93" w:rsidRPr="0028492A" w:rsidRDefault="00353D93" w:rsidP="007E1F41">
            <w:pPr>
              <w:tabs>
                <w:tab w:val="decimal" w:pos="918"/>
              </w:tabs>
              <w:suppressAutoHyphens/>
              <w:spacing w:before="60" w:after="60"/>
              <w:rPr>
                <w:szCs w:val="24"/>
              </w:rPr>
            </w:pPr>
          </w:p>
        </w:tc>
        <w:tc>
          <w:tcPr>
            <w:tcW w:w="1980" w:type="dxa"/>
            <w:tcBorders>
              <w:top w:val="single" w:sz="6" w:space="0" w:color="auto"/>
              <w:left w:val="single" w:sz="6" w:space="0" w:color="auto"/>
              <w:bottom w:val="single" w:sz="6" w:space="0" w:color="auto"/>
              <w:right w:val="nil"/>
            </w:tcBorders>
          </w:tcPr>
          <w:p w14:paraId="10F2B1CA" w14:textId="77777777" w:rsidR="00353D93" w:rsidRPr="0028492A" w:rsidRDefault="00353D93" w:rsidP="007E1F41">
            <w:pPr>
              <w:tabs>
                <w:tab w:val="decimal" w:pos="828"/>
              </w:tabs>
              <w:suppressAutoHyphens/>
              <w:spacing w:before="60" w:after="60"/>
              <w:rPr>
                <w:szCs w:val="24"/>
              </w:rPr>
            </w:pPr>
          </w:p>
        </w:tc>
        <w:tc>
          <w:tcPr>
            <w:tcW w:w="1890" w:type="dxa"/>
            <w:tcBorders>
              <w:top w:val="single" w:sz="6" w:space="0" w:color="auto"/>
              <w:left w:val="single" w:sz="6" w:space="0" w:color="auto"/>
              <w:bottom w:val="single" w:sz="2" w:space="0" w:color="auto"/>
              <w:right w:val="nil"/>
            </w:tcBorders>
          </w:tcPr>
          <w:p w14:paraId="10F2B1CB" w14:textId="77777777" w:rsidR="00353D93" w:rsidRPr="0028492A" w:rsidRDefault="00353D93" w:rsidP="007E1F41">
            <w:pPr>
              <w:tabs>
                <w:tab w:val="decimal" w:pos="1098"/>
              </w:tabs>
              <w:suppressAutoHyphens/>
              <w:spacing w:before="60" w:after="60"/>
              <w:rPr>
                <w:szCs w:val="24"/>
              </w:rPr>
            </w:pPr>
          </w:p>
        </w:tc>
        <w:tc>
          <w:tcPr>
            <w:tcW w:w="2250" w:type="dxa"/>
            <w:tcBorders>
              <w:top w:val="single" w:sz="6" w:space="0" w:color="auto"/>
              <w:left w:val="single" w:sz="6" w:space="0" w:color="auto"/>
              <w:bottom w:val="single" w:sz="6" w:space="0" w:color="auto"/>
              <w:right w:val="double" w:sz="6" w:space="0" w:color="auto"/>
            </w:tcBorders>
          </w:tcPr>
          <w:p w14:paraId="10F2B1CC" w14:textId="77777777" w:rsidR="00353D93" w:rsidRPr="0028492A" w:rsidRDefault="00353D93" w:rsidP="007E1F41">
            <w:pPr>
              <w:tabs>
                <w:tab w:val="decimal" w:pos="1098"/>
              </w:tabs>
              <w:suppressAutoHyphens/>
              <w:spacing w:before="60" w:after="60"/>
              <w:rPr>
                <w:szCs w:val="24"/>
              </w:rPr>
            </w:pPr>
          </w:p>
        </w:tc>
      </w:tr>
      <w:tr w:rsidR="00353D93" w:rsidRPr="0028492A" w14:paraId="10F2B1D4" w14:textId="77777777" w:rsidTr="006D7284">
        <w:tc>
          <w:tcPr>
            <w:tcW w:w="1800" w:type="dxa"/>
            <w:tcBorders>
              <w:top w:val="single" w:sz="18" w:space="0" w:color="auto"/>
              <w:left w:val="single" w:sz="18" w:space="0" w:color="auto"/>
              <w:bottom w:val="single" w:sz="18" w:space="0" w:color="auto"/>
              <w:right w:val="single" w:sz="18" w:space="0" w:color="auto"/>
            </w:tcBorders>
          </w:tcPr>
          <w:p w14:paraId="10F2B1CE" w14:textId="77777777" w:rsidR="00353D93" w:rsidRPr="0028492A" w:rsidRDefault="000E4DA0" w:rsidP="008428C2">
            <w:pPr>
              <w:suppressAutoHyphens/>
              <w:spacing w:before="60" w:after="60"/>
              <w:jc w:val="left"/>
              <w:rPr>
                <w:szCs w:val="24"/>
              </w:rPr>
            </w:pPr>
            <w:r w:rsidRPr="0028492A">
              <w:rPr>
                <w:b/>
                <w:bCs/>
                <w:iCs/>
                <w:szCs w:val="24"/>
              </w:rPr>
              <w:t xml:space="preserve">Prix net </w:t>
            </w:r>
            <w:r w:rsidR="008428C2" w:rsidRPr="0028492A">
              <w:rPr>
                <w:b/>
                <w:bCs/>
                <w:iCs/>
                <w:szCs w:val="24"/>
              </w:rPr>
              <w:br/>
            </w:r>
            <w:r w:rsidRPr="0028492A">
              <w:rPr>
                <w:b/>
                <w:bCs/>
                <w:iCs/>
                <w:szCs w:val="24"/>
              </w:rPr>
              <w:t>de l’O</w:t>
            </w:r>
            <w:r w:rsidR="00353D93" w:rsidRPr="0028492A">
              <w:rPr>
                <w:b/>
                <w:bCs/>
                <w:iCs/>
                <w:szCs w:val="24"/>
              </w:rPr>
              <w:t>ffre</w:t>
            </w:r>
          </w:p>
        </w:tc>
        <w:tc>
          <w:tcPr>
            <w:tcW w:w="1440" w:type="dxa"/>
            <w:tcBorders>
              <w:top w:val="single" w:sz="6" w:space="0" w:color="auto"/>
              <w:left w:val="single" w:sz="18" w:space="0" w:color="auto"/>
              <w:bottom w:val="single" w:sz="6" w:space="0" w:color="auto"/>
              <w:right w:val="single" w:sz="6" w:space="0" w:color="auto"/>
            </w:tcBorders>
          </w:tcPr>
          <w:p w14:paraId="10F2B1CF" w14:textId="77777777" w:rsidR="00353D93" w:rsidRPr="0028492A" w:rsidRDefault="00353D93" w:rsidP="007E1F41">
            <w:pPr>
              <w:suppressAutoHyphens/>
              <w:spacing w:before="60" w:after="60"/>
              <w:rPr>
                <w:szCs w:val="24"/>
              </w:rPr>
            </w:pPr>
          </w:p>
        </w:tc>
        <w:tc>
          <w:tcPr>
            <w:tcW w:w="1980" w:type="dxa"/>
            <w:tcBorders>
              <w:top w:val="single" w:sz="6" w:space="0" w:color="auto"/>
              <w:left w:val="single" w:sz="6" w:space="0" w:color="auto"/>
              <w:bottom w:val="single" w:sz="6" w:space="0" w:color="auto"/>
              <w:right w:val="single" w:sz="2" w:space="0" w:color="auto"/>
            </w:tcBorders>
          </w:tcPr>
          <w:p w14:paraId="10F2B1D0" w14:textId="77777777" w:rsidR="00353D93" w:rsidRPr="0028492A" w:rsidRDefault="00353D93" w:rsidP="007E1F41">
            <w:pPr>
              <w:suppressAutoHyphens/>
              <w:spacing w:before="60" w:after="60"/>
              <w:rPr>
                <w:szCs w:val="24"/>
              </w:rPr>
            </w:pPr>
          </w:p>
        </w:tc>
        <w:tc>
          <w:tcPr>
            <w:tcW w:w="1890" w:type="dxa"/>
            <w:tcBorders>
              <w:top w:val="single" w:sz="2" w:space="0" w:color="auto"/>
              <w:left w:val="single" w:sz="2" w:space="0" w:color="auto"/>
              <w:bottom w:val="single" w:sz="2" w:space="0" w:color="auto"/>
              <w:right w:val="single" w:sz="2" w:space="0" w:color="auto"/>
            </w:tcBorders>
          </w:tcPr>
          <w:p w14:paraId="10F2B1D1" w14:textId="77777777" w:rsidR="00353D93" w:rsidRPr="0028492A" w:rsidRDefault="00353D93" w:rsidP="007E1F41">
            <w:pPr>
              <w:tabs>
                <w:tab w:val="decimal" w:pos="1098"/>
                <w:tab w:val="left" w:pos="1278"/>
              </w:tabs>
              <w:suppressAutoHyphens/>
              <w:spacing w:before="60" w:after="60"/>
              <w:rPr>
                <w:szCs w:val="24"/>
              </w:rPr>
            </w:pPr>
            <w:r w:rsidRPr="0028492A">
              <w:rPr>
                <w:b/>
                <w:bCs/>
                <w:iCs/>
                <w:szCs w:val="24"/>
              </w:rPr>
              <w:tab/>
            </w:r>
            <w:r w:rsidRPr="0028492A">
              <w:rPr>
                <w:szCs w:val="24"/>
              </w:rPr>
              <w:t xml:space="preserve"> </w:t>
            </w:r>
          </w:p>
          <w:p w14:paraId="10F2B1D2" w14:textId="77777777" w:rsidR="00353D93" w:rsidRPr="0028492A" w:rsidRDefault="00353D93" w:rsidP="007E1F41">
            <w:pPr>
              <w:spacing w:before="60" w:after="60"/>
              <w:jc w:val="center"/>
              <w:rPr>
                <w:szCs w:val="24"/>
              </w:rPr>
            </w:pPr>
          </w:p>
        </w:tc>
        <w:tc>
          <w:tcPr>
            <w:tcW w:w="2250" w:type="dxa"/>
            <w:tcBorders>
              <w:top w:val="single" w:sz="6" w:space="0" w:color="auto"/>
              <w:left w:val="single" w:sz="2" w:space="0" w:color="auto"/>
              <w:bottom w:val="single" w:sz="6" w:space="0" w:color="auto"/>
              <w:right w:val="double" w:sz="6" w:space="0" w:color="auto"/>
            </w:tcBorders>
          </w:tcPr>
          <w:p w14:paraId="10F2B1D3" w14:textId="77777777" w:rsidR="00353D93" w:rsidRPr="0028492A" w:rsidRDefault="00353D93" w:rsidP="007E1F41">
            <w:pPr>
              <w:tabs>
                <w:tab w:val="decimal" w:pos="1098"/>
              </w:tabs>
              <w:suppressAutoHyphens/>
              <w:spacing w:before="60" w:after="60"/>
              <w:rPr>
                <w:szCs w:val="24"/>
              </w:rPr>
            </w:pPr>
            <w:r w:rsidRPr="0028492A">
              <w:rPr>
                <w:b/>
                <w:bCs/>
                <w:iCs/>
                <w:szCs w:val="24"/>
              </w:rPr>
              <w:t>100.00</w:t>
            </w:r>
          </w:p>
        </w:tc>
      </w:tr>
      <w:tr w:rsidR="00353D93" w:rsidRPr="0028492A" w14:paraId="10F2B1DA" w14:textId="77777777" w:rsidTr="006D7284">
        <w:tc>
          <w:tcPr>
            <w:tcW w:w="1800" w:type="dxa"/>
            <w:tcBorders>
              <w:top w:val="single" w:sz="18" w:space="0" w:color="auto"/>
              <w:left w:val="single" w:sz="18" w:space="0" w:color="auto"/>
              <w:bottom w:val="single" w:sz="18" w:space="0" w:color="auto"/>
              <w:right w:val="single" w:sz="18" w:space="0" w:color="auto"/>
            </w:tcBorders>
          </w:tcPr>
          <w:p w14:paraId="10F2B1D5" w14:textId="77777777" w:rsidR="00353D93" w:rsidRPr="0028492A" w:rsidRDefault="00353D93" w:rsidP="008428C2">
            <w:pPr>
              <w:pageBreakBefore/>
              <w:suppressAutoHyphens/>
              <w:spacing w:before="60" w:after="60"/>
              <w:jc w:val="left"/>
              <w:rPr>
                <w:szCs w:val="24"/>
              </w:rPr>
            </w:pPr>
            <w:r w:rsidRPr="0028492A">
              <w:rPr>
                <w:b/>
                <w:bCs/>
                <w:iCs/>
                <w:szCs w:val="24"/>
              </w:rPr>
              <w:lastRenderedPageBreak/>
              <w:t>Sommes provisionnelles libellées en monnaie locale</w:t>
            </w:r>
          </w:p>
        </w:tc>
        <w:tc>
          <w:tcPr>
            <w:tcW w:w="1440" w:type="dxa"/>
            <w:tcBorders>
              <w:top w:val="single" w:sz="6" w:space="0" w:color="auto"/>
              <w:left w:val="single" w:sz="18" w:space="0" w:color="auto"/>
              <w:bottom w:val="single" w:sz="6" w:space="0" w:color="auto"/>
              <w:right w:val="single" w:sz="6" w:space="0" w:color="auto"/>
            </w:tcBorders>
          </w:tcPr>
          <w:p w14:paraId="10F2B1D6" w14:textId="422C69D8" w:rsidR="00353D93" w:rsidRPr="0028492A" w:rsidRDefault="00353D93" w:rsidP="008428C2">
            <w:pPr>
              <w:pStyle w:val="Document1"/>
              <w:keepNext w:val="0"/>
              <w:keepLines w:val="0"/>
              <w:pageBreakBefore/>
              <w:tabs>
                <w:tab w:val="left" w:pos="708"/>
              </w:tabs>
              <w:spacing w:before="60" w:after="60"/>
              <w:rPr>
                <w:rFonts w:ascii="Times New Roman" w:hAnsi="Times New Roman"/>
                <w:szCs w:val="24"/>
                <w:lang w:val="fr-FR"/>
              </w:rPr>
            </w:pPr>
            <w:r w:rsidRPr="0028492A">
              <w:rPr>
                <w:rFonts w:ascii="Times New Roman" w:hAnsi="Times New Roman"/>
                <w:i/>
                <w:szCs w:val="24"/>
                <w:lang w:val="fr-FR"/>
              </w:rPr>
              <w:t xml:space="preserve">[A compléter par le </w:t>
            </w:r>
            <w:r w:rsidR="008428C2" w:rsidRPr="0028492A">
              <w:rPr>
                <w:rFonts w:ascii="Times New Roman" w:hAnsi="Times New Roman"/>
                <w:i/>
                <w:szCs w:val="24"/>
                <w:lang w:val="fr-FR"/>
              </w:rPr>
              <w:br/>
            </w:r>
            <w:r w:rsidR="00C44BFC">
              <w:rPr>
                <w:rFonts w:ascii="Times New Roman" w:hAnsi="Times New Roman"/>
                <w:i/>
                <w:szCs w:val="24"/>
                <w:lang w:val="fr-FR"/>
              </w:rPr>
              <w:t>Maître d’Ouvrage</w:t>
            </w:r>
            <w:r w:rsidRPr="0028492A">
              <w:rPr>
                <w:rFonts w:ascii="Times New Roman" w:hAnsi="Times New Roman"/>
                <w:i/>
                <w:szCs w:val="24"/>
                <w:lang w:val="fr-FR"/>
              </w:rPr>
              <w:t>]</w:t>
            </w:r>
          </w:p>
        </w:tc>
        <w:tc>
          <w:tcPr>
            <w:tcW w:w="1980" w:type="dxa"/>
            <w:tcBorders>
              <w:top w:val="single" w:sz="6" w:space="0" w:color="auto"/>
              <w:left w:val="single" w:sz="6" w:space="0" w:color="auto"/>
              <w:bottom w:val="single" w:sz="6" w:space="0" w:color="auto"/>
              <w:right w:val="single" w:sz="6" w:space="0" w:color="auto"/>
            </w:tcBorders>
          </w:tcPr>
          <w:p w14:paraId="10F2B1D7" w14:textId="77777777" w:rsidR="00353D93" w:rsidRPr="0028492A" w:rsidRDefault="00353D93" w:rsidP="008428C2">
            <w:pPr>
              <w:pageBreakBefore/>
              <w:suppressAutoHyphens/>
              <w:spacing w:before="60" w:after="60"/>
              <w:jc w:val="left"/>
              <w:rPr>
                <w:szCs w:val="24"/>
              </w:rPr>
            </w:pPr>
          </w:p>
        </w:tc>
        <w:tc>
          <w:tcPr>
            <w:tcW w:w="1890" w:type="dxa"/>
            <w:tcBorders>
              <w:top w:val="single" w:sz="2" w:space="0" w:color="auto"/>
              <w:left w:val="single" w:sz="6" w:space="0" w:color="auto"/>
              <w:bottom w:val="single" w:sz="2" w:space="0" w:color="auto"/>
              <w:right w:val="single" w:sz="6" w:space="0" w:color="auto"/>
            </w:tcBorders>
          </w:tcPr>
          <w:p w14:paraId="10F2B1D8" w14:textId="77777777" w:rsidR="00353D93" w:rsidRPr="0028492A" w:rsidRDefault="00353D93" w:rsidP="008428C2">
            <w:pPr>
              <w:pStyle w:val="Titreindex"/>
              <w:pageBreakBefore/>
              <w:suppressAutoHyphens/>
              <w:spacing w:before="60" w:after="60"/>
              <w:rPr>
                <w:sz w:val="24"/>
                <w:szCs w:val="24"/>
              </w:rPr>
            </w:pPr>
            <w:r w:rsidRPr="0028492A">
              <w:rPr>
                <w:i/>
                <w:sz w:val="24"/>
                <w:szCs w:val="24"/>
              </w:rPr>
              <w:t xml:space="preserve">[A compléter </w:t>
            </w:r>
            <w:r w:rsidR="008428C2" w:rsidRPr="0028492A">
              <w:rPr>
                <w:i/>
                <w:sz w:val="24"/>
                <w:szCs w:val="24"/>
              </w:rPr>
              <w:br/>
            </w:r>
            <w:r w:rsidRPr="0028492A">
              <w:rPr>
                <w:i/>
                <w:sz w:val="24"/>
                <w:szCs w:val="24"/>
              </w:rPr>
              <w:t xml:space="preserve">par le Maître </w:t>
            </w:r>
            <w:r w:rsidR="008428C2" w:rsidRPr="0028492A">
              <w:rPr>
                <w:i/>
                <w:sz w:val="24"/>
                <w:szCs w:val="24"/>
              </w:rPr>
              <w:br/>
            </w:r>
            <w:r w:rsidRPr="0028492A">
              <w:rPr>
                <w:i/>
                <w:sz w:val="24"/>
                <w:szCs w:val="24"/>
              </w:rPr>
              <w:t>de l’Ouvrage]</w:t>
            </w:r>
          </w:p>
        </w:tc>
        <w:tc>
          <w:tcPr>
            <w:tcW w:w="2250" w:type="dxa"/>
            <w:tcBorders>
              <w:top w:val="single" w:sz="6" w:space="0" w:color="auto"/>
              <w:left w:val="single" w:sz="6" w:space="0" w:color="auto"/>
              <w:bottom w:val="single" w:sz="6" w:space="0" w:color="auto"/>
              <w:right w:val="double" w:sz="6" w:space="0" w:color="auto"/>
            </w:tcBorders>
          </w:tcPr>
          <w:p w14:paraId="10F2B1D9" w14:textId="77777777" w:rsidR="00353D93" w:rsidRPr="0028492A" w:rsidRDefault="00353D93" w:rsidP="008428C2">
            <w:pPr>
              <w:pageBreakBefore/>
              <w:tabs>
                <w:tab w:val="decimal" w:pos="1098"/>
              </w:tabs>
              <w:suppressAutoHyphens/>
              <w:spacing w:before="60" w:after="60"/>
              <w:rPr>
                <w:szCs w:val="24"/>
              </w:rPr>
            </w:pPr>
          </w:p>
        </w:tc>
      </w:tr>
      <w:tr w:rsidR="00353D93" w:rsidRPr="0028492A" w14:paraId="10F2B1E1" w14:textId="77777777" w:rsidTr="008428C2">
        <w:tc>
          <w:tcPr>
            <w:tcW w:w="1800" w:type="dxa"/>
            <w:tcBorders>
              <w:top w:val="single" w:sz="18" w:space="0" w:color="auto"/>
              <w:left w:val="single" w:sz="18" w:space="0" w:color="auto"/>
              <w:bottom w:val="single" w:sz="18" w:space="0" w:color="auto"/>
              <w:right w:val="single" w:sz="18" w:space="0" w:color="auto"/>
            </w:tcBorders>
            <w:vAlign w:val="bottom"/>
          </w:tcPr>
          <w:p w14:paraId="10F2B1DB" w14:textId="77777777" w:rsidR="00353D93" w:rsidRPr="0028492A" w:rsidRDefault="00353D93" w:rsidP="008428C2">
            <w:pPr>
              <w:suppressAutoHyphens/>
              <w:spacing w:before="60" w:after="60"/>
              <w:jc w:val="left"/>
              <w:rPr>
                <w:szCs w:val="24"/>
              </w:rPr>
            </w:pPr>
            <w:r w:rsidRPr="0028492A">
              <w:rPr>
                <w:b/>
                <w:bCs/>
                <w:iCs/>
                <w:szCs w:val="24"/>
              </w:rPr>
              <w:t>PRIX DE</w:t>
            </w:r>
            <w:r w:rsidR="00C33069" w:rsidRPr="0028492A">
              <w:rPr>
                <w:b/>
                <w:bCs/>
                <w:iCs/>
                <w:szCs w:val="24"/>
              </w:rPr>
              <w:t xml:space="preserve"> </w:t>
            </w:r>
            <w:r w:rsidRPr="0028492A">
              <w:rPr>
                <w:b/>
                <w:bCs/>
                <w:iCs/>
                <w:szCs w:val="24"/>
              </w:rPr>
              <w:t>L’OFFRE</w:t>
            </w:r>
          </w:p>
        </w:tc>
        <w:tc>
          <w:tcPr>
            <w:tcW w:w="1440" w:type="dxa"/>
            <w:tcBorders>
              <w:top w:val="single" w:sz="6" w:space="0" w:color="auto"/>
              <w:left w:val="single" w:sz="18" w:space="0" w:color="auto"/>
              <w:bottom w:val="double" w:sz="6" w:space="0" w:color="auto"/>
              <w:right w:val="single" w:sz="6" w:space="0" w:color="auto"/>
            </w:tcBorders>
          </w:tcPr>
          <w:p w14:paraId="10F2B1DC" w14:textId="77777777" w:rsidR="00353D93" w:rsidRPr="0028492A" w:rsidRDefault="00353D93" w:rsidP="007E1F41">
            <w:pPr>
              <w:suppressAutoHyphens/>
              <w:spacing w:before="60" w:after="60"/>
              <w:rPr>
                <w:szCs w:val="24"/>
              </w:rPr>
            </w:pPr>
          </w:p>
        </w:tc>
        <w:tc>
          <w:tcPr>
            <w:tcW w:w="1980" w:type="dxa"/>
            <w:tcBorders>
              <w:top w:val="single" w:sz="6" w:space="0" w:color="auto"/>
              <w:left w:val="single" w:sz="6" w:space="0" w:color="auto"/>
              <w:bottom w:val="double" w:sz="6" w:space="0" w:color="auto"/>
              <w:right w:val="single" w:sz="2" w:space="0" w:color="auto"/>
            </w:tcBorders>
          </w:tcPr>
          <w:p w14:paraId="10F2B1DD" w14:textId="77777777" w:rsidR="00353D93" w:rsidRPr="0028492A" w:rsidRDefault="00353D93" w:rsidP="007E1F41">
            <w:pPr>
              <w:suppressAutoHyphens/>
              <w:spacing w:before="60" w:after="60"/>
              <w:rPr>
                <w:szCs w:val="24"/>
              </w:rPr>
            </w:pPr>
          </w:p>
        </w:tc>
        <w:tc>
          <w:tcPr>
            <w:tcW w:w="1890" w:type="dxa"/>
            <w:tcBorders>
              <w:top w:val="single" w:sz="2" w:space="0" w:color="auto"/>
              <w:left w:val="single" w:sz="2" w:space="0" w:color="auto"/>
              <w:bottom w:val="double" w:sz="6" w:space="0" w:color="auto"/>
              <w:right w:val="single" w:sz="2" w:space="0" w:color="auto"/>
            </w:tcBorders>
          </w:tcPr>
          <w:p w14:paraId="10F2B1DE" w14:textId="77777777" w:rsidR="00353D93" w:rsidRPr="0028492A" w:rsidRDefault="00353D93" w:rsidP="007E1F41">
            <w:pPr>
              <w:tabs>
                <w:tab w:val="decimal" w:pos="1098"/>
              </w:tabs>
              <w:suppressAutoHyphens/>
              <w:spacing w:before="60" w:after="60"/>
              <w:rPr>
                <w:szCs w:val="24"/>
              </w:rPr>
            </w:pPr>
          </w:p>
          <w:p w14:paraId="10F2B1DF" w14:textId="77777777" w:rsidR="00353D93" w:rsidRPr="0028492A" w:rsidRDefault="00353D93" w:rsidP="007E1F41">
            <w:pPr>
              <w:tabs>
                <w:tab w:val="decimal" w:pos="1098"/>
              </w:tabs>
              <w:suppressAutoHyphens/>
              <w:spacing w:before="60" w:after="60"/>
              <w:rPr>
                <w:szCs w:val="24"/>
              </w:rPr>
            </w:pPr>
          </w:p>
        </w:tc>
        <w:tc>
          <w:tcPr>
            <w:tcW w:w="2250" w:type="dxa"/>
            <w:tcBorders>
              <w:top w:val="single" w:sz="6" w:space="0" w:color="auto"/>
              <w:left w:val="single" w:sz="2" w:space="0" w:color="auto"/>
              <w:bottom w:val="double" w:sz="6" w:space="0" w:color="auto"/>
              <w:right w:val="double" w:sz="6" w:space="0" w:color="auto"/>
            </w:tcBorders>
          </w:tcPr>
          <w:p w14:paraId="10F2B1E0" w14:textId="77777777" w:rsidR="00353D93" w:rsidRPr="0028492A" w:rsidRDefault="00353D93" w:rsidP="007E1F41">
            <w:pPr>
              <w:tabs>
                <w:tab w:val="decimal" w:pos="1098"/>
              </w:tabs>
              <w:suppressAutoHyphens/>
              <w:spacing w:before="60" w:after="60"/>
              <w:rPr>
                <w:szCs w:val="24"/>
              </w:rPr>
            </w:pPr>
          </w:p>
        </w:tc>
      </w:tr>
    </w:tbl>
    <w:p w14:paraId="10F2B1E2" w14:textId="77777777" w:rsidR="00353D93" w:rsidRPr="0028492A" w:rsidRDefault="00353D93" w:rsidP="007E1F41">
      <w:pPr>
        <w:suppressAutoHyphens/>
        <w:spacing w:before="120" w:after="120"/>
        <w:rPr>
          <w:spacing w:val="-2"/>
        </w:rPr>
      </w:pPr>
    </w:p>
    <w:p w14:paraId="10F2B1E3" w14:textId="77777777" w:rsidR="00EE257B" w:rsidRPr="0028492A" w:rsidRDefault="00353D93" w:rsidP="007E1F41">
      <w:pPr>
        <w:tabs>
          <w:tab w:val="left" w:pos="2160"/>
          <w:tab w:val="left" w:pos="3600"/>
          <w:tab w:val="left" w:pos="9144"/>
        </w:tabs>
        <w:suppressAutoHyphens/>
        <w:spacing w:before="120" w:after="120"/>
        <w:ind w:right="-94"/>
        <w:rPr>
          <w:spacing w:val="-2"/>
          <w:sz w:val="22"/>
          <w:vertAlign w:val="superscript"/>
        </w:rPr>
      </w:pPr>
      <w:r w:rsidRPr="0028492A">
        <w:rPr>
          <w:spacing w:val="-2"/>
          <w:sz w:val="22"/>
          <w:vertAlign w:val="superscript"/>
        </w:rPr>
        <w:tab/>
      </w:r>
    </w:p>
    <w:p w14:paraId="10F2B1E4" w14:textId="77777777" w:rsidR="00353D93" w:rsidRPr="0028492A" w:rsidRDefault="00EE257B" w:rsidP="008428C2">
      <w:pPr>
        <w:tabs>
          <w:tab w:val="left" w:pos="2160"/>
          <w:tab w:val="left" w:pos="3600"/>
          <w:tab w:val="left" w:pos="9144"/>
        </w:tabs>
        <w:suppressAutoHyphens/>
        <w:ind w:right="-94"/>
        <w:rPr>
          <w:spacing w:val="-2"/>
          <w:vertAlign w:val="superscript"/>
        </w:rPr>
      </w:pPr>
      <w:r w:rsidRPr="0028492A">
        <w:rPr>
          <w:spacing w:val="-2"/>
          <w:sz w:val="22"/>
          <w:vertAlign w:val="superscript"/>
        </w:rPr>
        <w:br w:type="page"/>
      </w:r>
      <w:r w:rsidR="00353D93" w:rsidRPr="0028492A">
        <w:rPr>
          <w:spacing w:val="-2"/>
          <w:vertAlign w:val="superscript"/>
        </w:rPr>
        <w:lastRenderedPageBreak/>
        <w:t xml:space="preserve"> </w:t>
      </w:r>
    </w:p>
    <w:p w14:paraId="34AB5F67" w14:textId="2C51264A" w:rsidR="00477A18" w:rsidRPr="00CE75E7" w:rsidRDefault="00314368" w:rsidP="00D679C2">
      <w:pPr>
        <w:pStyle w:val="Style15"/>
      </w:pPr>
      <w:bookmarkStart w:id="569" w:name="_Toc73712449"/>
      <w:bookmarkStart w:id="570" w:name="_Toc139558039"/>
      <w:bookmarkStart w:id="571" w:name="_Toc486861753"/>
      <w:r>
        <w:t>A</w:t>
      </w:r>
      <w:r w:rsidR="001409A2">
        <w:t xml:space="preserve">NNEXE </w:t>
      </w:r>
      <w:r w:rsidR="00220235">
        <w:t>H</w:t>
      </w:r>
      <w:r w:rsidR="00D36471">
        <w:t xml:space="preserve"> -</w:t>
      </w:r>
      <w:r w:rsidR="00D679C2">
        <w:t xml:space="preserve"> </w:t>
      </w:r>
      <w:r w:rsidR="00477A18" w:rsidRPr="00CE75E7">
        <w:t>Prévision des Flux de Trésorerie</w:t>
      </w:r>
      <w:bookmarkEnd w:id="569"/>
      <w:bookmarkEnd w:id="570"/>
    </w:p>
    <w:p w14:paraId="2D77B794" w14:textId="77777777" w:rsidR="00477A18" w:rsidRPr="0028492A" w:rsidRDefault="00477A18" w:rsidP="00477A18">
      <w:pPr>
        <w:tabs>
          <w:tab w:val="left" w:pos="4320"/>
        </w:tabs>
        <w:spacing w:before="120" w:after="120"/>
        <w:ind w:left="360" w:hanging="360"/>
      </w:pPr>
      <w:r w:rsidRPr="0028492A">
        <w:t xml:space="preserve">(1) Les </w:t>
      </w:r>
      <w:r>
        <w:t>S</w:t>
      </w:r>
      <w:r w:rsidRPr="0028492A">
        <w:t>oumissionnaires présenteront les prévisions ci-dessous sous forme de tableau, sur la base du programme de travail préliminaire :</w:t>
      </w:r>
    </w:p>
    <w:p w14:paraId="64CA80D8" w14:textId="5C616F1C" w:rsidR="00477A18" w:rsidRPr="0028492A" w:rsidRDefault="00477A18" w:rsidP="00477A18">
      <w:pPr>
        <w:tabs>
          <w:tab w:val="left" w:pos="4320"/>
        </w:tabs>
        <w:spacing w:before="120" w:after="120"/>
        <w:ind w:left="720"/>
      </w:pPr>
      <w:r w:rsidRPr="0028492A">
        <w:t xml:space="preserve">(a) Dans la colonne des dépenses, le coût des </w:t>
      </w:r>
      <w:r w:rsidR="007C00D7">
        <w:t>Travaux et Services</w:t>
      </w:r>
      <w:r>
        <w:t xml:space="preserve"> </w:t>
      </w:r>
      <w:r w:rsidRPr="0028492A">
        <w:t>à effectuer</w:t>
      </w:r>
    </w:p>
    <w:p w14:paraId="47BDB905" w14:textId="77777777" w:rsidR="00477A18" w:rsidRPr="0028492A" w:rsidRDefault="00477A18" w:rsidP="00477A18">
      <w:pPr>
        <w:tabs>
          <w:tab w:val="left" w:pos="4320"/>
        </w:tabs>
        <w:spacing w:before="120" w:after="120"/>
        <w:ind w:left="720"/>
      </w:pPr>
      <w:r w:rsidRPr="0028492A">
        <w:t>(b) Dans la colonne des re</w:t>
      </w:r>
      <w:r>
        <w:t>venus</w:t>
      </w:r>
      <w:r w:rsidRPr="0028492A">
        <w:t>, les paiements nets qu’ils comptent percevoir en tenant compte du paiement d’avance et de son remboursement, les avances sur matériaux, et la retenue de garantie, mais excluant les révisions de prix à la hausse et à la baisse, et les sommes provisionnelles pour les travaux d’urgence.</w:t>
      </w:r>
    </w:p>
    <w:p w14:paraId="546FCF2E" w14:textId="738F41F9" w:rsidR="00477A18" w:rsidRPr="0028492A" w:rsidRDefault="00477A18" w:rsidP="00477A18">
      <w:pPr>
        <w:tabs>
          <w:tab w:val="left" w:pos="4320"/>
        </w:tabs>
        <w:spacing w:before="120" w:after="120"/>
        <w:ind w:left="720"/>
      </w:pPr>
      <w:r w:rsidRPr="0028492A">
        <w:t>(c) La prévision de</w:t>
      </w:r>
      <w:r>
        <w:t>s flux de trésorerie</w:t>
      </w:r>
      <w:r w:rsidRPr="0028492A">
        <w:t xml:space="preserve"> nets pendant la </w:t>
      </w:r>
      <w:r w:rsidR="00FB7A11">
        <w:t>Durée du Marché</w:t>
      </w:r>
      <w:r w:rsidRPr="0028492A">
        <w:t>.</w:t>
      </w:r>
    </w:p>
    <w:p w14:paraId="606BF3CC" w14:textId="77777777" w:rsidR="00477A18" w:rsidRPr="0028492A" w:rsidRDefault="00477A18" w:rsidP="00477A18">
      <w:pPr>
        <w:tabs>
          <w:tab w:val="left" w:pos="4320"/>
        </w:tabs>
        <w:spacing w:before="120" w:after="360"/>
        <w:ind w:left="360" w:hanging="360"/>
      </w:pPr>
      <w:r w:rsidRPr="0028492A">
        <w:t xml:space="preserve">(2) L’attributaire potentiel peut être tenu de remettre les informations complètes pour justifier </w:t>
      </w:r>
      <w:r w:rsidRPr="0028492A">
        <w:br/>
        <w:t>ses prévisions.</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4"/>
        <w:gridCol w:w="1711"/>
        <w:gridCol w:w="1710"/>
        <w:gridCol w:w="1710"/>
        <w:gridCol w:w="1350"/>
        <w:gridCol w:w="990"/>
        <w:gridCol w:w="1260"/>
        <w:gridCol w:w="14"/>
      </w:tblGrid>
      <w:tr w:rsidR="00477A18" w:rsidRPr="0028492A" w14:paraId="5D7FF7BB" w14:textId="77777777" w:rsidTr="008435ED">
        <w:tc>
          <w:tcPr>
            <w:tcW w:w="1254" w:type="dxa"/>
          </w:tcPr>
          <w:p w14:paraId="2874BC04" w14:textId="77777777" w:rsidR="00477A18" w:rsidRPr="00CE75E7" w:rsidRDefault="00477A18" w:rsidP="008435ED">
            <w:pPr>
              <w:tabs>
                <w:tab w:val="left" w:pos="4320"/>
              </w:tabs>
              <w:spacing w:before="60" w:after="60"/>
              <w:rPr>
                <w:sz w:val="22"/>
                <w:szCs w:val="22"/>
              </w:rPr>
            </w:pPr>
          </w:p>
        </w:tc>
        <w:tc>
          <w:tcPr>
            <w:tcW w:w="3421" w:type="dxa"/>
            <w:gridSpan w:val="2"/>
          </w:tcPr>
          <w:p w14:paraId="215DB64E" w14:textId="77777777" w:rsidR="00477A18" w:rsidRPr="00CE75E7" w:rsidRDefault="00477A18" w:rsidP="008435ED">
            <w:pPr>
              <w:tabs>
                <w:tab w:val="left" w:pos="4320"/>
              </w:tabs>
              <w:spacing w:before="60" w:after="60"/>
              <w:jc w:val="center"/>
              <w:rPr>
                <w:sz w:val="22"/>
                <w:szCs w:val="22"/>
              </w:rPr>
            </w:pPr>
            <w:r w:rsidRPr="00CE75E7">
              <w:rPr>
                <w:sz w:val="22"/>
                <w:szCs w:val="22"/>
              </w:rPr>
              <w:t>Dépenses</w:t>
            </w:r>
          </w:p>
        </w:tc>
        <w:tc>
          <w:tcPr>
            <w:tcW w:w="4050" w:type="dxa"/>
            <w:gridSpan w:val="3"/>
          </w:tcPr>
          <w:p w14:paraId="23278170" w14:textId="77777777" w:rsidR="00477A18" w:rsidRPr="00CE75E7" w:rsidRDefault="00477A18" w:rsidP="008435ED">
            <w:pPr>
              <w:tabs>
                <w:tab w:val="left" w:pos="4320"/>
              </w:tabs>
              <w:spacing w:before="60" w:after="60"/>
              <w:jc w:val="center"/>
              <w:rPr>
                <w:sz w:val="22"/>
                <w:szCs w:val="22"/>
              </w:rPr>
            </w:pPr>
            <w:r w:rsidRPr="00CE75E7">
              <w:rPr>
                <w:sz w:val="22"/>
                <w:szCs w:val="22"/>
              </w:rPr>
              <w:t>Revenus</w:t>
            </w:r>
          </w:p>
        </w:tc>
        <w:tc>
          <w:tcPr>
            <w:tcW w:w="1274" w:type="dxa"/>
            <w:gridSpan w:val="2"/>
            <w:vMerge w:val="restart"/>
            <w:vAlign w:val="center"/>
          </w:tcPr>
          <w:p w14:paraId="3D9D7AE2" w14:textId="77777777" w:rsidR="00477A18" w:rsidRPr="00CE75E7" w:rsidRDefault="00477A18" w:rsidP="008435ED">
            <w:pPr>
              <w:tabs>
                <w:tab w:val="left" w:pos="4320"/>
              </w:tabs>
              <w:spacing w:before="60" w:after="60"/>
              <w:jc w:val="center"/>
              <w:rPr>
                <w:b/>
                <w:bCs/>
                <w:sz w:val="22"/>
                <w:szCs w:val="22"/>
              </w:rPr>
            </w:pPr>
            <w:r w:rsidRPr="00CE75E7">
              <w:rPr>
                <w:b/>
                <w:bCs/>
                <w:sz w:val="22"/>
                <w:szCs w:val="22"/>
              </w:rPr>
              <w:t>Flux de trésorerie</w:t>
            </w:r>
          </w:p>
        </w:tc>
      </w:tr>
      <w:tr w:rsidR="00477A18" w:rsidRPr="0028492A" w14:paraId="2DEEA2DB" w14:textId="77777777" w:rsidTr="008435ED">
        <w:tc>
          <w:tcPr>
            <w:tcW w:w="1254" w:type="dxa"/>
          </w:tcPr>
          <w:p w14:paraId="114FB3A7" w14:textId="77777777" w:rsidR="00477A18" w:rsidRPr="00CE75E7" w:rsidRDefault="00477A18" w:rsidP="008435ED">
            <w:pPr>
              <w:tabs>
                <w:tab w:val="left" w:pos="4320"/>
              </w:tabs>
              <w:spacing w:before="60" w:after="60"/>
              <w:rPr>
                <w:sz w:val="22"/>
                <w:szCs w:val="22"/>
              </w:rPr>
            </w:pPr>
          </w:p>
        </w:tc>
        <w:tc>
          <w:tcPr>
            <w:tcW w:w="3421" w:type="dxa"/>
            <w:gridSpan w:val="2"/>
          </w:tcPr>
          <w:p w14:paraId="39ABC4AB" w14:textId="77777777" w:rsidR="00477A18" w:rsidRPr="00CE75E7" w:rsidRDefault="00477A18" w:rsidP="008435ED">
            <w:pPr>
              <w:tabs>
                <w:tab w:val="left" w:pos="4320"/>
              </w:tabs>
              <w:spacing w:before="60" w:after="60"/>
              <w:jc w:val="center"/>
              <w:rPr>
                <w:sz w:val="22"/>
                <w:szCs w:val="22"/>
              </w:rPr>
            </w:pPr>
          </w:p>
        </w:tc>
        <w:tc>
          <w:tcPr>
            <w:tcW w:w="4050" w:type="dxa"/>
            <w:gridSpan w:val="3"/>
          </w:tcPr>
          <w:p w14:paraId="0DA4940A" w14:textId="5E541475" w:rsidR="00477A18" w:rsidRPr="00CE75E7" w:rsidRDefault="00477A18" w:rsidP="008435ED">
            <w:pPr>
              <w:tabs>
                <w:tab w:val="left" w:pos="4320"/>
              </w:tabs>
              <w:spacing w:before="60" w:after="60"/>
              <w:jc w:val="center"/>
              <w:rPr>
                <w:sz w:val="22"/>
                <w:szCs w:val="22"/>
              </w:rPr>
            </w:pPr>
            <w:r w:rsidRPr="00CE75E7">
              <w:rPr>
                <w:sz w:val="22"/>
                <w:szCs w:val="22"/>
              </w:rPr>
              <w:t xml:space="preserve">Paiements </w:t>
            </w:r>
            <w:r w:rsidRPr="00CE75E7">
              <w:rPr>
                <w:sz w:val="22"/>
                <w:szCs w:val="22"/>
              </w:rPr>
              <w:br/>
              <w:t xml:space="preserve">à percevoir </w:t>
            </w:r>
            <w:r w:rsidRPr="00CE75E7">
              <w:rPr>
                <w:i/>
                <w:sz w:val="22"/>
                <w:szCs w:val="22"/>
              </w:rPr>
              <w:t xml:space="preserve">[indiquer </w:t>
            </w:r>
            <w:r w:rsidRPr="00CE75E7">
              <w:rPr>
                <w:b/>
                <w:i/>
                <w:sz w:val="22"/>
                <w:szCs w:val="22"/>
              </w:rPr>
              <w:t xml:space="preserve">le montant </w:t>
            </w:r>
            <w:r w:rsidRPr="00CE75E7">
              <w:rPr>
                <w:i/>
                <w:sz w:val="22"/>
                <w:szCs w:val="22"/>
              </w:rPr>
              <w:t xml:space="preserve">et </w:t>
            </w:r>
            <w:r w:rsidRPr="00CE75E7">
              <w:rPr>
                <w:i/>
                <w:sz w:val="22"/>
                <w:szCs w:val="22"/>
              </w:rPr>
              <w:br/>
            </w:r>
            <w:r w:rsidRPr="00CE75E7">
              <w:rPr>
                <w:b/>
                <w:i/>
                <w:sz w:val="22"/>
                <w:szCs w:val="22"/>
              </w:rPr>
              <w:t>la monnaie</w:t>
            </w:r>
            <w:r w:rsidRPr="00CE75E7">
              <w:rPr>
                <w:i/>
                <w:sz w:val="22"/>
                <w:szCs w:val="22"/>
              </w:rPr>
              <w:t>]</w:t>
            </w:r>
          </w:p>
        </w:tc>
        <w:tc>
          <w:tcPr>
            <w:tcW w:w="1274" w:type="dxa"/>
            <w:gridSpan w:val="2"/>
            <w:vMerge/>
          </w:tcPr>
          <w:p w14:paraId="7DCFF4C8" w14:textId="77777777" w:rsidR="00477A18" w:rsidRPr="00CE75E7" w:rsidRDefault="00477A18" w:rsidP="008435ED">
            <w:pPr>
              <w:tabs>
                <w:tab w:val="left" w:pos="4320"/>
              </w:tabs>
              <w:spacing w:before="60" w:after="60"/>
              <w:jc w:val="center"/>
              <w:rPr>
                <w:sz w:val="22"/>
                <w:szCs w:val="22"/>
              </w:rPr>
            </w:pPr>
          </w:p>
        </w:tc>
      </w:tr>
      <w:tr w:rsidR="00477A18" w:rsidRPr="0028492A" w14:paraId="3A088789" w14:textId="77777777" w:rsidTr="008435ED">
        <w:trPr>
          <w:gridAfter w:val="1"/>
          <w:wAfter w:w="14" w:type="dxa"/>
        </w:trPr>
        <w:tc>
          <w:tcPr>
            <w:tcW w:w="1254" w:type="dxa"/>
          </w:tcPr>
          <w:p w14:paraId="36EA6B53" w14:textId="77777777" w:rsidR="00477A18" w:rsidRPr="00CE75E7" w:rsidRDefault="00477A18" w:rsidP="008435ED">
            <w:pPr>
              <w:tabs>
                <w:tab w:val="left" w:pos="4320"/>
              </w:tabs>
              <w:spacing w:before="60" w:after="60"/>
              <w:rPr>
                <w:sz w:val="22"/>
                <w:szCs w:val="22"/>
              </w:rPr>
            </w:pPr>
            <w:r w:rsidRPr="00CE75E7">
              <w:rPr>
                <w:sz w:val="22"/>
                <w:szCs w:val="22"/>
              </w:rPr>
              <w:t>Période (Mois)</w:t>
            </w:r>
          </w:p>
        </w:tc>
        <w:tc>
          <w:tcPr>
            <w:tcW w:w="1711" w:type="dxa"/>
          </w:tcPr>
          <w:p w14:paraId="5A2418BB" w14:textId="77777777" w:rsidR="00477A18" w:rsidRPr="00CE75E7" w:rsidRDefault="00477A18" w:rsidP="008435ED">
            <w:pPr>
              <w:tabs>
                <w:tab w:val="left" w:pos="4320"/>
              </w:tabs>
              <w:spacing w:before="60" w:after="60"/>
              <w:jc w:val="center"/>
              <w:rPr>
                <w:b/>
                <w:i/>
                <w:sz w:val="22"/>
                <w:szCs w:val="22"/>
              </w:rPr>
            </w:pPr>
            <w:r w:rsidRPr="00CE75E7">
              <w:rPr>
                <w:sz w:val="22"/>
                <w:szCs w:val="22"/>
              </w:rPr>
              <w:t xml:space="preserve">Coût/Valeur des </w:t>
            </w:r>
            <w:r w:rsidRPr="00CE75E7">
              <w:rPr>
                <w:sz w:val="22"/>
                <w:szCs w:val="22"/>
              </w:rPr>
              <w:br/>
              <w:t xml:space="preserve">Travaux de Réhabilitation et d’Amélioration </w:t>
            </w:r>
            <w:r w:rsidRPr="00CE75E7">
              <w:rPr>
                <w:i/>
                <w:sz w:val="22"/>
                <w:szCs w:val="22"/>
              </w:rPr>
              <w:t xml:space="preserve">[indiquer </w:t>
            </w:r>
            <w:r w:rsidRPr="00CE75E7">
              <w:rPr>
                <w:b/>
                <w:i/>
                <w:sz w:val="22"/>
                <w:szCs w:val="22"/>
              </w:rPr>
              <w:t xml:space="preserve">le montant </w:t>
            </w:r>
            <w:r w:rsidRPr="00CE75E7">
              <w:rPr>
                <w:b/>
                <w:i/>
                <w:sz w:val="22"/>
                <w:szCs w:val="22"/>
              </w:rPr>
              <w:br/>
            </w:r>
            <w:r w:rsidRPr="00CE75E7">
              <w:rPr>
                <w:i/>
                <w:sz w:val="22"/>
                <w:szCs w:val="22"/>
              </w:rPr>
              <w:t xml:space="preserve">et </w:t>
            </w:r>
            <w:r w:rsidRPr="00CE75E7">
              <w:rPr>
                <w:b/>
                <w:i/>
                <w:sz w:val="22"/>
                <w:szCs w:val="22"/>
              </w:rPr>
              <w:t>la monnaie</w:t>
            </w:r>
          </w:p>
        </w:tc>
        <w:tc>
          <w:tcPr>
            <w:tcW w:w="1710" w:type="dxa"/>
          </w:tcPr>
          <w:p w14:paraId="35D5A603" w14:textId="77777777" w:rsidR="00477A18" w:rsidRPr="00CE75E7" w:rsidRDefault="00477A18" w:rsidP="008435ED">
            <w:pPr>
              <w:tabs>
                <w:tab w:val="left" w:pos="4320"/>
              </w:tabs>
              <w:spacing w:before="60" w:after="60"/>
              <w:jc w:val="center"/>
              <w:rPr>
                <w:sz w:val="22"/>
                <w:szCs w:val="22"/>
              </w:rPr>
            </w:pPr>
            <w:r w:rsidRPr="00CE75E7">
              <w:rPr>
                <w:sz w:val="22"/>
                <w:szCs w:val="22"/>
              </w:rPr>
              <w:t xml:space="preserve">Coût/Valeur des Services d’Entretien </w:t>
            </w:r>
            <w:r w:rsidRPr="00CE75E7">
              <w:rPr>
                <w:i/>
                <w:sz w:val="22"/>
                <w:szCs w:val="22"/>
              </w:rPr>
              <w:t xml:space="preserve">[indiquer </w:t>
            </w:r>
            <w:r w:rsidRPr="00CE75E7">
              <w:rPr>
                <w:b/>
                <w:i/>
                <w:sz w:val="22"/>
                <w:szCs w:val="22"/>
              </w:rPr>
              <w:t xml:space="preserve">le </w:t>
            </w:r>
            <w:r w:rsidRPr="00CE75E7">
              <w:rPr>
                <w:b/>
                <w:i/>
                <w:sz w:val="22"/>
                <w:szCs w:val="22"/>
              </w:rPr>
              <w:br/>
              <w:t xml:space="preserve">montant </w:t>
            </w:r>
            <w:r w:rsidRPr="00CE75E7">
              <w:rPr>
                <w:i/>
                <w:sz w:val="22"/>
                <w:szCs w:val="22"/>
              </w:rPr>
              <w:t xml:space="preserve">et </w:t>
            </w:r>
            <w:r w:rsidRPr="00CE75E7">
              <w:rPr>
                <w:i/>
                <w:sz w:val="22"/>
                <w:szCs w:val="22"/>
              </w:rPr>
              <w:br/>
            </w:r>
            <w:r w:rsidRPr="00CE75E7">
              <w:rPr>
                <w:b/>
                <w:i/>
                <w:sz w:val="22"/>
                <w:szCs w:val="22"/>
              </w:rPr>
              <w:t>la monnaie</w:t>
            </w:r>
          </w:p>
        </w:tc>
        <w:tc>
          <w:tcPr>
            <w:tcW w:w="1710" w:type="dxa"/>
          </w:tcPr>
          <w:p w14:paraId="604E8007" w14:textId="77777777" w:rsidR="00477A18" w:rsidRPr="00CE75E7" w:rsidRDefault="00477A18" w:rsidP="008435ED">
            <w:pPr>
              <w:tabs>
                <w:tab w:val="left" w:pos="4320"/>
              </w:tabs>
              <w:spacing w:before="60" w:after="60"/>
              <w:jc w:val="center"/>
              <w:rPr>
                <w:sz w:val="22"/>
                <w:szCs w:val="22"/>
              </w:rPr>
            </w:pPr>
            <w:r w:rsidRPr="00CE75E7">
              <w:rPr>
                <w:sz w:val="22"/>
                <w:szCs w:val="22"/>
              </w:rPr>
              <w:t xml:space="preserve">Pour les Travaux de Réhabilitation et d’Amélioration </w:t>
            </w:r>
          </w:p>
        </w:tc>
        <w:tc>
          <w:tcPr>
            <w:tcW w:w="1350" w:type="dxa"/>
          </w:tcPr>
          <w:p w14:paraId="3E927C90" w14:textId="77777777" w:rsidR="00477A18" w:rsidRPr="00CE75E7" w:rsidRDefault="00477A18" w:rsidP="008435ED">
            <w:pPr>
              <w:tabs>
                <w:tab w:val="left" w:pos="4320"/>
              </w:tabs>
              <w:spacing w:before="60" w:after="60"/>
              <w:jc w:val="center"/>
              <w:rPr>
                <w:sz w:val="22"/>
                <w:szCs w:val="22"/>
              </w:rPr>
            </w:pPr>
            <w:r w:rsidRPr="00CE75E7">
              <w:rPr>
                <w:sz w:val="22"/>
                <w:szCs w:val="22"/>
              </w:rPr>
              <w:t>Pour les Services d’Entretien</w:t>
            </w:r>
          </w:p>
        </w:tc>
        <w:tc>
          <w:tcPr>
            <w:tcW w:w="990" w:type="dxa"/>
          </w:tcPr>
          <w:p w14:paraId="14C168FF" w14:textId="77777777" w:rsidR="00477A18" w:rsidRPr="00CE75E7" w:rsidRDefault="00477A18" w:rsidP="008435ED">
            <w:pPr>
              <w:tabs>
                <w:tab w:val="left" w:pos="4320"/>
              </w:tabs>
              <w:spacing w:before="60" w:after="60"/>
              <w:jc w:val="center"/>
              <w:rPr>
                <w:sz w:val="22"/>
                <w:szCs w:val="22"/>
              </w:rPr>
            </w:pPr>
            <w:r w:rsidRPr="00CE75E7">
              <w:rPr>
                <w:sz w:val="22"/>
                <w:szCs w:val="22"/>
              </w:rPr>
              <w:t>Total</w:t>
            </w:r>
          </w:p>
        </w:tc>
        <w:tc>
          <w:tcPr>
            <w:tcW w:w="1260" w:type="dxa"/>
          </w:tcPr>
          <w:p w14:paraId="5AE5B974" w14:textId="77777777" w:rsidR="00477A18" w:rsidRPr="00CE75E7" w:rsidRDefault="00477A18" w:rsidP="008435ED">
            <w:pPr>
              <w:tabs>
                <w:tab w:val="left" w:pos="4320"/>
              </w:tabs>
              <w:spacing w:before="60" w:after="60"/>
              <w:jc w:val="center"/>
              <w:rPr>
                <w:sz w:val="22"/>
                <w:szCs w:val="22"/>
              </w:rPr>
            </w:pPr>
          </w:p>
        </w:tc>
      </w:tr>
      <w:tr w:rsidR="00477A18" w:rsidRPr="0028492A" w14:paraId="7598289B" w14:textId="77777777" w:rsidTr="008435ED">
        <w:trPr>
          <w:gridAfter w:val="1"/>
          <w:wAfter w:w="14" w:type="dxa"/>
        </w:trPr>
        <w:tc>
          <w:tcPr>
            <w:tcW w:w="1254" w:type="dxa"/>
          </w:tcPr>
          <w:p w14:paraId="744457ED" w14:textId="77777777" w:rsidR="00477A18" w:rsidRPr="00CE75E7" w:rsidRDefault="00477A18" w:rsidP="008435ED">
            <w:pPr>
              <w:tabs>
                <w:tab w:val="left" w:pos="4320"/>
              </w:tabs>
              <w:spacing w:before="60" w:after="60"/>
              <w:jc w:val="left"/>
              <w:rPr>
                <w:sz w:val="22"/>
                <w:szCs w:val="22"/>
              </w:rPr>
            </w:pPr>
            <w:r w:rsidRPr="00CE75E7">
              <w:rPr>
                <w:sz w:val="22"/>
                <w:szCs w:val="22"/>
              </w:rPr>
              <w:t xml:space="preserve">Période de démarrage </w:t>
            </w:r>
          </w:p>
        </w:tc>
        <w:tc>
          <w:tcPr>
            <w:tcW w:w="1711" w:type="dxa"/>
          </w:tcPr>
          <w:p w14:paraId="7CEE1209" w14:textId="77777777" w:rsidR="00477A18" w:rsidRPr="00CE75E7" w:rsidRDefault="00477A18" w:rsidP="008435ED">
            <w:pPr>
              <w:tabs>
                <w:tab w:val="left" w:pos="4320"/>
              </w:tabs>
              <w:spacing w:before="60" w:after="60"/>
              <w:jc w:val="center"/>
              <w:rPr>
                <w:sz w:val="22"/>
                <w:szCs w:val="22"/>
              </w:rPr>
            </w:pPr>
          </w:p>
        </w:tc>
        <w:tc>
          <w:tcPr>
            <w:tcW w:w="1710" w:type="dxa"/>
          </w:tcPr>
          <w:p w14:paraId="5436D5AF" w14:textId="77777777" w:rsidR="00477A18" w:rsidRPr="00CE75E7" w:rsidRDefault="00477A18" w:rsidP="008435ED">
            <w:pPr>
              <w:tabs>
                <w:tab w:val="left" w:pos="4320"/>
              </w:tabs>
              <w:spacing w:before="60" w:after="60"/>
              <w:jc w:val="center"/>
              <w:rPr>
                <w:sz w:val="22"/>
                <w:szCs w:val="22"/>
              </w:rPr>
            </w:pPr>
          </w:p>
        </w:tc>
        <w:tc>
          <w:tcPr>
            <w:tcW w:w="1710" w:type="dxa"/>
          </w:tcPr>
          <w:p w14:paraId="56B08280" w14:textId="77777777" w:rsidR="00477A18" w:rsidRPr="00CE75E7" w:rsidRDefault="00477A18" w:rsidP="008435ED">
            <w:pPr>
              <w:tabs>
                <w:tab w:val="left" w:pos="4320"/>
              </w:tabs>
              <w:spacing w:before="60" w:after="60"/>
              <w:jc w:val="center"/>
              <w:rPr>
                <w:sz w:val="22"/>
                <w:szCs w:val="22"/>
              </w:rPr>
            </w:pPr>
          </w:p>
        </w:tc>
        <w:tc>
          <w:tcPr>
            <w:tcW w:w="1350" w:type="dxa"/>
          </w:tcPr>
          <w:p w14:paraId="4C8B3FDE" w14:textId="77777777" w:rsidR="00477A18" w:rsidRPr="00CE75E7" w:rsidRDefault="00477A18" w:rsidP="008435ED">
            <w:pPr>
              <w:tabs>
                <w:tab w:val="left" w:pos="4320"/>
              </w:tabs>
              <w:spacing w:before="60" w:after="60"/>
              <w:jc w:val="center"/>
              <w:rPr>
                <w:sz w:val="22"/>
                <w:szCs w:val="22"/>
              </w:rPr>
            </w:pPr>
          </w:p>
        </w:tc>
        <w:tc>
          <w:tcPr>
            <w:tcW w:w="990" w:type="dxa"/>
          </w:tcPr>
          <w:p w14:paraId="151DF98C" w14:textId="77777777" w:rsidR="00477A18" w:rsidRPr="00CE75E7" w:rsidRDefault="00477A18" w:rsidP="008435ED">
            <w:pPr>
              <w:tabs>
                <w:tab w:val="left" w:pos="4320"/>
              </w:tabs>
              <w:spacing w:before="60" w:after="60"/>
              <w:jc w:val="center"/>
              <w:rPr>
                <w:sz w:val="22"/>
                <w:szCs w:val="22"/>
              </w:rPr>
            </w:pPr>
          </w:p>
        </w:tc>
        <w:tc>
          <w:tcPr>
            <w:tcW w:w="1260" w:type="dxa"/>
          </w:tcPr>
          <w:p w14:paraId="39FB37CB" w14:textId="77777777" w:rsidR="00477A18" w:rsidRPr="00CE75E7" w:rsidRDefault="00477A18" w:rsidP="008435ED">
            <w:pPr>
              <w:tabs>
                <w:tab w:val="left" w:pos="4320"/>
              </w:tabs>
              <w:spacing w:before="60" w:after="60"/>
              <w:jc w:val="center"/>
              <w:rPr>
                <w:sz w:val="22"/>
                <w:szCs w:val="22"/>
              </w:rPr>
            </w:pPr>
          </w:p>
        </w:tc>
      </w:tr>
      <w:tr w:rsidR="00477A18" w:rsidRPr="0028492A" w14:paraId="797A33C3" w14:textId="77777777" w:rsidTr="008435ED">
        <w:trPr>
          <w:gridAfter w:val="1"/>
          <w:wAfter w:w="14" w:type="dxa"/>
        </w:trPr>
        <w:tc>
          <w:tcPr>
            <w:tcW w:w="1254" w:type="dxa"/>
          </w:tcPr>
          <w:p w14:paraId="695AB58C" w14:textId="77777777" w:rsidR="00477A18" w:rsidRPr="00CE75E7" w:rsidRDefault="00477A18" w:rsidP="008435ED">
            <w:pPr>
              <w:tabs>
                <w:tab w:val="left" w:pos="4320"/>
              </w:tabs>
              <w:spacing w:before="60" w:after="60"/>
              <w:rPr>
                <w:sz w:val="22"/>
                <w:szCs w:val="22"/>
              </w:rPr>
            </w:pPr>
            <w:r w:rsidRPr="00CE75E7">
              <w:rPr>
                <w:sz w:val="22"/>
                <w:szCs w:val="22"/>
              </w:rPr>
              <w:t>1 à 6</w:t>
            </w:r>
          </w:p>
        </w:tc>
        <w:tc>
          <w:tcPr>
            <w:tcW w:w="1711" w:type="dxa"/>
          </w:tcPr>
          <w:p w14:paraId="57F3A3C9" w14:textId="77777777" w:rsidR="00477A18" w:rsidRPr="00CE75E7" w:rsidRDefault="00477A18" w:rsidP="008435ED">
            <w:pPr>
              <w:tabs>
                <w:tab w:val="left" w:pos="4320"/>
              </w:tabs>
              <w:spacing w:before="60" w:after="60"/>
              <w:jc w:val="center"/>
              <w:rPr>
                <w:sz w:val="22"/>
                <w:szCs w:val="22"/>
              </w:rPr>
            </w:pPr>
          </w:p>
        </w:tc>
        <w:tc>
          <w:tcPr>
            <w:tcW w:w="1710" w:type="dxa"/>
          </w:tcPr>
          <w:p w14:paraId="38DF2D63" w14:textId="77777777" w:rsidR="00477A18" w:rsidRPr="00CE75E7" w:rsidRDefault="00477A18" w:rsidP="008435ED">
            <w:pPr>
              <w:tabs>
                <w:tab w:val="left" w:pos="4320"/>
              </w:tabs>
              <w:spacing w:before="60" w:after="60"/>
              <w:jc w:val="center"/>
              <w:rPr>
                <w:sz w:val="22"/>
                <w:szCs w:val="22"/>
              </w:rPr>
            </w:pPr>
          </w:p>
        </w:tc>
        <w:tc>
          <w:tcPr>
            <w:tcW w:w="1710" w:type="dxa"/>
          </w:tcPr>
          <w:p w14:paraId="64DD00DC" w14:textId="77777777" w:rsidR="00477A18" w:rsidRPr="00CE75E7" w:rsidRDefault="00477A18" w:rsidP="008435ED">
            <w:pPr>
              <w:tabs>
                <w:tab w:val="left" w:pos="4320"/>
              </w:tabs>
              <w:spacing w:before="60" w:after="60"/>
              <w:jc w:val="center"/>
              <w:rPr>
                <w:sz w:val="22"/>
                <w:szCs w:val="22"/>
              </w:rPr>
            </w:pPr>
          </w:p>
        </w:tc>
        <w:tc>
          <w:tcPr>
            <w:tcW w:w="1350" w:type="dxa"/>
          </w:tcPr>
          <w:p w14:paraId="0D76E638" w14:textId="77777777" w:rsidR="00477A18" w:rsidRPr="00CE75E7" w:rsidRDefault="00477A18" w:rsidP="008435ED">
            <w:pPr>
              <w:tabs>
                <w:tab w:val="left" w:pos="4320"/>
              </w:tabs>
              <w:spacing w:before="60" w:after="60"/>
              <w:jc w:val="center"/>
              <w:rPr>
                <w:sz w:val="22"/>
                <w:szCs w:val="22"/>
              </w:rPr>
            </w:pPr>
          </w:p>
        </w:tc>
        <w:tc>
          <w:tcPr>
            <w:tcW w:w="990" w:type="dxa"/>
          </w:tcPr>
          <w:p w14:paraId="256AB435" w14:textId="77777777" w:rsidR="00477A18" w:rsidRPr="00CE75E7" w:rsidRDefault="00477A18" w:rsidP="008435ED">
            <w:pPr>
              <w:tabs>
                <w:tab w:val="left" w:pos="4320"/>
              </w:tabs>
              <w:spacing w:before="60" w:after="60"/>
              <w:jc w:val="center"/>
              <w:rPr>
                <w:sz w:val="22"/>
                <w:szCs w:val="22"/>
              </w:rPr>
            </w:pPr>
          </w:p>
        </w:tc>
        <w:tc>
          <w:tcPr>
            <w:tcW w:w="1260" w:type="dxa"/>
          </w:tcPr>
          <w:p w14:paraId="09902222" w14:textId="77777777" w:rsidR="00477A18" w:rsidRPr="00CE75E7" w:rsidRDefault="00477A18" w:rsidP="008435ED">
            <w:pPr>
              <w:tabs>
                <w:tab w:val="left" w:pos="4320"/>
              </w:tabs>
              <w:spacing w:before="60" w:after="60"/>
              <w:jc w:val="center"/>
              <w:rPr>
                <w:sz w:val="22"/>
                <w:szCs w:val="22"/>
              </w:rPr>
            </w:pPr>
          </w:p>
        </w:tc>
      </w:tr>
      <w:tr w:rsidR="00477A18" w:rsidRPr="0028492A" w14:paraId="69FA6525" w14:textId="77777777" w:rsidTr="008435ED">
        <w:trPr>
          <w:gridAfter w:val="1"/>
          <w:wAfter w:w="14" w:type="dxa"/>
        </w:trPr>
        <w:tc>
          <w:tcPr>
            <w:tcW w:w="1254" w:type="dxa"/>
          </w:tcPr>
          <w:p w14:paraId="6020AFA2" w14:textId="77777777" w:rsidR="00477A18" w:rsidRPr="00CE75E7" w:rsidRDefault="00477A18" w:rsidP="008435ED">
            <w:pPr>
              <w:tabs>
                <w:tab w:val="left" w:pos="4320"/>
              </w:tabs>
              <w:spacing w:before="60" w:after="60"/>
              <w:rPr>
                <w:sz w:val="22"/>
                <w:szCs w:val="22"/>
              </w:rPr>
            </w:pPr>
            <w:r w:rsidRPr="00CE75E7">
              <w:rPr>
                <w:sz w:val="22"/>
                <w:szCs w:val="22"/>
              </w:rPr>
              <w:t>6 à 12</w:t>
            </w:r>
          </w:p>
        </w:tc>
        <w:tc>
          <w:tcPr>
            <w:tcW w:w="1711" w:type="dxa"/>
          </w:tcPr>
          <w:p w14:paraId="60FEB3FD" w14:textId="77777777" w:rsidR="00477A18" w:rsidRPr="00CE75E7" w:rsidRDefault="00477A18" w:rsidP="008435ED">
            <w:pPr>
              <w:tabs>
                <w:tab w:val="left" w:pos="4320"/>
              </w:tabs>
              <w:spacing w:before="60" w:after="60"/>
              <w:jc w:val="center"/>
              <w:rPr>
                <w:sz w:val="22"/>
                <w:szCs w:val="22"/>
              </w:rPr>
            </w:pPr>
          </w:p>
        </w:tc>
        <w:tc>
          <w:tcPr>
            <w:tcW w:w="1710" w:type="dxa"/>
          </w:tcPr>
          <w:p w14:paraId="264BDE75" w14:textId="77777777" w:rsidR="00477A18" w:rsidRPr="00CE75E7" w:rsidRDefault="00477A18" w:rsidP="008435ED">
            <w:pPr>
              <w:tabs>
                <w:tab w:val="left" w:pos="4320"/>
              </w:tabs>
              <w:spacing w:before="60" w:after="60"/>
              <w:jc w:val="center"/>
              <w:rPr>
                <w:sz w:val="22"/>
                <w:szCs w:val="22"/>
              </w:rPr>
            </w:pPr>
          </w:p>
        </w:tc>
        <w:tc>
          <w:tcPr>
            <w:tcW w:w="1710" w:type="dxa"/>
          </w:tcPr>
          <w:p w14:paraId="47A1F769" w14:textId="77777777" w:rsidR="00477A18" w:rsidRPr="00CE75E7" w:rsidRDefault="00477A18" w:rsidP="008435ED">
            <w:pPr>
              <w:tabs>
                <w:tab w:val="left" w:pos="4320"/>
              </w:tabs>
              <w:spacing w:before="60" w:after="60"/>
              <w:jc w:val="center"/>
              <w:rPr>
                <w:sz w:val="22"/>
                <w:szCs w:val="22"/>
              </w:rPr>
            </w:pPr>
          </w:p>
        </w:tc>
        <w:tc>
          <w:tcPr>
            <w:tcW w:w="1350" w:type="dxa"/>
          </w:tcPr>
          <w:p w14:paraId="2B9D46DF" w14:textId="77777777" w:rsidR="00477A18" w:rsidRPr="00CE75E7" w:rsidRDefault="00477A18" w:rsidP="008435ED">
            <w:pPr>
              <w:tabs>
                <w:tab w:val="left" w:pos="4320"/>
              </w:tabs>
              <w:spacing w:before="60" w:after="60"/>
              <w:jc w:val="center"/>
              <w:rPr>
                <w:sz w:val="22"/>
                <w:szCs w:val="22"/>
              </w:rPr>
            </w:pPr>
          </w:p>
        </w:tc>
        <w:tc>
          <w:tcPr>
            <w:tcW w:w="990" w:type="dxa"/>
          </w:tcPr>
          <w:p w14:paraId="4BB496AD" w14:textId="77777777" w:rsidR="00477A18" w:rsidRPr="00CE75E7" w:rsidRDefault="00477A18" w:rsidP="008435ED">
            <w:pPr>
              <w:tabs>
                <w:tab w:val="left" w:pos="4320"/>
              </w:tabs>
              <w:spacing w:before="60" w:after="60"/>
              <w:jc w:val="center"/>
              <w:rPr>
                <w:sz w:val="22"/>
                <w:szCs w:val="22"/>
              </w:rPr>
            </w:pPr>
          </w:p>
        </w:tc>
        <w:tc>
          <w:tcPr>
            <w:tcW w:w="1260" w:type="dxa"/>
          </w:tcPr>
          <w:p w14:paraId="6A05577E" w14:textId="77777777" w:rsidR="00477A18" w:rsidRPr="00CE75E7" w:rsidRDefault="00477A18" w:rsidP="008435ED">
            <w:pPr>
              <w:tabs>
                <w:tab w:val="left" w:pos="4320"/>
              </w:tabs>
              <w:spacing w:before="60" w:after="60"/>
              <w:jc w:val="center"/>
              <w:rPr>
                <w:sz w:val="22"/>
                <w:szCs w:val="22"/>
              </w:rPr>
            </w:pPr>
          </w:p>
        </w:tc>
      </w:tr>
      <w:tr w:rsidR="00477A18" w:rsidRPr="0028492A" w14:paraId="638DB9CF" w14:textId="77777777" w:rsidTr="008435ED">
        <w:trPr>
          <w:gridAfter w:val="1"/>
          <w:wAfter w:w="14" w:type="dxa"/>
        </w:trPr>
        <w:tc>
          <w:tcPr>
            <w:tcW w:w="1254" w:type="dxa"/>
          </w:tcPr>
          <w:p w14:paraId="46073D9E" w14:textId="77777777" w:rsidR="00477A18" w:rsidRPr="00CE75E7" w:rsidRDefault="00477A18" w:rsidP="008435ED">
            <w:pPr>
              <w:tabs>
                <w:tab w:val="left" w:pos="4320"/>
              </w:tabs>
              <w:spacing w:before="60" w:after="60"/>
              <w:rPr>
                <w:sz w:val="22"/>
                <w:szCs w:val="22"/>
              </w:rPr>
            </w:pPr>
            <w:r w:rsidRPr="00CE75E7">
              <w:rPr>
                <w:sz w:val="22"/>
                <w:szCs w:val="22"/>
              </w:rPr>
              <w:t>12 à 18</w:t>
            </w:r>
          </w:p>
        </w:tc>
        <w:tc>
          <w:tcPr>
            <w:tcW w:w="1711" w:type="dxa"/>
          </w:tcPr>
          <w:p w14:paraId="1ED3B5EF" w14:textId="77777777" w:rsidR="00477A18" w:rsidRPr="00CE75E7" w:rsidRDefault="00477A18" w:rsidP="008435ED">
            <w:pPr>
              <w:tabs>
                <w:tab w:val="left" w:pos="4320"/>
              </w:tabs>
              <w:spacing w:before="60" w:after="60"/>
              <w:jc w:val="center"/>
              <w:rPr>
                <w:sz w:val="22"/>
                <w:szCs w:val="22"/>
              </w:rPr>
            </w:pPr>
          </w:p>
        </w:tc>
        <w:tc>
          <w:tcPr>
            <w:tcW w:w="1710" w:type="dxa"/>
          </w:tcPr>
          <w:p w14:paraId="3AF75C01" w14:textId="77777777" w:rsidR="00477A18" w:rsidRPr="00CE75E7" w:rsidRDefault="00477A18" w:rsidP="008435ED">
            <w:pPr>
              <w:tabs>
                <w:tab w:val="left" w:pos="4320"/>
              </w:tabs>
              <w:spacing w:before="60" w:after="60"/>
              <w:jc w:val="center"/>
              <w:rPr>
                <w:sz w:val="22"/>
                <w:szCs w:val="22"/>
              </w:rPr>
            </w:pPr>
          </w:p>
        </w:tc>
        <w:tc>
          <w:tcPr>
            <w:tcW w:w="1710" w:type="dxa"/>
          </w:tcPr>
          <w:p w14:paraId="3E916576" w14:textId="77777777" w:rsidR="00477A18" w:rsidRPr="00CE75E7" w:rsidRDefault="00477A18" w:rsidP="008435ED">
            <w:pPr>
              <w:tabs>
                <w:tab w:val="left" w:pos="4320"/>
              </w:tabs>
              <w:spacing w:before="60" w:after="60"/>
              <w:jc w:val="center"/>
              <w:rPr>
                <w:sz w:val="22"/>
                <w:szCs w:val="22"/>
              </w:rPr>
            </w:pPr>
          </w:p>
        </w:tc>
        <w:tc>
          <w:tcPr>
            <w:tcW w:w="1350" w:type="dxa"/>
          </w:tcPr>
          <w:p w14:paraId="6AEE2433" w14:textId="77777777" w:rsidR="00477A18" w:rsidRPr="00CE75E7" w:rsidRDefault="00477A18" w:rsidP="008435ED">
            <w:pPr>
              <w:tabs>
                <w:tab w:val="left" w:pos="4320"/>
              </w:tabs>
              <w:spacing w:before="60" w:after="60"/>
              <w:jc w:val="center"/>
              <w:rPr>
                <w:sz w:val="22"/>
                <w:szCs w:val="22"/>
              </w:rPr>
            </w:pPr>
          </w:p>
        </w:tc>
        <w:tc>
          <w:tcPr>
            <w:tcW w:w="990" w:type="dxa"/>
          </w:tcPr>
          <w:p w14:paraId="4CEFAB8B" w14:textId="77777777" w:rsidR="00477A18" w:rsidRPr="00CE75E7" w:rsidRDefault="00477A18" w:rsidP="008435ED">
            <w:pPr>
              <w:tabs>
                <w:tab w:val="left" w:pos="4320"/>
              </w:tabs>
              <w:spacing w:before="60" w:after="60"/>
              <w:jc w:val="center"/>
              <w:rPr>
                <w:sz w:val="22"/>
                <w:szCs w:val="22"/>
              </w:rPr>
            </w:pPr>
          </w:p>
        </w:tc>
        <w:tc>
          <w:tcPr>
            <w:tcW w:w="1260" w:type="dxa"/>
          </w:tcPr>
          <w:p w14:paraId="2194C672" w14:textId="77777777" w:rsidR="00477A18" w:rsidRPr="00CE75E7" w:rsidRDefault="00477A18" w:rsidP="008435ED">
            <w:pPr>
              <w:tabs>
                <w:tab w:val="left" w:pos="4320"/>
              </w:tabs>
              <w:spacing w:before="60" w:after="60"/>
              <w:jc w:val="center"/>
              <w:rPr>
                <w:sz w:val="22"/>
                <w:szCs w:val="22"/>
              </w:rPr>
            </w:pPr>
          </w:p>
        </w:tc>
      </w:tr>
      <w:tr w:rsidR="00477A18" w:rsidRPr="0028492A" w14:paraId="0A7ECC6A" w14:textId="77777777" w:rsidTr="008435ED">
        <w:trPr>
          <w:gridAfter w:val="1"/>
          <w:wAfter w:w="14" w:type="dxa"/>
        </w:trPr>
        <w:tc>
          <w:tcPr>
            <w:tcW w:w="1254" w:type="dxa"/>
          </w:tcPr>
          <w:p w14:paraId="4F1E3575" w14:textId="77777777" w:rsidR="00477A18" w:rsidRPr="00CE75E7" w:rsidRDefault="00477A18" w:rsidP="008435ED">
            <w:pPr>
              <w:tabs>
                <w:tab w:val="left" w:pos="4320"/>
              </w:tabs>
              <w:spacing w:before="60" w:after="60"/>
              <w:rPr>
                <w:sz w:val="22"/>
                <w:szCs w:val="22"/>
              </w:rPr>
            </w:pPr>
            <w:r w:rsidRPr="00CE75E7">
              <w:rPr>
                <w:sz w:val="22"/>
                <w:szCs w:val="22"/>
              </w:rPr>
              <w:t>18 à 24</w:t>
            </w:r>
          </w:p>
        </w:tc>
        <w:tc>
          <w:tcPr>
            <w:tcW w:w="1711" w:type="dxa"/>
          </w:tcPr>
          <w:p w14:paraId="54F59BA0" w14:textId="77777777" w:rsidR="00477A18" w:rsidRPr="00CE75E7" w:rsidRDefault="00477A18" w:rsidP="008435ED">
            <w:pPr>
              <w:tabs>
                <w:tab w:val="left" w:pos="4320"/>
              </w:tabs>
              <w:spacing w:before="60" w:after="60"/>
              <w:jc w:val="center"/>
              <w:rPr>
                <w:sz w:val="22"/>
                <w:szCs w:val="22"/>
              </w:rPr>
            </w:pPr>
          </w:p>
        </w:tc>
        <w:tc>
          <w:tcPr>
            <w:tcW w:w="1710" w:type="dxa"/>
          </w:tcPr>
          <w:p w14:paraId="6D6025F5" w14:textId="77777777" w:rsidR="00477A18" w:rsidRPr="00CE75E7" w:rsidRDefault="00477A18" w:rsidP="008435ED">
            <w:pPr>
              <w:tabs>
                <w:tab w:val="left" w:pos="4320"/>
              </w:tabs>
              <w:spacing w:before="60" w:after="60"/>
              <w:jc w:val="center"/>
              <w:rPr>
                <w:sz w:val="22"/>
                <w:szCs w:val="22"/>
              </w:rPr>
            </w:pPr>
          </w:p>
        </w:tc>
        <w:tc>
          <w:tcPr>
            <w:tcW w:w="1710" w:type="dxa"/>
          </w:tcPr>
          <w:p w14:paraId="1C9D2A3B" w14:textId="77777777" w:rsidR="00477A18" w:rsidRPr="00CE75E7" w:rsidRDefault="00477A18" w:rsidP="008435ED">
            <w:pPr>
              <w:tabs>
                <w:tab w:val="left" w:pos="4320"/>
              </w:tabs>
              <w:spacing w:before="60" w:after="60"/>
              <w:jc w:val="center"/>
              <w:rPr>
                <w:sz w:val="22"/>
                <w:szCs w:val="22"/>
              </w:rPr>
            </w:pPr>
          </w:p>
        </w:tc>
        <w:tc>
          <w:tcPr>
            <w:tcW w:w="1350" w:type="dxa"/>
          </w:tcPr>
          <w:p w14:paraId="5469E795" w14:textId="77777777" w:rsidR="00477A18" w:rsidRPr="00CE75E7" w:rsidRDefault="00477A18" w:rsidP="008435ED">
            <w:pPr>
              <w:tabs>
                <w:tab w:val="left" w:pos="4320"/>
              </w:tabs>
              <w:spacing w:before="60" w:after="60"/>
              <w:jc w:val="center"/>
              <w:rPr>
                <w:sz w:val="22"/>
                <w:szCs w:val="22"/>
              </w:rPr>
            </w:pPr>
          </w:p>
        </w:tc>
        <w:tc>
          <w:tcPr>
            <w:tcW w:w="990" w:type="dxa"/>
          </w:tcPr>
          <w:p w14:paraId="7DE62A46" w14:textId="77777777" w:rsidR="00477A18" w:rsidRPr="00CE75E7" w:rsidRDefault="00477A18" w:rsidP="008435ED">
            <w:pPr>
              <w:tabs>
                <w:tab w:val="left" w:pos="4320"/>
              </w:tabs>
              <w:spacing w:before="60" w:after="60"/>
              <w:jc w:val="center"/>
              <w:rPr>
                <w:sz w:val="22"/>
                <w:szCs w:val="22"/>
              </w:rPr>
            </w:pPr>
          </w:p>
        </w:tc>
        <w:tc>
          <w:tcPr>
            <w:tcW w:w="1260" w:type="dxa"/>
          </w:tcPr>
          <w:p w14:paraId="01F0B5E5" w14:textId="77777777" w:rsidR="00477A18" w:rsidRPr="00CE75E7" w:rsidRDefault="00477A18" w:rsidP="008435ED">
            <w:pPr>
              <w:tabs>
                <w:tab w:val="left" w:pos="4320"/>
              </w:tabs>
              <w:spacing w:before="60" w:after="60"/>
              <w:jc w:val="center"/>
              <w:rPr>
                <w:sz w:val="22"/>
                <w:szCs w:val="22"/>
              </w:rPr>
            </w:pPr>
          </w:p>
        </w:tc>
      </w:tr>
      <w:tr w:rsidR="00477A18" w:rsidRPr="0028492A" w14:paraId="4C02A515" w14:textId="77777777" w:rsidTr="008435ED">
        <w:trPr>
          <w:gridAfter w:val="1"/>
          <w:wAfter w:w="14" w:type="dxa"/>
        </w:trPr>
        <w:tc>
          <w:tcPr>
            <w:tcW w:w="1254" w:type="dxa"/>
          </w:tcPr>
          <w:p w14:paraId="3D74B728" w14:textId="77777777" w:rsidR="00477A18" w:rsidRPr="00CE75E7" w:rsidRDefault="00477A18" w:rsidP="008435ED">
            <w:pPr>
              <w:tabs>
                <w:tab w:val="left" w:pos="4320"/>
              </w:tabs>
              <w:spacing w:before="60" w:after="60"/>
              <w:rPr>
                <w:sz w:val="22"/>
                <w:szCs w:val="22"/>
              </w:rPr>
            </w:pPr>
            <w:r w:rsidRPr="00CE75E7">
              <w:rPr>
                <w:sz w:val="22"/>
                <w:szCs w:val="22"/>
              </w:rPr>
              <w:t>24 à 30</w:t>
            </w:r>
          </w:p>
        </w:tc>
        <w:tc>
          <w:tcPr>
            <w:tcW w:w="1711" w:type="dxa"/>
          </w:tcPr>
          <w:p w14:paraId="41A3504A" w14:textId="77777777" w:rsidR="00477A18" w:rsidRPr="00CE75E7" w:rsidRDefault="00477A18" w:rsidP="008435ED">
            <w:pPr>
              <w:tabs>
                <w:tab w:val="left" w:pos="4320"/>
              </w:tabs>
              <w:spacing w:before="60" w:after="60"/>
              <w:jc w:val="center"/>
              <w:rPr>
                <w:sz w:val="22"/>
                <w:szCs w:val="22"/>
              </w:rPr>
            </w:pPr>
          </w:p>
        </w:tc>
        <w:tc>
          <w:tcPr>
            <w:tcW w:w="1710" w:type="dxa"/>
          </w:tcPr>
          <w:p w14:paraId="314BFE7A" w14:textId="77777777" w:rsidR="00477A18" w:rsidRPr="00CE75E7" w:rsidRDefault="00477A18" w:rsidP="008435ED">
            <w:pPr>
              <w:tabs>
                <w:tab w:val="left" w:pos="4320"/>
              </w:tabs>
              <w:spacing w:before="60" w:after="60"/>
              <w:jc w:val="center"/>
              <w:rPr>
                <w:sz w:val="22"/>
                <w:szCs w:val="22"/>
              </w:rPr>
            </w:pPr>
          </w:p>
        </w:tc>
        <w:tc>
          <w:tcPr>
            <w:tcW w:w="1710" w:type="dxa"/>
          </w:tcPr>
          <w:p w14:paraId="4B6E4EC2" w14:textId="77777777" w:rsidR="00477A18" w:rsidRPr="00CE75E7" w:rsidRDefault="00477A18" w:rsidP="008435ED">
            <w:pPr>
              <w:tabs>
                <w:tab w:val="left" w:pos="4320"/>
              </w:tabs>
              <w:spacing w:before="60" w:after="60"/>
              <w:jc w:val="center"/>
              <w:rPr>
                <w:sz w:val="22"/>
                <w:szCs w:val="22"/>
              </w:rPr>
            </w:pPr>
          </w:p>
        </w:tc>
        <w:tc>
          <w:tcPr>
            <w:tcW w:w="1350" w:type="dxa"/>
          </w:tcPr>
          <w:p w14:paraId="61D04A68" w14:textId="77777777" w:rsidR="00477A18" w:rsidRPr="00CE75E7" w:rsidRDefault="00477A18" w:rsidP="008435ED">
            <w:pPr>
              <w:tabs>
                <w:tab w:val="left" w:pos="4320"/>
              </w:tabs>
              <w:spacing w:before="60" w:after="60"/>
              <w:jc w:val="center"/>
              <w:rPr>
                <w:sz w:val="22"/>
                <w:szCs w:val="22"/>
              </w:rPr>
            </w:pPr>
          </w:p>
        </w:tc>
        <w:tc>
          <w:tcPr>
            <w:tcW w:w="990" w:type="dxa"/>
          </w:tcPr>
          <w:p w14:paraId="0EC36122" w14:textId="77777777" w:rsidR="00477A18" w:rsidRPr="00CE75E7" w:rsidRDefault="00477A18" w:rsidP="008435ED">
            <w:pPr>
              <w:tabs>
                <w:tab w:val="left" w:pos="4320"/>
              </w:tabs>
              <w:spacing w:before="60" w:after="60"/>
              <w:jc w:val="center"/>
              <w:rPr>
                <w:sz w:val="22"/>
                <w:szCs w:val="22"/>
              </w:rPr>
            </w:pPr>
          </w:p>
        </w:tc>
        <w:tc>
          <w:tcPr>
            <w:tcW w:w="1260" w:type="dxa"/>
          </w:tcPr>
          <w:p w14:paraId="787217A9" w14:textId="77777777" w:rsidR="00477A18" w:rsidRPr="00CE75E7" w:rsidRDefault="00477A18" w:rsidP="008435ED">
            <w:pPr>
              <w:tabs>
                <w:tab w:val="left" w:pos="4320"/>
              </w:tabs>
              <w:spacing w:before="60" w:after="60"/>
              <w:jc w:val="center"/>
              <w:rPr>
                <w:sz w:val="22"/>
                <w:szCs w:val="22"/>
              </w:rPr>
            </w:pPr>
          </w:p>
        </w:tc>
      </w:tr>
      <w:tr w:rsidR="00477A18" w:rsidRPr="0028492A" w14:paraId="116D1437" w14:textId="77777777" w:rsidTr="008435ED">
        <w:trPr>
          <w:gridAfter w:val="1"/>
          <w:wAfter w:w="14" w:type="dxa"/>
        </w:trPr>
        <w:tc>
          <w:tcPr>
            <w:tcW w:w="1254" w:type="dxa"/>
          </w:tcPr>
          <w:p w14:paraId="1C83E5AE" w14:textId="77777777" w:rsidR="00477A18" w:rsidRPr="00CE75E7" w:rsidRDefault="00477A18" w:rsidP="008435ED">
            <w:pPr>
              <w:tabs>
                <w:tab w:val="left" w:pos="4320"/>
              </w:tabs>
              <w:spacing w:before="60" w:after="60"/>
              <w:rPr>
                <w:sz w:val="22"/>
                <w:szCs w:val="22"/>
              </w:rPr>
            </w:pPr>
            <w:r w:rsidRPr="00CE75E7">
              <w:rPr>
                <w:sz w:val="22"/>
                <w:szCs w:val="22"/>
              </w:rPr>
              <w:t>30 à 36</w:t>
            </w:r>
          </w:p>
        </w:tc>
        <w:tc>
          <w:tcPr>
            <w:tcW w:w="1711" w:type="dxa"/>
          </w:tcPr>
          <w:p w14:paraId="0B0F0FE4" w14:textId="77777777" w:rsidR="00477A18" w:rsidRPr="00CE75E7" w:rsidRDefault="00477A18" w:rsidP="008435ED">
            <w:pPr>
              <w:tabs>
                <w:tab w:val="left" w:pos="4320"/>
              </w:tabs>
              <w:spacing w:before="60" w:after="60"/>
              <w:jc w:val="center"/>
              <w:rPr>
                <w:sz w:val="22"/>
                <w:szCs w:val="22"/>
              </w:rPr>
            </w:pPr>
          </w:p>
        </w:tc>
        <w:tc>
          <w:tcPr>
            <w:tcW w:w="1710" w:type="dxa"/>
          </w:tcPr>
          <w:p w14:paraId="5BE162D6" w14:textId="77777777" w:rsidR="00477A18" w:rsidRPr="00CE75E7" w:rsidRDefault="00477A18" w:rsidP="008435ED">
            <w:pPr>
              <w:tabs>
                <w:tab w:val="left" w:pos="4320"/>
              </w:tabs>
              <w:spacing w:before="60" w:after="60"/>
              <w:jc w:val="center"/>
              <w:rPr>
                <w:sz w:val="22"/>
                <w:szCs w:val="22"/>
              </w:rPr>
            </w:pPr>
          </w:p>
        </w:tc>
        <w:tc>
          <w:tcPr>
            <w:tcW w:w="1710" w:type="dxa"/>
          </w:tcPr>
          <w:p w14:paraId="709990BE" w14:textId="77777777" w:rsidR="00477A18" w:rsidRPr="00CE75E7" w:rsidRDefault="00477A18" w:rsidP="008435ED">
            <w:pPr>
              <w:tabs>
                <w:tab w:val="left" w:pos="4320"/>
              </w:tabs>
              <w:spacing w:before="60" w:after="60"/>
              <w:jc w:val="center"/>
              <w:rPr>
                <w:sz w:val="22"/>
                <w:szCs w:val="22"/>
              </w:rPr>
            </w:pPr>
          </w:p>
        </w:tc>
        <w:tc>
          <w:tcPr>
            <w:tcW w:w="1350" w:type="dxa"/>
          </w:tcPr>
          <w:p w14:paraId="4E52C388" w14:textId="77777777" w:rsidR="00477A18" w:rsidRPr="00CE75E7" w:rsidRDefault="00477A18" w:rsidP="008435ED">
            <w:pPr>
              <w:tabs>
                <w:tab w:val="left" w:pos="4320"/>
              </w:tabs>
              <w:spacing w:before="60" w:after="60"/>
              <w:jc w:val="center"/>
              <w:rPr>
                <w:sz w:val="22"/>
                <w:szCs w:val="22"/>
              </w:rPr>
            </w:pPr>
          </w:p>
        </w:tc>
        <w:tc>
          <w:tcPr>
            <w:tcW w:w="990" w:type="dxa"/>
          </w:tcPr>
          <w:p w14:paraId="582411A5" w14:textId="77777777" w:rsidR="00477A18" w:rsidRPr="00CE75E7" w:rsidRDefault="00477A18" w:rsidP="008435ED">
            <w:pPr>
              <w:tabs>
                <w:tab w:val="left" w:pos="4320"/>
              </w:tabs>
              <w:spacing w:before="60" w:after="60"/>
              <w:jc w:val="center"/>
              <w:rPr>
                <w:sz w:val="22"/>
                <w:szCs w:val="22"/>
              </w:rPr>
            </w:pPr>
          </w:p>
        </w:tc>
        <w:tc>
          <w:tcPr>
            <w:tcW w:w="1260" w:type="dxa"/>
          </w:tcPr>
          <w:p w14:paraId="7AC5CD97" w14:textId="77777777" w:rsidR="00477A18" w:rsidRPr="00CE75E7" w:rsidRDefault="00477A18" w:rsidP="008435ED">
            <w:pPr>
              <w:tabs>
                <w:tab w:val="left" w:pos="4320"/>
              </w:tabs>
              <w:spacing w:before="60" w:after="60"/>
              <w:jc w:val="center"/>
              <w:rPr>
                <w:sz w:val="22"/>
                <w:szCs w:val="22"/>
              </w:rPr>
            </w:pPr>
          </w:p>
        </w:tc>
      </w:tr>
      <w:tr w:rsidR="00477A18" w:rsidRPr="0028492A" w14:paraId="1EE3E272" w14:textId="77777777" w:rsidTr="008435ED">
        <w:trPr>
          <w:gridAfter w:val="1"/>
          <w:wAfter w:w="14" w:type="dxa"/>
        </w:trPr>
        <w:tc>
          <w:tcPr>
            <w:tcW w:w="1254" w:type="dxa"/>
          </w:tcPr>
          <w:p w14:paraId="20AD4D49" w14:textId="77777777" w:rsidR="00477A18" w:rsidRPr="00CE75E7" w:rsidRDefault="00477A18" w:rsidP="008435ED">
            <w:pPr>
              <w:tabs>
                <w:tab w:val="left" w:pos="4320"/>
              </w:tabs>
              <w:spacing w:before="60" w:after="60"/>
              <w:rPr>
                <w:sz w:val="22"/>
                <w:szCs w:val="22"/>
              </w:rPr>
            </w:pPr>
            <w:r w:rsidRPr="00CE75E7">
              <w:rPr>
                <w:sz w:val="22"/>
                <w:szCs w:val="22"/>
              </w:rPr>
              <w:t>54 à 60</w:t>
            </w:r>
          </w:p>
        </w:tc>
        <w:tc>
          <w:tcPr>
            <w:tcW w:w="1711" w:type="dxa"/>
          </w:tcPr>
          <w:p w14:paraId="337AB20D" w14:textId="77777777" w:rsidR="00477A18" w:rsidRPr="00CE75E7" w:rsidRDefault="00477A18" w:rsidP="008435ED">
            <w:pPr>
              <w:tabs>
                <w:tab w:val="left" w:pos="4320"/>
              </w:tabs>
              <w:spacing w:before="60" w:after="60"/>
              <w:jc w:val="center"/>
              <w:rPr>
                <w:sz w:val="22"/>
                <w:szCs w:val="22"/>
              </w:rPr>
            </w:pPr>
          </w:p>
        </w:tc>
        <w:tc>
          <w:tcPr>
            <w:tcW w:w="1710" w:type="dxa"/>
          </w:tcPr>
          <w:p w14:paraId="050D6FF9" w14:textId="77777777" w:rsidR="00477A18" w:rsidRPr="00CE75E7" w:rsidRDefault="00477A18" w:rsidP="008435ED">
            <w:pPr>
              <w:tabs>
                <w:tab w:val="left" w:pos="4320"/>
              </w:tabs>
              <w:spacing w:before="60" w:after="60"/>
              <w:jc w:val="center"/>
              <w:rPr>
                <w:sz w:val="22"/>
                <w:szCs w:val="22"/>
              </w:rPr>
            </w:pPr>
          </w:p>
        </w:tc>
        <w:tc>
          <w:tcPr>
            <w:tcW w:w="1710" w:type="dxa"/>
          </w:tcPr>
          <w:p w14:paraId="6F8D4F5D" w14:textId="77777777" w:rsidR="00477A18" w:rsidRPr="00CE75E7" w:rsidRDefault="00477A18" w:rsidP="008435ED">
            <w:pPr>
              <w:tabs>
                <w:tab w:val="left" w:pos="4320"/>
              </w:tabs>
              <w:spacing w:before="60" w:after="60"/>
              <w:jc w:val="center"/>
              <w:rPr>
                <w:sz w:val="22"/>
                <w:szCs w:val="22"/>
              </w:rPr>
            </w:pPr>
          </w:p>
        </w:tc>
        <w:tc>
          <w:tcPr>
            <w:tcW w:w="1350" w:type="dxa"/>
          </w:tcPr>
          <w:p w14:paraId="1B2A8D90" w14:textId="77777777" w:rsidR="00477A18" w:rsidRPr="00CE75E7" w:rsidRDefault="00477A18" w:rsidP="008435ED">
            <w:pPr>
              <w:tabs>
                <w:tab w:val="left" w:pos="4320"/>
              </w:tabs>
              <w:spacing w:before="60" w:after="60"/>
              <w:jc w:val="center"/>
              <w:rPr>
                <w:sz w:val="22"/>
                <w:szCs w:val="22"/>
              </w:rPr>
            </w:pPr>
          </w:p>
        </w:tc>
        <w:tc>
          <w:tcPr>
            <w:tcW w:w="990" w:type="dxa"/>
          </w:tcPr>
          <w:p w14:paraId="4A857AA5" w14:textId="77777777" w:rsidR="00477A18" w:rsidRPr="00CE75E7" w:rsidRDefault="00477A18" w:rsidP="008435ED">
            <w:pPr>
              <w:tabs>
                <w:tab w:val="left" w:pos="4320"/>
              </w:tabs>
              <w:spacing w:before="60" w:after="60"/>
              <w:jc w:val="center"/>
              <w:rPr>
                <w:sz w:val="22"/>
                <w:szCs w:val="22"/>
              </w:rPr>
            </w:pPr>
          </w:p>
        </w:tc>
        <w:tc>
          <w:tcPr>
            <w:tcW w:w="1260" w:type="dxa"/>
          </w:tcPr>
          <w:p w14:paraId="7DBEE1A8" w14:textId="77777777" w:rsidR="00477A18" w:rsidRPr="00CE75E7" w:rsidRDefault="00477A18" w:rsidP="008435ED">
            <w:pPr>
              <w:tabs>
                <w:tab w:val="left" w:pos="4320"/>
              </w:tabs>
              <w:spacing w:before="60" w:after="60"/>
              <w:jc w:val="center"/>
              <w:rPr>
                <w:sz w:val="22"/>
                <w:szCs w:val="22"/>
              </w:rPr>
            </w:pPr>
          </w:p>
        </w:tc>
      </w:tr>
      <w:tr w:rsidR="00477A18" w:rsidRPr="0028492A" w14:paraId="4B1F2DAE" w14:textId="77777777" w:rsidTr="008435ED">
        <w:trPr>
          <w:gridAfter w:val="1"/>
          <w:wAfter w:w="14" w:type="dxa"/>
        </w:trPr>
        <w:tc>
          <w:tcPr>
            <w:tcW w:w="1254" w:type="dxa"/>
          </w:tcPr>
          <w:p w14:paraId="2772DEFF" w14:textId="77777777" w:rsidR="00477A18" w:rsidRPr="00CE75E7" w:rsidRDefault="00477A18" w:rsidP="008435ED">
            <w:pPr>
              <w:tabs>
                <w:tab w:val="left" w:pos="4320"/>
              </w:tabs>
              <w:spacing w:before="60" w:after="60"/>
              <w:rPr>
                <w:sz w:val="22"/>
                <w:szCs w:val="22"/>
              </w:rPr>
            </w:pPr>
            <w:r w:rsidRPr="00CE75E7">
              <w:rPr>
                <w:sz w:val="22"/>
                <w:szCs w:val="22"/>
              </w:rPr>
              <w:t>… etc.</w:t>
            </w:r>
          </w:p>
        </w:tc>
        <w:tc>
          <w:tcPr>
            <w:tcW w:w="1711" w:type="dxa"/>
          </w:tcPr>
          <w:p w14:paraId="7CE19D39" w14:textId="77777777" w:rsidR="00477A18" w:rsidRPr="00CE75E7" w:rsidRDefault="00477A18" w:rsidP="008435ED">
            <w:pPr>
              <w:tabs>
                <w:tab w:val="left" w:pos="4320"/>
              </w:tabs>
              <w:spacing w:before="60" w:after="60"/>
              <w:jc w:val="center"/>
              <w:rPr>
                <w:sz w:val="22"/>
                <w:szCs w:val="22"/>
              </w:rPr>
            </w:pPr>
          </w:p>
        </w:tc>
        <w:tc>
          <w:tcPr>
            <w:tcW w:w="1710" w:type="dxa"/>
          </w:tcPr>
          <w:p w14:paraId="76598392" w14:textId="77777777" w:rsidR="00477A18" w:rsidRPr="00CE75E7" w:rsidRDefault="00477A18" w:rsidP="008435ED">
            <w:pPr>
              <w:tabs>
                <w:tab w:val="left" w:pos="4320"/>
              </w:tabs>
              <w:spacing w:before="60" w:after="60"/>
              <w:jc w:val="center"/>
              <w:rPr>
                <w:sz w:val="22"/>
                <w:szCs w:val="22"/>
              </w:rPr>
            </w:pPr>
          </w:p>
        </w:tc>
        <w:tc>
          <w:tcPr>
            <w:tcW w:w="1710" w:type="dxa"/>
          </w:tcPr>
          <w:p w14:paraId="63197F95" w14:textId="77777777" w:rsidR="00477A18" w:rsidRPr="00CE75E7" w:rsidRDefault="00477A18" w:rsidP="008435ED">
            <w:pPr>
              <w:tabs>
                <w:tab w:val="left" w:pos="4320"/>
              </w:tabs>
              <w:spacing w:before="60" w:after="60"/>
              <w:jc w:val="center"/>
              <w:rPr>
                <w:sz w:val="22"/>
                <w:szCs w:val="22"/>
              </w:rPr>
            </w:pPr>
          </w:p>
        </w:tc>
        <w:tc>
          <w:tcPr>
            <w:tcW w:w="1350" w:type="dxa"/>
          </w:tcPr>
          <w:p w14:paraId="64406798" w14:textId="77777777" w:rsidR="00477A18" w:rsidRPr="00CE75E7" w:rsidRDefault="00477A18" w:rsidP="008435ED">
            <w:pPr>
              <w:tabs>
                <w:tab w:val="left" w:pos="4320"/>
              </w:tabs>
              <w:spacing w:before="60" w:after="60"/>
              <w:jc w:val="center"/>
              <w:rPr>
                <w:sz w:val="22"/>
                <w:szCs w:val="22"/>
              </w:rPr>
            </w:pPr>
          </w:p>
        </w:tc>
        <w:tc>
          <w:tcPr>
            <w:tcW w:w="990" w:type="dxa"/>
          </w:tcPr>
          <w:p w14:paraId="15D324B6" w14:textId="77777777" w:rsidR="00477A18" w:rsidRPr="00CE75E7" w:rsidRDefault="00477A18" w:rsidP="008435ED">
            <w:pPr>
              <w:tabs>
                <w:tab w:val="left" w:pos="4320"/>
              </w:tabs>
              <w:spacing w:before="60" w:after="60"/>
              <w:jc w:val="center"/>
              <w:rPr>
                <w:sz w:val="22"/>
                <w:szCs w:val="22"/>
              </w:rPr>
            </w:pPr>
          </w:p>
        </w:tc>
        <w:tc>
          <w:tcPr>
            <w:tcW w:w="1260" w:type="dxa"/>
          </w:tcPr>
          <w:p w14:paraId="60342292" w14:textId="77777777" w:rsidR="00477A18" w:rsidRPr="00CE75E7" w:rsidRDefault="00477A18" w:rsidP="008435ED">
            <w:pPr>
              <w:tabs>
                <w:tab w:val="left" w:pos="4320"/>
              </w:tabs>
              <w:spacing w:before="60" w:after="60"/>
              <w:jc w:val="center"/>
              <w:rPr>
                <w:sz w:val="22"/>
                <w:szCs w:val="22"/>
              </w:rPr>
            </w:pPr>
          </w:p>
        </w:tc>
      </w:tr>
      <w:tr w:rsidR="00477A18" w:rsidRPr="0028492A" w14:paraId="678ADD02" w14:textId="77777777" w:rsidTr="008435ED">
        <w:trPr>
          <w:gridAfter w:val="1"/>
          <w:wAfter w:w="14" w:type="dxa"/>
        </w:trPr>
        <w:tc>
          <w:tcPr>
            <w:tcW w:w="1254" w:type="dxa"/>
          </w:tcPr>
          <w:p w14:paraId="0628429B" w14:textId="77777777" w:rsidR="00477A18" w:rsidRPr="00337B0F" w:rsidRDefault="00477A18" w:rsidP="008435ED">
            <w:pPr>
              <w:tabs>
                <w:tab w:val="left" w:pos="4320"/>
              </w:tabs>
              <w:spacing w:before="60" w:after="60"/>
              <w:rPr>
                <w:b/>
                <w:bCs/>
                <w:szCs w:val="24"/>
              </w:rPr>
            </w:pPr>
            <w:r w:rsidRPr="00337B0F">
              <w:rPr>
                <w:b/>
                <w:bCs/>
                <w:szCs w:val="24"/>
              </w:rPr>
              <w:t>Total</w:t>
            </w:r>
          </w:p>
        </w:tc>
        <w:tc>
          <w:tcPr>
            <w:tcW w:w="1711" w:type="dxa"/>
          </w:tcPr>
          <w:p w14:paraId="518FF858" w14:textId="77777777" w:rsidR="00477A18" w:rsidRPr="0028492A" w:rsidRDefault="00477A18" w:rsidP="008435ED">
            <w:pPr>
              <w:tabs>
                <w:tab w:val="left" w:pos="4320"/>
              </w:tabs>
              <w:spacing w:before="60" w:after="60"/>
              <w:jc w:val="center"/>
              <w:rPr>
                <w:szCs w:val="24"/>
              </w:rPr>
            </w:pPr>
          </w:p>
        </w:tc>
        <w:tc>
          <w:tcPr>
            <w:tcW w:w="1710" w:type="dxa"/>
          </w:tcPr>
          <w:p w14:paraId="1B371F1D" w14:textId="77777777" w:rsidR="00477A18" w:rsidRPr="0028492A" w:rsidRDefault="00477A18" w:rsidP="008435ED">
            <w:pPr>
              <w:tabs>
                <w:tab w:val="left" w:pos="4320"/>
              </w:tabs>
              <w:spacing w:before="60" w:after="60"/>
              <w:jc w:val="center"/>
              <w:rPr>
                <w:szCs w:val="24"/>
              </w:rPr>
            </w:pPr>
          </w:p>
        </w:tc>
        <w:tc>
          <w:tcPr>
            <w:tcW w:w="1710" w:type="dxa"/>
          </w:tcPr>
          <w:p w14:paraId="2CB15887" w14:textId="77777777" w:rsidR="00477A18" w:rsidRPr="0028492A" w:rsidRDefault="00477A18" w:rsidP="008435ED">
            <w:pPr>
              <w:tabs>
                <w:tab w:val="left" w:pos="4320"/>
              </w:tabs>
              <w:spacing w:before="60" w:after="60"/>
              <w:jc w:val="center"/>
              <w:rPr>
                <w:szCs w:val="24"/>
              </w:rPr>
            </w:pPr>
          </w:p>
        </w:tc>
        <w:tc>
          <w:tcPr>
            <w:tcW w:w="1350" w:type="dxa"/>
          </w:tcPr>
          <w:p w14:paraId="2A9E0757" w14:textId="77777777" w:rsidR="00477A18" w:rsidRPr="0028492A" w:rsidRDefault="00477A18" w:rsidP="008435ED">
            <w:pPr>
              <w:tabs>
                <w:tab w:val="left" w:pos="4320"/>
              </w:tabs>
              <w:spacing w:before="60" w:after="60"/>
              <w:jc w:val="center"/>
              <w:rPr>
                <w:szCs w:val="24"/>
              </w:rPr>
            </w:pPr>
          </w:p>
        </w:tc>
        <w:tc>
          <w:tcPr>
            <w:tcW w:w="990" w:type="dxa"/>
          </w:tcPr>
          <w:p w14:paraId="0B8C5559" w14:textId="77777777" w:rsidR="00477A18" w:rsidRPr="0028492A" w:rsidRDefault="00477A18" w:rsidP="008435ED">
            <w:pPr>
              <w:tabs>
                <w:tab w:val="left" w:pos="4320"/>
              </w:tabs>
              <w:spacing w:before="60" w:after="60"/>
              <w:jc w:val="center"/>
              <w:rPr>
                <w:szCs w:val="24"/>
              </w:rPr>
            </w:pPr>
          </w:p>
        </w:tc>
        <w:tc>
          <w:tcPr>
            <w:tcW w:w="1260" w:type="dxa"/>
          </w:tcPr>
          <w:p w14:paraId="21B2E86A" w14:textId="77777777" w:rsidR="00477A18" w:rsidRPr="0028492A" w:rsidRDefault="00477A18" w:rsidP="008435ED">
            <w:pPr>
              <w:tabs>
                <w:tab w:val="left" w:pos="4320"/>
              </w:tabs>
              <w:spacing w:before="60" w:after="60"/>
              <w:jc w:val="center"/>
              <w:rPr>
                <w:szCs w:val="24"/>
              </w:rPr>
            </w:pPr>
          </w:p>
        </w:tc>
      </w:tr>
    </w:tbl>
    <w:p w14:paraId="2F08D685" w14:textId="6823F2EA" w:rsidR="00CE75E7" w:rsidRDefault="00CE75E7">
      <w:r>
        <w:br w:type="page"/>
      </w:r>
    </w:p>
    <w:tbl>
      <w:tblPr>
        <w:tblW w:w="9464" w:type="dxa"/>
        <w:tblLayout w:type="fixed"/>
        <w:tblLook w:val="0000" w:firstRow="0" w:lastRow="0" w:firstColumn="0" w:lastColumn="0" w:noHBand="0" w:noVBand="0"/>
      </w:tblPr>
      <w:tblGrid>
        <w:gridCol w:w="9464"/>
      </w:tblGrid>
      <w:tr w:rsidR="00353D93" w:rsidRPr="0028492A" w14:paraId="10F2B1E6" w14:textId="77777777" w:rsidTr="00477A18">
        <w:trPr>
          <w:trHeight w:val="900"/>
        </w:trPr>
        <w:tc>
          <w:tcPr>
            <w:tcW w:w="9464" w:type="dxa"/>
            <w:vAlign w:val="center"/>
          </w:tcPr>
          <w:p w14:paraId="10F2B1E5" w14:textId="45DDA14F" w:rsidR="00353D93" w:rsidRPr="00D679C2" w:rsidRDefault="00D36471" w:rsidP="00D679C2">
            <w:pPr>
              <w:pStyle w:val="SecIV"/>
            </w:pPr>
            <w:bookmarkStart w:id="572" w:name="_Toc137473361"/>
            <w:bookmarkStart w:id="573" w:name="_Toc139558040"/>
            <w:r w:rsidRPr="00D679C2">
              <w:lastRenderedPageBreak/>
              <w:t>Détail</w:t>
            </w:r>
            <w:r w:rsidR="00C954E3">
              <w:t>s</w:t>
            </w:r>
            <w:r w:rsidRPr="00D679C2">
              <w:t xml:space="preserve"> </w:t>
            </w:r>
            <w:r w:rsidR="00E80433" w:rsidRPr="00D679C2">
              <w:t>quantitatif</w:t>
            </w:r>
            <w:r w:rsidR="00C954E3">
              <w:t>s</w:t>
            </w:r>
            <w:r w:rsidR="00E80433" w:rsidRPr="00D679C2">
              <w:t xml:space="preserve"> </w:t>
            </w:r>
            <w:r w:rsidR="002A5F12" w:rsidRPr="00D679C2">
              <w:br/>
            </w:r>
            <w:r w:rsidR="005D456B" w:rsidRPr="00D679C2">
              <w:t xml:space="preserve">et </w:t>
            </w:r>
            <w:r w:rsidR="00E80433" w:rsidRPr="00D679C2">
              <w:t>estimatif</w:t>
            </w:r>
            <w:r w:rsidR="00C954E3">
              <w:t>s</w:t>
            </w:r>
            <w:r w:rsidR="00E80433" w:rsidRPr="00D679C2">
              <w:t xml:space="preserve"> (DQE)</w:t>
            </w:r>
            <w:bookmarkEnd w:id="571"/>
            <w:bookmarkEnd w:id="572"/>
            <w:bookmarkEnd w:id="573"/>
          </w:p>
        </w:tc>
      </w:tr>
    </w:tbl>
    <w:p w14:paraId="10F2B1E7" w14:textId="6CA11D12" w:rsidR="00353D93" w:rsidRPr="0028492A" w:rsidRDefault="00353D93" w:rsidP="008428C2">
      <w:pPr>
        <w:pStyle w:val="explanatorynotes"/>
        <w:suppressAutoHyphens w:val="0"/>
        <w:spacing w:before="360" w:line="240" w:lineRule="auto"/>
        <w:jc w:val="left"/>
        <w:rPr>
          <w:rFonts w:ascii="Times New Roman" w:hAnsi="Times New Roman"/>
          <w:spacing w:val="-2"/>
        </w:rPr>
      </w:pPr>
      <w:r w:rsidRPr="0028492A">
        <w:rPr>
          <w:rFonts w:ascii="Times New Roman" w:hAnsi="Times New Roman"/>
          <w:spacing w:val="-2"/>
        </w:rPr>
        <w:t>L'</w:t>
      </w:r>
      <w:r w:rsidR="005D2860">
        <w:rPr>
          <w:rFonts w:ascii="Times New Roman" w:hAnsi="Times New Roman"/>
          <w:spacing w:val="-2"/>
        </w:rPr>
        <w:t>O</w:t>
      </w:r>
      <w:r w:rsidRPr="0028492A">
        <w:rPr>
          <w:rFonts w:ascii="Times New Roman" w:hAnsi="Times New Roman"/>
          <w:spacing w:val="-2"/>
        </w:rPr>
        <w:t xml:space="preserve">ffre inclut les </w:t>
      </w:r>
      <w:r w:rsidR="00E80433" w:rsidRPr="0028492A">
        <w:rPr>
          <w:rFonts w:ascii="Times New Roman" w:hAnsi="Times New Roman"/>
          <w:spacing w:val="-2"/>
        </w:rPr>
        <w:t xml:space="preserve">DQE </w:t>
      </w:r>
      <w:r w:rsidRPr="0028492A">
        <w:rPr>
          <w:rFonts w:ascii="Times New Roman" w:hAnsi="Times New Roman"/>
          <w:spacing w:val="-2"/>
        </w:rPr>
        <w:t>suivants</w:t>
      </w:r>
      <w:r w:rsidR="009D402B" w:rsidRPr="0028492A">
        <w:rPr>
          <w:rFonts w:ascii="Times New Roman" w:hAnsi="Times New Roman"/>
          <w:spacing w:val="-2"/>
        </w:rPr>
        <w:t> :</w:t>
      </w:r>
    </w:p>
    <w:p w14:paraId="10F2B1E8" w14:textId="7BE53EBC" w:rsidR="00353D93" w:rsidRPr="0028492A" w:rsidRDefault="00E80433" w:rsidP="00F2301D">
      <w:pPr>
        <w:pStyle w:val="explanatorynotes"/>
        <w:numPr>
          <w:ilvl w:val="0"/>
          <w:numId w:val="14"/>
        </w:numPr>
        <w:suppressAutoHyphens w:val="0"/>
        <w:spacing w:before="120" w:line="240" w:lineRule="auto"/>
        <w:ind w:left="778"/>
        <w:jc w:val="left"/>
        <w:rPr>
          <w:rFonts w:ascii="Times New Roman" w:hAnsi="Times New Roman"/>
          <w:b/>
          <w:spacing w:val="-2"/>
        </w:rPr>
      </w:pPr>
      <w:r w:rsidRPr="0028492A">
        <w:rPr>
          <w:rFonts w:ascii="Times New Roman" w:hAnsi="Times New Roman"/>
          <w:b/>
          <w:spacing w:val="-2"/>
        </w:rPr>
        <w:t xml:space="preserve">DQE </w:t>
      </w:r>
      <w:r w:rsidR="00353D93" w:rsidRPr="0028492A">
        <w:rPr>
          <w:rFonts w:ascii="Times New Roman" w:hAnsi="Times New Roman"/>
          <w:b/>
          <w:spacing w:val="-2"/>
        </w:rPr>
        <w:t>p</w:t>
      </w:r>
      <w:r w:rsidR="00A917FA" w:rsidRPr="0028492A">
        <w:rPr>
          <w:rFonts w:ascii="Times New Roman" w:hAnsi="Times New Roman"/>
          <w:b/>
          <w:spacing w:val="-2"/>
        </w:rPr>
        <w:t>our l</w:t>
      </w:r>
      <w:r w:rsidR="00353D93" w:rsidRPr="0028492A">
        <w:rPr>
          <w:rFonts w:ascii="Times New Roman" w:hAnsi="Times New Roman"/>
          <w:b/>
          <w:spacing w:val="-2"/>
        </w:rPr>
        <w:t>es Services d</w:t>
      </w:r>
      <w:r w:rsidR="001C50A9" w:rsidRPr="0028492A">
        <w:rPr>
          <w:rFonts w:ascii="Times New Roman" w:hAnsi="Times New Roman"/>
          <w:b/>
          <w:spacing w:val="-2"/>
        </w:rPr>
        <w:t>’E</w:t>
      </w:r>
      <w:r w:rsidR="00353D93" w:rsidRPr="0028492A">
        <w:rPr>
          <w:rFonts w:ascii="Times New Roman" w:hAnsi="Times New Roman"/>
          <w:b/>
          <w:spacing w:val="-2"/>
        </w:rPr>
        <w:t>ntretien</w:t>
      </w:r>
    </w:p>
    <w:p w14:paraId="10F2B1E9" w14:textId="24A4B499" w:rsidR="00353D93" w:rsidRPr="0028492A" w:rsidRDefault="00E80433" w:rsidP="00F2301D">
      <w:pPr>
        <w:pStyle w:val="explanatorynotes"/>
        <w:numPr>
          <w:ilvl w:val="0"/>
          <w:numId w:val="14"/>
        </w:numPr>
        <w:suppressAutoHyphens w:val="0"/>
        <w:spacing w:before="120" w:line="240" w:lineRule="auto"/>
        <w:ind w:left="778"/>
        <w:jc w:val="left"/>
        <w:rPr>
          <w:rFonts w:ascii="Times New Roman" w:hAnsi="Times New Roman"/>
        </w:rPr>
      </w:pPr>
      <w:r w:rsidRPr="0028492A">
        <w:rPr>
          <w:rFonts w:ascii="Times New Roman" w:hAnsi="Times New Roman"/>
          <w:b/>
        </w:rPr>
        <w:t>DQE</w:t>
      </w:r>
      <w:r w:rsidR="00C33069" w:rsidRPr="0028492A">
        <w:rPr>
          <w:rFonts w:ascii="Times New Roman" w:hAnsi="Times New Roman"/>
          <w:b/>
        </w:rPr>
        <w:t xml:space="preserve"> </w:t>
      </w:r>
      <w:r w:rsidR="00353D93" w:rsidRPr="0028492A">
        <w:rPr>
          <w:rFonts w:ascii="Times New Roman" w:hAnsi="Times New Roman"/>
          <w:b/>
        </w:rPr>
        <w:t>pour l</w:t>
      </w:r>
      <w:r w:rsidR="001C50A9" w:rsidRPr="0028492A">
        <w:rPr>
          <w:rFonts w:ascii="Times New Roman" w:hAnsi="Times New Roman"/>
          <w:b/>
        </w:rPr>
        <w:t xml:space="preserve">es Travaux </w:t>
      </w:r>
      <w:r w:rsidRPr="0028492A">
        <w:rPr>
          <w:rFonts w:ascii="Times New Roman" w:hAnsi="Times New Roman"/>
          <w:b/>
        </w:rPr>
        <w:t>d</w:t>
      </w:r>
      <w:r w:rsidR="00F52416" w:rsidRPr="0028492A">
        <w:rPr>
          <w:rFonts w:ascii="Times New Roman" w:hAnsi="Times New Roman"/>
          <w:b/>
        </w:rPr>
        <w:t>e réhabilitation</w:t>
      </w:r>
      <w:r w:rsidR="00353D93" w:rsidRPr="0028492A">
        <w:rPr>
          <w:rFonts w:ascii="Times New Roman" w:hAnsi="Times New Roman"/>
        </w:rPr>
        <w:t xml:space="preserve"> (si </w:t>
      </w:r>
      <w:r w:rsidR="001C50A9" w:rsidRPr="0028492A">
        <w:rPr>
          <w:rFonts w:ascii="Times New Roman" w:hAnsi="Times New Roman"/>
        </w:rPr>
        <w:t xml:space="preserve">ceux-ci sont </w:t>
      </w:r>
      <w:r w:rsidR="00353D93" w:rsidRPr="0028492A">
        <w:rPr>
          <w:rFonts w:ascii="Times New Roman" w:hAnsi="Times New Roman"/>
        </w:rPr>
        <w:t xml:space="preserve">stipulés dans le </w:t>
      </w:r>
      <w:r w:rsidR="00967951">
        <w:rPr>
          <w:rFonts w:ascii="Times New Roman" w:hAnsi="Times New Roman"/>
        </w:rPr>
        <w:t>marché</w:t>
      </w:r>
      <w:r w:rsidR="00353D93" w:rsidRPr="0028492A">
        <w:rPr>
          <w:rFonts w:ascii="Times New Roman" w:hAnsi="Times New Roman"/>
        </w:rPr>
        <w:t>)</w:t>
      </w:r>
    </w:p>
    <w:p w14:paraId="10F2B1EA" w14:textId="5DB126A0" w:rsidR="00353D93" w:rsidRPr="0028492A" w:rsidRDefault="00E80433" w:rsidP="00F2301D">
      <w:pPr>
        <w:pStyle w:val="explanatorynotes"/>
        <w:numPr>
          <w:ilvl w:val="0"/>
          <w:numId w:val="14"/>
        </w:numPr>
        <w:suppressAutoHyphens w:val="0"/>
        <w:spacing w:before="120" w:line="240" w:lineRule="auto"/>
        <w:ind w:left="778"/>
        <w:jc w:val="left"/>
        <w:rPr>
          <w:rFonts w:ascii="Times New Roman" w:hAnsi="Times New Roman"/>
        </w:rPr>
      </w:pPr>
      <w:r w:rsidRPr="0028492A">
        <w:rPr>
          <w:rFonts w:ascii="Times New Roman" w:hAnsi="Times New Roman"/>
          <w:b/>
        </w:rPr>
        <w:t xml:space="preserve">DQE </w:t>
      </w:r>
      <w:r w:rsidR="00353D93" w:rsidRPr="0028492A">
        <w:rPr>
          <w:rFonts w:ascii="Times New Roman" w:hAnsi="Times New Roman"/>
          <w:b/>
        </w:rPr>
        <w:t>pour les Travaux d'</w:t>
      </w:r>
      <w:r w:rsidR="006D7284" w:rsidRPr="0028492A">
        <w:rPr>
          <w:rFonts w:ascii="Times New Roman" w:hAnsi="Times New Roman"/>
          <w:b/>
        </w:rPr>
        <w:t>a</w:t>
      </w:r>
      <w:r w:rsidR="00353D93" w:rsidRPr="0028492A">
        <w:rPr>
          <w:rFonts w:ascii="Times New Roman" w:hAnsi="Times New Roman"/>
          <w:b/>
        </w:rPr>
        <w:t xml:space="preserve">mélioration </w:t>
      </w:r>
      <w:r w:rsidR="00353D93" w:rsidRPr="0028492A">
        <w:rPr>
          <w:rFonts w:ascii="Times New Roman" w:hAnsi="Times New Roman"/>
        </w:rPr>
        <w:t xml:space="preserve">(si </w:t>
      </w:r>
      <w:r w:rsidR="001C50A9" w:rsidRPr="0028492A">
        <w:rPr>
          <w:rFonts w:ascii="Times New Roman" w:hAnsi="Times New Roman"/>
        </w:rPr>
        <w:t xml:space="preserve">ceux-ci sont </w:t>
      </w:r>
      <w:r w:rsidR="00353D93" w:rsidRPr="0028492A">
        <w:rPr>
          <w:rFonts w:ascii="Times New Roman" w:hAnsi="Times New Roman"/>
        </w:rPr>
        <w:t xml:space="preserve">stipulés dans le </w:t>
      </w:r>
      <w:r w:rsidR="00967951">
        <w:rPr>
          <w:rFonts w:ascii="Times New Roman" w:hAnsi="Times New Roman"/>
        </w:rPr>
        <w:t>marché</w:t>
      </w:r>
      <w:r w:rsidR="00353D93" w:rsidRPr="0028492A">
        <w:rPr>
          <w:rFonts w:ascii="Times New Roman" w:hAnsi="Times New Roman"/>
        </w:rPr>
        <w:t xml:space="preserve">) </w:t>
      </w:r>
    </w:p>
    <w:p w14:paraId="10F2B1EB" w14:textId="7023A82E" w:rsidR="00353D93" w:rsidRPr="0028492A" w:rsidRDefault="00E80433" w:rsidP="00F2301D">
      <w:pPr>
        <w:pStyle w:val="explanatorynotes"/>
        <w:numPr>
          <w:ilvl w:val="0"/>
          <w:numId w:val="14"/>
        </w:numPr>
        <w:suppressAutoHyphens w:val="0"/>
        <w:spacing w:before="120" w:line="240" w:lineRule="auto"/>
        <w:ind w:left="778"/>
        <w:jc w:val="left"/>
        <w:rPr>
          <w:rFonts w:ascii="Times New Roman" w:hAnsi="Times New Roman"/>
        </w:rPr>
      </w:pPr>
      <w:r w:rsidRPr="0028492A">
        <w:rPr>
          <w:rFonts w:ascii="Times New Roman" w:hAnsi="Times New Roman"/>
          <w:b/>
        </w:rPr>
        <w:t xml:space="preserve">DQE </w:t>
      </w:r>
      <w:r w:rsidR="00353D93" w:rsidRPr="0028492A">
        <w:rPr>
          <w:rFonts w:ascii="Times New Roman" w:hAnsi="Times New Roman"/>
          <w:b/>
        </w:rPr>
        <w:t>pour les Travaux d’</w:t>
      </w:r>
      <w:r w:rsidR="006D7284" w:rsidRPr="0028492A">
        <w:rPr>
          <w:rFonts w:ascii="Times New Roman" w:hAnsi="Times New Roman"/>
          <w:b/>
        </w:rPr>
        <w:t>u</w:t>
      </w:r>
      <w:r w:rsidR="00353D93" w:rsidRPr="0028492A">
        <w:rPr>
          <w:rFonts w:ascii="Times New Roman" w:hAnsi="Times New Roman"/>
          <w:b/>
        </w:rPr>
        <w:t xml:space="preserve">rgence </w:t>
      </w:r>
    </w:p>
    <w:p w14:paraId="10F2B1EC" w14:textId="26E6DCC6" w:rsidR="008428C2" w:rsidRPr="0028492A" w:rsidRDefault="00353D93" w:rsidP="007E1F41">
      <w:pPr>
        <w:tabs>
          <w:tab w:val="left" w:pos="2160"/>
          <w:tab w:val="left" w:pos="3600"/>
          <w:tab w:val="left" w:pos="9144"/>
        </w:tabs>
        <w:suppressAutoHyphens/>
        <w:spacing w:before="120" w:after="120"/>
        <w:ind w:right="-94"/>
        <w:jc w:val="left"/>
        <w:rPr>
          <w:i/>
        </w:rPr>
      </w:pPr>
      <w:r w:rsidRPr="0028492A">
        <w:rPr>
          <w:i/>
        </w:rPr>
        <w:t xml:space="preserve">[Des </w:t>
      </w:r>
      <w:r w:rsidR="00C954E3">
        <w:rPr>
          <w:i/>
        </w:rPr>
        <w:t>m</w:t>
      </w:r>
      <w:r w:rsidRPr="0028492A">
        <w:rPr>
          <w:i/>
        </w:rPr>
        <w:t xml:space="preserve">odèles de </w:t>
      </w:r>
      <w:r w:rsidR="00E80433" w:rsidRPr="0028492A">
        <w:t>DQE</w:t>
      </w:r>
      <w:r w:rsidRPr="0028492A">
        <w:rPr>
          <w:i/>
        </w:rPr>
        <w:t xml:space="preserve"> </w:t>
      </w:r>
      <w:r w:rsidR="002529D3" w:rsidRPr="0028492A">
        <w:rPr>
          <w:i/>
        </w:rPr>
        <w:t xml:space="preserve">ci-dessus </w:t>
      </w:r>
      <w:r w:rsidRPr="0028492A">
        <w:rPr>
          <w:i/>
        </w:rPr>
        <w:t>sont présentés dans les</w:t>
      </w:r>
      <w:r w:rsidR="00C33069" w:rsidRPr="0028492A">
        <w:rPr>
          <w:i/>
        </w:rPr>
        <w:t xml:space="preserve"> </w:t>
      </w:r>
      <w:r w:rsidRPr="0028492A">
        <w:rPr>
          <w:i/>
        </w:rPr>
        <w:t>pages suivantes.]</w:t>
      </w:r>
    </w:p>
    <w:p w14:paraId="10F2B1ED" w14:textId="77777777" w:rsidR="00353D93" w:rsidRPr="0028492A" w:rsidRDefault="00353D93" w:rsidP="008428C2">
      <w:pPr>
        <w:tabs>
          <w:tab w:val="left" w:pos="2160"/>
          <w:tab w:val="left" w:pos="3600"/>
          <w:tab w:val="left" w:pos="9144"/>
        </w:tabs>
        <w:suppressAutoHyphens/>
        <w:ind w:right="-94"/>
        <w:jc w:val="left"/>
        <w:rPr>
          <w:i/>
        </w:rPr>
      </w:pPr>
      <w:r w:rsidRPr="0028492A">
        <w:rPr>
          <w:i/>
        </w:rPr>
        <w:br w:type="page"/>
      </w:r>
    </w:p>
    <w:tbl>
      <w:tblPr>
        <w:tblW w:w="9606" w:type="dxa"/>
        <w:tblLayout w:type="fixed"/>
        <w:tblLook w:val="0000" w:firstRow="0" w:lastRow="0" w:firstColumn="0" w:lastColumn="0" w:noHBand="0" w:noVBand="0"/>
      </w:tblPr>
      <w:tblGrid>
        <w:gridCol w:w="9606"/>
      </w:tblGrid>
      <w:tr w:rsidR="00DC2F52" w:rsidRPr="0028492A" w14:paraId="0C0440F2" w14:textId="77777777" w:rsidTr="004709CD">
        <w:trPr>
          <w:trHeight w:val="900"/>
        </w:trPr>
        <w:tc>
          <w:tcPr>
            <w:tcW w:w="9606" w:type="dxa"/>
            <w:vAlign w:val="center"/>
          </w:tcPr>
          <w:p w14:paraId="437F76FB" w14:textId="17240A59" w:rsidR="00DC2F52" w:rsidRPr="0028492A" w:rsidRDefault="00363144" w:rsidP="00D679C2">
            <w:pPr>
              <w:pStyle w:val="Style15"/>
            </w:pPr>
            <w:bookmarkStart w:id="574" w:name="_Toc486861754"/>
            <w:bookmarkStart w:id="575" w:name="_Toc67819906"/>
            <w:bookmarkStart w:id="576" w:name="_Toc67569619"/>
            <w:bookmarkStart w:id="577" w:name="_Toc139558041"/>
            <w:r>
              <w:lastRenderedPageBreak/>
              <w:t xml:space="preserve">Détail </w:t>
            </w:r>
            <w:r w:rsidR="00DC2F52">
              <w:t xml:space="preserve">Quantitatif </w:t>
            </w:r>
            <w:r w:rsidR="00E23687">
              <w:t xml:space="preserve">et Estimatif </w:t>
            </w:r>
            <w:r w:rsidR="00DC2F52">
              <w:t>(DQ</w:t>
            </w:r>
            <w:r w:rsidR="00E23687">
              <w:t>E</w:t>
            </w:r>
            <w:r w:rsidR="00DC2F52">
              <w:t xml:space="preserve">) </w:t>
            </w:r>
            <w:r w:rsidR="00DC2F52" w:rsidRPr="0028492A">
              <w:t>pour les Services d’Entretien</w:t>
            </w:r>
            <w:bookmarkEnd w:id="574"/>
            <w:bookmarkEnd w:id="575"/>
            <w:bookmarkEnd w:id="576"/>
            <w:bookmarkEnd w:id="577"/>
          </w:p>
        </w:tc>
      </w:tr>
    </w:tbl>
    <w:p w14:paraId="1A3C3B83" w14:textId="72613C70"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540" w:hanging="540"/>
      </w:pPr>
      <w:r w:rsidRPr="0028492A">
        <w:t>1.</w:t>
      </w:r>
      <w:r w:rsidRPr="0028492A">
        <w:tab/>
        <w:t xml:space="preserve">Le </w:t>
      </w:r>
      <w:r w:rsidR="00E23687">
        <w:t>Détail</w:t>
      </w:r>
      <w:r>
        <w:t xml:space="preserve"> Quantitatif</w:t>
      </w:r>
      <w:r w:rsidRPr="0028492A">
        <w:t xml:space="preserve"> pour les Services d’Entretien sera lu conjointement avec les </w:t>
      </w:r>
      <w:r w:rsidR="00866B8B">
        <w:t>Instructions aux Soumissionnaires</w:t>
      </w:r>
      <w:r w:rsidRPr="0028492A">
        <w:t>, les Clauses du Marché, les Spécifications et les Plans.</w:t>
      </w:r>
    </w:p>
    <w:p w14:paraId="13C3E1E4" w14:textId="17588B8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540" w:hanging="540"/>
      </w:pPr>
      <w:r w:rsidRPr="0028492A">
        <w:t>2.</w:t>
      </w:r>
      <w:r w:rsidRPr="0028492A">
        <w:tab/>
        <w:t xml:space="preserve">Ce </w:t>
      </w:r>
      <w:r w:rsidR="00E23687">
        <w:t>Détail</w:t>
      </w:r>
      <w:r>
        <w:t xml:space="preserve"> Quantitatif</w:t>
      </w:r>
      <w:r w:rsidRPr="0028492A">
        <w:t xml:space="preserve"> sert de référence pour le paiement des Services d’Entretien, effectué sur la base d’un forfait par kilomètre pour l’entretien des routes comprises dans le Marché, aux Niveaux de Services définis dans les Spécifications. Les prix indiqués par le soumissionnaire, sauf autrement stipulé dans le Marché, incluent le matériel, les équipements, la main-d’œuvre, la gestion et la surveillance, les matériaux, l’installation, l’entretien, les assurances, la marge bénéficiaire, tous impôts et taxes, ainsi que tous les risques, responsabilités et obligations expressément stipulés ou implicites dans le Marché.</w:t>
      </w:r>
    </w:p>
    <w:p w14:paraId="5CBD9E60" w14:textId="76BFAE32"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540" w:hanging="540"/>
      </w:pPr>
      <w:r w:rsidRPr="0028492A">
        <w:t>3.</w:t>
      </w:r>
      <w:r w:rsidRPr="0028492A">
        <w:tab/>
        <w:t>Le paiement sera effectué selon les résultats obtenus par l'Entrepreneur et en fonction de la conformité aux Niveaux de Service exigés selon les Spécifications pour chaque route. La non</w:t>
      </w:r>
      <w:r>
        <w:t>-</w:t>
      </w:r>
      <w:r w:rsidRPr="0028492A">
        <w:t xml:space="preserve">atteinte des Niveaux de Service aura pour conséquence des réductions de paiement selon la Clause 47 </w:t>
      </w:r>
      <w:r w:rsidR="00C954E3">
        <w:t xml:space="preserve">des </w:t>
      </w:r>
      <w:r w:rsidRPr="0028492A">
        <w:t>Clauses administratives générales (CCAG)</w:t>
      </w:r>
      <w:r w:rsidR="00C954E3">
        <w:t xml:space="preserve"> et des Spécifications</w:t>
      </w:r>
      <w:r w:rsidRPr="0028492A">
        <w:t>.</w:t>
      </w:r>
    </w:p>
    <w:p w14:paraId="7171ABB4" w14:textId="1B7F67CF"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540" w:hanging="540"/>
      </w:pPr>
      <w:r w:rsidRPr="0028492A">
        <w:t>4.</w:t>
      </w:r>
      <w:r w:rsidRPr="0028492A">
        <w:tab/>
        <w:t xml:space="preserve">Les paiements correspondants aux taux et prix unitaires seront effectués dans les proportions et monnaies indiquées dans l’Annexe de la </w:t>
      </w:r>
      <w:r w:rsidR="005D2860">
        <w:t>S</w:t>
      </w:r>
      <w:r w:rsidRPr="0028492A">
        <w:t xml:space="preserve">oumission. </w:t>
      </w:r>
    </w:p>
    <w:p w14:paraId="30D508A2" w14:textId="420DD34C"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540" w:hanging="540"/>
      </w:pPr>
      <w:r w:rsidRPr="0028492A">
        <w:t>5.</w:t>
      </w:r>
      <w:r w:rsidRPr="0028492A">
        <w:tab/>
        <w:t xml:space="preserve">Un taux ou prix unitaire sera indiqué par le soumissionnaire pour chaque poste dans le </w:t>
      </w:r>
      <w:r w:rsidR="00E23687">
        <w:t>Détail</w:t>
      </w:r>
      <w:r>
        <w:t xml:space="preserve"> Quantitatif</w:t>
      </w:r>
      <w:r w:rsidRPr="0028492A">
        <w:t xml:space="preserve">. Le coût des postes pour lesquels le soumissionnaire a omis d’indiquer le taux ou prix unitaire sera considéré couvert par d'autres taux et prix unitaires indiqués dans le </w:t>
      </w:r>
      <w:r w:rsidR="00E23687">
        <w:t>Détail</w:t>
      </w:r>
      <w:r>
        <w:t xml:space="preserve"> Quantitatif</w:t>
      </w:r>
      <w:r w:rsidRPr="0028492A">
        <w:t>.</w:t>
      </w:r>
    </w:p>
    <w:p w14:paraId="77B90C95" w14:textId="0C1D101F"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540" w:hanging="540"/>
      </w:pPr>
      <w:r w:rsidRPr="0028492A">
        <w:t>6.</w:t>
      </w:r>
      <w:r w:rsidRPr="0028492A">
        <w:tab/>
        <w:t xml:space="preserve">Les instructions générales et descriptions du travail et des matériaux ne sont pas nécessairement reprises ni récapitulées dans le </w:t>
      </w:r>
      <w:r w:rsidR="00E23687">
        <w:t>Détail</w:t>
      </w:r>
      <w:r>
        <w:t xml:space="preserve"> Quantitatif</w:t>
      </w:r>
      <w:r w:rsidRPr="0028492A">
        <w:t xml:space="preserve">. Des références aux sections appropriées dans les documents du Marché seront faites par le Soumissionnaire avant d’indiquer les taux ou prix pour chaque poste dans le </w:t>
      </w:r>
      <w:r w:rsidR="00E23687">
        <w:t>Détail</w:t>
      </w:r>
      <w:r>
        <w:t xml:space="preserve"> Quantitatif</w:t>
      </w:r>
      <w:r w:rsidRPr="0028492A">
        <w:t>.</w:t>
      </w:r>
    </w:p>
    <w:p w14:paraId="1124B940" w14:textId="01BE3E21"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540" w:hanging="540"/>
      </w:pPr>
      <w:r w:rsidRPr="0028492A">
        <w:t>7.</w:t>
      </w:r>
      <w:r w:rsidRPr="0028492A">
        <w:tab/>
        <w:t xml:space="preserve">La méthode de mesurage des </w:t>
      </w:r>
      <w:r>
        <w:t>Services d’</w:t>
      </w:r>
      <w:r w:rsidR="005D2860">
        <w:t>E</w:t>
      </w:r>
      <w:r>
        <w:t>ntretien</w:t>
      </w:r>
      <w:r w:rsidRPr="0028492A">
        <w:t xml:space="preserve"> effectués en vue du paiement sera conforme aux dispositions de mesure et de paiement dans les sections appropriées selon les Spécifications.</w:t>
      </w:r>
    </w:p>
    <w:p w14:paraId="48E38F50" w14:textId="52003F84" w:rsidR="00DC2F52" w:rsidRDefault="00DC2F52" w:rsidP="00DC2F52">
      <w:pPr>
        <w:tabs>
          <w:tab w:val="left" w:pos="45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left="450" w:hanging="450"/>
        <w:sectPr w:rsidR="00DC2F52" w:rsidSect="004709CD">
          <w:headerReference w:type="default" r:id="rId59"/>
          <w:headerReference w:type="first" r:id="rId60"/>
          <w:footnotePr>
            <w:numRestart w:val="eachSect"/>
          </w:footnotePr>
          <w:endnotePr>
            <w:numFmt w:val="decimal"/>
          </w:endnotePr>
          <w:pgSz w:w="12240" w:h="15840" w:code="1"/>
          <w:pgMar w:top="851" w:right="1440" w:bottom="1440" w:left="1440" w:header="720" w:footer="720" w:gutter="0"/>
          <w:cols w:space="720"/>
          <w:titlePg/>
          <w:docGrid w:linePitch="326"/>
        </w:sectPr>
      </w:pPr>
      <w:r w:rsidRPr="0028492A">
        <w:t xml:space="preserve">8. </w:t>
      </w:r>
      <w:r w:rsidRPr="0028492A">
        <w:tab/>
        <w:t xml:space="preserve">Les erreurs de calcul découvertes avant </w:t>
      </w:r>
      <w:r w:rsidR="00107690">
        <w:t>l’attribution</w:t>
      </w:r>
      <w:r w:rsidRPr="0028492A">
        <w:t xml:space="preserve"> du Marché seront corrigées par le </w:t>
      </w:r>
      <w:r>
        <w:t>Maître d’Ouvrage</w:t>
      </w:r>
      <w:r w:rsidRPr="0028492A">
        <w:t xml:space="preserve"> conformément aux </w:t>
      </w:r>
      <w:r w:rsidR="00866B8B">
        <w:t>Instructions aux Soumissionnaires</w:t>
      </w:r>
      <w:r w:rsidRPr="0028492A">
        <w:t>.</w:t>
      </w:r>
    </w:p>
    <w:p w14:paraId="5CFDB957" w14:textId="0F0605B8" w:rsidR="00DC2F52" w:rsidRPr="001631CE" w:rsidRDefault="00E23687" w:rsidP="00D679C2">
      <w:pPr>
        <w:pStyle w:val="Style15"/>
      </w:pPr>
      <w:bookmarkStart w:id="578" w:name="_Toc139558042"/>
      <w:r>
        <w:lastRenderedPageBreak/>
        <w:t>Détail</w:t>
      </w:r>
      <w:r w:rsidR="00DC2F52" w:rsidRPr="001631CE">
        <w:t xml:space="preserve"> quantitatif et Prix Unitaires pour les Services d’Entretien</w:t>
      </w:r>
      <w:bookmarkEnd w:id="578"/>
    </w:p>
    <w:p w14:paraId="0CBC312D" w14:textId="77777777" w:rsidR="00DC2F52" w:rsidRPr="0065121A" w:rsidRDefault="00DC2F52" w:rsidP="00DC2F52">
      <w:pPr>
        <w:spacing w:before="120" w:after="120"/>
        <w:ind w:left="-86"/>
        <w:jc w:val="center"/>
        <w:rPr>
          <w:i/>
          <w:sz w:val="28"/>
        </w:rPr>
      </w:pPr>
      <w:r w:rsidRPr="0065121A">
        <w:rPr>
          <w:i/>
          <w:sz w:val="28"/>
        </w:rPr>
        <w:t>[A remplir par le Soumissionnaire]</w:t>
      </w:r>
    </w:p>
    <w:tbl>
      <w:tblPr>
        <w:tblW w:w="13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12390"/>
      </w:tblGrid>
      <w:tr w:rsidR="00DC2F52" w:rsidRPr="00C607B9" w14:paraId="474828BD" w14:textId="77777777" w:rsidTr="004709CD">
        <w:trPr>
          <w:jc w:val="center"/>
        </w:trPr>
        <w:tc>
          <w:tcPr>
            <w:tcW w:w="862" w:type="dxa"/>
          </w:tcPr>
          <w:p w14:paraId="2AB73469" w14:textId="77777777" w:rsidR="00DC2F52" w:rsidRPr="0065121A" w:rsidRDefault="00DC2F52" w:rsidP="004709CD">
            <w:pPr>
              <w:spacing w:before="60" w:after="60"/>
              <w:jc w:val="center"/>
              <w:rPr>
                <w:b/>
                <w:sz w:val="22"/>
                <w:lang w:val="en-US"/>
              </w:rPr>
            </w:pPr>
            <w:r w:rsidRPr="0065121A">
              <w:rPr>
                <w:b/>
                <w:sz w:val="22"/>
                <w:lang w:val="en-US"/>
              </w:rPr>
              <w:t>Prix</w:t>
            </w:r>
            <w:r w:rsidRPr="00C607B9">
              <w:rPr>
                <w:b/>
                <w:bCs/>
                <w:sz w:val="22"/>
                <w:szCs w:val="22"/>
                <w:lang w:val="en-US"/>
              </w:rPr>
              <w:t xml:space="preserve"> </w:t>
            </w:r>
            <w:r>
              <w:rPr>
                <w:b/>
                <w:bCs/>
                <w:sz w:val="22"/>
                <w:szCs w:val="22"/>
                <w:lang w:val="en-US"/>
              </w:rPr>
              <w:t>N°</w:t>
            </w:r>
          </w:p>
        </w:tc>
        <w:tc>
          <w:tcPr>
            <w:tcW w:w="12390" w:type="dxa"/>
            <w:vAlign w:val="center"/>
          </w:tcPr>
          <w:p w14:paraId="5162684D" w14:textId="77777777" w:rsidR="00DC2F52" w:rsidRPr="0065121A" w:rsidRDefault="00DC2F52" w:rsidP="004709CD">
            <w:pPr>
              <w:spacing w:before="60" w:after="60"/>
              <w:jc w:val="center"/>
              <w:rPr>
                <w:b/>
                <w:sz w:val="22"/>
              </w:rPr>
            </w:pPr>
            <w:r w:rsidRPr="0065121A">
              <w:rPr>
                <w:b/>
                <w:sz w:val="22"/>
              </w:rPr>
              <w:t xml:space="preserve">Description des Services </w:t>
            </w:r>
            <w:r>
              <w:rPr>
                <w:b/>
                <w:sz w:val="22"/>
              </w:rPr>
              <w:t xml:space="preserve">et </w:t>
            </w:r>
            <w:r w:rsidRPr="0065121A">
              <w:rPr>
                <w:b/>
                <w:sz w:val="22"/>
              </w:rPr>
              <w:t>Prix unitaire</w:t>
            </w:r>
            <w:r>
              <w:rPr>
                <w:b/>
                <w:sz w:val="22"/>
              </w:rPr>
              <w:t>s</w:t>
            </w:r>
          </w:p>
        </w:tc>
      </w:tr>
      <w:tr w:rsidR="00DC2F52" w:rsidRPr="00C607B9" w14:paraId="7207BE59" w14:textId="77777777" w:rsidTr="004709CD">
        <w:trPr>
          <w:jc w:val="center"/>
        </w:trPr>
        <w:tc>
          <w:tcPr>
            <w:tcW w:w="862" w:type="dxa"/>
          </w:tcPr>
          <w:p w14:paraId="364FC18A" w14:textId="77777777" w:rsidR="00DC2F52" w:rsidRPr="0065121A" w:rsidRDefault="00DC2F52" w:rsidP="004709CD">
            <w:pPr>
              <w:spacing w:before="60" w:after="60"/>
              <w:jc w:val="center"/>
              <w:rPr>
                <w:b/>
                <w:sz w:val="22"/>
                <w:lang w:val="en-US"/>
              </w:rPr>
            </w:pPr>
            <w:r w:rsidRPr="0065121A">
              <w:rPr>
                <w:b/>
                <w:sz w:val="22"/>
                <w:lang w:val="en-US"/>
              </w:rPr>
              <w:t>1</w:t>
            </w:r>
            <w:r w:rsidRPr="00C607B9">
              <w:rPr>
                <w:b/>
                <w:bCs/>
                <w:sz w:val="22"/>
                <w:szCs w:val="22"/>
                <w:lang w:val="en-US"/>
              </w:rPr>
              <w:t>.</w:t>
            </w:r>
          </w:p>
        </w:tc>
        <w:tc>
          <w:tcPr>
            <w:tcW w:w="12390" w:type="dxa"/>
          </w:tcPr>
          <w:p w14:paraId="2CC08DAC" w14:textId="77777777" w:rsidR="00DC2F52" w:rsidRPr="0065121A" w:rsidRDefault="00DC2F52" w:rsidP="004709CD">
            <w:pPr>
              <w:spacing w:before="60" w:after="60"/>
              <w:rPr>
                <w:b/>
                <w:sz w:val="22"/>
              </w:rPr>
            </w:pPr>
            <w:r w:rsidRPr="0065121A">
              <w:rPr>
                <w:b/>
                <w:sz w:val="22"/>
              </w:rPr>
              <w:t xml:space="preserve">Prix unitaires par </w:t>
            </w:r>
            <w:r>
              <w:rPr>
                <w:b/>
                <w:sz w:val="22"/>
              </w:rPr>
              <w:t>kilomètre et</w:t>
            </w:r>
            <w:r w:rsidRPr="00C607B9">
              <w:rPr>
                <w:b/>
                <w:bCs/>
                <w:sz w:val="22"/>
                <w:szCs w:val="22"/>
              </w:rPr>
              <w:t xml:space="preserve"> </w:t>
            </w:r>
            <w:r>
              <w:rPr>
                <w:b/>
                <w:bCs/>
                <w:sz w:val="22"/>
                <w:szCs w:val="22"/>
              </w:rPr>
              <w:t xml:space="preserve">par </w:t>
            </w:r>
            <w:r w:rsidRPr="0065121A">
              <w:rPr>
                <w:b/>
                <w:sz w:val="22"/>
              </w:rPr>
              <w:t>mois</w:t>
            </w:r>
            <w:r w:rsidRPr="00C607B9">
              <w:rPr>
                <w:b/>
                <w:bCs/>
                <w:sz w:val="22"/>
                <w:szCs w:val="22"/>
              </w:rPr>
              <w:t xml:space="preserve"> </w:t>
            </w:r>
          </w:p>
        </w:tc>
      </w:tr>
      <w:tr w:rsidR="00DC2F52" w:rsidRPr="00C607B9" w14:paraId="123B48F8" w14:textId="77777777" w:rsidTr="004709CD">
        <w:trPr>
          <w:jc w:val="center"/>
        </w:trPr>
        <w:tc>
          <w:tcPr>
            <w:tcW w:w="862" w:type="dxa"/>
          </w:tcPr>
          <w:p w14:paraId="2E1E4562" w14:textId="77777777" w:rsidR="00DC2F52" w:rsidRPr="0065121A" w:rsidRDefault="00DC2F52" w:rsidP="004709CD">
            <w:pPr>
              <w:spacing w:before="60" w:after="60"/>
              <w:rPr>
                <w:b/>
                <w:sz w:val="22"/>
              </w:rPr>
            </w:pPr>
          </w:p>
        </w:tc>
        <w:tc>
          <w:tcPr>
            <w:tcW w:w="12390" w:type="dxa"/>
          </w:tcPr>
          <w:p w14:paraId="5A588D8D" w14:textId="5FD577E6" w:rsidR="00DC2F52" w:rsidRPr="0065121A" w:rsidRDefault="00DC2F52" w:rsidP="004709CD">
            <w:pPr>
              <w:spacing w:before="60" w:after="60"/>
              <w:rPr>
                <w:sz w:val="22"/>
              </w:rPr>
            </w:pPr>
            <w:r w:rsidRPr="0065121A">
              <w:rPr>
                <w:sz w:val="22"/>
              </w:rPr>
              <w:t xml:space="preserve">Ce prix est la pleine rémunération à l’Entrepreneur pour effectuer les Services et les Travaux requis afin d’atteindre et de maintenir les Niveaux de Service décrits dans </w:t>
            </w:r>
            <w:r w:rsidR="00B1264D">
              <w:rPr>
                <w:sz w:val="22"/>
              </w:rPr>
              <w:t>les Spécifications</w:t>
            </w:r>
            <w:r w:rsidRPr="0065121A">
              <w:rPr>
                <w:sz w:val="22"/>
              </w:rPr>
              <w:t xml:space="preserve"> et ailleurs dans le </w:t>
            </w:r>
            <w:r w:rsidR="00A761FA" w:rsidRPr="0065121A">
              <w:rPr>
                <w:sz w:val="22"/>
              </w:rPr>
              <w:t>marché</w:t>
            </w:r>
            <w:r w:rsidRPr="0065121A">
              <w:rPr>
                <w:sz w:val="22"/>
              </w:rPr>
              <w:t>.  Il comprend également toutes les activités de l’Entrepreneur liées à la gestion, à l’auto-contrôle, à l’assurance de la qualité, aux essais de matériaux et aux rapports.</w:t>
            </w:r>
          </w:p>
        </w:tc>
      </w:tr>
      <w:tr w:rsidR="00DC2F52" w:rsidRPr="00C607B9" w14:paraId="709B6A38" w14:textId="77777777" w:rsidTr="004709CD">
        <w:trPr>
          <w:jc w:val="center"/>
        </w:trPr>
        <w:tc>
          <w:tcPr>
            <w:tcW w:w="862" w:type="dxa"/>
          </w:tcPr>
          <w:p w14:paraId="076B1768" w14:textId="77777777" w:rsidR="00DC2F52" w:rsidRPr="00C607B9" w:rsidRDefault="00DC2F52" w:rsidP="004709CD">
            <w:pPr>
              <w:spacing w:before="60" w:after="60"/>
              <w:rPr>
                <w:bCs/>
                <w:sz w:val="22"/>
                <w:szCs w:val="22"/>
              </w:rPr>
            </w:pPr>
          </w:p>
        </w:tc>
        <w:tc>
          <w:tcPr>
            <w:tcW w:w="12390" w:type="dxa"/>
          </w:tcPr>
          <w:tbl>
            <w:tblPr>
              <w:tblStyle w:val="TableGrid1"/>
              <w:tblpPr w:leftFromText="180" w:rightFromText="180" w:vertAnchor="page" w:horzAnchor="margin" w:tblpY="226"/>
              <w:tblOverlap w:val="never"/>
              <w:tblW w:w="12225" w:type="dxa"/>
              <w:tblLayout w:type="fixed"/>
              <w:tblLook w:val="04A0" w:firstRow="1" w:lastRow="0" w:firstColumn="1" w:lastColumn="0" w:noHBand="0" w:noVBand="1"/>
            </w:tblPr>
            <w:tblGrid>
              <w:gridCol w:w="570"/>
              <w:gridCol w:w="3115"/>
              <w:gridCol w:w="1620"/>
              <w:gridCol w:w="1440"/>
              <w:gridCol w:w="1890"/>
              <w:gridCol w:w="1890"/>
              <w:gridCol w:w="1700"/>
            </w:tblGrid>
            <w:tr w:rsidR="00DC2F52" w:rsidRPr="00C607B9" w14:paraId="70027427" w14:textId="77777777" w:rsidTr="004709CD">
              <w:tc>
                <w:tcPr>
                  <w:tcW w:w="570" w:type="dxa"/>
                </w:tcPr>
                <w:p w14:paraId="326DA4EF" w14:textId="77777777" w:rsidR="00DC2F52" w:rsidRPr="00C607B9" w:rsidRDefault="00DC2F52" w:rsidP="004709CD">
                  <w:pPr>
                    <w:spacing w:before="60" w:after="60"/>
                    <w:rPr>
                      <w:sz w:val="22"/>
                      <w:szCs w:val="22"/>
                    </w:rPr>
                  </w:pPr>
                </w:p>
              </w:tc>
              <w:tc>
                <w:tcPr>
                  <w:tcW w:w="3115" w:type="dxa"/>
                </w:tcPr>
                <w:p w14:paraId="335D287C" w14:textId="77777777" w:rsidR="00DC2F52" w:rsidRPr="00C607B9" w:rsidRDefault="00DC2F52" w:rsidP="004709CD">
                  <w:pPr>
                    <w:spacing w:before="60" w:after="60"/>
                    <w:rPr>
                      <w:sz w:val="22"/>
                      <w:szCs w:val="22"/>
                    </w:rPr>
                  </w:pPr>
                </w:p>
              </w:tc>
              <w:tc>
                <w:tcPr>
                  <w:tcW w:w="1620" w:type="dxa"/>
                </w:tcPr>
                <w:p w14:paraId="17E6F7B6" w14:textId="77777777" w:rsidR="00DC2F52" w:rsidRPr="00C607B9" w:rsidRDefault="00DC2F52" w:rsidP="004709CD">
                  <w:pPr>
                    <w:spacing w:before="60" w:after="60"/>
                    <w:rPr>
                      <w:sz w:val="22"/>
                      <w:szCs w:val="22"/>
                    </w:rPr>
                  </w:pPr>
                </w:p>
              </w:tc>
              <w:tc>
                <w:tcPr>
                  <w:tcW w:w="1440" w:type="dxa"/>
                </w:tcPr>
                <w:p w14:paraId="12B9D2B8" w14:textId="77777777" w:rsidR="00DC2F52" w:rsidRPr="00C607B9" w:rsidRDefault="00DC2F52" w:rsidP="004709CD">
                  <w:pPr>
                    <w:spacing w:before="60" w:after="60"/>
                    <w:rPr>
                      <w:sz w:val="22"/>
                      <w:szCs w:val="22"/>
                    </w:rPr>
                  </w:pPr>
                </w:p>
              </w:tc>
              <w:tc>
                <w:tcPr>
                  <w:tcW w:w="5480" w:type="dxa"/>
                  <w:gridSpan w:val="3"/>
                  <w:shd w:val="clear" w:color="auto" w:fill="D0CECE"/>
                </w:tcPr>
                <w:p w14:paraId="7DD588E6" w14:textId="77777777" w:rsidR="00DC2F52" w:rsidRPr="00C607B9" w:rsidRDefault="00DC2F52" w:rsidP="004709CD">
                  <w:pPr>
                    <w:spacing w:before="60" w:after="60"/>
                    <w:jc w:val="center"/>
                    <w:rPr>
                      <w:b/>
                      <w:sz w:val="22"/>
                      <w:szCs w:val="22"/>
                    </w:rPr>
                  </w:pPr>
                  <w:r w:rsidRPr="00561037">
                    <w:rPr>
                      <w:b/>
                      <w:sz w:val="22"/>
                      <w:szCs w:val="22"/>
                    </w:rPr>
                    <w:t xml:space="preserve">Prix unitaire par km et </w:t>
                  </w:r>
                  <w:r>
                    <w:rPr>
                      <w:b/>
                      <w:sz w:val="22"/>
                      <w:szCs w:val="22"/>
                    </w:rPr>
                    <w:t xml:space="preserve">par </w:t>
                  </w:r>
                  <w:r w:rsidRPr="00561037">
                    <w:rPr>
                      <w:b/>
                      <w:sz w:val="22"/>
                      <w:szCs w:val="22"/>
                    </w:rPr>
                    <w:t>mois</w:t>
                  </w:r>
                </w:p>
                <w:p w14:paraId="03F1D845" w14:textId="77777777" w:rsidR="00DC2F52" w:rsidRPr="00C607B9" w:rsidRDefault="00DC2F52" w:rsidP="004709CD">
                  <w:pPr>
                    <w:spacing w:before="60" w:after="60"/>
                    <w:jc w:val="center"/>
                    <w:rPr>
                      <w:i/>
                      <w:iCs/>
                      <w:sz w:val="22"/>
                      <w:szCs w:val="22"/>
                      <w:lang w:val="en-US"/>
                    </w:rPr>
                  </w:pPr>
                  <w:r w:rsidRPr="00C607B9">
                    <w:rPr>
                      <w:i/>
                      <w:iCs/>
                      <w:sz w:val="22"/>
                      <w:szCs w:val="22"/>
                      <w:lang w:val="en-US"/>
                    </w:rPr>
                    <w:t>[</w:t>
                  </w:r>
                  <w:proofErr w:type="spellStart"/>
                  <w:r>
                    <w:rPr>
                      <w:i/>
                      <w:iCs/>
                      <w:sz w:val="22"/>
                      <w:szCs w:val="22"/>
                      <w:lang w:val="en-US"/>
                    </w:rPr>
                    <w:t>Monnaie</w:t>
                  </w:r>
                  <w:proofErr w:type="spellEnd"/>
                  <w:r w:rsidRPr="00C607B9">
                    <w:rPr>
                      <w:i/>
                      <w:iCs/>
                      <w:sz w:val="22"/>
                      <w:szCs w:val="22"/>
                      <w:lang w:val="en-US"/>
                    </w:rPr>
                    <w:t>]</w:t>
                  </w:r>
                </w:p>
              </w:tc>
            </w:tr>
            <w:tr w:rsidR="00DC2F52" w:rsidRPr="00485CB1" w14:paraId="055F58DC" w14:textId="77777777" w:rsidTr="004709CD">
              <w:tc>
                <w:tcPr>
                  <w:tcW w:w="570" w:type="dxa"/>
                </w:tcPr>
                <w:p w14:paraId="292EF900" w14:textId="77777777" w:rsidR="00DC2F52" w:rsidRPr="00C607B9" w:rsidRDefault="00DC2F52" w:rsidP="004709CD">
                  <w:pPr>
                    <w:spacing w:before="60" w:after="60"/>
                    <w:rPr>
                      <w:sz w:val="22"/>
                      <w:szCs w:val="22"/>
                      <w:lang w:val="en-US"/>
                    </w:rPr>
                  </w:pPr>
                  <w:r w:rsidRPr="00C607B9">
                    <w:rPr>
                      <w:sz w:val="22"/>
                      <w:szCs w:val="22"/>
                      <w:lang w:val="en-US"/>
                    </w:rPr>
                    <w:t>No.</w:t>
                  </w:r>
                </w:p>
              </w:tc>
              <w:tc>
                <w:tcPr>
                  <w:tcW w:w="3115" w:type="dxa"/>
                </w:tcPr>
                <w:p w14:paraId="0A134028" w14:textId="77777777" w:rsidR="00DC2F52" w:rsidRPr="00C607B9" w:rsidRDefault="00DC2F52" w:rsidP="004709CD">
                  <w:pPr>
                    <w:spacing w:before="60" w:after="60"/>
                    <w:rPr>
                      <w:sz w:val="22"/>
                      <w:szCs w:val="22"/>
                    </w:rPr>
                  </w:pPr>
                  <w:r w:rsidRPr="00C607B9">
                    <w:rPr>
                      <w:sz w:val="22"/>
                      <w:szCs w:val="22"/>
                    </w:rPr>
                    <w:t>Route ou section de route</w:t>
                  </w:r>
                </w:p>
              </w:tc>
              <w:tc>
                <w:tcPr>
                  <w:tcW w:w="1620" w:type="dxa"/>
                </w:tcPr>
                <w:p w14:paraId="1F90F921" w14:textId="77777777" w:rsidR="00DC2F52" w:rsidRPr="00C607B9" w:rsidRDefault="00DC2F52" w:rsidP="004709CD">
                  <w:pPr>
                    <w:spacing w:before="60" w:after="60"/>
                    <w:jc w:val="center"/>
                    <w:rPr>
                      <w:sz w:val="22"/>
                      <w:szCs w:val="22"/>
                      <w:lang w:val="en-US"/>
                    </w:rPr>
                  </w:pPr>
                  <w:proofErr w:type="spellStart"/>
                  <w:r w:rsidRPr="00C607B9">
                    <w:rPr>
                      <w:sz w:val="22"/>
                      <w:szCs w:val="22"/>
                      <w:lang w:val="en-US"/>
                    </w:rPr>
                    <w:t>L</w:t>
                  </w:r>
                  <w:r>
                    <w:rPr>
                      <w:sz w:val="22"/>
                      <w:szCs w:val="22"/>
                      <w:lang w:val="en-US"/>
                    </w:rPr>
                    <w:t>ongeur</w:t>
                  </w:r>
                  <w:proofErr w:type="spellEnd"/>
                </w:p>
                <w:p w14:paraId="17B21C1D" w14:textId="77777777" w:rsidR="00DC2F52" w:rsidRPr="00C607B9" w:rsidRDefault="00DC2F52" w:rsidP="004709CD">
                  <w:pPr>
                    <w:spacing w:before="60" w:after="60"/>
                    <w:jc w:val="center"/>
                    <w:rPr>
                      <w:sz w:val="22"/>
                      <w:szCs w:val="22"/>
                      <w:lang w:val="en-US"/>
                    </w:rPr>
                  </w:pPr>
                  <w:r w:rsidRPr="00C607B9">
                    <w:rPr>
                      <w:sz w:val="22"/>
                      <w:szCs w:val="22"/>
                      <w:lang w:val="en-US"/>
                    </w:rPr>
                    <w:t>(km)</w:t>
                  </w:r>
                </w:p>
              </w:tc>
              <w:tc>
                <w:tcPr>
                  <w:tcW w:w="1440" w:type="dxa"/>
                </w:tcPr>
                <w:p w14:paraId="26ED560F" w14:textId="77777777" w:rsidR="00DC2F52" w:rsidRPr="00C607B9" w:rsidRDefault="00DC2F52" w:rsidP="004709CD">
                  <w:pPr>
                    <w:spacing w:before="60" w:after="60"/>
                    <w:jc w:val="center"/>
                    <w:rPr>
                      <w:sz w:val="22"/>
                      <w:szCs w:val="22"/>
                    </w:rPr>
                  </w:pPr>
                  <w:r w:rsidRPr="00C607B9">
                    <w:rPr>
                      <w:sz w:val="22"/>
                      <w:szCs w:val="22"/>
                    </w:rPr>
                    <w:t>Classe de Niveau de Service</w:t>
                  </w:r>
                  <w:r w:rsidRPr="00C607B9">
                    <w:rPr>
                      <w:sz w:val="22"/>
                      <w:szCs w:val="22"/>
                      <w:vertAlign w:val="superscript"/>
                      <w:lang w:val="en-US"/>
                    </w:rPr>
                    <w:footnoteReference w:id="37"/>
                  </w:r>
                </w:p>
              </w:tc>
              <w:tc>
                <w:tcPr>
                  <w:tcW w:w="1890" w:type="dxa"/>
                  <w:shd w:val="clear" w:color="auto" w:fill="D0CECE"/>
                </w:tcPr>
                <w:p w14:paraId="7A0B48E6" w14:textId="77777777" w:rsidR="00DC2F52" w:rsidRPr="00C607B9" w:rsidRDefault="00DC2F52" w:rsidP="004709CD">
                  <w:pPr>
                    <w:spacing w:before="60" w:after="60"/>
                    <w:jc w:val="center"/>
                    <w:rPr>
                      <w:sz w:val="22"/>
                      <w:szCs w:val="22"/>
                    </w:rPr>
                  </w:pPr>
                  <w:r w:rsidRPr="00C607B9">
                    <w:rPr>
                      <w:bCs w:val="0"/>
                      <w:sz w:val="22"/>
                      <w:szCs w:val="22"/>
                    </w:rPr>
                    <w:t>Niveau de Service</w:t>
                  </w:r>
                  <w:r>
                    <w:rPr>
                      <w:b/>
                      <w:sz w:val="22"/>
                      <w:szCs w:val="22"/>
                    </w:rPr>
                    <w:t xml:space="preserve"> </w:t>
                  </w:r>
                  <w:r w:rsidRPr="00C607B9">
                    <w:rPr>
                      <w:b/>
                      <w:sz w:val="22"/>
                      <w:szCs w:val="22"/>
                    </w:rPr>
                    <w:t>Minimum</w:t>
                  </w:r>
                  <w:r w:rsidRPr="00C607B9">
                    <w:rPr>
                      <w:b/>
                      <w:sz w:val="22"/>
                      <w:szCs w:val="22"/>
                      <w:vertAlign w:val="superscript"/>
                      <w:lang w:val="en-US"/>
                    </w:rPr>
                    <w:footnoteReference w:id="38"/>
                  </w:r>
                </w:p>
              </w:tc>
              <w:tc>
                <w:tcPr>
                  <w:tcW w:w="1890" w:type="dxa"/>
                  <w:shd w:val="clear" w:color="auto" w:fill="D0CECE"/>
                </w:tcPr>
                <w:p w14:paraId="1DF89C63" w14:textId="77777777" w:rsidR="00DC2F52" w:rsidRPr="00C607B9" w:rsidRDefault="00DC2F52" w:rsidP="004709CD">
                  <w:pPr>
                    <w:spacing w:before="60" w:after="60"/>
                    <w:jc w:val="center"/>
                    <w:rPr>
                      <w:sz w:val="22"/>
                      <w:szCs w:val="22"/>
                    </w:rPr>
                  </w:pPr>
                  <w:r w:rsidRPr="0092594F">
                    <w:rPr>
                      <w:bCs w:val="0"/>
                      <w:sz w:val="22"/>
                      <w:szCs w:val="22"/>
                    </w:rPr>
                    <w:t>Niveau de Service</w:t>
                  </w:r>
                  <w:r w:rsidRPr="00C607B9">
                    <w:rPr>
                      <w:b/>
                      <w:sz w:val="22"/>
                      <w:szCs w:val="22"/>
                    </w:rPr>
                    <w:t xml:space="preserve"> Réduit</w:t>
                  </w:r>
                  <w:r w:rsidRPr="00C607B9">
                    <w:rPr>
                      <w:b/>
                      <w:sz w:val="22"/>
                      <w:szCs w:val="22"/>
                      <w:vertAlign w:val="superscript"/>
                      <w:lang w:val="en-US"/>
                    </w:rPr>
                    <w:footnoteReference w:id="39"/>
                  </w:r>
                </w:p>
              </w:tc>
              <w:tc>
                <w:tcPr>
                  <w:tcW w:w="1700" w:type="dxa"/>
                  <w:shd w:val="clear" w:color="auto" w:fill="D0CECE"/>
                </w:tcPr>
                <w:p w14:paraId="65944D1E" w14:textId="77777777" w:rsidR="00DC2F52" w:rsidRPr="00C607B9" w:rsidRDefault="00DC2F52" w:rsidP="004709CD">
                  <w:pPr>
                    <w:spacing w:before="60" w:after="60"/>
                    <w:jc w:val="center"/>
                    <w:rPr>
                      <w:sz w:val="22"/>
                      <w:szCs w:val="22"/>
                    </w:rPr>
                  </w:pPr>
                  <w:r w:rsidRPr="0092594F">
                    <w:rPr>
                      <w:bCs w:val="0"/>
                      <w:sz w:val="22"/>
                      <w:szCs w:val="22"/>
                    </w:rPr>
                    <w:t>Niveau de Service</w:t>
                  </w:r>
                  <w:r w:rsidRPr="00485CB1">
                    <w:rPr>
                      <w:b/>
                      <w:sz w:val="22"/>
                      <w:szCs w:val="22"/>
                    </w:rPr>
                    <w:t xml:space="preserve"> </w:t>
                  </w:r>
                  <w:r w:rsidRPr="00C607B9">
                    <w:rPr>
                      <w:b/>
                      <w:sz w:val="22"/>
                      <w:szCs w:val="22"/>
                    </w:rPr>
                    <w:t>Normal</w:t>
                  </w:r>
                </w:p>
              </w:tc>
            </w:tr>
            <w:tr w:rsidR="00DC2F52" w:rsidRPr="00485CB1" w14:paraId="1422EB16" w14:textId="77777777" w:rsidTr="004709CD">
              <w:tc>
                <w:tcPr>
                  <w:tcW w:w="570" w:type="dxa"/>
                </w:tcPr>
                <w:p w14:paraId="35E0A50C" w14:textId="77777777" w:rsidR="00DC2F52" w:rsidRPr="00C607B9" w:rsidRDefault="00DC2F52" w:rsidP="004709CD">
                  <w:pPr>
                    <w:spacing w:before="60" w:after="60"/>
                    <w:rPr>
                      <w:sz w:val="22"/>
                      <w:szCs w:val="22"/>
                    </w:rPr>
                  </w:pPr>
                  <w:r w:rsidRPr="00C607B9">
                    <w:rPr>
                      <w:sz w:val="22"/>
                      <w:szCs w:val="22"/>
                    </w:rPr>
                    <w:t>1</w:t>
                  </w:r>
                </w:p>
              </w:tc>
              <w:tc>
                <w:tcPr>
                  <w:tcW w:w="3115" w:type="dxa"/>
                </w:tcPr>
                <w:p w14:paraId="06288EE3" w14:textId="77777777" w:rsidR="00DC2F52" w:rsidRPr="00C607B9" w:rsidRDefault="00DC2F52" w:rsidP="004709CD">
                  <w:pPr>
                    <w:spacing w:before="60" w:after="60"/>
                    <w:rPr>
                      <w:sz w:val="22"/>
                      <w:szCs w:val="22"/>
                    </w:rPr>
                  </w:pPr>
                  <w:r w:rsidRPr="00485CB1">
                    <w:rPr>
                      <w:sz w:val="22"/>
                      <w:szCs w:val="22"/>
                    </w:rPr>
                    <w:t>De</w:t>
                  </w:r>
                  <w:r w:rsidRPr="00C607B9">
                    <w:rPr>
                      <w:sz w:val="22"/>
                      <w:szCs w:val="22"/>
                    </w:rPr>
                    <w:t xml:space="preserve"> …… </w:t>
                  </w:r>
                  <w:r w:rsidRPr="00485CB1">
                    <w:rPr>
                      <w:sz w:val="22"/>
                      <w:szCs w:val="22"/>
                    </w:rPr>
                    <w:t>à</w:t>
                  </w:r>
                  <w:r w:rsidRPr="00C607B9">
                    <w:rPr>
                      <w:sz w:val="22"/>
                      <w:szCs w:val="22"/>
                    </w:rPr>
                    <w:t xml:space="preserve">  …………...</w:t>
                  </w:r>
                </w:p>
              </w:tc>
              <w:tc>
                <w:tcPr>
                  <w:tcW w:w="1620" w:type="dxa"/>
                </w:tcPr>
                <w:p w14:paraId="5CFE3F8E" w14:textId="77777777" w:rsidR="00DC2F52" w:rsidRPr="00C607B9" w:rsidRDefault="00DC2F52" w:rsidP="004709CD">
                  <w:pPr>
                    <w:spacing w:before="60" w:after="60"/>
                    <w:rPr>
                      <w:sz w:val="22"/>
                      <w:szCs w:val="22"/>
                    </w:rPr>
                  </w:pPr>
                </w:p>
              </w:tc>
              <w:tc>
                <w:tcPr>
                  <w:tcW w:w="1440" w:type="dxa"/>
                </w:tcPr>
                <w:p w14:paraId="20D9010E" w14:textId="77777777" w:rsidR="00DC2F52" w:rsidRPr="00C607B9" w:rsidRDefault="00DC2F52" w:rsidP="004709CD">
                  <w:pPr>
                    <w:spacing w:before="60" w:after="60"/>
                    <w:rPr>
                      <w:sz w:val="22"/>
                      <w:szCs w:val="22"/>
                    </w:rPr>
                  </w:pPr>
                </w:p>
              </w:tc>
              <w:tc>
                <w:tcPr>
                  <w:tcW w:w="1890" w:type="dxa"/>
                </w:tcPr>
                <w:p w14:paraId="400A4117" w14:textId="77777777" w:rsidR="00DC2F52" w:rsidRPr="00C607B9" w:rsidRDefault="00DC2F52" w:rsidP="004709CD">
                  <w:pPr>
                    <w:spacing w:before="60" w:after="60"/>
                    <w:rPr>
                      <w:sz w:val="22"/>
                      <w:szCs w:val="22"/>
                    </w:rPr>
                  </w:pPr>
                </w:p>
              </w:tc>
              <w:tc>
                <w:tcPr>
                  <w:tcW w:w="1890" w:type="dxa"/>
                </w:tcPr>
                <w:p w14:paraId="646FE260" w14:textId="77777777" w:rsidR="00DC2F52" w:rsidRPr="00C607B9" w:rsidRDefault="00DC2F52" w:rsidP="004709CD">
                  <w:pPr>
                    <w:spacing w:before="60" w:after="60"/>
                    <w:rPr>
                      <w:sz w:val="22"/>
                      <w:szCs w:val="22"/>
                    </w:rPr>
                  </w:pPr>
                </w:p>
              </w:tc>
              <w:tc>
                <w:tcPr>
                  <w:tcW w:w="1700" w:type="dxa"/>
                </w:tcPr>
                <w:p w14:paraId="334C609B" w14:textId="77777777" w:rsidR="00DC2F52" w:rsidRPr="00C607B9" w:rsidRDefault="00DC2F52" w:rsidP="004709CD">
                  <w:pPr>
                    <w:spacing w:before="60" w:after="60"/>
                    <w:rPr>
                      <w:sz w:val="22"/>
                      <w:szCs w:val="22"/>
                    </w:rPr>
                  </w:pPr>
                </w:p>
              </w:tc>
            </w:tr>
            <w:tr w:rsidR="00DC2F52" w:rsidRPr="00485CB1" w14:paraId="13EC6345" w14:textId="77777777" w:rsidTr="004709CD">
              <w:tc>
                <w:tcPr>
                  <w:tcW w:w="570" w:type="dxa"/>
                </w:tcPr>
                <w:p w14:paraId="1AA15721" w14:textId="77777777" w:rsidR="00DC2F52" w:rsidRPr="00C607B9" w:rsidRDefault="00DC2F52" w:rsidP="004709CD">
                  <w:pPr>
                    <w:spacing w:before="60" w:after="60"/>
                    <w:rPr>
                      <w:sz w:val="22"/>
                      <w:szCs w:val="22"/>
                    </w:rPr>
                  </w:pPr>
                  <w:r w:rsidRPr="00C607B9">
                    <w:rPr>
                      <w:sz w:val="22"/>
                      <w:szCs w:val="22"/>
                    </w:rPr>
                    <w:t>2</w:t>
                  </w:r>
                </w:p>
              </w:tc>
              <w:tc>
                <w:tcPr>
                  <w:tcW w:w="3115" w:type="dxa"/>
                </w:tcPr>
                <w:p w14:paraId="3A983FF1" w14:textId="77777777" w:rsidR="00DC2F52" w:rsidRPr="00C607B9" w:rsidRDefault="00DC2F52" w:rsidP="004709CD">
                  <w:pPr>
                    <w:spacing w:before="60" w:after="60"/>
                    <w:rPr>
                      <w:sz w:val="22"/>
                      <w:szCs w:val="22"/>
                    </w:rPr>
                  </w:pPr>
                  <w:r w:rsidRPr="00485CB1">
                    <w:rPr>
                      <w:sz w:val="22"/>
                      <w:szCs w:val="22"/>
                    </w:rPr>
                    <w:t>De …… à  …………...</w:t>
                  </w:r>
                </w:p>
              </w:tc>
              <w:tc>
                <w:tcPr>
                  <w:tcW w:w="1620" w:type="dxa"/>
                </w:tcPr>
                <w:p w14:paraId="7DD9C7CE" w14:textId="77777777" w:rsidR="00DC2F52" w:rsidRPr="00C607B9" w:rsidRDefault="00DC2F52" w:rsidP="004709CD">
                  <w:pPr>
                    <w:spacing w:before="60" w:after="60"/>
                    <w:rPr>
                      <w:sz w:val="22"/>
                      <w:szCs w:val="22"/>
                    </w:rPr>
                  </w:pPr>
                </w:p>
              </w:tc>
              <w:tc>
                <w:tcPr>
                  <w:tcW w:w="1440" w:type="dxa"/>
                </w:tcPr>
                <w:p w14:paraId="26D32013" w14:textId="77777777" w:rsidR="00DC2F52" w:rsidRPr="00C607B9" w:rsidRDefault="00DC2F52" w:rsidP="004709CD">
                  <w:pPr>
                    <w:spacing w:before="60" w:after="60"/>
                    <w:rPr>
                      <w:sz w:val="22"/>
                      <w:szCs w:val="22"/>
                    </w:rPr>
                  </w:pPr>
                </w:p>
              </w:tc>
              <w:tc>
                <w:tcPr>
                  <w:tcW w:w="1890" w:type="dxa"/>
                </w:tcPr>
                <w:p w14:paraId="0C8244A9" w14:textId="77777777" w:rsidR="00DC2F52" w:rsidRPr="00C607B9" w:rsidRDefault="00DC2F52" w:rsidP="004709CD">
                  <w:pPr>
                    <w:spacing w:before="60" w:after="60"/>
                    <w:rPr>
                      <w:sz w:val="22"/>
                      <w:szCs w:val="22"/>
                    </w:rPr>
                  </w:pPr>
                </w:p>
              </w:tc>
              <w:tc>
                <w:tcPr>
                  <w:tcW w:w="1890" w:type="dxa"/>
                </w:tcPr>
                <w:p w14:paraId="7C90AD01" w14:textId="77777777" w:rsidR="00DC2F52" w:rsidRPr="00C607B9" w:rsidRDefault="00DC2F52" w:rsidP="004709CD">
                  <w:pPr>
                    <w:spacing w:before="60" w:after="60"/>
                    <w:rPr>
                      <w:sz w:val="22"/>
                      <w:szCs w:val="22"/>
                    </w:rPr>
                  </w:pPr>
                </w:p>
              </w:tc>
              <w:tc>
                <w:tcPr>
                  <w:tcW w:w="1700" w:type="dxa"/>
                </w:tcPr>
                <w:p w14:paraId="554A069C" w14:textId="77777777" w:rsidR="00DC2F52" w:rsidRPr="00C607B9" w:rsidRDefault="00DC2F52" w:rsidP="004709CD">
                  <w:pPr>
                    <w:spacing w:before="60" w:after="60"/>
                    <w:rPr>
                      <w:sz w:val="22"/>
                      <w:szCs w:val="22"/>
                    </w:rPr>
                  </w:pPr>
                </w:p>
              </w:tc>
            </w:tr>
            <w:tr w:rsidR="00DC2F52" w:rsidRPr="00485CB1" w14:paraId="3F7173DF" w14:textId="77777777" w:rsidTr="004709CD">
              <w:tc>
                <w:tcPr>
                  <w:tcW w:w="570" w:type="dxa"/>
                </w:tcPr>
                <w:p w14:paraId="6EA90450" w14:textId="77777777" w:rsidR="00DC2F52" w:rsidRPr="00C607B9" w:rsidRDefault="00DC2F52" w:rsidP="004709CD">
                  <w:pPr>
                    <w:spacing w:before="60" w:after="60"/>
                    <w:rPr>
                      <w:sz w:val="22"/>
                      <w:szCs w:val="22"/>
                    </w:rPr>
                  </w:pPr>
                  <w:r w:rsidRPr="00C607B9">
                    <w:rPr>
                      <w:sz w:val="22"/>
                      <w:szCs w:val="22"/>
                    </w:rPr>
                    <w:t>3</w:t>
                  </w:r>
                </w:p>
              </w:tc>
              <w:tc>
                <w:tcPr>
                  <w:tcW w:w="3115" w:type="dxa"/>
                </w:tcPr>
                <w:p w14:paraId="65175E62" w14:textId="77777777" w:rsidR="00DC2F52" w:rsidRPr="00C607B9" w:rsidRDefault="00DC2F52" w:rsidP="004709CD">
                  <w:pPr>
                    <w:spacing w:before="60" w:after="60"/>
                    <w:rPr>
                      <w:sz w:val="22"/>
                      <w:szCs w:val="22"/>
                    </w:rPr>
                  </w:pPr>
                  <w:r w:rsidRPr="00485CB1">
                    <w:rPr>
                      <w:sz w:val="22"/>
                      <w:szCs w:val="22"/>
                    </w:rPr>
                    <w:t>De …… à  …………...</w:t>
                  </w:r>
                </w:p>
              </w:tc>
              <w:tc>
                <w:tcPr>
                  <w:tcW w:w="1620" w:type="dxa"/>
                </w:tcPr>
                <w:p w14:paraId="4C8CB00A" w14:textId="77777777" w:rsidR="00DC2F52" w:rsidRPr="00C607B9" w:rsidRDefault="00DC2F52" w:rsidP="004709CD">
                  <w:pPr>
                    <w:spacing w:before="60" w:after="60"/>
                    <w:rPr>
                      <w:sz w:val="22"/>
                      <w:szCs w:val="22"/>
                    </w:rPr>
                  </w:pPr>
                </w:p>
              </w:tc>
              <w:tc>
                <w:tcPr>
                  <w:tcW w:w="1440" w:type="dxa"/>
                </w:tcPr>
                <w:p w14:paraId="4C4A52B0" w14:textId="77777777" w:rsidR="00DC2F52" w:rsidRPr="00C607B9" w:rsidRDefault="00DC2F52" w:rsidP="004709CD">
                  <w:pPr>
                    <w:spacing w:before="60" w:after="60"/>
                    <w:rPr>
                      <w:sz w:val="22"/>
                      <w:szCs w:val="22"/>
                    </w:rPr>
                  </w:pPr>
                </w:p>
              </w:tc>
              <w:tc>
                <w:tcPr>
                  <w:tcW w:w="1890" w:type="dxa"/>
                </w:tcPr>
                <w:p w14:paraId="5A5308B8" w14:textId="77777777" w:rsidR="00DC2F52" w:rsidRPr="00C607B9" w:rsidRDefault="00DC2F52" w:rsidP="004709CD">
                  <w:pPr>
                    <w:spacing w:before="60" w:after="60"/>
                    <w:rPr>
                      <w:sz w:val="22"/>
                      <w:szCs w:val="22"/>
                    </w:rPr>
                  </w:pPr>
                </w:p>
              </w:tc>
              <w:tc>
                <w:tcPr>
                  <w:tcW w:w="1890" w:type="dxa"/>
                </w:tcPr>
                <w:p w14:paraId="3E82726E" w14:textId="77777777" w:rsidR="00DC2F52" w:rsidRPr="00C607B9" w:rsidRDefault="00DC2F52" w:rsidP="004709CD">
                  <w:pPr>
                    <w:spacing w:before="60" w:after="60"/>
                    <w:rPr>
                      <w:sz w:val="22"/>
                      <w:szCs w:val="22"/>
                    </w:rPr>
                  </w:pPr>
                </w:p>
              </w:tc>
              <w:tc>
                <w:tcPr>
                  <w:tcW w:w="1700" w:type="dxa"/>
                </w:tcPr>
                <w:p w14:paraId="2D6CBBE8" w14:textId="77777777" w:rsidR="00DC2F52" w:rsidRPr="00C607B9" w:rsidRDefault="00DC2F52" w:rsidP="004709CD">
                  <w:pPr>
                    <w:spacing w:before="60" w:after="60"/>
                    <w:rPr>
                      <w:sz w:val="22"/>
                      <w:szCs w:val="22"/>
                    </w:rPr>
                  </w:pPr>
                </w:p>
              </w:tc>
            </w:tr>
            <w:tr w:rsidR="00DC2F52" w:rsidRPr="00485CB1" w14:paraId="504C74D0" w14:textId="77777777" w:rsidTr="004709CD">
              <w:tc>
                <w:tcPr>
                  <w:tcW w:w="570" w:type="dxa"/>
                </w:tcPr>
                <w:p w14:paraId="7E76FB83" w14:textId="77777777" w:rsidR="00DC2F52" w:rsidRPr="00C607B9" w:rsidRDefault="00DC2F52" w:rsidP="004709CD">
                  <w:pPr>
                    <w:spacing w:before="60" w:after="60"/>
                    <w:rPr>
                      <w:sz w:val="22"/>
                      <w:szCs w:val="22"/>
                    </w:rPr>
                  </w:pPr>
                  <w:r w:rsidRPr="00C607B9">
                    <w:rPr>
                      <w:sz w:val="22"/>
                      <w:szCs w:val="22"/>
                    </w:rPr>
                    <w:t>4</w:t>
                  </w:r>
                </w:p>
              </w:tc>
              <w:tc>
                <w:tcPr>
                  <w:tcW w:w="3115" w:type="dxa"/>
                </w:tcPr>
                <w:p w14:paraId="359BD810" w14:textId="77777777" w:rsidR="00DC2F52" w:rsidRPr="00C607B9" w:rsidRDefault="00DC2F52" w:rsidP="004709CD">
                  <w:pPr>
                    <w:spacing w:before="60" w:after="60"/>
                    <w:rPr>
                      <w:sz w:val="22"/>
                      <w:szCs w:val="22"/>
                    </w:rPr>
                  </w:pPr>
                  <w:r w:rsidRPr="00485CB1">
                    <w:rPr>
                      <w:sz w:val="22"/>
                      <w:szCs w:val="22"/>
                    </w:rPr>
                    <w:t>De …… à  …………...</w:t>
                  </w:r>
                </w:p>
              </w:tc>
              <w:tc>
                <w:tcPr>
                  <w:tcW w:w="1620" w:type="dxa"/>
                </w:tcPr>
                <w:p w14:paraId="36BCA0E0" w14:textId="77777777" w:rsidR="00DC2F52" w:rsidRPr="00C607B9" w:rsidRDefault="00DC2F52" w:rsidP="004709CD">
                  <w:pPr>
                    <w:spacing w:before="60" w:after="60"/>
                    <w:rPr>
                      <w:sz w:val="22"/>
                      <w:szCs w:val="22"/>
                    </w:rPr>
                  </w:pPr>
                </w:p>
              </w:tc>
              <w:tc>
                <w:tcPr>
                  <w:tcW w:w="1440" w:type="dxa"/>
                </w:tcPr>
                <w:p w14:paraId="7D747AA7" w14:textId="77777777" w:rsidR="00DC2F52" w:rsidRPr="00C607B9" w:rsidRDefault="00DC2F52" w:rsidP="004709CD">
                  <w:pPr>
                    <w:spacing w:before="60" w:after="60"/>
                    <w:rPr>
                      <w:sz w:val="22"/>
                      <w:szCs w:val="22"/>
                    </w:rPr>
                  </w:pPr>
                </w:p>
              </w:tc>
              <w:tc>
                <w:tcPr>
                  <w:tcW w:w="1890" w:type="dxa"/>
                </w:tcPr>
                <w:p w14:paraId="78924B3B" w14:textId="77777777" w:rsidR="00DC2F52" w:rsidRPr="00C607B9" w:rsidRDefault="00DC2F52" w:rsidP="004709CD">
                  <w:pPr>
                    <w:spacing w:before="60" w:after="60"/>
                    <w:rPr>
                      <w:sz w:val="22"/>
                      <w:szCs w:val="22"/>
                    </w:rPr>
                  </w:pPr>
                </w:p>
              </w:tc>
              <w:tc>
                <w:tcPr>
                  <w:tcW w:w="1890" w:type="dxa"/>
                </w:tcPr>
                <w:p w14:paraId="1F5D0C4C" w14:textId="77777777" w:rsidR="00DC2F52" w:rsidRPr="00C607B9" w:rsidRDefault="00DC2F52" w:rsidP="004709CD">
                  <w:pPr>
                    <w:spacing w:before="60" w:after="60"/>
                    <w:rPr>
                      <w:sz w:val="22"/>
                      <w:szCs w:val="22"/>
                    </w:rPr>
                  </w:pPr>
                </w:p>
              </w:tc>
              <w:tc>
                <w:tcPr>
                  <w:tcW w:w="1700" w:type="dxa"/>
                </w:tcPr>
                <w:p w14:paraId="4FAD8ECF" w14:textId="77777777" w:rsidR="00DC2F52" w:rsidRPr="00C607B9" w:rsidRDefault="00DC2F52" w:rsidP="004709CD">
                  <w:pPr>
                    <w:spacing w:before="60" w:after="60"/>
                    <w:rPr>
                      <w:sz w:val="22"/>
                      <w:szCs w:val="22"/>
                    </w:rPr>
                  </w:pPr>
                </w:p>
              </w:tc>
            </w:tr>
            <w:tr w:rsidR="00DC2F52" w:rsidRPr="00485CB1" w14:paraId="7C8A885B" w14:textId="77777777" w:rsidTr="004709CD">
              <w:tc>
                <w:tcPr>
                  <w:tcW w:w="570" w:type="dxa"/>
                </w:tcPr>
                <w:p w14:paraId="202A32B2" w14:textId="77777777" w:rsidR="00DC2F52" w:rsidRPr="00C607B9" w:rsidRDefault="00DC2F52" w:rsidP="004709CD">
                  <w:pPr>
                    <w:spacing w:before="60" w:after="60"/>
                    <w:rPr>
                      <w:sz w:val="22"/>
                      <w:szCs w:val="22"/>
                    </w:rPr>
                  </w:pPr>
                  <w:r w:rsidRPr="00C607B9">
                    <w:rPr>
                      <w:sz w:val="22"/>
                      <w:szCs w:val="22"/>
                    </w:rPr>
                    <w:t>etc.</w:t>
                  </w:r>
                </w:p>
              </w:tc>
              <w:tc>
                <w:tcPr>
                  <w:tcW w:w="3115" w:type="dxa"/>
                </w:tcPr>
                <w:p w14:paraId="0DE7960F" w14:textId="77777777" w:rsidR="00DC2F52" w:rsidRPr="00C607B9" w:rsidRDefault="00DC2F52" w:rsidP="004709CD">
                  <w:pPr>
                    <w:spacing w:before="60" w:after="60"/>
                    <w:rPr>
                      <w:sz w:val="22"/>
                      <w:szCs w:val="22"/>
                    </w:rPr>
                  </w:pPr>
                  <w:r w:rsidRPr="00C607B9">
                    <w:rPr>
                      <w:sz w:val="22"/>
                      <w:szCs w:val="22"/>
                    </w:rPr>
                    <w:t>……………………..</w:t>
                  </w:r>
                </w:p>
              </w:tc>
              <w:tc>
                <w:tcPr>
                  <w:tcW w:w="1620" w:type="dxa"/>
                </w:tcPr>
                <w:p w14:paraId="08746431" w14:textId="77777777" w:rsidR="00DC2F52" w:rsidRPr="00C607B9" w:rsidRDefault="00DC2F52" w:rsidP="004709CD">
                  <w:pPr>
                    <w:spacing w:before="60" w:after="60"/>
                    <w:rPr>
                      <w:sz w:val="22"/>
                      <w:szCs w:val="22"/>
                    </w:rPr>
                  </w:pPr>
                </w:p>
              </w:tc>
              <w:tc>
                <w:tcPr>
                  <w:tcW w:w="1440" w:type="dxa"/>
                </w:tcPr>
                <w:p w14:paraId="74345BC1" w14:textId="77777777" w:rsidR="00DC2F52" w:rsidRPr="00C607B9" w:rsidRDefault="00DC2F52" w:rsidP="004709CD">
                  <w:pPr>
                    <w:spacing w:before="60" w:after="60"/>
                    <w:rPr>
                      <w:sz w:val="22"/>
                      <w:szCs w:val="22"/>
                    </w:rPr>
                  </w:pPr>
                </w:p>
              </w:tc>
              <w:tc>
                <w:tcPr>
                  <w:tcW w:w="1890" w:type="dxa"/>
                </w:tcPr>
                <w:p w14:paraId="17B0DE8C" w14:textId="77777777" w:rsidR="00DC2F52" w:rsidRPr="00C607B9" w:rsidRDefault="00DC2F52" w:rsidP="004709CD">
                  <w:pPr>
                    <w:spacing w:before="60" w:after="60"/>
                    <w:rPr>
                      <w:sz w:val="22"/>
                      <w:szCs w:val="22"/>
                    </w:rPr>
                  </w:pPr>
                </w:p>
              </w:tc>
              <w:tc>
                <w:tcPr>
                  <w:tcW w:w="1890" w:type="dxa"/>
                </w:tcPr>
                <w:p w14:paraId="775655D5" w14:textId="77777777" w:rsidR="00DC2F52" w:rsidRPr="00C607B9" w:rsidRDefault="00DC2F52" w:rsidP="004709CD">
                  <w:pPr>
                    <w:spacing w:before="60" w:after="60"/>
                    <w:rPr>
                      <w:sz w:val="22"/>
                      <w:szCs w:val="22"/>
                    </w:rPr>
                  </w:pPr>
                </w:p>
              </w:tc>
              <w:tc>
                <w:tcPr>
                  <w:tcW w:w="1700" w:type="dxa"/>
                </w:tcPr>
                <w:p w14:paraId="4627B654" w14:textId="77777777" w:rsidR="00DC2F52" w:rsidRPr="00C607B9" w:rsidRDefault="00DC2F52" w:rsidP="004709CD">
                  <w:pPr>
                    <w:spacing w:before="60" w:after="60"/>
                    <w:rPr>
                      <w:sz w:val="22"/>
                      <w:szCs w:val="22"/>
                    </w:rPr>
                  </w:pPr>
                </w:p>
              </w:tc>
            </w:tr>
          </w:tbl>
          <w:p w14:paraId="699E1513" w14:textId="77777777" w:rsidR="00DC2F52" w:rsidRPr="0065121A" w:rsidRDefault="00DC2F52" w:rsidP="004709CD">
            <w:pPr>
              <w:spacing w:before="60" w:after="60"/>
              <w:rPr>
                <w:i/>
                <w:sz w:val="22"/>
              </w:rPr>
            </w:pPr>
            <w:r w:rsidRPr="00C607B9">
              <w:rPr>
                <w:bCs/>
                <w:i/>
                <w:iCs/>
                <w:sz w:val="22"/>
                <w:szCs w:val="22"/>
              </w:rPr>
              <w:t xml:space="preserve"> </w:t>
            </w:r>
            <w:r w:rsidRPr="0065121A">
              <w:rPr>
                <w:i/>
                <w:sz w:val="22"/>
              </w:rPr>
              <w:t>[Remarque : Tous les marchés ne précisent pas différentes classes de Niveau de Service pour différentes routes. S’il n’y a qu’une seule classe de Niveau de Service appliquée pour toutes les routes, supprimez la colonne correspondante dans le tableau.]</w:t>
            </w:r>
          </w:p>
        </w:tc>
      </w:tr>
    </w:tbl>
    <w:p w14:paraId="1546CAE7" w14:textId="77777777" w:rsidR="00DC2F52" w:rsidRPr="0065121A" w:rsidRDefault="00DC2F52" w:rsidP="00DC2F52">
      <w:pPr>
        <w:jc w:val="left"/>
        <w:rPr>
          <w:b/>
          <w:sz w:val="28"/>
          <w:lang w:val="fr"/>
        </w:rPr>
      </w:pPr>
      <w:r>
        <w:rPr>
          <w:b/>
          <w:bCs/>
          <w:iCs/>
          <w:sz w:val="28"/>
          <w:szCs w:val="24"/>
          <w:lang w:val="fr"/>
        </w:rPr>
        <w:br w:type="page"/>
      </w:r>
    </w:p>
    <w:p w14:paraId="1BAA3A58" w14:textId="75A941E9" w:rsidR="007A5A4A" w:rsidRDefault="00E23687" w:rsidP="002C4995">
      <w:pPr>
        <w:pStyle w:val="Style15"/>
      </w:pPr>
      <w:bookmarkStart w:id="579" w:name="_Toc137473362"/>
      <w:bookmarkStart w:id="580" w:name="_Toc139558043"/>
      <w:r>
        <w:lastRenderedPageBreak/>
        <w:t>Détail</w:t>
      </w:r>
      <w:r w:rsidR="00DC2F52" w:rsidRPr="001631CE">
        <w:t xml:space="preserve"> Quantitatif pour les Services d’Entretien et leurs Prix</w:t>
      </w:r>
      <w:bookmarkEnd w:id="579"/>
      <w:bookmarkEnd w:id="580"/>
    </w:p>
    <w:p w14:paraId="2DB00AE2" w14:textId="748133B9" w:rsidR="00DC2F52" w:rsidRPr="002C4995" w:rsidRDefault="00DC2F52" w:rsidP="002C4995">
      <w:pPr>
        <w:spacing w:before="60" w:after="60"/>
        <w:jc w:val="center"/>
        <w:rPr>
          <w:i/>
          <w:iCs/>
          <w:szCs w:val="24"/>
          <w:lang w:val="fr"/>
        </w:rPr>
      </w:pPr>
      <w:r w:rsidRPr="002C4995">
        <w:rPr>
          <w:i/>
          <w:iCs/>
          <w:szCs w:val="24"/>
          <w:lang w:val="fr"/>
        </w:rPr>
        <w:t>[À compléter par le Soumissionnaire]</w:t>
      </w:r>
    </w:p>
    <w:tbl>
      <w:tblPr>
        <w:tblW w:w="14130" w:type="dxa"/>
        <w:tblInd w:w="-365"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30"/>
        <w:gridCol w:w="3150"/>
        <w:gridCol w:w="720"/>
        <w:gridCol w:w="810"/>
        <w:gridCol w:w="900"/>
        <w:gridCol w:w="810"/>
        <w:gridCol w:w="810"/>
        <w:gridCol w:w="900"/>
        <w:gridCol w:w="810"/>
        <w:gridCol w:w="720"/>
        <w:gridCol w:w="900"/>
        <w:gridCol w:w="810"/>
        <w:gridCol w:w="720"/>
        <w:gridCol w:w="1440"/>
      </w:tblGrid>
      <w:tr w:rsidR="00DC2F52" w:rsidRPr="00E96715" w14:paraId="125172E1" w14:textId="77777777" w:rsidTr="004709CD">
        <w:trPr>
          <w:trHeight w:val="467"/>
        </w:trPr>
        <w:tc>
          <w:tcPr>
            <w:tcW w:w="630" w:type="dxa"/>
            <w:tcBorders>
              <w:top w:val="single" w:sz="4" w:space="0" w:color="auto"/>
              <w:left w:val="single" w:sz="4" w:space="0" w:color="auto"/>
              <w:bottom w:val="single" w:sz="4" w:space="0" w:color="auto"/>
              <w:right w:val="single" w:sz="4" w:space="0" w:color="auto"/>
            </w:tcBorders>
          </w:tcPr>
          <w:p w14:paraId="559E554B" w14:textId="77777777" w:rsidR="00DC2F52" w:rsidRPr="00E96715" w:rsidRDefault="00DC2F52" w:rsidP="004709CD">
            <w:pPr>
              <w:spacing w:before="60" w:after="60"/>
              <w:jc w:val="center"/>
              <w:rPr>
                <w:b/>
                <w:bCs/>
                <w:sz w:val="20"/>
                <w:lang w:val="en-US"/>
              </w:rPr>
            </w:pPr>
            <w:r w:rsidRPr="00E96715">
              <w:rPr>
                <w:b/>
                <w:bCs/>
                <w:sz w:val="20"/>
                <w:lang w:val="fr"/>
              </w:rPr>
              <w:t>Prix N°</w:t>
            </w:r>
          </w:p>
        </w:tc>
        <w:tc>
          <w:tcPr>
            <w:tcW w:w="13500" w:type="dxa"/>
            <w:gridSpan w:val="13"/>
            <w:tcBorders>
              <w:top w:val="single" w:sz="4" w:space="0" w:color="auto"/>
              <w:left w:val="single" w:sz="4" w:space="0" w:color="auto"/>
              <w:bottom w:val="single" w:sz="4" w:space="0" w:color="auto"/>
              <w:right w:val="single" w:sz="4" w:space="0" w:color="auto"/>
            </w:tcBorders>
          </w:tcPr>
          <w:p w14:paraId="363B0C3E" w14:textId="77777777" w:rsidR="00DC2F52" w:rsidRPr="00E96715" w:rsidRDefault="00DC2F52" w:rsidP="004709CD">
            <w:pPr>
              <w:spacing w:before="60"/>
              <w:jc w:val="center"/>
              <w:rPr>
                <w:b/>
                <w:bCs/>
                <w:szCs w:val="24"/>
              </w:rPr>
            </w:pPr>
            <w:r w:rsidRPr="00E96715">
              <w:rPr>
                <w:b/>
                <w:bCs/>
                <w:szCs w:val="24"/>
                <w:lang w:val="fr"/>
              </w:rPr>
              <w:t xml:space="preserve">Description du </w:t>
            </w:r>
            <w:r>
              <w:rPr>
                <w:b/>
                <w:bCs/>
                <w:szCs w:val="24"/>
                <w:lang w:val="fr"/>
              </w:rPr>
              <w:t>S</w:t>
            </w:r>
            <w:r w:rsidRPr="00E96715">
              <w:rPr>
                <w:b/>
                <w:bCs/>
                <w:szCs w:val="24"/>
                <w:lang w:val="fr"/>
              </w:rPr>
              <w:t xml:space="preserve">ervice et du </w:t>
            </w:r>
            <w:r>
              <w:rPr>
                <w:b/>
                <w:bCs/>
                <w:szCs w:val="24"/>
                <w:lang w:val="fr"/>
              </w:rPr>
              <w:t>P</w:t>
            </w:r>
            <w:r w:rsidRPr="00E96715">
              <w:rPr>
                <w:b/>
                <w:bCs/>
                <w:szCs w:val="24"/>
                <w:lang w:val="fr"/>
              </w:rPr>
              <w:t>rix</w:t>
            </w:r>
          </w:p>
        </w:tc>
      </w:tr>
      <w:tr w:rsidR="00DC2F52" w:rsidRPr="00E96715" w14:paraId="350C00EB" w14:textId="77777777" w:rsidTr="004709CD">
        <w:tc>
          <w:tcPr>
            <w:tcW w:w="630" w:type="dxa"/>
            <w:tcBorders>
              <w:top w:val="single" w:sz="4" w:space="0" w:color="auto"/>
              <w:left w:val="single" w:sz="4" w:space="0" w:color="auto"/>
              <w:bottom w:val="single" w:sz="4" w:space="0" w:color="auto"/>
              <w:right w:val="single" w:sz="4" w:space="0" w:color="auto"/>
            </w:tcBorders>
          </w:tcPr>
          <w:p w14:paraId="59B0D8BC" w14:textId="77777777" w:rsidR="00DC2F52" w:rsidRPr="00E96715" w:rsidRDefault="00DC2F52" w:rsidP="004709CD">
            <w:pPr>
              <w:spacing w:before="60" w:after="60"/>
              <w:jc w:val="center"/>
              <w:rPr>
                <w:b/>
                <w:bCs/>
                <w:szCs w:val="24"/>
                <w:lang w:val="en-US"/>
              </w:rPr>
            </w:pPr>
            <w:r w:rsidRPr="00E96715">
              <w:rPr>
                <w:b/>
                <w:bCs/>
                <w:szCs w:val="24"/>
                <w:lang w:val="fr"/>
              </w:rPr>
              <w:t>2</w:t>
            </w:r>
          </w:p>
        </w:tc>
        <w:tc>
          <w:tcPr>
            <w:tcW w:w="13500" w:type="dxa"/>
            <w:gridSpan w:val="13"/>
            <w:tcBorders>
              <w:top w:val="single" w:sz="4" w:space="0" w:color="auto"/>
              <w:left w:val="single" w:sz="4" w:space="0" w:color="auto"/>
              <w:bottom w:val="single" w:sz="4" w:space="0" w:color="auto"/>
              <w:right w:val="single" w:sz="4" w:space="0" w:color="auto"/>
            </w:tcBorders>
          </w:tcPr>
          <w:p w14:paraId="70778A92" w14:textId="77777777" w:rsidR="00DC2F52" w:rsidRPr="00E96715" w:rsidRDefault="00DC2F52" w:rsidP="004709CD">
            <w:pPr>
              <w:spacing w:before="60" w:after="60"/>
              <w:jc w:val="left"/>
              <w:rPr>
                <w:b/>
                <w:bCs/>
                <w:szCs w:val="24"/>
              </w:rPr>
            </w:pPr>
            <w:r w:rsidRPr="00E96715">
              <w:rPr>
                <w:b/>
                <w:bCs/>
                <w:szCs w:val="24"/>
                <w:lang w:val="fr"/>
              </w:rPr>
              <w:t xml:space="preserve">Prix forfaitaire total des </w:t>
            </w:r>
            <w:r>
              <w:rPr>
                <w:b/>
                <w:bCs/>
                <w:szCs w:val="24"/>
                <w:lang w:val="fr"/>
              </w:rPr>
              <w:t>S</w:t>
            </w:r>
            <w:r w:rsidRPr="00E96715">
              <w:rPr>
                <w:b/>
                <w:bCs/>
                <w:szCs w:val="24"/>
                <w:lang w:val="fr"/>
              </w:rPr>
              <w:t xml:space="preserve">ervices d’entretien pour chaque </w:t>
            </w:r>
            <w:r>
              <w:rPr>
                <w:b/>
                <w:bCs/>
                <w:szCs w:val="24"/>
                <w:lang w:val="fr"/>
              </w:rPr>
              <w:t xml:space="preserve">route ou section </w:t>
            </w:r>
            <w:r w:rsidRPr="00E96715">
              <w:rPr>
                <w:b/>
                <w:bCs/>
                <w:szCs w:val="24"/>
                <w:lang w:val="fr"/>
              </w:rPr>
              <w:t xml:space="preserve">de route incluse dans le </w:t>
            </w:r>
            <w:r>
              <w:rPr>
                <w:b/>
                <w:bCs/>
                <w:szCs w:val="24"/>
                <w:lang w:val="fr"/>
              </w:rPr>
              <w:t>marché</w:t>
            </w:r>
          </w:p>
        </w:tc>
      </w:tr>
      <w:tr w:rsidR="00DC2F52" w:rsidRPr="00E96715" w14:paraId="6FCE0586" w14:textId="77777777" w:rsidTr="004709CD">
        <w:tc>
          <w:tcPr>
            <w:tcW w:w="630" w:type="dxa"/>
            <w:tcBorders>
              <w:top w:val="single" w:sz="4" w:space="0" w:color="auto"/>
              <w:left w:val="single" w:sz="4" w:space="0" w:color="auto"/>
              <w:bottom w:val="single" w:sz="4" w:space="0" w:color="auto"/>
              <w:right w:val="single" w:sz="4" w:space="0" w:color="auto"/>
            </w:tcBorders>
          </w:tcPr>
          <w:p w14:paraId="288C1735" w14:textId="77777777" w:rsidR="00DC2F52" w:rsidRPr="00E96715" w:rsidRDefault="00DC2F52" w:rsidP="004709CD">
            <w:pPr>
              <w:spacing w:before="60" w:after="60"/>
              <w:jc w:val="right"/>
              <w:rPr>
                <w:b/>
                <w:bCs/>
                <w:sz w:val="20"/>
              </w:rPr>
            </w:pPr>
          </w:p>
        </w:tc>
        <w:tc>
          <w:tcPr>
            <w:tcW w:w="13500" w:type="dxa"/>
            <w:gridSpan w:val="13"/>
            <w:tcBorders>
              <w:top w:val="single" w:sz="4" w:space="0" w:color="auto"/>
              <w:left w:val="single" w:sz="4" w:space="0" w:color="auto"/>
              <w:bottom w:val="single" w:sz="4" w:space="0" w:color="auto"/>
              <w:right w:val="single" w:sz="4" w:space="0" w:color="auto"/>
            </w:tcBorders>
          </w:tcPr>
          <w:p w14:paraId="21630BF2" w14:textId="77777777" w:rsidR="00DC2F52" w:rsidRPr="00E96715" w:rsidRDefault="00DC2F52" w:rsidP="004709CD">
            <w:pPr>
              <w:spacing w:before="60" w:after="60"/>
              <w:rPr>
                <w:szCs w:val="24"/>
              </w:rPr>
            </w:pPr>
            <w:r w:rsidRPr="00E96715">
              <w:rPr>
                <w:szCs w:val="24"/>
                <w:lang w:val="fr"/>
              </w:rPr>
              <w:t>Ce prix est la pleine rémunération à l’</w:t>
            </w:r>
            <w:r>
              <w:rPr>
                <w:szCs w:val="24"/>
                <w:lang w:val="fr"/>
              </w:rPr>
              <w:t>E</w:t>
            </w:r>
            <w:r w:rsidRPr="00E96715">
              <w:rPr>
                <w:szCs w:val="24"/>
                <w:lang w:val="fr"/>
              </w:rPr>
              <w:t xml:space="preserve">ntrepreneur pour effectuer les </w:t>
            </w:r>
            <w:r>
              <w:rPr>
                <w:szCs w:val="24"/>
                <w:lang w:val="fr"/>
              </w:rPr>
              <w:t>S</w:t>
            </w:r>
            <w:r w:rsidRPr="00E96715">
              <w:rPr>
                <w:szCs w:val="24"/>
                <w:lang w:val="fr"/>
              </w:rPr>
              <w:t xml:space="preserve">ervices et les travaux requis afin d’atteindre et de maintenir les </w:t>
            </w:r>
            <w:r>
              <w:rPr>
                <w:szCs w:val="24"/>
                <w:lang w:val="fr"/>
              </w:rPr>
              <w:t>N</w:t>
            </w:r>
            <w:r w:rsidRPr="00E96715">
              <w:rPr>
                <w:szCs w:val="24"/>
                <w:lang w:val="fr"/>
              </w:rPr>
              <w:t>iveaux de service</w:t>
            </w:r>
            <w:r>
              <w:rPr>
                <w:szCs w:val="24"/>
                <w:lang w:val="fr"/>
              </w:rPr>
              <w:t>s décrits</w:t>
            </w:r>
            <w:r w:rsidRPr="00E96715">
              <w:rPr>
                <w:szCs w:val="24"/>
                <w:lang w:val="fr"/>
              </w:rPr>
              <w:t xml:space="preserve"> dans le</w:t>
            </w:r>
            <w:r>
              <w:rPr>
                <w:szCs w:val="24"/>
                <w:lang w:val="fr"/>
              </w:rPr>
              <w:t xml:space="preserve">s Spécifications </w:t>
            </w:r>
            <w:r w:rsidRPr="00E96715">
              <w:rPr>
                <w:szCs w:val="24"/>
                <w:lang w:val="fr"/>
              </w:rPr>
              <w:t xml:space="preserve">et ailleurs dans le </w:t>
            </w:r>
            <w:r>
              <w:rPr>
                <w:szCs w:val="24"/>
                <w:lang w:val="fr"/>
              </w:rPr>
              <w:t>marché</w:t>
            </w:r>
            <w:r w:rsidRPr="00E96715">
              <w:rPr>
                <w:szCs w:val="24"/>
                <w:lang w:val="fr"/>
              </w:rPr>
              <w:t>.  Il comprend également toutes les activités de l’</w:t>
            </w:r>
            <w:r>
              <w:rPr>
                <w:szCs w:val="24"/>
                <w:lang w:val="fr"/>
              </w:rPr>
              <w:t>E</w:t>
            </w:r>
            <w:r w:rsidRPr="00E96715">
              <w:rPr>
                <w:szCs w:val="24"/>
                <w:lang w:val="fr"/>
              </w:rPr>
              <w:t>ntrepreneur liées à la gestion, à l</w:t>
            </w:r>
            <w:r>
              <w:rPr>
                <w:szCs w:val="24"/>
                <w:lang w:val="fr"/>
              </w:rPr>
              <w:t>’auto-contrôle</w:t>
            </w:r>
            <w:r w:rsidRPr="00E96715">
              <w:rPr>
                <w:szCs w:val="24"/>
                <w:lang w:val="fr"/>
              </w:rPr>
              <w:t>, à l’assurance de la qualité, aux essais de matériaux et aux rapports.</w:t>
            </w:r>
          </w:p>
        </w:tc>
      </w:tr>
      <w:tr w:rsidR="00DC2F52" w:rsidRPr="00E96715" w14:paraId="2673D435" w14:textId="77777777" w:rsidTr="004709CD">
        <w:tc>
          <w:tcPr>
            <w:tcW w:w="630" w:type="dxa"/>
            <w:tcBorders>
              <w:top w:val="single" w:sz="4" w:space="0" w:color="auto"/>
              <w:left w:val="single" w:sz="4" w:space="0" w:color="auto"/>
              <w:bottom w:val="single" w:sz="4" w:space="0" w:color="auto"/>
              <w:right w:val="single" w:sz="4" w:space="0" w:color="auto"/>
            </w:tcBorders>
          </w:tcPr>
          <w:p w14:paraId="4DB6D1E0" w14:textId="77777777" w:rsidR="00DC2F52" w:rsidRPr="00E96715" w:rsidRDefault="00DC2F52" w:rsidP="004709CD">
            <w:pPr>
              <w:spacing w:before="60" w:after="60"/>
              <w:jc w:val="right"/>
              <w:rPr>
                <w:b/>
                <w:bCs/>
                <w:szCs w:val="24"/>
              </w:rPr>
            </w:pPr>
          </w:p>
        </w:tc>
        <w:tc>
          <w:tcPr>
            <w:tcW w:w="3150" w:type="dxa"/>
            <w:tcBorders>
              <w:top w:val="single" w:sz="4" w:space="0" w:color="auto"/>
              <w:left w:val="single" w:sz="4" w:space="0" w:color="auto"/>
              <w:bottom w:val="single" w:sz="4" w:space="0" w:color="auto"/>
              <w:right w:val="single" w:sz="4" w:space="0" w:color="auto"/>
            </w:tcBorders>
          </w:tcPr>
          <w:p w14:paraId="799E634D" w14:textId="77777777" w:rsidR="00DC2F52" w:rsidRPr="00E96715" w:rsidRDefault="00DC2F52" w:rsidP="004709CD">
            <w:pPr>
              <w:spacing w:before="60" w:after="60"/>
              <w:rPr>
                <w:b/>
                <w:bCs/>
                <w:szCs w:val="24"/>
              </w:rPr>
            </w:pPr>
          </w:p>
        </w:tc>
        <w:tc>
          <w:tcPr>
            <w:tcW w:w="720" w:type="dxa"/>
            <w:tcBorders>
              <w:top w:val="single" w:sz="4" w:space="0" w:color="auto"/>
              <w:left w:val="single" w:sz="4" w:space="0" w:color="auto"/>
              <w:bottom w:val="single" w:sz="4" w:space="0" w:color="auto"/>
              <w:right w:val="single" w:sz="4" w:space="0" w:color="auto"/>
            </w:tcBorders>
          </w:tcPr>
          <w:p w14:paraId="4C547483" w14:textId="77777777" w:rsidR="00DC2F52" w:rsidRPr="00E96715" w:rsidRDefault="00DC2F52" w:rsidP="004709CD">
            <w:pPr>
              <w:spacing w:before="60" w:after="60"/>
              <w:jc w:val="center"/>
              <w:rPr>
                <w:bCs/>
                <w:szCs w:val="24"/>
              </w:rPr>
            </w:pPr>
          </w:p>
        </w:tc>
        <w:tc>
          <w:tcPr>
            <w:tcW w:w="810" w:type="dxa"/>
            <w:tcBorders>
              <w:top w:val="single" w:sz="4" w:space="0" w:color="auto"/>
              <w:left w:val="single" w:sz="4" w:space="0" w:color="auto"/>
              <w:bottom w:val="single" w:sz="4" w:space="0" w:color="auto"/>
              <w:right w:val="single" w:sz="4" w:space="0" w:color="auto"/>
            </w:tcBorders>
          </w:tcPr>
          <w:p w14:paraId="5F06A306" w14:textId="77777777" w:rsidR="00DC2F52" w:rsidRPr="00E96715" w:rsidRDefault="00DC2F52" w:rsidP="004709CD">
            <w:pPr>
              <w:spacing w:before="60" w:after="60"/>
              <w:jc w:val="center"/>
              <w:rPr>
                <w:bCs/>
                <w:szCs w:val="24"/>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90A6D" w14:textId="77777777" w:rsidR="00DC2F52" w:rsidRDefault="00DC2F52" w:rsidP="004709CD">
            <w:pPr>
              <w:spacing w:before="60" w:after="60"/>
              <w:jc w:val="center"/>
              <w:rPr>
                <w:b/>
                <w:bCs/>
                <w:szCs w:val="24"/>
                <w:lang w:val="fr"/>
              </w:rPr>
            </w:pPr>
            <w:r w:rsidRPr="00E96715">
              <w:rPr>
                <w:b/>
                <w:bCs/>
                <w:szCs w:val="24"/>
                <w:lang w:val="fr"/>
              </w:rPr>
              <w:t>Niveau de service</w:t>
            </w:r>
          </w:p>
          <w:p w14:paraId="1C01CAFF" w14:textId="77777777" w:rsidR="00DC2F52" w:rsidRPr="00E96715" w:rsidRDefault="00DC2F52" w:rsidP="004709CD">
            <w:pPr>
              <w:spacing w:before="60" w:after="60"/>
              <w:jc w:val="center"/>
              <w:rPr>
                <w:b/>
                <w:bCs/>
                <w:szCs w:val="24"/>
                <w:lang w:val="en-US"/>
              </w:rPr>
            </w:pPr>
            <w:r>
              <w:rPr>
                <w:b/>
                <w:bCs/>
                <w:szCs w:val="24"/>
                <w:lang w:val="fr"/>
              </w:rPr>
              <w:t>  « </w:t>
            </w:r>
            <w:r w:rsidRPr="00E96715">
              <w:rPr>
                <w:b/>
                <w:bCs/>
                <w:szCs w:val="24"/>
                <w:lang w:val="fr"/>
              </w:rPr>
              <w:t>Minimum</w:t>
            </w:r>
            <w:r>
              <w:rPr>
                <w:b/>
                <w:bCs/>
                <w:szCs w:val="24"/>
                <w:lang w:val="fr"/>
              </w:rPr>
              <w:t> »</w:t>
            </w:r>
            <w:r w:rsidRPr="00E96715">
              <w:rPr>
                <w:b/>
                <w:bCs/>
                <w:szCs w:val="24"/>
                <w:lang w:val="fr"/>
              </w:rPr>
              <w:t xml:space="preserve">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D5527C" w14:textId="77777777" w:rsidR="00DC2F52" w:rsidRDefault="00DC2F52" w:rsidP="004709CD">
            <w:pPr>
              <w:spacing w:before="60" w:after="60"/>
              <w:jc w:val="center"/>
              <w:rPr>
                <w:b/>
                <w:bCs/>
                <w:szCs w:val="24"/>
                <w:lang w:val="fr"/>
              </w:rPr>
            </w:pPr>
            <w:r w:rsidRPr="00E96715">
              <w:rPr>
                <w:b/>
                <w:bCs/>
                <w:szCs w:val="24"/>
                <w:lang w:val="fr"/>
              </w:rPr>
              <w:t>Niveau de service</w:t>
            </w:r>
          </w:p>
          <w:p w14:paraId="11CA1B38" w14:textId="77777777" w:rsidR="00DC2F52" w:rsidRPr="00E96715" w:rsidRDefault="00DC2F52" w:rsidP="004709CD">
            <w:pPr>
              <w:spacing w:before="60" w:after="60"/>
              <w:jc w:val="center"/>
              <w:rPr>
                <w:b/>
                <w:bCs/>
                <w:szCs w:val="24"/>
                <w:lang w:val="en-US"/>
              </w:rPr>
            </w:pPr>
            <w:r>
              <w:rPr>
                <w:b/>
                <w:bCs/>
                <w:szCs w:val="24"/>
                <w:lang w:val="fr"/>
              </w:rPr>
              <w:t> « </w:t>
            </w:r>
            <w:r w:rsidRPr="00E96715">
              <w:rPr>
                <w:b/>
                <w:bCs/>
                <w:szCs w:val="24"/>
                <w:lang w:val="fr"/>
              </w:rPr>
              <w:t>Réduit</w:t>
            </w:r>
            <w:r>
              <w:rPr>
                <w:b/>
                <w:bCs/>
                <w:szCs w:val="24"/>
                <w:lang w:val="fr"/>
              </w:rPr>
              <w:t>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82E15A" w14:textId="77777777" w:rsidR="00DC2F52" w:rsidRPr="0065121A" w:rsidRDefault="00DC2F52" w:rsidP="004709CD">
            <w:pPr>
              <w:spacing w:before="60" w:after="60"/>
              <w:rPr>
                <w:b/>
                <w:bCs/>
                <w:szCs w:val="24"/>
              </w:rPr>
            </w:pPr>
            <w:r w:rsidRPr="00E96715">
              <w:rPr>
                <w:b/>
                <w:bCs/>
                <w:color w:val="FFFFFF" w:themeColor="background1"/>
                <w:szCs w:val="24"/>
                <w:lang w:val="fr"/>
              </w:rPr>
              <w:t xml:space="preserve">Niveau de service </w:t>
            </w:r>
            <w:r w:rsidRPr="0065121A">
              <w:rPr>
                <w:b/>
                <w:bCs/>
                <w:color w:val="FFFFFF" w:themeColor="background1"/>
                <w:szCs w:val="24"/>
                <w:lang w:val="fr"/>
              </w:rPr>
              <w:t>« Norma l »</w:t>
            </w:r>
          </w:p>
        </w:tc>
        <w:tc>
          <w:tcPr>
            <w:tcW w:w="1440" w:type="dxa"/>
            <w:vMerge w:val="restart"/>
            <w:tcBorders>
              <w:top w:val="single" w:sz="4" w:space="0" w:color="auto"/>
              <w:left w:val="single" w:sz="4" w:space="0" w:color="auto"/>
              <w:right w:val="single" w:sz="4" w:space="0" w:color="auto"/>
            </w:tcBorders>
            <w:vAlign w:val="center"/>
          </w:tcPr>
          <w:p w14:paraId="650C0166" w14:textId="77777777" w:rsidR="00DC2F52" w:rsidRPr="00E96715" w:rsidRDefault="00DC2F52" w:rsidP="004709CD">
            <w:pPr>
              <w:spacing w:before="60" w:after="60"/>
              <w:jc w:val="center"/>
              <w:rPr>
                <w:b/>
                <w:bCs/>
                <w:szCs w:val="24"/>
                <w:lang w:val="en-US"/>
              </w:rPr>
            </w:pPr>
            <w:r w:rsidRPr="00E96715">
              <w:rPr>
                <w:b/>
                <w:bCs/>
                <w:szCs w:val="24"/>
                <w:lang w:val="fr"/>
              </w:rPr>
              <w:t>Prix total</w:t>
            </w:r>
          </w:p>
          <w:p w14:paraId="189E9FBE" w14:textId="77777777" w:rsidR="00DC2F52" w:rsidRPr="00E96715" w:rsidRDefault="00DC2F52" w:rsidP="004709CD">
            <w:pPr>
              <w:spacing w:before="60" w:after="60"/>
              <w:jc w:val="center"/>
              <w:rPr>
                <w:i/>
                <w:iCs/>
                <w:szCs w:val="24"/>
                <w:lang w:val="en-US"/>
              </w:rPr>
            </w:pPr>
            <w:r w:rsidRPr="00E96715">
              <w:rPr>
                <w:i/>
                <w:iCs/>
                <w:szCs w:val="24"/>
                <w:lang w:val="fr"/>
              </w:rPr>
              <w:t>[monnaie locale]</w:t>
            </w:r>
          </w:p>
          <w:p w14:paraId="1862EEE7" w14:textId="77777777" w:rsidR="00DC2F52" w:rsidRPr="00E96715" w:rsidRDefault="00DC2F52" w:rsidP="004709CD">
            <w:pPr>
              <w:spacing w:before="60" w:after="60"/>
              <w:jc w:val="center"/>
              <w:rPr>
                <w:i/>
                <w:iCs/>
                <w:szCs w:val="24"/>
                <w:lang w:val="en-US"/>
              </w:rPr>
            </w:pPr>
          </w:p>
        </w:tc>
      </w:tr>
      <w:tr w:rsidR="00DC2F52" w:rsidRPr="00E96715" w14:paraId="2B73D69C" w14:textId="77777777" w:rsidTr="004709CD">
        <w:trPr>
          <w:cantSplit/>
        </w:trPr>
        <w:tc>
          <w:tcPr>
            <w:tcW w:w="630" w:type="dxa"/>
            <w:tcBorders>
              <w:top w:val="single" w:sz="4" w:space="0" w:color="auto"/>
              <w:left w:val="single" w:sz="4" w:space="0" w:color="auto"/>
              <w:bottom w:val="single" w:sz="4" w:space="0" w:color="auto"/>
              <w:right w:val="single" w:sz="4" w:space="0" w:color="auto"/>
            </w:tcBorders>
          </w:tcPr>
          <w:p w14:paraId="44A0C940" w14:textId="77777777" w:rsidR="00DC2F52" w:rsidRPr="00E96715" w:rsidRDefault="00DC2F52" w:rsidP="004709CD">
            <w:pPr>
              <w:spacing w:before="60" w:after="60"/>
              <w:jc w:val="center"/>
              <w:rPr>
                <w:sz w:val="20"/>
                <w:lang w:val="en-US"/>
              </w:rPr>
            </w:pPr>
          </w:p>
        </w:tc>
        <w:tc>
          <w:tcPr>
            <w:tcW w:w="3150" w:type="dxa"/>
            <w:tcBorders>
              <w:top w:val="single" w:sz="4" w:space="0" w:color="auto"/>
              <w:left w:val="single" w:sz="4" w:space="0" w:color="auto"/>
              <w:bottom w:val="single" w:sz="4" w:space="0" w:color="auto"/>
              <w:right w:val="single" w:sz="4" w:space="0" w:color="auto"/>
            </w:tcBorders>
            <w:vAlign w:val="center"/>
          </w:tcPr>
          <w:p w14:paraId="6755677A" w14:textId="77777777" w:rsidR="00DC2F52" w:rsidRPr="00E96715" w:rsidRDefault="00DC2F52" w:rsidP="004709CD">
            <w:pPr>
              <w:spacing w:before="60" w:after="60"/>
              <w:jc w:val="center"/>
              <w:rPr>
                <w:szCs w:val="24"/>
              </w:rPr>
            </w:pPr>
            <w:r>
              <w:rPr>
                <w:szCs w:val="24"/>
                <w:lang w:val="fr"/>
              </w:rPr>
              <w:t>Route ou section de route</w:t>
            </w:r>
          </w:p>
          <w:p w14:paraId="526F9B3F" w14:textId="77777777" w:rsidR="00DC2F52" w:rsidRPr="00E96715" w:rsidRDefault="00DC2F52" w:rsidP="004709CD">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EA39741" w14:textId="77777777" w:rsidR="00DC2F52" w:rsidRPr="00CD66E2" w:rsidRDefault="00DC2F52" w:rsidP="004709CD">
            <w:pPr>
              <w:spacing w:before="60" w:after="60"/>
              <w:jc w:val="center"/>
              <w:rPr>
                <w:sz w:val="18"/>
                <w:szCs w:val="18"/>
                <w:lang w:val="en-US"/>
              </w:rPr>
            </w:pPr>
            <w:r w:rsidRPr="00CD66E2">
              <w:rPr>
                <w:sz w:val="18"/>
                <w:szCs w:val="18"/>
                <w:lang w:val="fr"/>
              </w:rPr>
              <w:t>Longueur</w:t>
            </w:r>
          </w:p>
          <w:p w14:paraId="04EE6A84" w14:textId="77777777" w:rsidR="00DC2F52" w:rsidRPr="00CD66E2" w:rsidRDefault="00DC2F52" w:rsidP="004709CD">
            <w:pPr>
              <w:spacing w:before="60" w:after="60"/>
              <w:jc w:val="center"/>
              <w:rPr>
                <w:sz w:val="18"/>
                <w:szCs w:val="18"/>
                <w:lang w:val="en-US"/>
              </w:rPr>
            </w:pPr>
            <w:r w:rsidRPr="00CD66E2">
              <w:rPr>
                <w:sz w:val="18"/>
                <w:szCs w:val="18"/>
                <w:lang w:val="fr"/>
              </w:rPr>
              <w:t>(km)</w:t>
            </w:r>
          </w:p>
        </w:tc>
        <w:tc>
          <w:tcPr>
            <w:tcW w:w="810" w:type="dxa"/>
            <w:tcBorders>
              <w:top w:val="single" w:sz="4" w:space="0" w:color="auto"/>
              <w:left w:val="single" w:sz="4" w:space="0" w:color="auto"/>
              <w:bottom w:val="single" w:sz="4" w:space="0" w:color="auto"/>
              <w:right w:val="single" w:sz="4" w:space="0" w:color="auto"/>
            </w:tcBorders>
            <w:vAlign w:val="center"/>
          </w:tcPr>
          <w:p w14:paraId="4978EB85" w14:textId="42E90205" w:rsidR="00DC2F52" w:rsidRPr="00CD66E2" w:rsidRDefault="00DC2F52" w:rsidP="004709CD">
            <w:pPr>
              <w:spacing w:before="60" w:after="60"/>
              <w:jc w:val="center"/>
              <w:rPr>
                <w:sz w:val="18"/>
                <w:szCs w:val="18"/>
                <w:lang w:val="en-US"/>
              </w:rPr>
            </w:pPr>
            <w:r w:rsidRPr="00CD66E2">
              <w:rPr>
                <w:sz w:val="18"/>
                <w:szCs w:val="18"/>
                <w:lang w:val="fr"/>
              </w:rPr>
              <w:t xml:space="preserve">Classe </w:t>
            </w:r>
            <w:r w:rsidR="003E5C1C">
              <w:rPr>
                <w:sz w:val="18"/>
                <w:szCs w:val="18"/>
                <w:lang w:val="fr"/>
              </w:rPr>
              <w:t>Niveau de Service</w:t>
            </w:r>
          </w:p>
        </w:tc>
        <w:tc>
          <w:tcPr>
            <w:tcW w:w="900" w:type="dxa"/>
            <w:tcBorders>
              <w:top w:val="single" w:sz="4" w:space="0" w:color="auto"/>
              <w:left w:val="single" w:sz="4" w:space="0" w:color="auto"/>
              <w:bottom w:val="single" w:sz="4" w:space="0" w:color="auto"/>
              <w:right w:val="single" w:sz="4" w:space="0" w:color="auto"/>
            </w:tcBorders>
            <w:vAlign w:val="center"/>
          </w:tcPr>
          <w:p w14:paraId="3EF0358B" w14:textId="77777777" w:rsidR="00DC2F52" w:rsidRPr="00CD66E2" w:rsidRDefault="00DC2F52" w:rsidP="004709CD">
            <w:pPr>
              <w:spacing w:before="60" w:after="60"/>
              <w:jc w:val="center"/>
              <w:rPr>
                <w:b/>
                <w:bCs/>
                <w:sz w:val="18"/>
                <w:szCs w:val="18"/>
                <w:lang w:val="en-US"/>
              </w:rPr>
            </w:pPr>
            <w:r w:rsidRPr="00CD66E2">
              <w:rPr>
                <w:b/>
                <w:bCs/>
                <w:sz w:val="18"/>
                <w:szCs w:val="18"/>
                <w:lang w:val="fr"/>
              </w:rPr>
              <w:t>Durée</w:t>
            </w:r>
          </w:p>
          <w:p w14:paraId="2042E260" w14:textId="77777777" w:rsidR="00DC2F52" w:rsidRPr="00CD66E2" w:rsidRDefault="00DC2F52" w:rsidP="004709CD">
            <w:pPr>
              <w:spacing w:before="60" w:after="60"/>
              <w:jc w:val="center"/>
              <w:rPr>
                <w:b/>
                <w:bCs/>
                <w:sz w:val="18"/>
                <w:szCs w:val="18"/>
                <w:lang w:val="en-US"/>
              </w:rPr>
            </w:pPr>
            <w:r w:rsidRPr="00CD66E2">
              <w:rPr>
                <w:b/>
                <w:bCs/>
                <w:sz w:val="18"/>
                <w:szCs w:val="18"/>
                <w:lang w:val="fr"/>
              </w:rPr>
              <w:t>(mois)</w:t>
            </w:r>
          </w:p>
        </w:tc>
        <w:tc>
          <w:tcPr>
            <w:tcW w:w="810" w:type="dxa"/>
            <w:tcBorders>
              <w:top w:val="single" w:sz="4" w:space="0" w:color="auto"/>
              <w:left w:val="single" w:sz="4" w:space="0" w:color="auto"/>
              <w:bottom w:val="single" w:sz="4" w:space="0" w:color="auto"/>
              <w:right w:val="single" w:sz="4" w:space="0" w:color="auto"/>
            </w:tcBorders>
            <w:vAlign w:val="center"/>
          </w:tcPr>
          <w:p w14:paraId="40F33E4A" w14:textId="77777777" w:rsidR="00DC2F52" w:rsidRPr="00CD66E2" w:rsidRDefault="00DC2F52" w:rsidP="004709CD">
            <w:pPr>
              <w:spacing w:before="60" w:after="60"/>
              <w:jc w:val="center"/>
              <w:rPr>
                <w:b/>
                <w:bCs/>
                <w:sz w:val="18"/>
                <w:szCs w:val="18"/>
                <w:lang w:val="en-US"/>
              </w:rPr>
            </w:pPr>
            <w:r w:rsidRPr="00CD66E2">
              <w:rPr>
                <w:b/>
                <w:bCs/>
                <w:sz w:val="18"/>
                <w:szCs w:val="18"/>
                <w:lang w:val="fr"/>
              </w:rPr>
              <w:t>Prix unitaire</w:t>
            </w:r>
          </w:p>
        </w:tc>
        <w:tc>
          <w:tcPr>
            <w:tcW w:w="810" w:type="dxa"/>
            <w:tcBorders>
              <w:top w:val="single" w:sz="4" w:space="0" w:color="auto"/>
              <w:left w:val="single" w:sz="4" w:space="0" w:color="auto"/>
              <w:bottom w:val="single" w:sz="4" w:space="0" w:color="auto"/>
              <w:right w:val="single" w:sz="4" w:space="0" w:color="auto"/>
            </w:tcBorders>
            <w:vAlign w:val="center"/>
          </w:tcPr>
          <w:p w14:paraId="4EA96650" w14:textId="77777777" w:rsidR="00DC2F52" w:rsidRPr="00CD66E2" w:rsidRDefault="00DC2F52" w:rsidP="004709CD">
            <w:pPr>
              <w:spacing w:before="60" w:after="60"/>
              <w:jc w:val="center"/>
              <w:rPr>
                <w:b/>
                <w:bCs/>
                <w:sz w:val="18"/>
                <w:szCs w:val="18"/>
                <w:lang w:val="en-US"/>
              </w:rPr>
            </w:pPr>
            <w:r w:rsidRPr="00CD66E2">
              <w:rPr>
                <w:b/>
                <w:bCs/>
                <w:sz w:val="18"/>
                <w:szCs w:val="18"/>
                <w:lang w:val="fr"/>
              </w:rPr>
              <w:t>Sous-total</w:t>
            </w:r>
          </w:p>
        </w:tc>
        <w:tc>
          <w:tcPr>
            <w:tcW w:w="900" w:type="dxa"/>
            <w:tcBorders>
              <w:top w:val="single" w:sz="4" w:space="0" w:color="auto"/>
              <w:left w:val="single" w:sz="4" w:space="0" w:color="auto"/>
              <w:bottom w:val="single" w:sz="4" w:space="0" w:color="auto"/>
              <w:right w:val="single" w:sz="4" w:space="0" w:color="auto"/>
            </w:tcBorders>
            <w:vAlign w:val="center"/>
          </w:tcPr>
          <w:p w14:paraId="53C6E533" w14:textId="77777777" w:rsidR="00DC2F52" w:rsidRPr="00CD66E2" w:rsidRDefault="00DC2F52" w:rsidP="004709CD">
            <w:pPr>
              <w:spacing w:before="60" w:after="60"/>
              <w:jc w:val="center"/>
              <w:rPr>
                <w:b/>
                <w:bCs/>
                <w:sz w:val="18"/>
                <w:szCs w:val="18"/>
                <w:lang w:val="en-US"/>
              </w:rPr>
            </w:pPr>
            <w:r w:rsidRPr="00CD66E2">
              <w:rPr>
                <w:b/>
                <w:bCs/>
                <w:sz w:val="18"/>
                <w:szCs w:val="18"/>
                <w:lang w:val="fr"/>
              </w:rPr>
              <w:t>Durée</w:t>
            </w:r>
          </w:p>
          <w:p w14:paraId="1053C313" w14:textId="77777777" w:rsidR="00DC2F52" w:rsidRPr="00CD66E2" w:rsidRDefault="00DC2F52" w:rsidP="004709CD">
            <w:pPr>
              <w:spacing w:before="60" w:after="60"/>
              <w:jc w:val="center"/>
              <w:rPr>
                <w:b/>
                <w:bCs/>
                <w:sz w:val="18"/>
                <w:szCs w:val="18"/>
                <w:lang w:val="en-US"/>
              </w:rPr>
            </w:pPr>
            <w:r w:rsidRPr="00CD66E2">
              <w:rPr>
                <w:b/>
                <w:bCs/>
                <w:sz w:val="18"/>
                <w:szCs w:val="18"/>
                <w:lang w:val="fr"/>
              </w:rPr>
              <w:t>(mois)</w:t>
            </w:r>
          </w:p>
        </w:tc>
        <w:tc>
          <w:tcPr>
            <w:tcW w:w="810" w:type="dxa"/>
            <w:tcBorders>
              <w:top w:val="single" w:sz="4" w:space="0" w:color="auto"/>
              <w:left w:val="single" w:sz="4" w:space="0" w:color="auto"/>
              <w:bottom w:val="single" w:sz="4" w:space="0" w:color="auto"/>
              <w:right w:val="single" w:sz="4" w:space="0" w:color="auto"/>
            </w:tcBorders>
            <w:vAlign w:val="center"/>
          </w:tcPr>
          <w:p w14:paraId="786F78CE" w14:textId="77777777" w:rsidR="00DC2F52" w:rsidRPr="00CD66E2" w:rsidRDefault="00DC2F52" w:rsidP="004709CD">
            <w:pPr>
              <w:spacing w:before="60" w:after="60"/>
              <w:jc w:val="center"/>
              <w:rPr>
                <w:b/>
                <w:bCs/>
                <w:sz w:val="18"/>
                <w:szCs w:val="18"/>
                <w:lang w:val="en-US"/>
              </w:rPr>
            </w:pPr>
            <w:r w:rsidRPr="00CD66E2">
              <w:rPr>
                <w:b/>
                <w:bCs/>
                <w:sz w:val="18"/>
                <w:szCs w:val="18"/>
                <w:lang w:val="fr"/>
              </w:rPr>
              <w:t>Prix unitaire</w:t>
            </w:r>
          </w:p>
        </w:tc>
        <w:tc>
          <w:tcPr>
            <w:tcW w:w="720" w:type="dxa"/>
            <w:tcBorders>
              <w:top w:val="single" w:sz="4" w:space="0" w:color="auto"/>
              <w:left w:val="single" w:sz="4" w:space="0" w:color="auto"/>
              <w:bottom w:val="single" w:sz="4" w:space="0" w:color="auto"/>
              <w:right w:val="single" w:sz="4" w:space="0" w:color="auto"/>
            </w:tcBorders>
            <w:vAlign w:val="center"/>
          </w:tcPr>
          <w:p w14:paraId="677A6CEC" w14:textId="77777777" w:rsidR="00DC2F52" w:rsidRPr="00CD66E2" w:rsidRDefault="00DC2F52" w:rsidP="004709CD">
            <w:pPr>
              <w:spacing w:before="60" w:after="60"/>
              <w:jc w:val="center"/>
              <w:rPr>
                <w:b/>
                <w:bCs/>
                <w:sz w:val="18"/>
                <w:szCs w:val="18"/>
                <w:lang w:val="en-US"/>
              </w:rPr>
            </w:pPr>
            <w:r w:rsidRPr="00CD66E2">
              <w:rPr>
                <w:b/>
                <w:bCs/>
                <w:sz w:val="18"/>
                <w:szCs w:val="18"/>
                <w:lang w:val="fr"/>
              </w:rPr>
              <w:t>Sous-total</w:t>
            </w:r>
          </w:p>
          <w:p w14:paraId="5EB17DC3" w14:textId="77777777" w:rsidR="00DC2F52" w:rsidRPr="00CD66E2" w:rsidRDefault="00DC2F52" w:rsidP="004709CD">
            <w:pPr>
              <w:spacing w:before="60" w:after="60"/>
              <w:jc w:val="center"/>
              <w:rPr>
                <w:b/>
                <w:bCs/>
                <w:sz w:val="18"/>
                <w:szCs w:val="18"/>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5A328E7C" w14:textId="77777777" w:rsidR="00DC2F52" w:rsidRPr="00CD66E2" w:rsidRDefault="00DC2F52" w:rsidP="004709CD">
            <w:pPr>
              <w:spacing w:before="60" w:after="60"/>
              <w:jc w:val="center"/>
              <w:rPr>
                <w:b/>
                <w:bCs/>
                <w:sz w:val="18"/>
                <w:szCs w:val="18"/>
                <w:lang w:val="en-US"/>
              </w:rPr>
            </w:pPr>
            <w:r w:rsidRPr="00CD66E2">
              <w:rPr>
                <w:b/>
                <w:bCs/>
                <w:sz w:val="18"/>
                <w:szCs w:val="18"/>
                <w:lang w:val="fr"/>
              </w:rPr>
              <w:t>Durée</w:t>
            </w:r>
          </w:p>
          <w:p w14:paraId="6091136C" w14:textId="77777777" w:rsidR="00DC2F52" w:rsidRPr="00CD66E2" w:rsidRDefault="00DC2F52" w:rsidP="004709CD">
            <w:pPr>
              <w:spacing w:before="60" w:after="60"/>
              <w:jc w:val="center"/>
              <w:rPr>
                <w:b/>
                <w:bCs/>
                <w:sz w:val="18"/>
                <w:szCs w:val="18"/>
                <w:lang w:val="en-US"/>
              </w:rPr>
            </w:pPr>
            <w:r w:rsidRPr="00CD66E2">
              <w:rPr>
                <w:b/>
                <w:bCs/>
                <w:sz w:val="18"/>
                <w:szCs w:val="18"/>
                <w:lang w:val="fr"/>
              </w:rPr>
              <w:t>(mois)</w:t>
            </w:r>
          </w:p>
        </w:tc>
        <w:tc>
          <w:tcPr>
            <w:tcW w:w="810" w:type="dxa"/>
            <w:tcBorders>
              <w:top w:val="single" w:sz="4" w:space="0" w:color="auto"/>
              <w:left w:val="single" w:sz="4" w:space="0" w:color="auto"/>
              <w:bottom w:val="single" w:sz="4" w:space="0" w:color="auto"/>
              <w:right w:val="single" w:sz="4" w:space="0" w:color="auto"/>
            </w:tcBorders>
            <w:vAlign w:val="center"/>
          </w:tcPr>
          <w:p w14:paraId="38A2F10C" w14:textId="77777777" w:rsidR="00DC2F52" w:rsidRPr="00CD66E2" w:rsidRDefault="00DC2F52" w:rsidP="004709CD">
            <w:pPr>
              <w:spacing w:before="60" w:after="60"/>
              <w:jc w:val="center"/>
              <w:rPr>
                <w:b/>
                <w:bCs/>
                <w:sz w:val="18"/>
                <w:szCs w:val="18"/>
                <w:lang w:val="en-US"/>
              </w:rPr>
            </w:pPr>
            <w:r w:rsidRPr="00CD66E2">
              <w:rPr>
                <w:b/>
                <w:bCs/>
                <w:sz w:val="18"/>
                <w:szCs w:val="18"/>
                <w:lang w:val="fr"/>
              </w:rPr>
              <w:t>Prix unitaire</w:t>
            </w:r>
          </w:p>
        </w:tc>
        <w:tc>
          <w:tcPr>
            <w:tcW w:w="720" w:type="dxa"/>
            <w:tcBorders>
              <w:top w:val="single" w:sz="4" w:space="0" w:color="auto"/>
              <w:left w:val="single" w:sz="4" w:space="0" w:color="auto"/>
              <w:bottom w:val="single" w:sz="4" w:space="0" w:color="auto"/>
              <w:right w:val="single" w:sz="4" w:space="0" w:color="auto"/>
            </w:tcBorders>
            <w:vAlign w:val="center"/>
          </w:tcPr>
          <w:p w14:paraId="5E0638E4" w14:textId="77777777" w:rsidR="00DC2F52" w:rsidRPr="00CD66E2" w:rsidRDefault="00DC2F52" w:rsidP="004709CD">
            <w:pPr>
              <w:spacing w:before="60" w:after="60"/>
              <w:jc w:val="center"/>
              <w:rPr>
                <w:b/>
                <w:bCs/>
                <w:sz w:val="18"/>
                <w:szCs w:val="18"/>
                <w:lang w:val="en-US"/>
              </w:rPr>
            </w:pPr>
            <w:r w:rsidRPr="00CD66E2">
              <w:rPr>
                <w:b/>
                <w:bCs/>
                <w:sz w:val="18"/>
                <w:szCs w:val="18"/>
                <w:lang w:val="fr"/>
              </w:rPr>
              <w:t>Sous-total</w:t>
            </w:r>
          </w:p>
        </w:tc>
        <w:tc>
          <w:tcPr>
            <w:tcW w:w="1440" w:type="dxa"/>
            <w:vMerge/>
            <w:tcBorders>
              <w:left w:val="single" w:sz="4" w:space="0" w:color="auto"/>
              <w:bottom w:val="single" w:sz="4" w:space="0" w:color="auto"/>
              <w:right w:val="single" w:sz="4" w:space="0" w:color="auto"/>
            </w:tcBorders>
          </w:tcPr>
          <w:p w14:paraId="2FC1735F" w14:textId="77777777" w:rsidR="00DC2F52" w:rsidRPr="00E96715" w:rsidRDefault="00DC2F52" w:rsidP="004709CD">
            <w:pPr>
              <w:spacing w:before="60" w:after="60"/>
              <w:jc w:val="center"/>
              <w:rPr>
                <w:b/>
                <w:bCs/>
                <w:szCs w:val="24"/>
                <w:lang w:val="en-US"/>
              </w:rPr>
            </w:pPr>
          </w:p>
        </w:tc>
      </w:tr>
      <w:tr w:rsidR="00DC2F52" w:rsidRPr="00E96715" w14:paraId="139022BE" w14:textId="77777777" w:rsidTr="004709CD">
        <w:trPr>
          <w:cantSplit/>
        </w:trPr>
        <w:tc>
          <w:tcPr>
            <w:tcW w:w="630" w:type="dxa"/>
            <w:tcBorders>
              <w:top w:val="single" w:sz="4" w:space="0" w:color="auto"/>
              <w:left w:val="single" w:sz="4" w:space="0" w:color="auto"/>
              <w:bottom w:val="single" w:sz="4" w:space="0" w:color="auto"/>
              <w:right w:val="single" w:sz="4" w:space="0" w:color="auto"/>
            </w:tcBorders>
          </w:tcPr>
          <w:p w14:paraId="15FCE302" w14:textId="77777777" w:rsidR="00DC2F52" w:rsidRPr="00E96715" w:rsidRDefault="00DC2F52" w:rsidP="004709CD">
            <w:pPr>
              <w:spacing w:before="60" w:after="60"/>
              <w:jc w:val="center"/>
              <w:rPr>
                <w:bCs/>
                <w:szCs w:val="24"/>
                <w:lang w:val="en-US"/>
              </w:rPr>
            </w:pPr>
            <w:r w:rsidRPr="00E96715">
              <w:rPr>
                <w:bCs/>
                <w:szCs w:val="24"/>
                <w:lang w:val="fr"/>
              </w:rPr>
              <w:t>2</w:t>
            </w:r>
            <w:r>
              <w:rPr>
                <w:bCs/>
                <w:szCs w:val="24"/>
                <w:lang w:val="fr"/>
              </w:rPr>
              <w:t>.</w:t>
            </w:r>
            <w:r w:rsidRPr="00E96715">
              <w:rPr>
                <w:bCs/>
                <w:szCs w:val="24"/>
                <w:lang w:val="fr"/>
              </w:rPr>
              <w:t>1</w:t>
            </w:r>
          </w:p>
        </w:tc>
        <w:tc>
          <w:tcPr>
            <w:tcW w:w="3150" w:type="dxa"/>
            <w:tcBorders>
              <w:top w:val="single" w:sz="4" w:space="0" w:color="auto"/>
              <w:left w:val="nil"/>
              <w:bottom w:val="single" w:sz="4" w:space="0" w:color="auto"/>
              <w:right w:val="nil"/>
            </w:tcBorders>
          </w:tcPr>
          <w:p w14:paraId="219D9061" w14:textId="77777777" w:rsidR="00DC2F52" w:rsidRDefault="00DC2F52" w:rsidP="004709CD">
            <w:pPr>
              <w:spacing w:before="60" w:after="60"/>
              <w:rPr>
                <w:bCs/>
                <w:i/>
                <w:szCs w:val="24"/>
                <w:lang w:val="fr"/>
              </w:rPr>
            </w:pPr>
            <w:r w:rsidRPr="00E96715">
              <w:rPr>
                <w:bCs/>
                <w:i/>
                <w:szCs w:val="24"/>
                <w:lang w:val="fr"/>
              </w:rPr>
              <w:t xml:space="preserve">[Indiquer </w:t>
            </w:r>
            <w:r>
              <w:rPr>
                <w:bCs/>
                <w:i/>
                <w:szCs w:val="24"/>
                <w:lang w:val="fr"/>
              </w:rPr>
              <w:t xml:space="preserve">la Route ou </w:t>
            </w:r>
            <w:r w:rsidRPr="00E96715">
              <w:rPr>
                <w:bCs/>
                <w:i/>
                <w:szCs w:val="24"/>
                <w:lang w:val="fr"/>
              </w:rPr>
              <w:t>les sections rou</w:t>
            </w:r>
            <w:r>
              <w:rPr>
                <w:bCs/>
                <w:i/>
                <w:szCs w:val="24"/>
                <w:lang w:val="fr"/>
              </w:rPr>
              <w:t>tières</w:t>
            </w:r>
            <w:r w:rsidRPr="00E96715">
              <w:rPr>
                <w:bCs/>
                <w:i/>
                <w:szCs w:val="24"/>
                <w:lang w:val="fr"/>
              </w:rPr>
              <w:t>]</w:t>
            </w:r>
          </w:p>
          <w:p w14:paraId="34B8AC1C" w14:textId="77777777" w:rsidR="00DC2F52" w:rsidRPr="00E96715" w:rsidRDefault="00DC2F52" w:rsidP="004709CD">
            <w:pPr>
              <w:spacing w:before="60" w:after="60"/>
              <w:rPr>
                <w:bCs/>
                <w:i/>
                <w:szCs w:val="24"/>
              </w:rPr>
            </w:pPr>
            <w:r>
              <w:rPr>
                <w:bCs/>
                <w:i/>
                <w:szCs w:val="24"/>
                <w:lang w:val="en-US"/>
              </w:rPr>
              <w:t>Route de…….à ………..</w:t>
            </w:r>
          </w:p>
        </w:tc>
        <w:tc>
          <w:tcPr>
            <w:tcW w:w="720" w:type="dxa"/>
            <w:tcBorders>
              <w:top w:val="single" w:sz="4" w:space="0" w:color="auto"/>
              <w:left w:val="single" w:sz="4" w:space="0" w:color="auto"/>
              <w:bottom w:val="single" w:sz="4" w:space="0" w:color="auto"/>
              <w:right w:val="single" w:sz="4" w:space="0" w:color="auto"/>
            </w:tcBorders>
          </w:tcPr>
          <w:p w14:paraId="2BAF83F7" w14:textId="77777777" w:rsidR="00DC2F52" w:rsidRPr="00E96715" w:rsidRDefault="00DC2F52" w:rsidP="004709CD">
            <w:pPr>
              <w:spacing w:before="60" w:after="60"/>
              <w:jc w:val="center"/>
              <w:rPr>
                <w:bCs/>
                <w:szCs w:val="24"/>
              </w:rPr>
            </w:pPr>
          </w:p>
        </w:tc>
        <w:tc>
          <w:tcPr>
            <w:tcW w:w="810" w:type="dxa"/>
            <w:tcBorders>
              <w:top w:val="single" w:sz="4" w:space="0" w:color="auto"/>
              <w:left w:val="nil"/>
              <w:bottom w:val="single" w:sz="4" w:space="0" w:color="auto"/>
              <w:right w:val="single" w:sz="4" w:space="0" w:color="auto"/>
            </w:tcBorders>
          </w:tcPr>
          <w:p w14:paraId="076673C0" w14:textId="77777777" w:rsidR="00DC2F52" w:rsidRPr="00E96715" w:rsidRDefault="00DC2F52" w:rsidP="004709CD">
            <w:pPr>
              <w:spacing w:before="60" w:after="60"/>
              <w:jc w:val="center"/>
              <w:rPr>
                <w:bCs/>
                <w:iCs/>
                <w:szCs w:val="24"/>
              </w:rPr>
            </w:pPr>
          </w:p>
        </w:tc>
        <w:tc>
          <w:tcPr>
            <w:tcW w:w="900" w:type="dxa"/>
            <w:tcBorders>
              <w:top w:val="single" w:sz="4" w:space="0" w:color="auto"/>
              <w:left w:val="nil"/>
              <w:bottom w:val="single" w:sz="4" w:space="0" w:color="auto"/>
              <w:right w:val="single" w:sz="4" w:space="0" w:color="auto"/>
            </w:tcBorders>
          </w:tcPr>
          <w:p w14:paraId="00733823" w14:textId="77777777" w:rsidR="00DC2F52" w:rsidRPr="00E96715" w:rsidRDefault="00DC2F52" w:rsidP="004709CD">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5F3D50B5" w14:textId="77777777" w:rsidR="00DC2F52" w:rsidRPr="00E96715" w:rsidRDefault="00DC2F52" w:rsidP="004709CD">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4E4E2039" w14:textId="77777777" w:rsidR="00DC2F52" w:rsidRPr="00E96715" w:rsidRDefault="00DC2F52" w:rsidP="004709CD">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2637024D" w14:textId="77777777" w:rsidR="00DC2F52" w:rsidRPr="00E96715" w:rsidRDefault="00DC2F52" w:rsidP="004709CD">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2760046A" w14:textId="77777777" w:rsidR="00DC2F52" w:rsidRPr="00E96715" w:rsidRDefault="00DC2F52" w:rsidP="004709CD">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29961214" w14:textId="77777777" w:rsidR="00DC2F52" w:rsidRPr="00E96715" w:rsidRDefault="00DC2F52" w:rsidP="004709CD">
            <w:pPr>
              <w:spacing w:before="60" w:after="60"/>
              <w:rPr>
                <w:bCs/>
                <w:szCs w:val="24"/>
                <w:vertAlign w:val="superscript"/>
              </w:rPr>
            </w:pPr>
          </w:p>
        </w:tc>
        <w:tc>
          <w:tcPr>
            <w:tcW w:w="900" w:type="dxa"/>
            <w:tcBorders>
              <w:top w:val="single" w:sz="4" w:space="0" w:color="auto"/>
              <w:left w:val="single" w:sz="4" w:space="0" w:color="auto"/>
              <w:bottom w:val="single" w:sz="4" w:space="0" w:color="auto"/>
              <w:right w:val="single" w:sz="4" w:space="0" w:color="auto"/>
            </w:tcBorders>
          </w:tcPr>
          <w:p w14:paraId="7D404C40" w14:textId="77777777" w:rsidR="00DC2F52" w:rsidRPr="00E96715" w:rsidRDefault="00DC2F52" w:rsidP="004709CD">
            <w:pPr>
              <w:spacing w:before="60" w:after="60"/>
              <w:rPr>
                <w:bCs/>
                <w:szCs w:val="24"/>
                <w:vertAlign w:val="superscript"/>
              </w:rPr>
            </w:pPr>
          </w:p>
        </w:tc>
        <w:tc>
          <w:tcPr>
            <w:tcW w:w="810" w:type="dxa"/>
            <w:tcBorders>
              <w:top w:val="single" w:sz="4" w:space="0" w:color="auto"/>
              <w:left w:val="single" w:sz="4" w:space="0" w:color="auto"/>
              <w:bottom w:val="single" w:sz="4" w:space="0" w:color="auto"/>
              <w:right w:val="single" w:sz="4" w:space="0" w:color="auto"/>
            </w:tcBorders>
          </w:tcPr>
          <w:p w14:paraId="26BA1BED" w14:textId="77777777" w:rsidR="00DC2F52" w:rsidRPr="00E96715" w:rsidRDefault="00DC2F52" w:rsidP="004709CD">
            <w:pPr>
              <w:spacing w:before="60" w:after="60"/>
              <w:rPr>
                <w:bCs/>
                <w:szCs w:val="24"/>
                <w:vertAlign w:val="superscript"/>
              </w:rPr>
            </w:pPr>
          </w:p>
        </w:tc>
        <w:tc>
          <w:tcPr>
            <w:tcW w:w="720" w:type="dxa"/>
            <w:tcBorders>
              <w:top w:val="single" w:sz="4" w:space="0" w:color="auto"/>
              <w:left w:val="single" w:sz="4" w:space="0" w:color="auto"/>
              <w:bottom w:val="single" w:sz="4" w:space="0" w:color="auto"/>
              <w:right w:val="single" w:sz="4" w:space="0" w:color="auto"/>
            </w:tcBorders>
          </w:tcPr>
          <w:p w14:paraId="4CCE237F" w14:textId="77777777" w:rsidR="00DC2F52" w:rsidRPr="00E96715" w:rsidRDefault="00DC2F52" w:rsidP="004709CD">
            <w:pPr>
              <w:spacing w:before="60" w:after="60"/>
              <w:rPr>
                <w:bCs/>
                <w:szCs w:val="24"/>
                <w:vertAlign w:val="superscript"/>
              </w:rPr>
            </w:pPr>
          </w:p>
        </w:tc>
        <w:tc>
          <w:tcPr>
            <w:tcW w:w="1440" w:type="dxa"/>
            <w:tcBorders>
              <w:top w:val="single" w:sz="4" w:space="0" w:color="auto"/>
              <w:left w:val="single" w:sz="4" w:space="0" w:color="auto"/>
              <w:bottom w:val="single" w:sz="4" w:space="0" w:color="auto"/>
              <w:right w:val="single" w:sz="4" w:space="0" w:color="auto"/>
            </w:tcBorders>
          </w:tcPr>
          <w:p w14:paraId="1B349528" w14:textId="77777777" w:rsidR="00DC2F52" w:rsidRPr="00E96715" w:rsidRDefault="00DC2F52" w:rsidP="004709CD">
            <w:pPr>
              <w:spacing w:before="60" w:after="60"/>
              <w:rPr>
                <w:bCs/>
                <w:szCs w:val="24"/>
                <w:vertAlign w:val="superscript"/>
              </w:rPr>
            </w:pPr>
          </w:p>
          <w:p w14:paraId="4B4AE716" w14:textId="77777777" w:rsidR="00DC2F52" w:rsidRPr="00E96715" w:rsidRDefault="00DC2F52" w:rsidP="004709CD">
            <w:pPr>
              <w:spacing w:before="60" w:after="60"/>
              <w:rPr>
                <w:bCs/>
                <w:szCs w:val="24"/>
                <w:vertAlign w:val="superscript"/>
              </w:rPr>
            </w:pPr>
          </w:p>
        </w:tc>
      </w:tr>
      <w:tr w:rsidR="00DC2F52" w:rsidRPr="00E96715" w14:paraId="03F288FB" w14:textId="77777777" w:rsidTr="004709CD">
        <w:trPr>
          <w:cantSplit/>
        </w:trPr>
        <w:tc>
          <w:tcPr>
            <w:tcW w:w="630" w:type="dxa"/>
            <w:tcBorders>
              <w:top w:val="single" w:sz="4" w:space="0" w:color="auto"/>
              <w:left w:val="single" w:sz="4" w:space="0" w:color="auto"/>
              <w:bottom w:val="single" w:sz="4" w:space="0" w:color="auto"/>
              <w:right w:val="single" w:sz="4" w:space="0" w:color="auto"/>
            </w:tcBorders>
          </w:tcPr>
          <w:p w14:paraId="1B918E25" w14:textId="77777777" w:rsidR="00DC2F52" w:rsidRPr="00E96715" w:rsidRDefault="00DC2F52" w:rsidP="004709CD">
            <w:pPr>
              <w:spacing w:before="60" w:after="60"/>
              <w:jc w:val="center"/>
              <w:rPr>
                <w:bCs/>
                <w:szCs w:val="24"/>
                <w:lang w:val="en-US"/>
              </w:rPr>
            </w:pPr>
            <w:r w:rsidRPr="00E96715">
              <w:rPr>
                <w:bCs/>
                <w:szCs w:val="24"/>
                <w:lang w:val="fr"/>
              </w:rPr>
              <w:t>2.2</w:t>
            </w:r>
          </w:p>
        </w:tc>
        <w:tc>
          <w:tcPr>
            <w:tcW w:w="3150" w:type="dxa"/>
            <w:tcBorders>
              <w:top w:val="single" w:sz="4" w:space="0" w:color="auto"/>
              <w:left w:val="nil"/>
              <w:bottom w:val="single" w:sz="4" w:space="0" w:color="auto"/>
              <w:right w:val="nil"/>
            </w:tcBorders>
          </w:tcPr>
          <w:p w14:paraId="3A06E0FB" w14:textId="77777777" w:rsidR="00DC2F52" w:rsidRPr="00E96715" w:rsidRDefault="00DC2F52" w:rsidP="004709CD">
            <w:pPr>
              <w:spacing w:before="60" w:after="60"/>
              <w:rPr>
                <w:bCs/>
                <w:i/>
                <w:szCs w:val="24"/>
                <w:lang w:val="en-US"/>
              </w:rPr>
            </w:pPr>
            <w:r>
              <w:rPr>
                <w:bCs/>
                <w:i/>
                <w:szCs w:val="24"/>
                <w:lang w:val="en-US"/>
              </w:rPr>
              <w:t>Route de…….à ………..</w:t>
            </w:r>
          </w:p>
        </w:tc>
        <w:tc>
          <w:tcPr>
            <w:tcW w:w="720" w:type="dxa"/>
            <w:tcBorders>
              <w:top w:val="single" w:sz="4" w:space="0" w:color="auto"/>
              <w:left w:val="single" w:sz="4" w:space="0" w:color="auto"/>
              <w:bottom w:val="single" w:sz="4" w:space="0" w:color="auto"/>
              <w:right w:val="single" w:sz="4" w:space="0" w:color="auto"/>
            </w:tcBorders>
          </w:tcPr>
          <w:p w14:paraId="34F1D839" w14:textId="77777777" w:rsidR="00DC2F52" w:rsidRPr="00E96715" w:rsidRDefault="00DC2F52" w:rsidP="004709CD">
            <w:pPr>
              <w:spacing w:before="60" w:after="60"/>
              <w:jc w:val="center"/>
              <w:rPr>
                <w:bCs/>
                <w:szCs w:val="24"/>
                <w:lang w:val="en-US"/>
              </w:rPr>
            </w:pPr>
          </w:p>
        </w:tc>
        <w:tc>
          <w:tcPr>
            <w:tcW w:w="810" w:type="dxa"/>
            <w:tcBorders>
              <w:top w:val="single" w:sz="4" w:space="0" w:color="auto"/>
              <w:left w:val="nil"/>
              <w:bottom w:val="single" w:sz="4" w:space="0" w:color="auto"/>
              <w:right w:val="single" w:sz="4" w:space="0" w:color="auto"/>
            </w:tcBorders>
          </w:tcPr>
          <w:p w14:paraId="3D00D0C8" w14:textId="77777777" w:rsidR="00DC2F52" w:rsidRPr="00E96715" w:rsidRDefault="00DC2F52" w:rsidP="004709CD">
            <w:pPr>
              <w:spacing w:before="60" w:after="60"/>
              <w:jc w:val="center"/>
              <w:rPr>
                <w:bCs/>
                <w:iCs/>
                <w:szCs w:val="24"/>
                <w:lang w:val="en-US"/>
              </w:rPr>
            </w:pPr>
          </w:p>
        </w:tc>
        <w:tc>
          <w:tcPr>
            <w:tcW w:w="900" w:type="dxa"/>
            <w:tcBorders>
              <w:top w:val="single" w:sz="4" w:space="0" w:color="auto"/>
              <w:left w:val="nil"/>
              <w:bottom w:val="single" w:sz="4" w:space="0" w:color="auto"/>
              <w:right w:val="single" w:sz="4" w:space="0" w:color="auto"/>
            </w:tcBorders>
          </w:tcPr>
          <w:p w14:paraId="63566CD5"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059A21F7"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0515BA81"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2DA09C10"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058FEA4F"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7D1C79AA"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48746BF6"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355EAA4A"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0BB79E45" w14:textId="77777777" w:rsidR="00DC2F52" w:rsidRPr="00E96715" w:rsidRDefault="00DC2F52" w:rsidP="004709CD">
            <w:pPr>
              <w:spacing w:before="60" w:after="60"/>
              <w:rPr>
                <w:bCs/>
                <w:szCs w:val="24"/>
                <w:vertAlign w:val="superscript"/>
                <w:lang w:val="en-US"/>
              </w:rPr>
            </w:pPr>
          </w:p>
        </w:tc>
        <w:tc>
          <w:tcPr>
            <w:tcW w:w="1440" w:type="dxa"/>
            <w:tcBorders>
              <w:top w:val="single" w:sz="4" w:space="0" w:color="auto"/>
              <w:left w:val="single" w:sz="4" w:space="0" w:color="auto"/>
              <w:bottom w:val="single" w:sz="4" w:space="0" w:color="auto"/>
              <w:right w:val="single" w:sz="4" w:space="0" w:color="auto"/>
            </w:tcBorders>
          </w:tcPr>
          <w:p w14:paraId="1E3F7830" w14:textId="77777777" w:rsidR="00DC2F52" w:rsidRPr="00E96715" w:rsidRDefault="00DC2F52" w:rsidP="004709CD">
            <w:pPr>
              <w:spacing w:before="60" w:after="60"/>
              <w:rPr>
                <w:bCs/>
                <w:szCs w:val="24"/>
                <w:vertAlign w:val="superscript"/>
                <w:lang w:val="en-US"/>
              </w:rPr>
            </w:pPr>
          </w:p>
        </w:tc>
      </w:tr>
      <w:tr w:rsidR="00DC2F52" w:rsidRPr="00E96715" w14:paraId="4961AB43" w14:textId="77777777" w:rsidTr="004709CD">
        <w:trPr>
          <w:cantSplit/>
          <w:trHeight w:val="432"/>
        </w:trPr>
        <w:tc>
          <w:tcPr>
            <w:tcW w:w="630" w:type="dxa"/>
            <w:tcBorders>
              <w:top w:val="single" w:sz="4" w:space="0" w:color="auto"/>
              <w:left w:val="single" w:sz="4" w:space="0" w:color="auto"/>
              <w:bottom w:val="single" w:sz="4" w:space="0" w:color="auto"/>
              <w:right w:val="single" w:sz="4" w:space="0" w:color="auto"/>
            </w:tcBorders>
          </w:tcPr>
          <w:p w14:paraId="0A7DB9DD" w14:textId="77777777" w:rsidR="00DC2F52" w:rsidRPr="00E96715" w:rsidRDefault="00DC2F52" w:rsidP="004709CD">
            <w:pPr>
              <w:spacing w:before="60" w:after="60"/>
              <w:jc w:val="center"/>
              <w:rPr>
                <w:bCs/>
                <w:szCs w:val="24"/>
                <w:lang w:val="en-US"/>
              </w:rPr>
            </w:pPr>
            <w:r w:rsidRPr="00E96715">
              <w:rPr>
                <w:bCs/>
                <w:szCs w:val="24"/>
                <w:lang w:val="fr"/>
              </w:rPr>
              <w:t>2.3</w:t>
            </w:r>
          </w:p>
        </w:tc>
        <w:tc>
          <w:tcPr>
            <w:tcW w:w="3150" w:type="dxa"/>
            <w:tcBorders>
              <w:top w:val="single" w:sz="4" w:space="0" w:color="auto"/>
              <w:left w:val="nil"/>
              <w:bottom w:val="single" w:sz="4" w:space="0" w:color="auto"/>
              <w:right w:val="nil"/>
            </w:tcBorders>
          </w:tcPr>
          <w:p w14:paraId="144FFB00" w14:textId="77777777" w:rsidR="00DC2F52" w:rsidRPr="00E96715" w:rsidRDefault="00DC2F52" w:rsidP="004709CD">
            <w:pPr>
              <w:spacing w:before="60" w:after="60"/>
              <w:rPr>
                <w:bCs/>
                <w:i/>
                <w:szCs w:val="24"/>
                <w:lang w:val="en-US"/>
              </w:rPr>
            </w:pPr>
            <w:r>
              <w:rPr>
                <w:bCs/>
                <w:i/>
                <w:szCs w:val="24"/>
                <w:lang w:val="en-US"/>
              </w:rPr>
              <w:t>Route de…….à ………..</w:t>
            </w:r>
          </w:p>
        </w:tc>
        <w:tc>
          <w:tcPr>
            <w:tcW w:w="720" w:type="dxa"/>
            <w:tcBorders>
              <w:top w:val="single" w:sz="4" w:space="0" w:color="auto"/>
              <w:left w:val="single" w:sz="4" w:space="0" w:color="auto"/>
              <w:bottom w:val="single" w:sz="4" w:space="0" w:color="auto"/>
              <w:right w:val="single" w:sz="4" w:space="0" w:color="auto"/>
            </w:tcBorders>
          </w:tcPr>
          <w:p w14:paraId="5B5CECD1" w14:textId="77777777" w:rsidR="00DC2F52" w:rsidRPr="00E96715" w:rsidRDefault="00DC2F52" w:rsidP="004709CD">
            <w:pPr>
              <w:spacing w:before="60" w:after="60"/>
              <w:jc w:val="center"/>
              <w:rPr>
                <w:bCs/>
                <w:szCs w:val="24"/>
                <w:lang w:val="en-US"/>
              </w:rPr>
            </w:pPr>
          </w:p>
        </w:tc>
        <w:tc>
          <w:tcPr>
            <w:tcW w:w="810" w:type="dxa"/>
            <w:tcBorders>
              <w:top w:val="single" w:sz="4" w:space="0" w:color="auto"/>
              <w:left w:val="nil"/>
              <w:bottom w:val="single" w:sz="4" w:space="0" w:color="auto"/>
              <w:right w:val="single" w:sz="4" w:space="0" w:color="auto"/>
            </w:tcBorders>
          </w:tcPr>
          <w:p w14:paraId="16F5E226" w14:textId="77777777" w:rsidR="00DC2F52" w:rsidRPr="00E96715" w:rsidRDefault="00DC2F52" w:rsidP="004709CD">
            <w:pPr>
              <w:spacing w:before="60" w:after="60"/>
              <w:jc w:val="center"/>
              <w:rPr>
                <w:bCs/>
                <w:iCs/>
                <w:szCs w:val="24"/>
                <w:lang w:val="en-US"/>
              </w:rPr>
            </w:pPr>
          </w:p>
        </w:tc>
        <w:tc>
          <w:tcPr>
            <w:tcW w:w="900" w:type="dxa"/>
            <w:tcBorders>
              <w:top w:val="single" w:sz="4" w:space="0" w:color="auto"/>
              <w:left w:val="nil"/>
              <w:bottom w:val="single" w:sz="4" w:space="0" w:color="auto"/>
              <w:right w:val="single" w:sz="4" w:space="0" w:color="auto"/>
            </w:tcBorders>
          </w:tcPr>
          <w:p w14:paraId="71F18592"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599E33F7"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253C635F"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18BD08C8"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2706AF42"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467E3F35"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744BB1FD"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16F819AB"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46FD782F" w14:textId="77777777" w:rsidR="00DC2F52" w:rsidRPr="00E96715" w:rsidRDefault="00DC2F52" w:rsidP="004709CD">
            <w:pPr>
              <w:spacing w:before="60" w:after="60"/>
              <w:rPr>
                <w:bCs/>
                <w:szCs w:val="24"/>
                <w:vertAlign w:val="superscript"/>
                <w:lang w:val="en-US"/>
              </w:rPr>
            </w:pPr>
          </w:p>
        </w:tc>
        <w:tc>
          <w:tcPr>
            <w:tcW w:w="1440" w:type="dxa"/>
            <w:tcBorders>
              <w:top w:val="single" w:sz="4" w:space="0" w:color="auto"/>
              <w:left w:val="single" w:sz="4" w:space="0" w:color="auto"/>
              <w:bottom w:val="single" w:sz="4" w:space="0" w:color="auto"/>
              <w:right w:val="single" w:sz="4" w:space="0" w:color="auto"/>
            </w:tcBorders>
          </w:tcPr>
          <w:p w14:paraId="04F86C5C" w14:textId="77777777" w:rsidR="00DC2F52" w:rsidRPr="00E96715" w:rsidRDefault="00DC2F52" w:rsidP="004709CD">
            <w:pPr>
              <w:spacing w:before="60" w:after="60"/>
              <w:rPr>
                <w:bCs/>
                <w:szCs w:val="24"/>
                <w:vertAlign w:val="superscript"/>
                <w:lang w:val="en-US"/>
              </w:rPr>
            </w:pPr>
          </w:p>
        </w:tc>
      </w:tr>
      <w:tr w:rsidR="00DC2F52" w:rsidRPr="00E96715" w14:paraId="6C091AB1" w14:textId="77777777" w:rsidTr="004709CD">
        <w:trPr>
          <w:cantSplit/>
          <w:trHeight w:val="432"/>
        </w:trPr>
        <w:tc>
          <w:tcPr>
            <w:tcW w:w="630" w:type="dxa"/>
            <w:tcBorders>
              <w:top w:val="single" w:sz="4" w:space="0" w:color="auto"/>
              <w:left w:val="single" w:sz="4" w:space="0" w:color="auto"/>
              <w:bottom w:val="single" w:sz="4" w:space="0" w:color="auto"/>
              <w:right w:val="single" w:sz="4" w:space="0" w:color="auto"/>
            </w:tcBorders>
          </w:tcPr>
          <w:p w14:paraId="42F3F8C4" w14:textId="77777777" w:rsidR="00DC2F52" w:rsidRPr="00E96715" w:rsidRDefault="00DC2F52" w:rsidP="004709CD">
            <w:pPr>
              <w:spacing w:before="60" w:after="60"/>
              <w:jc w:val="center"/>
              <w:rPr>
                <w:bCs/>
                <w:szCs w:val="24"/>
                <w:lang w:val="en-US"/>
              </w:rPr>
            </w:pPr>
            <w:r w:rsidRPr="00E96715">
              <w:rPr>
                <w:bCs/>
                <w:szCs w:val="24"/>
                <w:lang w:val="fr"/>
              </w:rPr>
              <w:t>2.4</w:t>
            </w:r>
          </w:p>
        </w:tc>
        <w:tc>
          <w:tcPr>
            <w:tcW w:w="3150" w:type="dxa"/>
            <w:tcBorders>
              <w:top w:val="single" w:sz="4" w:space="0" w:color="auto"/>
              <w:left w:val="nil"/>
              <w:bottom w:val="single" w:sz="4" w:space="0" w:color="auto"/>
              <w:right w:val="nil"/>
            </w:tcBorders>
          </w:tcPr>
          <w:p w14:paraId="249B3F5C" w14:textId="77777777" w:rsidR="00DC2F52" w:rsidRPr="00E96715" w:rsidRDefault="00DC2F52" w:rsidP="004709CD">
            <w:pPr>
              <w:spacing w:before="60" w:after="60"/>
              <w:rPr>
                <w:bCs/>
                <w:i/>
                <w:szCs w:val="24"/>
                <w:lang w:val="en-US"/>
              </w:rPr>
            </w:pPr>
            <w:r>
              <w:rPr>
                <w:bCs/>
                <w:i/>
                <w:szCs w:val="24"/>
                <w:lang w:val="en-US"/>
              </w:rPr>
              <w:t>Route de…….à ………..</w:t>
            </w:r>
          </w:p>
        </w:tc>
        <w:tc>
          <w:tcPr>
            <w:tcW w:w="720" w:type="dxa"/>
            <w:tcBorders>
              <w:top w:val="single" w:sz="4" w:space="0" w:color="auto"/>
              <w:left w:val="single" w:sz="4" w:space="0" w:color="auto"/>
              <w:bottom w:val="single" w:sz="4" w:space="0" w:color="auto"/>
              <w:right w:val="single" w:sz="4" w:space="0" w:color="auto"/>
            </w:tcBorders>
          </w:tcPr>
          <w:p w14:paraId="72DA8330" w14:textId="77777777" w:rsidR="00DC2F52" w:rsidRPr="00E96715" w:rsidRDefault="00DC2F52" w:rsidP="004709CD">
            <w:pPr>
              <w:spacing w:before="60" w:after="60"/>
              <w:jc w:val="center"/>
              <w:rPr>
                <w:bCs/>
                <w:szCs w:val="24"/>
                <w:lang w:val="en-US"/>
              </w:rPr>
            </w:pPr>
          </w:p>
        </w:tc>
        <w:tc>
          <w:tcPr>
            <w:tcW w:w="810" w:type="dxa"/>
            <w:tcBorders>
              <w:top w:val="single" w:sz="4" w:space="0" w:color="auto"/>
              <w:left w:val="nil"/>
              <w:bottom w:val="single" w:sz="4" w:space="0" w:color="auto"/>
              <w:right w:val="single" w:sz="4" w:space="0" w:color="auto"/>
            </w:tcBorders>
          </w:tcPr>
          <w:p w14:paraId="43E7AF50" w14:textId="77777777" w:rsidR="00DC2F52" w:rsidRPr="00E96715" w:rsidRDefault="00DC2F52" w:rsidP="004709CD">
            <w:pPr>
              <w:spacing w:before="60" w:after="60"/>
              <w:jc w:val="center"/>
              <w:rPr>
                <w:bCs/>
                <w:iCs/>
                <w:szCs w:val="24"/>
                <w:lang w:val="en-US"/>
              </w:rPr>
            </w:pPr>
          </w:p>
        </w:tc>
        <w:tc>
          <w:tcPr>
            <w:tcW w:w="900" w:type="dxa"/>
            <w:tcBorders>
              <w:top w:val="single" w:sz="4" w:space="0" w:color="auto"/>
              <w:left w:val="nil"/>
              <w:bottom w:val="single" w:sz="4" w:space="0" w:color="auto"/>
              <w:right w:val="single" w:sz="4" w:space="0" w:color="auto"/>
            </w:tcBorders>
          </w:tcPr>
          <w:p w14:paraId="2A3D790A"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13593A78"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6124CC28"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5BB90E12"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655DA5D3"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54AF6EF6"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6940AF01"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718698D2"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53A199DD" w14:textId="77777777" w:rsidR="00DC2F52" w:rsidRPr="00E96715" w:rsidRDefault="00DC2F52" w:rsidP="004709CD">
            <w:pPr>
              <w:spacing w:before="60" w:after="60"/>
              <w:rPr>
                <w:bCs/>
                <w:szCs w:val="24"/>
                <w:vertAlign w:val="superscript"/>
                <w:lang w:val="en-US"/>
              </w:rPr>
            </w:pPr>
          </w:p>
        </w:tc>
        <w:tc>
          <w:tcPr>
            <w:tcW w:w="1440" w:type="dxa"/>
            <w:tcBorders>
              <w:top w:val="single" w:sz="4" w:space="0" w:color="auto"/>
              <w:left w:val="single" w:sz="4" w:space="0" w:color="auto"/>
              <w:bottom w:val="single" w:sz="4" w:space="0" w:color="auto"/>
              <w:right w:val="single" w:sz="4" w:space="0" w:color="auto"/>
            </w:tcBorders>
          </w:tcPr>
          <w:p w14:paraId="79988A93" w14:textId="77777777" w:rsidR="00DC2F52" w:rsidRPr="00E96715" w:rsidRDefault="00DC2F52" w:rsidP="004709CD">
            <w:pPr>
              <w:spacing w:before="60" w:after="60"/>
              <w:rPr>
                <w:bCs/>
                <w:szCs w:val="24"/>
                <w:vertAlign w:val="superscript"/>
                <w:lang w:val="en-US"/>
              </w:rPr>
            </w:pPr>
          </w:p>
        </w:tc>
      </w:tr>
      <w:tr w:rsidR="00DC2F52" w:rsidRPr="00E96715" w14:paraId="621422CC" w14:textId="77777777" w:rsidTr="004709CD">
        <w:trPr>
          <w:cantSplit/>
          <w:trHeight w:val="432"/>
        </w:trPr>
        <w:tc>
          <w:tcPr>
            <w:tcW w:w="630" w:type="dxa"/>
            <w:tcBorders>
              <w:top w:val="single" w:sz="4" w:space="0" w:color="auto"/>
              <w:left w:val="single" w:sz="4" w:space="0" w:color="auto"/>
              <w:bottom w:val="single" w:sz="4" w:space="0" w:color="auto"/>
              <w:right w:val="single" w:sz="4" w:space="0" w:color="auto"/>
            </w:tcBorders>
          </w:tcPr>
          <w:p w14:paraId="3451EAB8" w14:textId="77777777" w:rsidR="00DC2F52" w:rsidRPr="00E96715" w:rsidRDefault="00DC2F52" w:rsidP="004709CD">
            <w:pPr>
              <w:spacing w:before="60" w:after="60"/>
              <w:jc w:val="center"/>
              <w:rPr>
                <w:bCs/>
                <w:szCs w:val="24"/>
                <w:lang w:val="en-US"/>
              </w:rPr>
            </w:pPr>
            <w:r w:rsidRPr="00E96715">
              <w:rPr>
                <w:bCs/>
                <w:szCs w:val="24"/>
                <w:lang w:val="fr"/>
              </w:rPr>
              <w:t>Etc.</w:t>
            </w:r>
          </w:p>
        </w:tc>
        <w:tc>
          <w:tcPr>
            <w:tcW w:w="3150" w:type="dxa"/>
            <w:tcBorders>
              <w:top w:val="single" w:sz="4" w:space="0" w:color="auto"/>
              <w:left w:val="nil"/>
              <w:bottom w:val="single" w:sz="4" w:space="0" w:color="auto"/>
              <w:right w:val="nil"/>
            </w:tcBorders>
          </w:tcPr>
          <w:p w14:paraId="45A65668" w14:textId="77777777" w:rsidR="00DC2F52" w:rsidRPr="00E96715" w:rsidRDefault="00DC2F52" w:rsidP="004709CD">
            <w:pPr>
              <w:spacing w:before="60" w:after="60"/>
              <w:rPr>
                <w:bCs/>
                <w:i/>
                <w:szCs w:val="24"/>
                <w:lang w:val="en-US"/>
              </w:rPr>
            </w:pPr>
          </w:p>
        </w:tc>
        <w:tc>
          <w:tcPr>
            <w:tcW w:w="720" w:type="dxa"/>
            <w:tcBorders>
              <w:top w:val="single" w:sz="4" w:space="0" w:color="auto"/>
              <w:left w:val="single" w:sz="4" w:space="0" w:color="auto"/>
              <w:bottom w:val="single" w:sz="4" w:space="0" w:color="auto"/>
              <w:right w:val="single" w:sz="4" w:space="0" w:color="auto"/>
            </w:tcBorders>
          </w:tcPr>
          <w:p w14:paraId="194DAB26" w14:textId="77777777" w:rsidR="00DC2F52" w:rsidRPr="00E96715" w:rsidRDefault="00DC2F52" w:rsidP="004709CD">
            <w:pPr>
              <w:spacing w:before="60" w:after="60"/>
              <w:jc w:val="center"/>
              <w:rPr>
                <w:bCs/>
                <w:szCs w:val="24"/>
                <w:lang w:val="en-US"/>
              </w:rPr>
            </w:pPr>
          </w:p>
        </w:tc>
        <w:tc>
          <w:tcPr>
            <w:tcW w:w="810" w:type="dxa"/>
            <w:tcBorders>
              <w:top w:val="single" w:sz="4" w:space="0" w:color="auto"/>
              <w:left w:val="nil"/>
              <w:bottom w:val="single" w:sz="4" w:space="0" w:color="auto"/>
              <w:right w:val="single" w:sz="4" w:space="0" w:color="auto"/>
            </w:tcBorders>
          </w:tcPr>
          <w:p w14:paraId="53ABA2B3" w14:textId="77777777" w:rsidR="00DC2F52" w:rsidRPr="00E96715" w:rsidRDefault="00DC2F52" w:rsidP="004709CD">
            <w:pPr>
              <w:spacing w:before="60" w:after="60"/>
              <w:jc w:val="center"/>
              <w:rPr>
                <w:bCs/>
                <w:iCs/>
                <w:szCs w:val="24"/>
                <w:lang w:val="en-US"/>
              </w:rPr>
            </w:pPr>
          </w:p>
        </w:tc>
        <w:tc>
          <w:tcPr>
            <w:tcW w:w="900" w:type="dxa"/>
            <w:tcBorders>
              <w:top w:val="single" w:sz="4" w:space="0" w:color="auto"/>
              <w:left w:val="nil"/>
              <w:bottom w:val="single" w:sz="4" w:space="0" w:color="auto"/>
              <w:right w:val="single" w:sz="4" w:space="0" w:color="auto"/>
            </w:tcBorders>
          </w:tcPr>
          <w:p w14:paraId="7A8D9B52"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258C8104"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1A3E4368"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61ACB529"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39AED191"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02AA8231" w14:textId="77777777" w:rsidR="00DC2F52" w:rsidRPr="00E96715" w:rsidRDefault="00DC2F52" w:rsidP="004709CD">
            <w:pPr>
              <w:spacing w:before="60" w:after="60"/>
              <w:rPr>
                <w:bCs/>
                <w:szCs w:val="24"/>
                <w:vertAlign w:val="superscript"/>
                <w:lang w:val="en-US"/>
              </w:rPr>
            </w:pPr>
          </w:p>
        </w:tc>
        <w:tc>
          <w:tcPr>
            <w:tcW w:w="900" w:type="dxa"/>
            <w:tcBorders>
              <w:top w:val="single" w:sz="4" w:space="0" w:color="auto"/>
              <w:left w:val="single" w:sz="4" w:space="0" w:color="auto"/>
              <w:bottom w:val="single" w:sz="4" w:space="0" w:color="auto"/>
              <w:right w:val="single" w:sz="4" w:space="0" w:color="auto"/>
            </w:tcBorders>
          </w:tcPr>
          <w:p w14:paraId="62515576" w14:textId="77777777" w:rsidR="00DC2F52" w:rsidRPr="00E96715" w:rsidRDefault="00DC2F52" w:rsidP="004709CD">
            <w:pPr>
              <w:spacing w:before="60" w:after="60"/>
              <w:rPr>
                <w:bCs/>
                <w:szCs w:val="24"/>
                <w:vertAlign w:val="superscript"/>
                <w:lang w:val="en-US"/>
              </w:rPr>
            </w:pPr>
          </w:p>
        </w:tc>
        <w:tc>
          <w:tcPr>
            <w:tcW w:w="810" w:type="dxa"/>
            <w:tcBorders>
              <w:top w:val="single" w:sz="4" w:space="0" w:color="auto"/>
              <w:left w:val="single" w:sz="4" w:space="0" w:color="auto"/>
              <w:bottom w:val="single" w:sz="4" w:space="0" w:color="auto"/>
              <w:right w:val="single" w:sz="4" w:space="0" w:color="auto"/>
            </w:tcBorders>
          </w:tcPr>
          <w:p w14:paraId="65486A88" w14:textId="77777777" w:rsidR="00DC2F52" w:rsidRPr="00E96715" w:rsidRDefault="00DC2F52" w:rsidP="004709CD">
            <w:pPr>
              <w:spacing w:before="60" w:after="60"/>
              <w:rPr>
                <w:bCs/>
                <w:szCs w:val="24"/>
                <w:vertAlign w:val="superscript"/>
                <w:lang w:val="en-US"/>
              </w:rPr>
            </w:pPr>
          </w:p>
        </w:tc>
        <w:tc>
          <w:tcPr>
            <w:tcW w:w="720" w:type="dxa"/>
            <w:tcBorders>
              <w:top w:val="single" w:sz="4" w:space="0" w:color="auto"/>
              <w:left w:val="single" w:sz="4" w:space="0" w:color="auto"/>
              <w:bottom w:val="single" w:sz="4" w:space="0" w:color="auto"/>
              <w:right w:val="single" w:sz="4" w:space="0" w:color="auto"/>
            </w:tcBorders>
          </w:tcPr>
          <w:p w14:paraId="262BCC02" w14:textId="77777777" w:rsidR="00DC2F52" w:rsidRPr="00E96715" w:rsidRDefault="00DC2F52" w:rsidP="004709CD">
            <w:pPr>
              <w:spacing w:before="60" w:after="60"/>
              <w:rPr>
                <w:bCs/>
                <w:szCs w:val="24"/>
                <w:vertAlign w:val="superscript"/>
                <w:lang w:val="en-US"/>
              </w:rPr>
            </w:pPr>
          </w:p>
        </w:tc>
        <w:tc>
          <w:tcPr>
            <w:tcW w:w="1440" w:type="dxa"/>
            <w:tcBorders>
              <w:top w:val="single" w:sz="4" w:space="0" w:color="auto"/>
              <w:left w:val="single" w:sz="4" w:space="0" w:color="auto"/>
              <w:bottom w:val="single" w:sz="4" w:space="0" w:color="auto"/>
              <w:right w:val="single" w:sz="4" w:space="0" w:color="auto"/>
            </w:tcBorders>
          </w:tcPr>
          <w:p w14:paraId="793E3214" w14:textId="77777777" w:rsidR="00DC2F52" w:rsidRPr="00E96715" w:rsidRDefault="00DC2F52" w:rsidP="004709CD">
            <w:pPr>
              <w:spacing w:before="60" w:after="60"/>
              <w:rPr>
                <w:bCs/>
                <w:szCs w:val="24"/>
                <w:vertAlign w:val="superscript"/>
                <w:lang w:val="en-US"/>
              </w:rPr>
            </w:pPr>
          </w:p>
        </w:tc>
      </w:tr>
      <w:tr w:rsidR="00DC2F52" w:rsidRPr="00E96715" w14:paraId="7019FE67" w14:textId="77777777" w:rsidTr="004709CD">
        <w:trPr>
          <w:cantSplit/>
          <w:trHeight w:val="440"/>
        </w:trPr>
        <w:tc>
          <w:tcPr>
            <w:tcW w:w="630" w:type="dxa"/>
            <w:tcBorders>
              <w:top w:val="single" w:sz="4" w:space="0" w:color="auto"/>
              <w:left w:val="single" w:sz="4" w:space="0" w:color="auto"/>
              <w:bottom w:val="single" w:sz="4" w:space="0" w:color="auto"/>
              <w:right w:val="single" w:sz="4" w:space="0" w:color="auto"/>
            </w:tcBorders>
          </w:tcPr>
          <w:p w14:paraId="3987DDED" w14:textId="77777777" w:rsidR="00DC2F52" w:rsidRPr="00E96715" w:rsidRDefault="00DC2F52" w:rsidP="004709CD">
            <w:pPr>
              <w:spacing w:before="60" w:after="60"/>
              <w:jc w:val="right"/>
              <w:rPr>
                <w:bCs/>
                <w:szCs w:val="24"/>
                <w:lang w:val="en-US"/>
              </w:rPr>
            </w:pPr>
          </w:p>
        </w:tc>
        <w:tc>
          <w:tcPr>
            <w:tcW w:w="3150" w:type="dxa"/>
            <w:tcBorders>
              <w:top w:val="single" w:sz="4" w:space="0" w:color="auto"/>
              <w:left w:val="nil"/>
              <w:bottom w:val="single" w:sz="4" w:space="0" w:color="auto"/>
              <w:right w:val="nil"/>
            </w:tcBorders>
          </w:tcPr>
          <w:p w14:paraId="2C59A391" w14:textId="77777777" w:rsidR="00DC2F52" w:rsidRPr="00E96715" w:rsidRDefault="00DC2F52" w:rsidP="004709CD">
            <w:pPr>
              <w:spacing w:before="60" w:after="60"/>
              <w:rPr>
                <w:bCs/>
                <w:szCs w:val="24"/>
                <w:lang w:val="en-US"/>
              </w:rPr>
            </w:pPr>
          </w:p>
        </w:tc>
        <w:tc>
          <w:tcPr>
            <w:tcW w:w="720" w:type="dxa"/>
            <w:tcBorders>
              <w:top w:val="single" w:sz="4" w:space="0" w:color="auto"/>
              <w:left w:val="single" w:sz="4" w:space="0" w:color="auto"/>
              <w:bottom w:val="single" w:sz="4" w:space="0" w:color="auto"/>
              <w:right w:val="single" w:sz="4" w:space="0" w:color="auto"/>
            </w:tcBorders>
          </w:tcPr>
          <w:p w14:paraId="05E4BCAF" w14:textId="77777777" w:rsidR="00DC2F52" w:rsidRPr="00E96715" w:rsidRDefault="00DC2F52" w:rsidP="004709CD">
            <w:pPr>
              <w:spacing w:before="60" w:after="60"/>
              <w:jc w:val="center"/>
              <w:rPr>
                <w:bCs/>
                <w:szCs w:val="24"/>
                <w:lang w:val="en-US"/>
              </w:rPr>
            </w:pPr>
          </w:p>
        </w:tc>
        <w:tc>
          <w:tcPr>
            <w:tcW w:w="810" w:type="dxa"/>
            <w:tcBorders>
              <w:top w:val="single" w:sz="4" w:space="0" w:color="auto"/>
              <w:left w:val="nil"/>
              <w:bottom w:val="single" w:sz="4" w:space="0" w:color="auto"/>
              <w:right w:val="single" w:sz="4" w:space="0" w:color="auto"/>
            </w:tcBorders>
          </w:tcPr>
          <w:p w14:paraId="3327323C" w14:textId="77777777" w:rsidR="00DC2F52" w:rsidRPr="00E96715" w:rsidRDefault="00DC2F52" w:rsidP="004709CD">
            <w:pPr>
              <w:spacing w:before="60" w:after="60"/>
              <w:jc w:val="center"/>
              <w:rPr>
                <w:bCs/>
                <w:szCs w:val="24"/>
                <w:lang w:val="en-US"/>
              </w:rPr>
            </w:pPr>
          </w:p>
        </w:tc>
        <w:tc>
          <w:tcPr>
            <w:tcW w:w="7380" w:type="dxa"/>
            <w:gridSpan w:val="9"/>
            <w:tcBorders>
              <w:top w:val="single" w:sz="4" w:space="0" w:color="auto"/>
              <w:left w:val="nil"/>
              <w:bottom w:val="single" w:sz="4" w:space="0" w:color="auto"/>
              <w:right w:val="single" w:sz="4" w:space="0" w:color="auto"/>
            </w:tcBorders>
          </w:tcPr>
          <w:p w14:paraId="01BEE52B" w14:textId="77777777" w:rsidR="00DC2F52" w:rsidRPr="00E96715" w:rsidRDefault="00DC2F52" w:rsidP="004709CD">
            <w:pPr>
              <w:spacing w:before="60" w:after="60"/>
              <w:jc w:val="right"/>
              <w:rPr>
                <w:b/>
                <w:sz w:val="32"/>
                <w:szCs w:val="32"/>
                <w:vertAlign w:val="superscript"/>
              </w:rPr>
            </w:pPr>
            <w:r w:rsidRPr="00E96715">
              <w:rPr>
                <w:b/>
                <w:sz w:val="32"/>
                <w:szCs w:val="32"/>
                <w:vertAlign w:val="superscript"/>
                <w:lang w:val="fr"/>
              </w:rPr>
              <w:t xml:space="preserve">Prix total des </w:t>
            </w:r>
            <w:r>
              <w:rPr>
                <w:b/>
                <w:sz w:val="32"/>
                <w:szCs w:val="32"/>
                <w:vertAlign w:val="superscript"/>
                <w:lang w:val="fr"/>
              </w:rPr>
              <w:t>S</w:t>
            </w:r>
            <w:r w:rsidRPr="00E96715">
              <w:rPr>
                <w:b/>
                <w:sz w:val="32"/>
                <w:szCs w:val="32"/>
                <w:vertAlign w:val="superscript"/>
                <w:lang w:val="fr"/>
              </w:rPr>
              <w:t>ervices d’</w:t>
            </w:r>
            <w:r>
              <w:rPr>
                <w:b/>
                <w:sz w:val="32"/>
                <w:szCs w:val="32"/>
                <w:vertAlign w:val="superscript"/>
                <w:lang w:val="fr"/>
              </w:rPr>
              <w:t>E</w:t>
            </w:r>
            <w:r w:rsidRPr="00E96715">
              <w:rPr>
                <w:b/>
                <w:sz w:val="32"/>
                <w:szCs w:val="32"/>
                <w:vertAlign w:val="superscript"/>
                <w:lang w:val="fr"/>
              </w:rPr>
              <w:t xml:space="preserve">ntretien </w:t>
            </w:r>
            <w:r w:rsidRPr="00E96715">
              <w:rPr>
                <w:b/>
                <w:sz w:val="32"/>
                <w:szCs w:val="32"/>
                <w:vertAlign w:val="superscript"/>
                <w:lang w:val="fr"/>
              </w:rPr>
              <w:sym w:font="Wingdings" w:char="F0E0"/>
            </w:r>
          </w:p>
        </w:tc>
        <w:tc>
          <w:tcPr>
            <w:tcW w:w="1440" w:type="dxa"/>
            <w:tcBorders>
              <w:top w:val="single" w:sz="4" w:space="0" w:color="auto"/>
              <w:left w:val="nil"/>
              <w:bottom w:val="single" w:sz="4" w:space="0" w:color="auto"/>
              <w:right w:val="single" w:sz="4" w:space="0" w:color="auto"/>
            </w:tcBorders>
          </w:tcPr>
          <w:p w14:paraId="136A4D09" w14:textId="77777777" w:rsidR="00DC2F52" w:rsidRPr="00E96715" w:rsidRDefault="00DC2F52" w:rsidP="004709CD">
            <w:pPr>
              <w:spacing w:before="60" w:after="60"/>
              <w:rPr>
                <w:bCs/>
                <w:szCs w:val="24"/>
                <w:vertAlign w:val="superscript"/>
              </w:rPr>
            </w:pPr>
          </w:p>
        </w:tc>
      </w:tr>
    </w:tbl>
    <w:p w14:paraId="65E516CE" w14:textId="77777777" w:rsidR="007A5A4A" w:rsidRDefault="00DC2F52" w:rsidP="00DC2F52">
      <w:pPr>
        <w:tabs>
          <w:tab w:val="left" w:pos="2160"/>
          <w:tab w:val="left" w:pos="3600"/>
          <w:tab w:val="left" w:pos="9144"/>
        </w:tabs>
        <w:suppressAutoHyphens/>
        <w:ind w:left="1620" w:right="-101" w:hanging="1620"/>
        <w:rPr>
          <w:bCs/>
          <w:i/>
          <w:iCs/>
          <w:sz w:val="22"/>
          <w:szCs w:val="24"/>
          <w:lang w:val="fr"/>
        </w:rPr>
      </w:pPr>
      <w:r w:rsidRPr="00E96715">
        <w:rPr>
          <w:bCs/>
          <w:i/>
          <w:iCs/>
          <w:sz w:val="22"/>
          <w:szCs w:val="24"/>
          <w:u w:val="single"/>
          <w:lang w:val="fr"/>
        </w:rPr>
        <w:t>[</w:t>
      </w:r>
      <w:r w:rsidRPr="00E96715">
        <w:rPr>
          <w:bCs/>
          <w:i/>
          <w:iCs/>
          <w:sz w:val="22"/>
          <w:szCs w:val="24"/>
          <w:lang w:val="fr"/>
        </w:rPr>
        <w:t xml:space="preserve">Notes: </w:t>
      </w:r>
      <w:r>
        <w:rPr>
          <w:bCs/>
          <w:i/>
          <w:iCs/>
          <w:sz w:val="22"/>
          <w:szCs w:val="24"/>
          <w:lang w:val="fr"/>
        </w:rPr>
        <w:t xml:space="preserve">         </w:t>
      </w:r>
    </w:p>
    <w:p w14:paraId="0B3AABC6" w14:textId="7FBDE1FB" w:rsidR="007A5A4A" w:rsidRPr="007A5A4A" w:rsidRDefault="00DC2F52" w:rsidP="00886A51">
      <w:pPr>
        <w:pStyle w:val="Paragraphedeliste"/>
        <w:numPr>
          <w:ilvl w:val="0"/>
          <w:numId w:val="132"/>
        </w:numPr>
        <w:tabs>
          <w:tab w:val="left" w:pos="2160"/>
          <w:tab w:val="left" w:pos="3600"/>
          <w:tab w:val="left" w:pos="9144"/>
        </w:tabs>
        <w:suppressAutoHyphens/>
        <w:ind w:left="540" w:right="-101" w:hanging="540"/>
        <w:rPr>
          <w:bCs/>
          <w:i/>
          <w:iCs/>
          <w:sz w:val="22"/>
          <w:szCs w:val="24"/>
        </w:rPr>
      </w:pPr>
      <w:r w:rsidRPr="007A5A4A">
        <w:rPr>
          <w:bCs/>
          <w:i/>
          <w:iCs/>
          <w:sz w:val="22"/>
          <w:szCs w:val="24"/>
          <w:lang w:val="fr"/>
        </w:rPr>
        <w:t xml:space="preserve">La colonne « Classe </w:t>
      </w:r>
      <w:r w:rsidR="003E5C1C" w:rsidRPr="007A5A4A">
        <w:rPr>
          <w:bCs/>
          <w:i/>
          <w:iCs/>
          <w:sz w:val="22"/>
          <w:szCs w:val="24"/>
          <w:lang w:val="fr"/>
        </w:rPr>
        <w:t>Niveau de Service</w:t>
      </w:r>
      <w:r w:rsidR="007A5A4A">
        <w:rPr>
          <w:bCs/>
          <w:i/>
          <w:iCs/>
          <w:sz w:val="22"/>
          <w:szCs w:val="24"/>
          <w:lang w:val="fr"/>
        </w:rPr>
        <w:t> »</w:t>
      </w:r>
      <w:r w:rsidRPr="007A5A4A">
        <w:rPr>
          <w:bCs/>
          <w:i/>
          <w:iCs/>
          <w:sz w:val="22"/>
          <w:szCs w:val="24"/>
          <w:lang w:val="fr"/>
        </w:rPr>
        <w:t xml:space="preserve"> peut être supprimée s’il n’y a qu’une seule classe de </w:t>
      </w:r>
      <w:r w:rsidR="003E5C1C" w:rsidRPr="007A5A4A">
        <w:rPr>
          <w:bCs/>
          <w:i/>
          <w:iCs/>
          <w:sz w:val="22"/>
          <w:szCs w:val="24"/>
          <w:lang w:val="fr"/>
        </w:rPr>
        <w:t>Niveau de Service</w:t>
      </w:r>
      <w:r w:rsidRPr="007A5A4A">
        <w:rPr>
          <w:bCs/>
          <w:i/>
          <w:iCs/>
          <w:sz w:val="22"/>
          <w:szCs w:val="24"/>
          <w:lang w:val="fr"/>
        </w:rPr>
        <w:t xml:space="preserve"> spécifiée pour toutes les routes en vertu du contrat. Veuillez consulter les Spécifications</w:t>
      </w:r>
      <w:r w:rsidR="007A5A4A" w:rsidRPr="007A5A4A">
        <w:rPr>
          <w:bCs/>
          <w:i/>
          <w:iCs/>
          <w:sz w:val="22"/>
          <w:szCs w:val="24"/>
          <w:lang w:val="fr"/>
        </w:rPr>
        <w:t>.</w:t>
      </w:r>
    </w:p>
    <w:p w14:paraId="270AD244" w14:textId="2F347A0A" w:rsidR="007A5A4A" w:rsidRPr="007A5A4A" w:rsidRDefault="007A5A4A" w:rsidP="00886A51">
      <w:pPr>
        <w:pStyle w:val="Paragraphedeliste"/>
        <w:numPr>
          <w:ilvl w:val="0"/>
          <w:numId w:val="132"/>
        </w:numPr>
        <w:tabs>
          <w:tab w:val="left" w:pos="2160"/>
          <w:tab w:val="left" w:pos="3600"/>
          <w:tab w:val="left" w:pos="9144"/>
        </w:tabs>
        <w:suppressAutoHyphens/>
        <w:ind w:left="540" w:right="-101" w:hanging="540"/>
        <w:rPr>
          <w:bCs/>
          <w:i/>
          <w:iCs/>
          <w:sz w:val="22"/>
          <w:szCs w:val="24"/>
        </w:rPr>
      </w:pPr>
      <w:r w:rsidRPr="007A5A4A">
        <w:rPr>
          <w:bCs/>
          <w:i/>
          <w:iCs/>
          <w:sz w:val="22"/>
          <w:szCs w:val="24"/>
          <w:lang w:val="fr"/>
        </w:rPr>
        <w:t>Les Niveaux de Service « Réduit » et « Minimum » peut ne pas s’appliquer dans tous les contrats.</w:t>
      </w:r>
    </w:p>
    <w:p w14:paraId="3041A5BD" w14:textId="75BBBDBE" w:rsidR="00DC2F52" w:rsidRPr="007A5A4A" w:rsidRDefault="00DC2F52" w:rsidP="00886A51">
      <w:pPr>
        <w:pStyle w:val="Paragraphedeliste"/>
        <w:numPr>
          <w:ilvl w:val="0"/>
          <w:numId w:val="132"/>
        </w:numPr>
        <w:tabs>
          <w:tab w:val="left" w:pos="2160"/>
          <w:tab w:val="left" w:pos="3600"/>
          <w:tab w:val="left" w:pos="9144"/>
        </w:tabs>
        <w:suppressAutoHyphens/>
        <w:ind w:left="540" w:right="-101" w:hanging="540"/>
        <w:rPr>
          <w:bCs/>
          <w:i/>
          <w:iCs/>
          <w:sz w:val="22"/>
          <w:szCs w:val="24"/>
        </w:rPr>
      </w:pPr>
      <w:r w:rsidRPr="007A5A4A">
        <w:rPr>
          <w:bCs/>
          <w:i/>
          <w:iCs/>
          <w:sz w:val="22"/>
          <w:szCs w:val="24"/>
          <w:lang w:val="fr"/>
        </w:rPr>
        <w:t xml:space="preserve">La « durée » de chaque </w:t>
      </w:r>
      <w:r w:rsidR="003E5C1C" w:rsidRPr="007A5A4A">
        <w:rPr>
          <w:bCs/>
          <w:i/>
          <w:iCs/>
          <w:sz w:val="22"/>
          <w:szCs w:val="24"/>
          <w:lang w:val="fr"/>
        </w:rPr>
        <w:t>Niveau de Service</w:t>
      </w:r>
      <w:r w:rsidRPr="007A5A4A">
        <w:rPr>
          <w:bCs/>
          <w:i/>
          <w:iCs/>
          <w:sz w:val="22"/>
          <w:szCs w:val="24"/>
          <w:lang w:val="fr"/>
        </w:rPr>
        <w:t xml:space="preserve"> est comme stipulé dans les Spécifications pour chaque route.]</w:t>
      </w:r>
    </w:p>
    <w:p w14:paraId="618001ED" w14:textId="77777777" w:rsidR="00DC2F52" w:rsidRDefault="00DC2F52" w:rsidP="00DC2F52">
      <w:pPr>
        <w:jc w:val="left"/>
        <w:rPr>
          <w:bCs/>
          <w:szCs w:val="24"/>
        </w:rPr>
        <w:sectPr w:rsidR="00DC2F52" w:rsidSect="004709CD">
          <w:footnotePr>
            <w:numRestart w:val="eachSect"/>
          </w:footnotePr>
          <w:endnotePr>
            <w:numFmt w:val="decimal"/>
          </w:endnotePr>
          <w:pgSz w:w="15840" w:h="12240" w:orient="landscape" w:code="1"/>
          <w:pgMar w:top="1440" w:right="1440" w:bottom="1440" w:left="851" w:header="720" w:footer="720" w:gutter="0"/>
          <w:cols w:space="720"/>
          <w:titlePg/>
          <w:docGrid w:linePitch="326"/>
        </w:sectPr>
      </w:pPr>
    </w:p>
    <w:p w14:paraId="06D6B8C4" w14:textId="77777777" w:rsidR="00DC2F52" w:rsidRPr="0028492A" w:rsidRDefault="00DC2F52" w:rsidP="00DC2F52">
      <w:pPr>
        <w:tabs>
          <w:tab w:val="left" w:pos="2160"/>
          <w:tab w:val="left" w:pos="3600"/>
          <w:tab w:val="left" w:pos="9144"/>
        </w:tabs>
        <w:suppressAutoHyphens/>
        <w:ind w:right="-94"/>
      </w:pPr>
    </w:p>
    <w:tbl>
      <w:tblPr>
        <w:tblW w:w="9606" w:type="dxa"/>
        <w:tblLayout w:type="fixed"/>
        <w:tblLook w:val="0000" w:firstRow="0" w:lastRow="0" w:firstColumn="0" w:lastColumn="0" w:noHBand="0" w:noVBand="0"/>
      </w:tblPr>
      <w:tblGrid>
        <w:gridCol w:w="9606"/>
      </w:tblGrid>
      <w:tr w:rsidR="00DC2F52" w:rsidRPr="0028492A" w14:paraId="6786847B" w14:textId="77777777" w:rsidTr="004709CD">
        <w:trPr>
          <w:trHeight w:val="900"/>
        </w:trPr>
        <w:tc>
          <w:tcPr>
            <w:tcW w:w="9606" w:type="dxa"/>
            <w:vAlign w:val="center"/>
          </w:tcPr>
          <w:p w14:paraId="767AFE9B" w14:textId="7DA32CB9" w:rsidR="00DC2F52" w:rsidRPr="0028492A" w:rsidRDefault="00E23687" w:rsidP="00D679C2">
            <w:pPr>
              <w:pStyle w:val="Style15"/>
            </w:pPr>
            <w:bookmarkStart w:id="581" w:name="_Toc486861755"/>
            <w:bookmarkStart w:id="582" w:name="_Toc67819907"/>
            <w:bookmarkStart w:id="583" w:name="_Toc67569620"/>
            <w:bookmarkStart w:id="584" w:name="_Toc139558044"/>
            <w:r>
              <w:t>Détail</w:t>
            </w:r>
            <w:r w:rsidR="00DC2F52" w:rsidRPr="0028492A">
              <w:t xml:space="preserve"> quantitatif pour les Travaux de </w:t>
            </w:r>
            <w:r w:rsidR="00DC2F52">
              <w:t>R</w:t>
            </w:r>
            <w:r w:rsidR="00DC2F52" w:rsidRPr="0028492A">
              <w:t>éhabilitation et d’</w:t>
            </w:r>
            <w:r w:rsidR="00DC2F52">
              <w:t>A</w:t>
            </w:r>
            <w:r w:rsidR="00DC2F52" w:rsidRPr="0028492A">
              <w:t>mélioration</w:t>
            </w:r>
            <w:bookmarkEnd w:id="581"/>
            <w:bookmarkEnd w:id="582"/>
            <w:bookmarkEnd w:id="583"/>
            <w:bookmarkEnd w:id="584"/>
          </w:p>
        </w:tc>
      </w:tr>
    </w:tbl>
    <w:p w14:paraId="2E954C69"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p>
    <w:p w14:paraId="30A116F0" w14:textId="2BC750E1"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w:t>
      </w:r>
      <w:r w:rsidRPr="0028492A">
        <w:tab/>
        <w:t xml:space="preserve">Le </w:t>
      </w:r>
      <w:r w:rsidR="00E23687">
        <w:t>Détail</w:t>
      </w:r>
      <w:r>
        <w:t xml:space="preserve"> </w:t>
      </w:r>
      <w:r w:rsidRPr="0028492A">
        <w:t xml:space="preserve">quantitatif pour les Travaux de </w:t>
      </w:r>
      <w:r>
        <w:t>R</w:t>
      </w:r>
      <w:r w:rsidRPr="0028492A">
        <w:t>éhabilitation et d'</w:t>
      </w:r>
      <w:r>
        <w:t>A</w:t>
      </w:r>
      <w:r w:rsidRPr="0028492A">
        <w:t xml:space="preserve">mélioration </w:t>
      </w:r>
      <w:r>
        <w:t>doit être lu</w:t>
      </w:r>
      <w:r w:rsidRPr="0028492A">
        <w:t xml:space="preserve"> conjointement avec les </w:t>
      </w:r>
      <w:r w:rsidR="00866B8B">
        <w:t>Instructions aux Soumissionnaires</w:t>
      </w:r>
      <w:r w:rsidRPr="0028492A">
        <w:t>, les Conditions du Marché, les Spécifications et les plans et dessins.</w:t>
      </w:r>
    </w:p>
    <w:p w14:paraId="2EF9B0E8" w14:textId="1876900C"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rPr>
          <w:b/>
        </w:rPr>
      </w:pPr>
      <w:r>
        <w:rPr>
          <w:b/>
        </w:rPr>
        <w:t xml:space="preserve"> </w:t>
      </w:r>
      <w:r w:rsidR="00E23687">
        <w:rPr>
          <w:b/>
        </w:rPr>
        <w:t>Détail</w:t>
      </w:r>
      <w:r w:rsidRPr="0028492A">
        <w:rPr>
          <w:b/>
        </w:rPr>
        <w:t xml:space="preserve"> quantitatif pour les Travaux de </w:t>
      </w:r>
      <w:r>
        <w:rPr>
          <w:b/>
        </w:rPr>
        <w:t>R</w:t>
      </w:r>
      <w:r w:rsidRPr="0028492A">
        <w:rPr>
          <w:b/>
        </w:rPr>
        <w:t>éhabilitation</w:t>
      </w:r>
    </w:p>
    <w:p w14:paraId="3C048534" w14:textId="4552E3A9"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2.</w:t>
      </w:r>
      <w:r w:rsidRPr="0028492A">
        <w:tab/>
      </w:r>
      <w:r w:rsidRPr="00565DBF">
        <w:t xml:space="preserve">Le </w:t>
      </w:r>
      <w:r w:rsidR="00E23687">
        <w:t>Détail</w:t>
      </w:r>
      <w:r w:rsidRPr="00565DBF">
        <w:t xml:space="preserve"> quantitatif des travaux de réhabilitation présente les travaux spécifiques (i) qui sont explicitement </w:t>
      </w:r>
      <w:r>
        <w:t xml:space="preserve">exigés </w:t>
      </w:r>
      <w:r w:rsidRPr="00565DBF">
        <w:t xml:space="preserve">au titre du </w:t>
      </w:r>
      <w:r>
        <w:t>marché</w:t>
      </w:r>
      <w:r w:rsidRPr="00565DBF">
        <w:t xml:space="preserve"> </w:t>
      </w:r>
      <w:r>
        <w:t xml:space="preserve">comme </w:t>
      </w:r>
      <w:r w:rsidRPr="00565DBF">
        <w:t>minimum et (ii) qui seront payés au titre des travaux de réhabilitation.</w:t>
      </w:r>
      <w:r>
        <w:t xml:space="preserve"> </w:t>
      </w:r>
    </w:p>
    <w:p w14:paraId="1476FC54"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3. </w:t>
      </w:r>
      <w:r w:rsidRPr="0028492A">
        <w:tab/>
      </w:r>
      <w:r w:rsidRPr="00565DBF">
        <w:t>L</w:t>
      </w:r>
      <w:r>
        <w:t>e Maître d’Ouvrage</w:t>
      </w:r>
      <w:r w:rsidRPr="00565DBF">
        <w:t xml:space="preserve"> ne garantit pas que les Travaux de Réhabilitation stipulés dans les Spécifications soient suffisants pour atteindre les Niveaux de Service requis. D'autres travaux qui ne sont pas spécifiquement requis dans les spécifications peuvent être nécessaires. Il incombe au soumissionnaire d’évaluer l’état des routes comprises dans le contrat au moment de la préparation de la soumission et de fixer le prix de ces autres travaux dans la soumission, dans le cadre du prix forfaitaire des services d’entretien.</w:t>
      </w:r>
      <w:r w:rsidRPr="0028492A">
        <w:t xml:space="preserve"> </w:t>
      </w:r>
    </w:p>
    <w:p w14:paraId="33BACD3A" w14:textId="77777777" w:rsidR="00DC2F52"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4.</w:t>
      </w:r>
      <w:r w:rsidRPr="0028492A">
        <w:tab/>
      </w:r>
      <w:r w:rsidRPr="00565DBF">
        <w:t>Le paiement des travaux de réhabilitation requis sera effectué en fonction de l'avancement réel des travaux. Les procédures à appliquer pour le paiement sont décrites dans le</w:t>
      </w:r>
      <w:r>
        <w:t>s Spécification</w:t>
      </w:r>
      <w:r w:rsidRPr="00565DBF">
        <w:t>.</w:t>
      </w:r>
    </w:p>
    <w:p w14:paraId="205FF214" w14:textId="2E4F702A"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5. </w:t>
      </w:r>
      <w:r w:rsidRPr="0028492A">
        <w:tab/>
      </w:r>
      <w:r w:rsidRPr="00565DBF">
        <w:t xml:space="preserve">Le prix total des travaux de réhabilitation et d'amélioration, le cas échéant, ne dépassera pas la valeur seuil ou le pourcentage indiqué par le </w:t>
      </w:r>
      <w:r w:rsidR="003E5C1C">
        <w:t>Maître d’Ouvrage</w:t>
      </w:r>
      <w:r w:rsidRPr="00565DBF">
        <w:t xml:space="preserve"> dans l</w:t>
      </w:r>
      <w:r>
        <w:t>es Données Particulières de l’appel d’offres</w:t>
      </w:r>
      <w:r w:rsidRPr="00565DBF">
        <w:t>.</w:t>
      </w:r>
      <w:r>
        <w:t xml:space="preserve">  </w:t>
      </w:r>
    </w:p>
    <w:p w14:paraId="1BD6B219" w14:textId="17F4B40C" w:rsidR="00DC2F52" w:rsidRPr="0028492A" w:rsidRDefault="00E23687"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Pr>
          <w:b/>
        </w:rPr>
        <w:t>Détail</w:t>
      </w:r>
      <w:r w:rsidR="00DC2F52">
        <w:rPr>
          <w:b/>
        </w:rPr>
        <w:t xml:space="preserve"> </w:t>
      </w:r>
      <w:r w:rsidR="00DC2F52" w:rsidRPr="0028492A">
        <w:rPr>
          <w:b/>
        </w:rPr>
        <w:t>quantitatif pour les Travaux d'</w:t>
      </w:r>
      <w:r w:rsidR="00DC2F52">
        <w:rPr>
          <w:b/>
        </w:rPr>
        <w:t>A</w:t>
      </w:r>
      <w:r w:rsidR="00DC2F52" w:rsidRPr="0028492A">
        <w:rPr>
          <w:b/>
        </w:rPr>
        <w:t>mélioration</w:t>
      </w:r>
    </w:p>
    <w:p w14:paraId="167B31D7" w14:textId="21ABE82F" w:rsidR="00DC2F52" w:rsidRPr="0028492A" w:rsidRDefault="00DC2F52" w:rsidP="00DC2F52">
      <w:pPr>
        <w:spacing w:before="120" w:after="120"/>
        <w:ind w:right="-72"/>
      </w:pPr>
      <w:r w:rsidRPr="0028492A">
        <w:t>6.</w:t>
      </w:r>
      <w:r w:rsidRPr="0028492A">
        <w:tab/>
        <w:t>Le</w:t>
      </w:r>
      <w:r>
        <w:t xml:space="preserve"> </w:t>
      </w:r>
      <w:r w:rsidR="00E23687">
        <w:t>Détail</w:t>
      </w:r>
      <w:r>
        <w:t xml:space="preserve"> Quantitatif</w:t>
      </w:r>
      <w:r w:rsidRPr="0028492A">
        <w:t xml:space="preserve"> des Travaux d’</w:t>
      </w:r>
      <w:r>
        <w:rPr>
          <w:bCs/>
        </w:rPr>
        <w:t>A</w:t>
      </w:r>
      <w:r w:rsidRPr="0028492A">
        <w:rPr>
          <w:bCs/>
        </w:rPr>
        <w:t>mélioration présente</w:t>
      </w:r>
      <w:r w:rsidRPr="0028492A">
        <w:t xml:space="preserve"> un ensemble d'interventions à effectuer par </w:t>
      </w:r>
      <w:r w:rsidR="00C26A74">
        <w:t>l’Entrepreneur</w:t>
      </w:r>
      <w:r w:rsidRPr="0028492A">
        <w:t xml:space="preserve"> qui ajoutent de nouvelles caractéristiques à la Route nécessaires en réponse à la circulation existante ou nouvelle, la sécurité ou d'autres conditions, comme défini dans </w:t>
      </w:r>
      <w:r w:rsidRPr="00565DBF">
        <w:t>l</w:t>
      </w:r>
      <w:r>
        <w:t>es Données Particulières de l’appel d’offres</w:t>
      </w:r>
      <w:r w:rsidRPr="0028492A">
        <w:t xml:space="preserve"> et les Spécifications.</w:t>
      </w:r>
    </w:p>
    <w:p w14:paraId="0F33C6E5" w14:textId="45BE1A39" w:rsidR="00DC2F52" w:rsidRPr="0028492A" w:rsidRDefault="00DC2F52" w:rsidP="00DC2F52">
      <w:pPr>
        <w:spacing w:before="120" w:after="120"/>
        <w:ind w:right="-72"/>
      </w:pPr>
      <w:r w:rsidRPr="0028492A">
        <w:t xml:space="preserve">7. </w:t>
      </w:r>
      <w:r w:rsidRPr="0028492A">
        <w:tab/>
        <w:t>Le Paiement pour les Travaux d'</w:t>
      </w:r>
      <w:r>
        <w:t>A</w:t>
      </w:r>
      <w:r w:rsidRPr="0028492A">
        <w:t xml:space="preserve">mélioration sera effectué en fonction des travaux réalisés conformément </w:t>
      </w:r>
      <w:r w:rsidR="00A761FA" w:rsidRPr="0028492A">
        <w:t>aux</w:t>
      </w:r>
      <w:r w:rsidRPr="0028492A">
        <w:t xml:space="preserve"> Spécifications, comme mesurés par l'Entrepreneur et vérifiés par le Directeur de projet, et calculé aux taux et prix unitaire figurant dans le </w:t>
      </w:r>
      <w:r w:rsidR="00E23687">
        <w:t>Détail</w:t>
      </w:r>
      <w:r>
        <w:t xml:space="preserve"> Quantitatif</w:t>
      </w:r>
      <w:r w:rsidRPr="0028492A">
        <w:t xml:space="preserve"> pour les Travaux d'amélioration.</w:t>
      </w:r>
    </w:p>
    <w:p w14:paraId="50620519"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rPr>
          <w:b/>
        </w:rPr>
        <w:t>Dispositions générales</w:t>
      </w:r>
    </w:p>
    <w:p w14:paraId="5B6A7BFA" w14:textId="539D6B8E"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8.</w:t>
      </w:r>
      <w:r w:rsidRPr="0028492A">
        <w:tab/>
        <w:t xml:space="preserve">Les </w:t>
      </w:r>
      <w:r>
        <w:t xml:space="preserve">prix unitaires et prix de l’Offre </w:t>
      </w:r>
      <w:r w:rsidRPr="0028492A">
        <w:t xml:space="preserve">figurant dans le </w:t>
      </w:r>
      <w:r w:rsidR="00E23687">
        <w:t>Détail</w:t>
      </w:r>
      <w:r>
        <w:t xml:space="preserve"> Quantitatif</w:t>
      </w:r>
      <w:r w:rsidRPr="0028492A">
        <w:t xml:space="preserve">, à moins que stipulé autrement dans le Marché, incluent le matériel, les équipements, la main d’œuvre, la gestion et la surveillance, les matériaux, l’installation, l’entretien, les assurances, la marge bénéficiaire, tous impôts et taxes, ainsi que tous les risques, responsabilités et obligations expressément stipulés ou </w:t>
      </w:r>
      <w:r w:rsidRPr="0028492A">
        <w:lastRenderedPageBreak/>
        <w:t>implicites dans le Marché. Les taux et prix unitaires incluent également le coût des prestations d</w:t>
      </w:r>
      <w:r>
        <w:t xml:space="preserve">e conception et </w:t>
      </w:r>
      <w:r w:rsidRPr="0028492A">
        <w:t>ingénierie, des mesures nécessaires pour la prévention ou l’atténuation des atteintes à l’environnement et des mesures de sécurité.</w:t>
      </w:r>
    </w:p>
    <w:p w14:paraId="1F23153E"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9.</w:t>
      </w:r>
      <w:r w:rsidRPr="0028492A">
        <w:tab/>
        <w:t xml:space="preserve">Les </w:t>
      </w:r>
      <w:r>
        <w:t xml:space="preserve">taux et prix unitaires seront indiqués entièrement en monnaie locale mais les </w:t>
      </w:r>
      <w:r w:rsidRPr="0028492A">
        <w:t xml:space="preserve">paiements </w:t>
      </w:r>
      <w:r>
        <w:t xml:space="preserve">seront </w:t>
      </w:r>
      <w:r w:rsidRPr="0028492A">
        <w:t xml:space="preserve">effectués dans les proportions et monnaies indiquées dans l’Annexe </w:t>
      </w:r>
      <w:r>
        <w:t xml:space="preserve">d’ajustements </w:t>
      </w:r>
      <w:r w:rsidRPr="0028492A">
        <w:t>de</w:t>
      </w:r>
      <w:r>
        <w:t>s prix.</w:t>
      </w:r>
      <w:r w:rsidRPr="0028492A">
        <w:t xml:space="preserve"> </w:t>
      </w:r>
    </w:p>
    <w:p w14:paraId="1FF2A2D3" w14:textId="59340A8A"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ind w:hanging="90"/>
      </w:pPr>
      <w:r w:rsidRPr="0028492A">
        <w:t xml:space="preserve"> 1</w:t>
      </w:r>
      <w:r>
        <w:t>0</w:t>
      </w:r>
      <w:r w:rsidRPr="0028492A">
        <w:t xml:space="preserve">. </w:t>
      </w:r>
      <w:r w:rsidRPr="0028492A">
        <w:tab/>
        <w:t xml:space="preserve">Les instructions générales et les descriptions du travail et des matériaux ne sont pas nécessairement reprises ni récapitulées dans le </w:t>
      </w:r>
      <w:r w:rsidR="00E23687">
        <w:t>Détail</w:t>
      </w:r>
      <w:r>
        <w:t xml:space="preserve"> Quantitatif</w:t>
      </w:r>
      <w:r w:rsidRPr="0028492A">
        <w:t xml:space="preserve">. </w:t>
      </w:r>
    </w:p>
    <w:p w14:paraId="3A5D2E14"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w:t>
      </w:r>
      <w:r>
        <w:t>1</w:t>
      </w:r>
      <w:r w:rsidRPr="0028492A">
        <w:t>.</w:t>
      </w:r>
      <w:r w:rsidRPr="0028492A">
        <w:tab/>
        <w:t xml:space="preserve"> La méthode de mesure des travaux effectués en vue du paiement sera conforme aux dispositions de mesure et de paiement de la section correspondante dans les Spécifications.</w:t>
      </w:r>
    </w:p>
    <w:p w14:paraId="23BD7C4D" w14:textId="48DA9624" w:rsidR="00DC2F52"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w:t>
      </w:r>
      <w:r>
        <w:t>2</w:t>
      </w:r>
      <w:r w:rsidRPr="0028492A">
        <w:t>.</w:t>
      </w:r>
      <w:r w:rsidRPr="0028492A">
        <w:tab/>
        <w:t xml:space="preserve"> Les erreurs de calcul découvertes avant la passation du marché seront corrigées par le </w:t>
      </w:r>
      <w:r>
        <w:t>Maître d’Ouvrage</w:t>
      </w:r>
      <w:r w:rsidRPr="0028492A">
        <w:t xml:space="preserve"> conformément aux </w:t>
      </w:r>
      <w:r w:rsidR="00866B8B">
        <w:t>Instructions aux Soumissionnaires</w:t>
      </w:r>
      <w:r w:rsidRPr="0028492A">
        <w:t>.</w:t>
      </w:r>
    </w:p>
    <w:p w14:paraId="04BECE4E" w14:textId="5B355705" w:rsidR="009D69EA" w:rsidRDefault="009D69EA"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br w:type="page"/>
      </w:r>
    </w:p>
    <w:p w14:paraId="2858333C" w14:textId="06779211" w:rsidR="009D69EA" w:rsidRPr="0028492A" w:rsidRDefault="00800305" w:rsidP="00800305">
      <w:pPr>
        <w:pStyle w:val="SecIV"/>
      </w:pPr>
      <w:bookmarkStart w:id="585" w:name="_Toc137544212"/>
      <w:bookmarkStart w:id="586" w:name="_Toc140151470"/>
      <w:r w:rsidRPr="001631CE">
        <w:lastRenderedPageBreak/>
        <w:t xml:space="preserve">Modèle </w:t>
      </w:r>
      <w:r>
        <w:t>Détail</w:t>
      </w:r>
      <w:r w:rsidRPr="001631CE">
        <w:t xml:space="preserve"> quantitatif des Travaux de Réhabilitation</w:t>
      </w:r>
      <w:bookmarkEnd w:id="585"/>
      <w:bookmarkEnd w:id="586"/>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4146"/>
        <w:gridCol w:w="1123"/>
        <w:gridCol w:w="929"/>
        <w:gridCol w:w="1150"/>
        <w:gridCol w:w="954"/>
        <w:gridCol w:w="1336"/>
      </w:tblGrid>
      <w:tr w:rsidR="00DC2F52" w:rsidRPr="0028492A" w14:paraId="0BD6D720" w14:textId="77777777" w:rsidTr="00220235">
        <w:trPr>
          <w:cantSplit/>
        </w:trPr>
        <w:tc>
          <w:tcPr>
            <w:tcW w:w="509" w:type="dxa"/>
            <w:tcBorders>
              <w:top w:val="single" w:sz="4" w:space="0" w:color="auto"/>
              <w:left w:val="single" w:sz="4" w:space="0" w:color="auto"/>
              <w:bottom w:val="single" w:sz="4" w:space="0" w:color="auto"/>
              <w:right w:val="single" w:sz="4" w:space="0" w:color="auto"/>
            </w:tcBorders>
          </w:tcPr>
          <w:p w14:paraId="056C0585" w14:textId="1B243A0D" w:rsidR="00DC2F52" w:rsidRPr="00CD66E2" w:rsidRDefault="00DC2F52" w:rsidP="004709CD">
            <w:pPr>
              <w:pStyle w:val="xl22"/>
              <w:spacing w:before="120" w:after="120"/>
              <w:rPr>
                <w:b/>
                <w:bCs/>
                <w:sz w:val="28"/>
                <w:szCs w:val="28"/>
                <w:lang w:val="fr-FR"/>
              </w:rPr>
            </w:pPr>
            <w:r w:rsidRPr="0028492A">
              <w:rPr>
                <w:szCs w:val="24"/>
              </w:rPr>
              <w:br w:type="page"/>
            </w:r>
          </w:p>
        </w:tc>
        <w:tc>
          <w:tcPr>
            <w:tcW w:w="9638" w:type="dxa"/>
            <w:gridSpan w:val="6"/>
            <w:tcBorders>
              <w:top w:val="single" w:sz="4" w:space="0" w:color="auto"/>
              <w:left w:val="single" w:sz="4" w:space="0" w:color="auto"/>
              <w:bottom w:val="single" w:sz="4" w:space="0" w:color="auto"/>
              <w:right w:val="single" w:sz="4" w:space="0" w:color="auto"/>
            </w:tcBorders>
          </w:tcPr>
          <w:p w14:paraId="1C1C7C3C" w14:textId="25C493B0" w:rsidR="00DC2F52" w:rsidRPr="00CD66E2" w:rsidRDefault="00E23687" w:rsidP="004709CD">
            <w:pPr>
              <w:pStyle w:val="xl22"/>
              <w:spacing w:before="120" w:after="120"/>
              <w:rPr>
                <w:sz w:val="28"/>
                <w:szCs w:val="28"/>
                <w:lang w:val="fr-FR"/>
              </w:rPr>
            </w:pPr>
            <w:r>
              <w:rPr>
                <w:b/>
                <w:bCs/>
                <w:sz w:val="28"/>
                <w:szCs w:val="28"/>
                <w:lang w:val="fr-FR"/>
              </w:rPr>
              <w:t>Détail</w:t>
            </w:r>
            <w:r w:rsidR="00DC2F52" w:rsidRPr="00CD66E2">
              <w:rPr>
                <w:b/>
                <w:bCs/>
                <w:sz w:val="28"/>
                <w:szCs w:val="28"/>
                <w:lang w:val="fr-FR"/>
              </w:rPr>
              <w:t xml:space="preserve"> quantitatif des Travaux de Réhabilitation</w:t>
            </w:r>
          </w:p>
        </w:tc>
      </w:tr>
      <w:tr w:rsidR="00DC2F52" w:rsidRPr="0028492A" w14:paraId="1A98F798" w14:textId="77777777" w:rsidTr="00220235">
        <w:tc>
          <w:tcPr>
            <w:tcW w:w="509" w:type="dxa"/>
            <w:tcBorders>
              <w:top w:val="single" w:sz="4" w:space="0" w:color="auto"/>
              <w:left w:val="single" w:sz="4" w:space="0" w:color="auto"/>
              <w:bottom w:val="single" w:sz="4" w:space="0" w:color="auto"/>
              <w:right w:val="single" w:sz="4" w:space="0" w:color="auto"/>
            </w:tcBorders>
          </w:tcPr>
          <w:p w14:paraId="4C07AB7C" w14:textId="77777777" w:rsidR="00DC2F52" w:rsidRPr="0028492A" w:rsidRDefault="00DC2F52" w:rsidP="004709CD">
            <w:pPr>
              <w:spacing w:before="60" w:after="60"/>
              <w:rPr>
                <w:szCs w:val="24"/>
              </w:rPr>
            </w:pPr>
          </w:p>
        </w:tc>
        <w:tc>
          <w:tcPr>
            <w:tcW w:w="4146" w:type="dxa"/>
            <w:tcBorders>
              <w:top w:val="single" w:sz="4" w:space="0" w:color="auto"/>
              <w:left w:val="single" w:sz="4" w:space="0" w:color="auto"/>
              <w:bottom w:val="single" w:sz="4" w:space="0" w:color="auto"/>
              <w:right w:val="single" w:sz="4" w:space="0" w:color="auto"/>
            </w:tcBorders>
            <w:vAlign w:val="center"/>
          </w:tcPr>
          <w:p w14:paraId="5D4A8B1D" w14:textId="77777777" w:rsidR="00DC2F52" w:rsidRPr="006F7DA7" w:rsidRDefault="00DC2F52" w:rsidP="004709CD">
            <w:pPr>
              <w:spacing w:before="60" w:after="60"/>
              <w:jc w:val="center"/>
              <w:rPr>
                <w:b/>
                <w:bCs/>
                <w:szCs w:val="24"/>
              </w:rPr>
            </w:pPr>
            <w:r w:rsidRPr="006F7DA7">
              <w:rPr>
                <w:b/>
                <w:bCs/>
                <w:szCs w:val="24"/>
              </w:rPr>
              <w:t>Poste</w:t>
            </w:r>
          </w:p>
        </w:tc>
        <w:tc>
          <w:tcPr>
            <w:tcW w:w="1123" w:type="dxa"/>
            <w:tcBorders>
              <w:top w:val="single" w:sz="4" w:space="0" w:color="auto"/>
              <w:left w:val="single" w:sz="4" w:space="0" w:color="auto"/>
              <w:bottom w:val="single" w:sz="4" w:space="0" w:color="auto"/>
              <w:right w:val="single" w:sz="4" w:space="0" w:color="auto"/>
            </w:tcBorders>
            <w:vAlign w:val="center"/>
          </w:tcPr>
          <w:p w14:paraId="0FC7B3ED" w14:textId="77777777" w:rsidR="00DC2F52" w:rsidRPr="006F7DA7" w:rsidRDefault="00DC2F52" w:rsidP="004709CD">
            <w:pPr>
              <w:spacing w:before="60" w:after="60"/>
              <w:jc w:val="center"/>
              <w:rPr>
                <w:b/>
                <w:bCs/>
                <w:szCs w:val="24"/>
              </w:rPr>
            </w:pPr>
            <w:r w:rsidRPr="006F7DA7">
              <w:rPr>
                <w:b/>
                <w:bCs/>
                <w:szCs w:val="24"/>
              </w:rPr>
              <w:t>Quantité</w:t>
            </w:r>
          </w:p>
        </w:tc>
        <w:tc>
          <w:tcPr>
            <w:tcW w:w="929" w:type="dxa"/>
            <w:tcBorders>
              <w:top w:val="single" w:sz="4" w:space="0" w:color="auto"/>
              <w:left w:val="single" w:sz="4" w:space="0" w:color="auto"/>
              <w:bottom w:val="single" w:sz="4" w:space="0" w:color="auto"/>
              <w:right w:val="single" w:sz="4" w:space="0" w:color="auto"/>
            </w:tcBorders>
            <w:vAlign w:val="center"/>
          </w:tcPr>
          <w:p w14:paraId="7B4E3D25" w14:textId="77777777" w:rsidR="00DC2F52" w:rsidRPr="006F7DA7" w:rsidRDefault="00DC2F52" w:rsidP="004709CD">
            <w:pPr>
              <w:spacing w:before="60" w:after="60"/>
              <w:jc w:val="center"/>
              <w:rPr>
                <w:b/>
                <w:bCs/>
                <w:szCs w:val="24"/>
              </w:rPr>
            </w:pPr>
            <w:r w:rsidRPr="006F7DA7">
              <w:rPr>
                <w:b/>
                <w:bCs/>
                <w:szCs w:val="24"/>
              </w:rPr>
              <w:t>Unité</w:t>
            </w:r>
          </w:p>
        </w:tc>
        <w:tc>
          <w:tcPr>
            <w:tcW w:w="1150" w:type="dxa"/>
            <w:tcBorders>
              <w:top w:val="single" w:sz="4" w:space="0" w:color="auto"/>
              <w:left w:val="single" w:sz="4" w:space="0" w:color="auto"/>
              <w:bottom w:val="single" w:sz="4" w:space="0" w:color="auto"/>
              <w:right w:val="single" w:sz="4" w:space="0" w:color="auto"/>
            </w:tcBorders>
            <w:vAlign w:val="center"/>
          </w:tcPr>
          <w:p w14:paraId="038CC189" w14:textId="77777777" w:rsidR="00DC2F52" w:rsidRPr="006F7DA7" w:rsidRDefault="00DC2F52" w:rsidP="004709CD">
            <w:pPr>
              <w:spacing w:before="60" w:after="60"/>
              <w:jc w:val="center"/>
              <w:rPr>
                <w:b/>
                <w:bCs/>
                <w:szCs w:val="24"/>
              </w:rPr>
            </w:pPr>
            <w:r w:rsidRPr="006F7DA7">
              <w:rPr>
                <w:b/>
                <w:bCs/>
                <w:szCs w:val="24"/>
              </w:rPr>
              <w:t xml:space="preserve">Prix unitaire </w:t>
            </w:r>
            <w:r w:rsidRPr="006F7DA7">
              <w:rPr>
                <w:b/>
                <w:bCs/>
                <w:i/>
                <w:iCs/>
                <w:szCs w:val="24"/>
              </w:rPr>
              <w:t>[en monnaie locale]</w:t>
            </w:r>
          </w:p>
        </w:tc>
        <w:tc>
          <w:tcPr>
            <w:tcW w:w="954" w:type="dxa"/>
            <w:tcBorders>
              <w:top w:val="single" w:sz="4" w:space="0" w:color="auto"/>
              <w:left w:val="single" w:sz="4" w:space="0" w:color="auto"/>
              <w:bottom w:val="single" w:sz="4" w:space="0" w:color="auto"/>
              <w:right w:val="single" w:sz="4" w:space="0" w:color="auto"/>
            </w:tcBorders>
            <w:vAlign w:val="center"/>
          </w:tcPr>
          <w:p w14:paraId="49E95972" w14:textId="77777777" w:rsidR="00DC2F52" w:rsidRPr="006F7DA7" w:rsidRDefault="00DC2F52" w:rsidP="004709CD">
            <w:pPr>
              <w:spacing w:before="60" w:after="60"/>
              <w:jc w:val="center"/>
              <w:rPr>
                <w:b/>
                <w:bCs/>
                <w:szCs w:val="24"/>
              </w:rPr>
            </w:pPr>
            <w:r w:rsidRPr="006F7DA7">
              <w:rPr>
                <w:b/>
                <w:bCs/>
                <w:szCs w:val="24"/>
              </w:rPr>
              <w:t>En lettres</w:t>
            </w:r>
          </w:p>
        </w:tc>
        <w:tc>
          <w:tcPr>
            <w:tcW w:w="1336" w:type="dxa"/>
            <w:tcBorders>
              <w:top w:val="single" w:sz="4" w:space="0" w:color="auto"/>
              <w:left w:val="single" w:sz="4" w:space="0" w:color="auto"/>
              <w:bottom w:val="single" w:sz="4" w:space="0" w:color="auto"/>
              <w:right w:val="single" w:sz="4" w:space="0" w:color="auto"/>
            </w:tcBorders>
            <w:vAlign w:val="center"/>
          </w:tcPr>
          <w:p w14:paraId="1819387E" w14:textId="77777777" w:rsidR="00DC2F52" w:rsidRPr="006F7DA7" w:rsidRDefault="00DC2F52" w:rsidP="004709CD">
            <w:pPr>
              <w:spacing w:before="60" w:after="60"/>
              <w:jc w:val="center"/>
              <w:rPr>
                <w:b/>
                <w:bCs/>
                <w:szCs w:val="24"/>
              </w:rPr>
            </w:pPr>
            <w:r w:rsidRPr="006F7DA7">
              <w:rPr>
                <w:b/>
                <w:bCs/>
                <w:szCs w:val="24"/>
              </w:rPr>
              <w:t xml:space="preserve">Prix Forfaitaire </w:t>
            </w:r>
            <w:r w:rsidRPr="006F7DA7">
              <w:rPr>
                <w:b/>
                <w:bCs/>
                <w:i/>
                <w:iCs/>
                <w:szCs w:val="24"/>
              </w:rPr>
              <w:t>[en monnaie locale]</w:t>
            </w:r>
          </w:p>
        </w:tc>
      </w:tr>
      <w:tr w:rsidR="00DC2F52" w:rsidRPr="0028492A" w14:paraId="56201CAE" w14:textId="77777777" w:rsidTr="00220235">
        <w:tc>
          <w:tcPr>
            <w:tcW w:w="509" w:type="dxa"/>
            <w:tcBorders>
              <w:top w:val="single" w:sz="4" w:space="0" w:color="auto"/>
              <w:left w:val="single" w:sz="4" w:space="0" w:color="auto"/>
              <w:bottom w:val="single" w:sz="4" w:space="0" w:color="auto"/>
              <w:right w:val="single" w:sz="4" w:space="0" w:color="auto"/>
            </w:tcBorders>
          </w:tcPr>
          <w:p w14:paraId="795F3012" w14:textId="77777777" w:rsidR="00DC2F52" w:rsidRPr="00E50AC3" w:rsidRDefault="00DC2F52" w:rsidP="004709CD">
            <w:pPr>
              <w:pStyle w:val="BankNormal"/>
              <w:numPr>
                <w:ilvl w:val="1"/>
                <w:numId w:val="0"/>
              </w:numPr>
              <w:tabs>
                <w:tab w:val="num" w:pos="504"/>
              </w:tabs>
              <w:spacing w:before="60" w:after="120"/>
              <w:rPr>
                <w:szCs w:val="24"/>
              </w:rPr>
            </w:pPr>
            <w:r>
              <w:rPr>
                <w:szCs w:val="24"/>
              </w:rPr>
              <w:t>1</w:t>
            </w:r>
          </w:p>
        </w:tc>
        <w:tc>
          <w:tcPr>
            <w:tcW w:w="4146" w:type="dxa"/>
            <w:tcBorders>
              <w:top w:val="single" w:sz="4" w:space="0" w:color="auto"/>
              <w:left w:val="single" w:sz="4" w:space="0" w:color="auto"/>
              <w:bottom w:val="single" w:sz="4" w:space="0" w:color="auto"/>
              <w:right w:val="single" w:sz="4" w:space="0" w:color="auto"/>
            </w:tcBorders>
            <w:vAlign w:val="center"/>
          </w:tcPr>
          <w:p w14:paraId="53C42909" w14:textId="7A6227DD" w:rsidR="00DC2F52" w:rsidRPr="0028492A" w:rsidRDefault="00DC2F52" w:rsidP="004709CD">
            <w:pPr>
              <w:pStyle w:val="BankNormal"/>
              <w:numPr>
                <w:ilvl w:val="1"/>
                <w:numId w:val="0"/>
              </w:numPr>
              <w:tabs>
                <w:tab w:val="num" w:pos="504"/>
              </w:tabs>
              <w:spacing w:before="60" w:after="120"/>
              <w:rPr>
                <w:szCs w:val="24"/>
              </w:rPr>
            </w:pPr>
            <w:r w:rsidRPr="00E50AC3">
              <w:rPr>
                <w:szCs w:val="24"/>
              </w:rPr>
              <w:t xml:space="preserve">Réhabilitation de la route entre …… </w:t>
            </w:r>
            <w:r w:rsidRPr="00746812">
              <w:rPr>
                <w:i/>
                <w:iCs/>
                <w:szCs w:val="24"/>
              </w:rPr>
              <w:t xml:space="preserve">[insérer les points de départ et final] </w:t>
            </w:r>
            <w:r w:rsidRPr="00E50AC3">
              <w:rPr>
                <w:szCs w:val="24"/>
              </w:rPr>
              <w:t xml:space="preserve">………………. selon les </w:t>
            </w:r>
            <w:r w:rsidR="005D2860">
              <w:rPr>
                <w:szCs w:val="24"/>
              </w:rPr>
              <w:t>S</w:t>
            </w:r>
            <w:r w:rsidRPr="00E50AC3">
              <w:rPr>
                <w:szCs w:val="24"/>
              </w:rPr>
              <w:t>pécifications</w:t>
            </w:r>
          </w:p>
        </w:tc>
        <w:tc>
          <w:tcPr>
            <w:tcW w:w="1123" w:type="dxa"/>
            <w:tcBorders>
              <w:top w:val="single" w:sz="4" w:space="0" w:color="auto"/>
              <w:left w:val="single" w:sz="4" w:space="0" w:color="auto"/>
              <w:bottom w:val="single" w:sz="4" w:space="0" w:color="auto"/>
              <w:right w:val="single" w:sz="4" w:space="0" w:color="auto"/>
            </w:tcBorders>
            <w:vAlign w:val="center"/>
          </w:tcPr>
          <w:p w14:paraId="276719E9"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3959B8BE" w14:textId="77777777" w:rsidR="00DC2F52" w:rsidRPr="0028492A" w:rsidRDefault="00DC2F52" w:rsidP="004709CD">
            <w:pPr>
              <w:spacing w:before="60" w:after="120"/>
              <w:rPr>
                <w:szCs w:val="24"/>
              </w:rPr>
            </w:pPr>
            <w:r>
              <w:rPr>
                <w:szCs w:val="24"/>
              </w:rPr>
              <w:t>Km</w:t>
            </w:r>
          </w:p>
        </w:tc>
        <w:tc>
          <w:tcPr>
            <w:tcW w:w="1150" w:type="dxa"/>
            <w:tcBorders>
              <w:top w:val="single" w:sz="4" w:space="0" w:color="auto"/>
              <w:left w:val="single" w:sz="4" w:space="0" w:color="auto"/>
              <w:bottom w:val="single" w:sz="4" w:space="0" w:color="auto"/>
              <w:right w:val="single" w:sz="4" w:space="0" w:color="auto"/>
            </w:tcBorders>
            <w:vAlign w:val="center"/>
          </w:tcPr>
          <w:p w14:paraId="4211143C"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24421904"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16C6726A" w14:textId="77777777" w:rsidR="00DC2F52" w:rsidRPr="0028492A" w:rsidRDefault="00DC2F52" w:rsidP="004709CD">
            <w:pPr>
              <w:spacing w:before="60" w:after="120"/>
              <w:jc w:val="left"/>
              <w:rPr>
                <w:szCs w:val="24"/>
              </w:rPr>
            </w:pPr>
          </w:p>
        </w:tc>
      </w:tr>
      <w:tr w:rsidR="00DC2F52" w:rsidRPr="0028492A" w14:paraId="146005D9" w14:textId="77777777" w:rsidTr="00220235">
        <w:tc>
          <w:tcPr>
            <w:tcW w:w="509" w:type="dxa"/>
            <w:tcBorders>
              <w:top w:val="single" w:sz="4" w:space="0" w:color="auto"/>
              <w:left w:val="single" w:sz="4" w:space="0" w:color="auto"/>
              <w:bottom w:val="single" w:sz="4" w:space="0" w:color="auto"/>
              <w:right w:val="single" w:sz="4" w:space="0" w:color="auto"/>
            </w:tcBorders>
          </w:tcPr>
          <w:p w14:paraId="28F926B0" w14:textId="77777777" w:rsidR="00DC2F52" w:rsidRPr="0028492A" w:rsidRDefault="00DC2F52" w:rsidP="004709CD">
            <w:pPr>
              <w:pStyle w:val="Outline1"/>
              <w:keepNext w:val="0"/>
              <w:tabs>
                <w:tab w:val="clear" w:pos="360"/>
              </w:tabs>
              <w:spacing w:before="60" w:after="120"/>
              <w:rPr>
                <w:sz w:val="24"/>
                <w:szCs w:val="24"/>
              </w:rPr>
            </w:pPr>
            <w:r>
              <w:rPr>
                <w:sz w:val="24"/>
                <w:szCs w:val="24"/>
              </w:rPr>
              <w:t>2</w:t>
            </w:r>
          </w:p>
        </w:tc>
        <w:tc>
          <w:tcPr>
            <w:tcW w:w="4146" w:type="dxa"/>
            <w:tcBorders>
              <w:top w:val="single" w:sz="4" w:space="0" w:color="auto"/>
              <w:left w:val="single" w:sz="4" w:space="0" w:color="auto"/>
              <w:bottom w:val="single" w:sz="4" w:space="0" w:color="auto"/>
              <w:right w:val="single" w:sz="4" w:space="0" w:color="auto"/>
            </w:tcBorders>
            <w:vAlign w:val="center"/>
          </w:tcPr>
          <w:p w14:paraId="794E01DB" w14:textId="22A04C1D" w:rsidR="00DC2F52" w:rsidRPr="00F35C52" w:rsidRDefault="00DC2F52" w:rsidP="004709CD">
            <w:pPr>
              <w:pStyle w:val="Outline1"/>
              <w:keepNext w:val="0"/>
              <w:tabs>
                <w:tab w:val="clear" w:pos="360"/>
              </w:tabs>
              <w:spacing w:before="60" w:after="120"/>
              <w:ind w:left="0" w:firstLine="0"/>
            </w:pPr>
            <w:r w:rsidRPr="00821173">
              <w:rPr>
                <w:sz w:val="24"/>
                <w:szCs w:val="24"/>
              </w:rPr>
              <w:t xml:space="preserve">Réhabilitation de la route entre …… </w:t>
            </w:r>
            <w:r w:rsidRPr="00821173">
              <w:rPr>
                <w:i/>
                <w:iCs/>
                <w:sz w:val="24"/>
                <w:szCs w:val="24"/>
              </w:rPr>
              <w:t xml:space="preserve">[insérer les points de départ et d'arrivée] </w:t>
            </w:r>
            <w:r w:rsidRPr="00821173">
              <w:rPr>
                <w:sz w:val="24"/>
                <w:szCs w:val="24"/>
              </w:rPr>
              <w:t xml:space="preserve">………………. selon les </w:t>
            </w:r>
            <w:r w:rsidR="005D2860">
              <w:rPr>
                <w:sz w:val="24"/>
                <w:szCs w:val="24"/>
              </w:rPr>
              <w:t>S</w:t>
            </w:r>
            <w:r w:rsidRPr="00821173">
              <w:rPr>
                <w:sz w:val="24"/>
                <w:szCs w:val="24"/>
              </w:rPr>
              <w:t>pécifications</w:t>
            </w:r>
          </w:p>
        </w:tc>
        <w:tc>
          <w:tcPr>
            <w:tcW w:w="1123" w:type="dxa"/>
            <w:tcBorders>
              <w:top w:val="single" w:sz="4" w:space="0" w:color="auto"/>
              <w:left w:val="single" w:sz="4" w:space="0" w:color="auto"/>
              <w:bottom w:val="single" w:sz="4" w:space="0" w:color="auto"/>
              <w:right w:val="single" w:sz="4" w:space="0" w:color="auto"/>
            </w:tcBorders>
            <w:vAlign w:val="center"/>
          </w:tcPr>
          <w:p w14:paraId="40AA192F"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5894E5D5" w14:textId="77777777" w:rsidR="00DC2F52" w:rsidRPr="0028492A" w:rsidRDefault="00DC2F52" w:rsidP="004709CD">
            <w:pPr>
              <w:spacing w:before="60" w:after="120"/>
              <w:jc w:val="left"/>
              <w:rPr>
                <w:szCs w:val="24"/>
              </w:rPr>
            </w:pPr>
            <w:r w:rsidRPr="0028492A">
              <w:rPr>
                <w:szCs w:val="24"/>
              </w:rPr>
              <w:t>Km</w:t>
            </w:r>
          </w:p>
        </w:tc>
        <w:tc>
          <w:tcPr>
            <w:tcW w:w="1150" w:type="dxa"/>
            <w:tcBorders>
              <w:top w:val="single" w:sz="4" w:space="0" w:color="auto"/>
              <w:left w:val="single" w:sz="4" w:space="0" w:color="auto"/>
              <w:bottom w:val="single" w:sz="4" w:space="0" w:color="auto"/>
              <w:right w:val="single" w:sz="4" w:space="0" w:color="auto"/>
            </w:tcBorders>
            <w:vAlign w:val="center"/>
          </w:tcPr>
          <w:p w14:paraId="6341FA56"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752DACE6"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744EF6D4" w14:textId="77777777" w:rsidR="00DC2F52" w:rsidRPr="0028492A" w:rsidRDefault="00DC2F52" w:rsidP="004709CD">
            <w:pPr>
              <w:spacing w:before="60" w:after="120"/>
              <w:jc w:val="left"/>
              <w:rPr>
                <w:szCs w:val="24"/>
              </w:rPr>
            </w:pPr>
          </w:p>
        </w:tc>
      </w:tr>
      <w:tr w:rsidR="00DC2F52" w:rsidRPr="0028492A" w14:paraId="5F7FF6D1" w14:textId="77777777" w:rsidTr="00220235">
        <w:tc>
          <w:tcPr>
            <w:tcW w:w="509" w:type="dxa"/>
            <w:tcBorders>
              <w:top w:val="single" w:sz="4" w:space="0" w:color="auto"/>
              <w:left w:val="single" w:sz="4" w:space="0" w:color="auto"/>
              <w:bottom w:val="single" w:sz="4" w:space="0" w:color="auto"/>
              <w:right w:val="single" w:sz="4" w:space="0" w:color="auto"/>
            </w:tcBorders>
          </w:tcPr>
          <w:p w14:paraId="42CD1FC9" w14:textId="77777777" w:rsidR="00DC2F52" w:rsidRPr="00985F8F" w:rsidRDefault="00DC2F52" w:rsidP="004709CD">
            <w:pPr>
              <w:spacing w:before="60" w:after="120"/>
              <w:jc w:val="left"/>
            </w:pPr>
            <w:r>
              <w:rPr>
                <w:szCs w:val="24"/>
              </w:rPr>
              <w:t>3</w:t>
            </w:r>
          </w:p>
        </w:tc>
        <w:tc>
          <w:tcPr>
            <w:tcW w:w="4146" w:type="dxa"/>
            <w:tcBorders>
              <w:top w:val="single" w:sz="4" w:space="0" w:color="auto"/>
              <w:left w:val="single" w:sz="4" w:space="0" w:color="auto"/>
              <w:bottom w:val="single" w:sz="4" w:space="0" w:color="auto"/>
              <w:right w:val="single" w:sz="4" w:space="0" w:color="auto"/>
            </w:tcBorders>
            <w:vAlign w:val="center"/>
          </w:tcPr>
          <w:p w14:paraId="52494693" w14:textId="7A94C4A1" w:rsidR="00DC2F52" w:rsidRPr="0028492A" w:rsidRDefault="00DC2F52" w:rsidP="004709CD">
            <w:pPr>
              <w:spacing w:before="60" w:after="120"/>
              <w:jc w:val="left"/>
              <w:rPr>
                <w:szCs w:val="24"/>
              </w:rPr>
            </w:pPr>
            <w:r w:rsidRPr="00746812">
              <w:rPr>
                <w:szCs w:val="24"/>
              </w:rPr>
              <w:t xml:space="preserve">Réhabilitation de la route entre …… </w:t>
            </w:r>
            <w:r w:rsidRPr="00746812">
              <w:rPr>
                <w:i/>
                <w:iCs/>
                <w:szCs w:val="24"/>
              </w:rPr>
              <w:t xml:space="preserve">[insérer les points de départ et d'arrivée] </w:t>
            </w:r>
            <w:r w:rsidRPr="00746812">
              <w:rPr>
                <w:szCs w:val="24"/>
              </w:rPr>
              <w:t xml:space="preserve">………………. selon les </w:t>
            </w:r>
            <w:r w:rsidR="005D2860">
              <w:rPr>
                <w:szCs w:val="24"/>
              </w:rPr>
              <w:t>S</w:t>
            </w:r>
            <w:r w:rsidRPr="00746812">
              <w:rPr>
                <w:szCs w:val="24"/>
              </w:rPr>
              <w:t>pécifications</w:t>
            </w:r>
          </w:p>
        </w:tc>
        <w:tc>
          <w:tcPr>
            <w:tcW w:w="1123" w:type="dxa"/>
            <w:tcBorders>
              <w:top w:val="single" w:sz="4" w:space="0" w:color="auto"/>
              <w:left w:val="single" w:sz="4" w:space="0" w:color="auto"/>
              <w:bottom w:val="single" w:sz="4" w:space="0" w:color="auto"/>
              <w:right w:val="single" w:sz="4" w:space="0" w:color="auto"/>
            </w:tcBorders>
            <w:vAlign w:val="center"/>
          </w:tcPr>
          <w:p w14:paraId="60254619"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10FF1EFA" w14:textId="77777777" w:rsidR="00DC2F52" w:rsidRPr="0028492A" w:rsidRDefault="00DC2F52" w:rsidP="004709CD">
            <w:pPr>
              <w:spacing w:before="60" w:after="120"/>
              <w:jc w:val="left"/>
              <w:rPr>
                <w:szCs w:val="24"/>
              </w:rPr>
            </w:pPr>
            <w:r>
              <w:rPr>
                <w:szCs w:val="24"/>
              </w:rPr>
              <w:t>Km</w:t>
            </w:r>
          </w:p>
        </w:tc>
        <w:tc>
          <w:tcPr>
            <w:tcW w:w="1150" w:type="dxa"/>
            <w:tcBorders>
              <w:top w:val="single" w:sz="4" w:space="0" w:color="auto"/>
              <w:left w:val="single" w:sz="4" w:space="0" w:color="auto"/>
              <w:bottom w:val="single" w:sz="4" w:space="0" w:color="auto"/>
              <w:right w:val="single" w:sz="4" w:space="0" w:color="auto"/>
            </w:tcBorders>
            <w:vAlign w:val="center"/>
          </w:tcPr>
          <w:p w14:paraId="265413E5"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028BFF14"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4FC54F4C" w14:textId="77777777" w:rsidR="00DC2F52" w:rsidRPr="0028492A" w:rsidRDefault="00DC2F52" w:rsidP="004709CD">
            <w:pPr>
              <w:spacing w:before="60" w:after="120"/>
              <w:jc w:val="left"/>
              <w:rPr>
                <w:szCs w:val="24"/>
              </w:rPr>
            </w:pPr>
          </w:p>
        </w:tc>
      </w:tr>
      <w:tr w:rsidR="00DC2F52" w:rsidRPr="0028492A" w14:paraId="1001B0F6" w14:textId="77777777" w:rsidTr="00220235">
        <w:tc>
          <w:tcPr>
            <w:tcW w:w="509" w:type="dxa"/>
            <w:tcBorders>
              <w:top w:val="single" w:sz="4" w:space="0" w:color="auto"/>
              <w:left w:val="single" w:sz="4" w:space="0" w:color="auto"/>
              <w:bottom w:val="single" w:sz="4" w:space="0" w:color="auto"/>
              <w:right w:val="single" w:sz="4" w:space="0" w:color="auto"/>
            </w:tcBorders>
          </w:tcPr>
          <w:p w14:paraId="4B2CA976" w14:textId="77777777" w:rsidR="00DC2F52" w:rsidRPr="0028492A" w:rsidRDefault="00DC2F52" w:rsidP="004709CD">
            <w:pPr>
              <w:spacing w:before="60" w:after="120"/>
              <w:jc w:val="left"/>
              <w:rPr>
                <w:szCs w:val="24"/>
              </w:rPr>
            </w:pPr>
            <w:r>
              <w:rPr>
                <w:szCs w:val="24"/>
              </w:rPr>
              <w:t>4</w:t>
            </w:r>
          </w:p>
        </w:tc>
        <w:tc>
          <w:tcPr>
            <w:tcW w:w="4146" w:type="dxa"/>
            <w:tcBorders>
              <w:top w:val="single" w:sz="4" w:space="0" w:color="auto"/>
              <w:left w:val="single" w:sz="4" w:space="0" w:color="auto"/>
              <w:bottom w:val="single" w:sz="4" w:space="0" w:color="auto"/>
              <w:right w:val="single" w:sz="4" w:space="0" w:color="auto"/>
            </w:tcBorders>
            <w:vAlign w:val="center"/>
          </w:tcPr>
          <w:p w14:paraId="0B6DDF2C" w14:textId="77777777" w:rsidR="00DC2F52" w:rsidRPr="0028492A" w:rsidRDefault="00DC2F52" w:rsidP="004709CD">
            <w:pPr>
              <w:spacing w:before="60" w:after="120"/>
              <w:jc w:val="left"/>
              <w:rPr>
                <w:szCs w:val="24"/>
              </w:rPr>
            </w:pPr>
            <w:r>
              <w:rPr>
                <w:szCs w:val="24"/>
              </w:rPr>
              <w:t>Etc.</w:t>
            </w:r>
          </w:p>
        </w:tc>
        <w:tc>
          <w:tcPr>
            <w:tcW w:w="1123" w:type="dxa"/>
            <w:tcBorders>
              <w:top w:val="single" w:sz="4" w:space="0" w:color="auto"/>
              <w:left w:val="single" w:sz="4" w:space="0" w:color="auto"/>
              <w:bottom w:val="single" w:sz="4" w:space="0" w:color="auto"/>
              <w:right w:val="single" w:sz="4" w:space="0" w:color="auto"/>
            </w:tcBorders>
            <w:vAlign w:val="center"/>
          </w:tcPr>
          <w:p w14:paraId="11176385"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49519233" w14:textId="77777777" w:rsidR="00DC2F52" w:rsidRPr="0028492A" w:rsidRDefault="00DC2F52" w:rsidP="004709CD">
            <w:pPr>
              <w:spacing w:before="60" w:after="120"/>
              <w:jc w:val="left"/>
              <w:rPr>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596280CC"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32F3FCE2"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55393DB8" w14:textId="77777777" w:rsidR="00DC2F52" w:rsidRPr="0028492A" w:rsidRDefault="00DC2F52" w:rsidP="004709CD">
            <w:pPr>
              <w:spacing w:before="60" w:after="120"/>
              <w:jc w:val="left"/>
              <w:rPr>
                <w:szCs w:val="24"/>
              </w:rPr>
            </w:pPr>
          </w:p>
        </w:tc>
      </w:tr>
      <w:tr w:rsidR="00DC2F52" w:rsidRPr="0028492A" w14:paraId="34462DC4" w14:textId="77777777" w:rsidTr="00220235">
        <w:tc>
          <w:tcPr>
            <w:tcW w:w="509" w:type="dxa"/>
            <w:tcBorders>
              <w:top w:val="single" w:sz="4" w:space="0" w:color="auto"/>
              <w:left w:val="single" w:sz="4" w:space="0" w:color="auto"/>
              <w:bottom w:val="single" w:sz="4" w:space="0" w:color="auto"/>
              <w:right w:val="single" w:sz="4" w:space="0" w:color="auto"/>
            </w:tcBorders>
          </w:tcPr>
          <w:p w14:paraId="2BEE7D2C" w14:textId="77777777" w:rsidR="00DC2F52" w:rsidRPr="0028492A" w:rsidRDefault="00DC2F52" w:rsidP="004709CD">
            <w:pPr>
              <w:spacing w:before="60" w:after="120"/>
              <w:jc w:val="left"/>
              <w:rPr>
                <w:szCs w:val="24"/>
              </w:rPr>
            </w:pPr>
            <w:r>
              <w:rPr>
                <w:szCs w:val="24"/>
              </w:rPr>
              <w:t>5</w:t>
            </w:r>
          </w:p>
        </w:tc>
        <w:tc>
          <w:tcPr>
            <w:tcW w:w="4146" w:type="dxa"/>
            <w:tcBorders>
              <w:top w:val="single" w:sz="4" w:space="0" w:color="auto"/>
              <w:left w:val="single" w:sz="4" w:space="0" w:color="auto"/>
              <w:bottom w:val="single" w:sz="4" w:space="0" w:color="auto"/>
              <w:right w:val="single" w:sz="4" w:space="0" w:color="auto"/>
            </w:tcBorders>
            <w:vAlign w:val="center"/>
          </w:tcPr>
          <w:p w14:paraId="7744D679" w14:textId="77777777" w:rsidR="00DC2F52" w:rsidRPr="0028492A" w:rsidRDefault="00DC2F52" w:rsidP="004709CD">
            <w:pPr>
              <w:spacing w:before="60" w:after="120"/>
              <w:jc w:val="left"/>
              <w:rPr>
                <w:szCs w:val="24"/>
              </w:rPr>
            </w:pPr>
            <w:r>
              <w:rPr>
                <w:szCs w:val="24"/>
              </w:rPr>
              <w:t>Etc.</w:t>
            </w:r>
          </w:p>
        </w:tc>
        <w:tc>
          <w:tcPr>
            <w:tcW w:w="1123" w:type="dxa"/>
            <w:tcBorders>
              <w:top w:val="single" w:sz="4" w:space="0" w:color="auto"/>
              <w:left w:val="single" w:sz="4" w:space="0" w:color="auto"/>
              <w:bottom w:val="single" w:sz="4" w:space="0" w:color="auto"/>
              <w:right w:val="single" w:sz="4" w:space="0" w:color="auto"/>
            </w:tcBorders>
            <w:vAlign w:val="center"/>
          </w:tcPr>
          <w:p w14:paraId="26E4E9D4"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36EB25E2" w14:textId="77777777" w:rsidR="00DC2F52" w:rsidRPr="0028492A" w:rsidRDefault="00DC2F52" w:rsidP="004709CD">
            <w:pPr>
              <w:spacing w:before="60" w:after="120"/>
              <w:jc w:val="left"/>
              <w:rPr>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76192DF5"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3F050E8F"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400C55D9" w14:textId="77777777" w:rsidR="00DC2F52" w:rsidRPr="0028492A" w:rsidRDefault="00DC2F52" w:rsidP="004709CD">
            <w:pPr>
              <w:spacing w:before="60" w:after="120"/>
              <w:jc w:val="left"/>
              <w:rPr>
                <w:szCs w:val="24"/>
              </w:rPr>
            </w:pPr>
          </w:p>
        </w:tc>
      </w:tr>
      <w:tr w:rsidR="00DC2F52" w:rsidRPr="0028492A" w14:paraId="4C0365EA" w14:textId="77777777" w:rsidTr="00220235">
        <w:tc>
          <w:tcPr>
            <w:tcW w:w="509" w:type="dxa"/>
            <w:tcBorders>
              <w:top w:val="single" w:sz="4" w:space="0" w:color="auto"/>
              <w:left w:val="single" w:sz="4" w:space="0" w:color="auto"/>
              <w:bottom w:val="single" w:sz="4" w:space="0" w:color="auto"/>
              <w:right w:val="single" w:sz="4" w:space="0" w:color="auto"/>
            </w:tcBorders>
          </w:tcPr>
          <w:p w14:paraId="03567A12" w14:textId="77777777" w:rsidR="00DC2F52" w:rsidRPr="0028492A" w:rsidRDefault="00DC2F52" w:rsidP="004709CD">
            <w:pPr>
              <w:spacing w:before="60" w:after="120"/>
              <w:jc w:val="left"/>
              <w:rPr>
                <w:szCs w:val="24"/>
              </w:rPr>
            </w:pPr>
            <w:r>
              <w:rPr>
                <w:szCs w:val="24"/>
              </w:rPr>
              <w:t>6</w:t>
            </w:r>
          </w:p>
        </w:tc>
        <w:tc>
          <w:tcPr>
            <w:tcW w:w="4146" w:type="dxa"/>
            <w:tcBorders>
              <w:top w:val="single" w:sz="4" w:space="0" w:color="auto"/>
              <w:left w:val="single" w:sz="4" w:space="0" w:color="auto"/>
              <w:bottom w:val="single" w:sz="4" w:space="0" w:color="auto"/>
              <w:right w:val="single" w:sz="4" w:space="0" w:color="auto"/>
            </w:tcBorders>
            <w:vAlign w:val="center"/>
          </w:tcPr>
          <w:p w14:paraId="2795AB0E" w14:textId="77777777" w:rsidR="00DC2F52" w:rsidRPr="0028492A" w:rsidRDefault="00DC2F52" w:rsidP="004709CD">
            <w:pPr>
              <w:spacing w:before="60" w:after="120"/>
              <w:jc w:val="left"/>
              <w:rPr>
                <w:szCs w:val="24"/>
              </w:rPr>
            </w:pPr>
            <w:r>
              <w:rPr>
                <w:szCs w:val="24"/>
              </w:rPr>
              <w:t>Etc.</w:t>
            </w:r>
          </w:p>
        </w:tc>
        <w:tc>
          <w:tcPr>
            <w:tcW w:w="1123" w:type="dxa"/>
            <w:tcBorders>
              <w:top w:val="single" w:sz="4" w:space="0" w:color="auto"/>
              <w:left w:val="single" w:sz="4" w:space="0" w:color="auto"/>
              <w:bottom w:val="single" w:sz="4" w:space="0" w:color="auto"/>
              <w:right w:val="single" w:sz="4" w:space="0" w:color="auto"/>
            </w:tcBorders>
            <w:vAlign w:val="center"/>
          </w:tcPr>
          <w:p w14:paraId="33CFF980"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4CA36CEE" w14:textId="77777777" w:rsidR="00DC2F52" w:rsidRPr="0028492A" w:rsidRDefault="00DC2F52" w:rsidP="004709CD">
            <w:pPr>
              <w:spacing w:before="60" w:after="120"/>
              <w:jc w:val="left"/>
              <w:rPr>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3496C09A"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16679B21"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1FB709E5" w14:textId="77777777" w:rsidR="00DC2F52" w:rsidRPr="0028492A" w:rsidRDefault="00DC2F52" w:rsidP="004709CD">
            <w:pPr>
              <w:spacing w:before="60" w:after="120"/>
              <w:jc w:val="left"/>
              <w:rPr>
                <w:szCs w:val="24"/>
              </w:rPr>
            </w:pPr>
          </w:p>
        </w:tc>
      </w:tr>
      <w:tr w:rsidR="00DC2F52" w:rsidRPr="0028492A" w14:paraId="3485CAC0" w14:textId="77777777" w:rsidTr="00220235">
        <w:tc>
          <w:tcPr>
            <w:tcW w:w="509" w:type="dxa"/>
            <w:tcBorders>
              <w:top w:val="single" w:sz="4" w:space="0" w:color="auto"/>
              <w:left w:val="single" w:sz="4" w:space="0" w:color="auto"/>
              <w:bottom w:val="single" w:sz="4" w:space="0" w:color="auto"/>
              <w:right w:val="single" w:sz="4" w:space="0" w:color="auto"/>
            </w:tcBorders>
          </w:tcPr>
          <w:p w14:paraId="3969A60A" w14:textId="77777777" w:rsidR="00DC2F52" w:rsidRPr="0028492A" w:rsidRDefault="00DC2F52" w:rsidP="004709CD">
            <w:pPr>
              <w:spacing w:before="60" w:after="120"/>
              <w:jc w:val="left"/>
              <w:rPr>
                <w:szCs w:val="24"/>
              </w:rPr>
            </w:pPr>
          </w:p>
        </w:tc>
        <w:tc>
          <w:tcPr>
            <w:tcW w:w="4146" w:type="dxa"/>
            <w:tcBorders>
              <w:top w:val="single" w:sz="4" w:space="0" w:color="auto"/>
              <w:left w:val="single" w:sz="4" w:space="0" w:color="auto"/>
              <w:bottom w:val="single" w:sz="4" w:space="0" w:color="auto"/>
              <w:right w:val="single" w:sz="4" w:space="0" w:color="auto"/>
            </w:tcBorders>
            <w:vAlign w:val="center"/>
          </w:tcPr>
          <w:p w14:paraId="251393EB" w14:textId="77777777" w:rsidR="00DC2F52" w:rsidRPr="0028492A" w:rsidRDefault="00DC2F52" w:rsidP="004709CD">
            <w:pPr>
              <w:spacing w:before="60" w:after="120"/>
              <w:jc w:val="left"/>
              <w:rPr>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7B1E6061"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57646A6A" w14:textId="77777777" w:rsidR="00DC2F52" w:rsidRPr="0028492A" w:rsidRDefault="00DC2F52" w:rsidP="004709CD">
            <w:pPr>
              <w:spacing w:before="60" w:after="120"/>
              <w:jc w:val="left"/>
              <w:rPr>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4253440B"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0F66242E"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5C86A571" w14:textId="77777777" w:rsidR="00DC2F52" w:rsidRPr="0028492A" w:rsidRDefault="00DC2F52" w:rsidP="004709CD">
            <w:pPr>
              <w:spacing w:before="60" w:after="120"/>
              <w:jc w:val="left"/>
              <w:rPr>
                <w:szCs w:val="24"/>
              </w:rPr>
            </w:pPr>
          </w:p>
        </w:tc>
      </w:tr>
      <w:tr w:rsidR="00DC2F52" w:rsidRPr="0028492A" w14:paraId="70E70553" w14:textId="77777777" w:rsidTr="00220235">
        <w:tc>
          <w:tcPr>
            <w:tcW w:w="509" w:type="dxa"/>
            <w:tcBorders>
              <w:top w:val="single" w:sz="4" w:space="0" w:color="auto"/>
              <w:left w:val="single" w:sz="4" w:space="0" w:color="auto"/>
              <w:bottom w:val="single" w:sz="4" w:space="0" w:color="auto"/>
              <w:right w:val="single" w:sz="4" w:space="0" w:color="auto"/>
            </w:tcBorders>
          </w:tcPr>
          <w:p w14:paraId="0BBFF468" w14:textId="77777777" w:rsidR="00DC2F52" w:rsidRPr="0028492A" w:rsidRDefault="00DC2F52" w:rsidP="004709CD">
            <w:pPr>
              <w:spacing w:before="60" w:after="120"/>
              <w:jc w:val="left"/>
              <w:rPr>
                <w:szCs w:val="24"/>
              </w:rPr>
            </w:pPr>
          </w:p>
        </w:tc>
        <w:tc>
          <w:tcPr>
            <w:tcW w:w="4146" w:type="dxa"/>
            <w:tcBorders>
              <w:top w:val="single" w:sz="4" w:space="0" w:color="auto"/>
              <w:left w:val="single" w:sz="4" w:space="0" w:color="auto"/>
              <w:bottom w:val="single" w:sz="4" w:space="0" w:color="auto"/>
              <w:right w:val="single" w:sz="4" w:space="0" w:color="auto"/>
            </w:tcBorders>
            <w:vAlign w:val="center"/>
          </w:tcPr>
          <w:p w14:paraId="5E0FE64A" w14:textId="77777777" w:rsidR="00DC2F52" w:rsidRPr="0028492A" w:rsidRDefault="00DC2F52" w:rsidP="004709CD">
            <w:pPr>
              <w:spacing w:before="60" w:after="120"/>
              <w:jc w:val="left"/>
              <w:rPr>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23027AAE"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312917DD" w14:textId="77777777" w:rsidR="00DC2F52" w:rsidRPr="0028492A" w:rsidRDefault="00DC2F52" w:rsidP="004709CD">
            <w:pPr>
              <w:spacing w:before="60" w:after="120"/>
              <w:jc w:val="left"/>
              <w:rPr>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10854B09"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649C5243"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5C0CC4CE" w14:textId="77777777" w:rsidR="00DC2F52" w:rsidRPr="0028492A" w:rsidRDefault="00DC2F52" w:rsidP="004709CD">
            <w:pPr>
              <w:spacing w:before="60" w:after="120"/>
              <w:jc w:val="left"/>
              <w:rPr>
                <w:szCs w:val="24"/>
              </w:rPr>
            </w:pPr>
          </w:p>
        </w:tc>
      </w:tr>
      <w:tr w:rsidR="00DC2F52" w:rsidRPr="0028492A" w14:paraId="4C94A8DD" w14:textId="77777777" w:rsidTr="00220235">
        <w:tc>
          <w:tcPr>
            <w:tcW w:w="509" w:type="dxa"/>
            <w:tcBorders>
              <w:top w:val="single" w:sz="4" w:space="0" w:color="auto"/>
              <w:left w:val="single" w:sz="4" w:space="0" w:color="auto"/>
              <w:bottom w:val="single" w:sz="4" w:space="0" w:color="auto"/>
              <w:right w:val="single" w:sz="4" w:space="0" w:color="auto"/>
            </w:tcBorders>
          </w:tcPr>
          <w:p w14:paraId="69C42FF8" w14:textId="77777777" w:rsidR="00DC2F52" w:rsidRPr="0028492A" w:rsidRDefault="00DC2F52" w:rsidP="004709CD">
            <w:pPr>
              <w:spacing w:before="60" w:after="120"/>
              <w:jc w:val="left"/>
              <w:rPr>
                <w:szCs w:val="24"/>
              </w:rPr>
            </w:pPr>
          </w:p>
        </w:tc>
        <w:tc>
          <w:tcPr>
            <w:tcW w:w="4146" w:type="dxa"/>
            <w:tcBorders>
              <w:top w:val="single" w:sz="4" w:space="0" w:color="auto"/>
              <w:left w:val="single" w:sz="4" w:space="0" w:color="auto"/>
              <w:bottom w:val="single" w:sz="4" w:space="0" w:color="auto"/>
              <w:right w:val="single" w:sz="4" w:space="0" w:color="auto"/>
            </w:tcBorders>
            <w:vAlign w:val="center"/>
          </w:tcPr>
          <w:p w14:paraId="26712FD0" w14:textId="77777777" w:rsidR="00DC2F52" w:rsidRPr="0028492A" w:rsidRDefault="00DC2F52" w:rsidP="004709CD">
            <w:pPr>
              <w:spacing w:before="60" w:after="120"/>
              <w:jc w:val="left"/>
              <w:rPr>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5F43F58F"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4D30553A" w14:textId="77777777" w:rsidR="00DC2F52" w:rsidRPr="0028492A" w:rsidRDefault="00DC2F52" w:rsidP="004709CD">
            <w:pPr>
              <w:spacing w:before="60" w:after="120"/>
              <w:jc w:val="left"/>
              <w:rPr>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52426996"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58D97F53"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2AF67935" w14:textId="77777777" w:rsidR="00DC2F52" w:rsidRPr="0028492A" w:rsidRDefault="00DC2F52" w:rsidP="004709CD">
            <w:pPr>
              <w:spacing w:before="60" w:after="120"/>
              <w:jc w:val="left"/>
              <w:rPr>
                <w:szCs w:val="24"/>
              </w:rPr>
            </w:pPr>
          </w:p>
        </w:tc>
      </w:tr>
      <w:tr w:rsidR="00DC2F52" w:rsidRPr="0028492A" w14:paraId="7A03FA3D" w14:textId="77777777" w:rsidTr="00220235">
        <w:tc>
          <w:tcPr>
            <w:tcW w:w="509" w:type="dxa"/>
            <w:tcBorders>
              <w:top w:val="single" w:sz="4" w:space="0" w:color="auto"/>
              <w:left w:val="single" w:sz="4" w:space="0" w:color="auto"/>
              <w:bottom w:val="single" w:sz="4" w:space="0" w:color="auto"/>
              <w:right w:val="single" w:sz="4" w:space="0" w:color="auto"/>
            </w:tcBorders>
          </w:tcPr>
          <w:p w14:paraId="7E1F127A" w14:textId="77777777" w:rsidR="00DC2F52" w:rsidRPr="0028492A" w:rsidRDefault="00DC2F52" w:rsidP="004709CD">
            <w:pPr>
              <w:spacing w:before="60" w:after="120"/>
              <w:jc w:val="left"/>
              <w:rPr>
                <w:szCs w:val="24"/>
              </w:rPr>
            </w:pPr>
          </w:p>
        </w:tc>
        <w:tc>
          <w:tcPr>
            <w:tcW w:w="4146" w:type="dxa"/>
            <w:tcBorders>
              <w:top w:val="single" w:sz="4" w:space="0" w:color="auto"/>
              <w:left w:val="single" w:sz="4" w:space="0" w:color="auto"/>
              <w:bottom w:val="single" w:sz="4" w:space="0" w:color="auto"/>
              <w:right w:val="single" w:sz="4" w:space="0" w:color="auto"/>
            </w:tcBorders>
            <w:vAlign w:val="center"/>
          </w:tcPr>
          <w:p w14:paraId="0914DD9E" w14:textId="77777777" w:rsidR="00DC2F52" w:rsidRPr="0028492A" w:rsidRDefault="00DC2F52" w:rsidP="004709CD">
            <w:pPr>
              <w:spacing w:before="60" w:after="120"/>
              <w:jc w:val="left"/>
              <w:rPr>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00869D4A" w14:textId="77777777" w:rsidR="00DC2F52" w:rsidRPr="0028492A" w:rsidRDefault="00DC2F52" w:rsidP="004709CD">
            <w:pPr>
              <w:spacing w:before="60" w:after="120"/>
              <w:jc w:val="left"/>
              <w:rPr>
                <w:szCs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474CDDC6" w14:textId="77777777" w:rsidR="00DC2F52" w:rsidRPr="0028492A" w:rsidRDefault="00DC2F52" w:rsidP="004709CD">
            <w:pPr>
              <w:spacing w:before="60" w:after="120"/>
              <w:jc w:val="left"/>
              <w:rPr>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6AE4D01E" w14:textId="77777777" w:rsidR="00DC2F52" w:rsidRPr="0028492A" w:rsidRDefault="00DC2F52" w:rsidP="004709CD">
            <w:pPr>
              <w:spacing w:before="60" w:after="120"/>
              <w:jc w:val="left"/>
              <w:rPr>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6710F65F" w14:textId="77777777" w:rsidR="00DC2F52" w:rsidRPr="0028492A" w:rsidRDefault="00DC2F52" w:rsidP="004709CD">
            <w:pPr>
              <w:spacing w:before="60" w:after="120"/>
              <w:jc w:val="left"/>
              <w:rPr>
                <w:szCs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10C894DF" w14:textId="77777777" w:rsidR="00DC2F52" w:rsidRPr="0028492A" w:rsidRDefault="00DC2F52" w:rsidP="004709CD">
            <w:pPr>
              <w:spacing w:before="60" w:after="120"/>
              <w:jc w:val="left"/>
              <w:rPr>
                <w:szCs w:val="24"/>
              </w:rPr>
            </w:pPr>
          </w:p>
        </w:tc>
      </w:tr>
      <w:tr w:rsidR="00DC2F52" w:rsidRPr="0028492A" w14:paraId="37319BC3" w14:textId="77777777" w:rsidTr="00220235">
        <w:tc>
          <w:tcPr>
            <w:tcW w:w="509" w:type="dxa"/>
            <w:tcBorders>
              <w:top w:val="single" w:sz="4" w:space="0" w:color="auto"/>
              <w:left w:val="single" w:sz="4" w:space="0" w:color="auto"/>
              <w:bottom w:val="single" w:sz="4" w:space="0" w:color="auto"/>
              <w:right w:val="single" w:sz="4" w:space="0" w:color="auto"/>
            </w:tcBorders>
          </w:tcPr>
          <w:p w14:paraId="05A3DE17" w14:textId="77777777" w:rsidR="00DC2F52" w:rsidRPr="00337B0F" w:rsidRDefault="00DC2F52" w:rsidP="004709CD">
            <w:pPr>
              <w:pStyle w:val="N"/>
              <w:suppressAutoHyphens w:val="0"/>
              <w:spacing w:before="60" w:after="120"/>
              <w:rPr>
                <w:rFonts w:ascii="Times New Roman" w:hAnsi="Times New Roman"/>
                <w:b/>
                <w:bCs/>
                <w:spacing w:val="0"/>
                <w:sz w:val="24"/>
                <w:szCs w:val="24"/>
                <w:lang w:val="fr-FR"/>
              </w:rPr>
            </w:pPr>
          </w:p>
        </w:tc>
        <w:tc>
          <w:tcPr>
            <w:tcW w:w="8302" w:type="dxa"/>
            <w:gridSpan w:val="5"/>
            <w:tcBorders>
              <w:top w:val="single" w:sz="4" w:space="0" w:color="auto"/>
              <w:left w:val="single" w:sz="4" w:space="0" w:color="auto"/>
              <w:bottom w:val="single" w:sz="4" w:space="0" w:color="auto"/>
              <w:right w:val="single" w:sz="4" w:space="0" w:color="auto"/>
            </w:tcBorders>
            <w:vAlign w:val="center"/>
          </w:tcPr>
          <w:p w14:paraId="7A8BC96E" w14:textId="38485B5C" w:rsidR="00DC2F52" w:rsidRPr="00337B0F" w:rsidRDefault="00DC2F52" w:rsidP="004709CD">
            <w:pPr>
              <w:pStyle w:val="N"/>
              <w:suppressAutoHyphens w:val="0"/>
              <w:spacing w:before="60" w:after="120"/>
              <w:rPr>
                <w:rFonts w:ascii="Times New Roman" w:hAnsi="Times New Roman"/>
                <w:b/>
                <w:bCs/>
                <w:sz w:val="24"/>
                <w:szCs w:val="24"/>
                <w:lang w:val="fr-FR"/>
              </w:rPr>
            </w:pPr>
            <w:r w:rsidRPr="00337B0F">
              <w:rPr>
                <w:rFonts w:ascii="Times New Roman" w:hAnsi="Times New Roman"/>
                <w:b/>
                <w:bCs/>
                <w:spacing w:val="0"/>
                <w:sz w:val="24"/>
                <w:szCs w:val="24"/>
                <w:lang w:val="fr-FR"/>
              </w:rPr>
              <w:t xml:space="preserve">Prix total </w:t>
            </w:r>
            <w:r>
              <w:rPr>
                <w:rFonts w:ascii="Times New Roman" w:hAnsi="Times New Roman"/>
                <w:b/>
                <w:bCs/>
                <w:spacing w:val="0"/>
                <w:sz w:val="24"/>
                <w:szCs w:val="24"/>
                <w:lang w:val="fr-FR"/>
              </w:rPr>
              <w:t xml:space="preserve">forfaitaire </w:t>
            </w:r>
            <w:r w:rsidRPr="00337B0F">
              <w:rPr>
                <w:rFonts w:ascii="Times New Roman" w:hAnsi="Times New Roman"/>
                <w:b/>
                <w:bCs/>
                <w:spacing w:val="0"/>
                <w:sz w:val="24"/>
                <w:szCs w:val="24"/>
                <w:lang w:val="fr-FR"/>
              </w:rPr>
              <w:t xml:space="preserve">des Travaux de </w:t>
            </w:r>
            <w:r w:rsidR="005D2860">
              <w:rPr>
                <w:rFonts w:ascii="Times New Roman" w:hAnsi="Times New Roman"/>
                <w:b/>
                <w:bCs/>
                <w:spacing w:val="0"/>
                <w:sz w:val="24"/>
                <w:szCs w:val="24"/>
                <w:lang w:val="fr-FR"/>
              </w:rPr>
              <w:t>R</w:t>
            </w:r>
            <w:r w:rsidRPr="00337B0F">
              <w:rPr>
                <w:rFonts w:ascii="Times New Roman" w:hAnsi="Times New Roman"/>
                <w:b/>
                <w:bCs/>
                <w:spacing w:val="0"/>
                <w:sz w:val="24"/>
                <w:szCs w:val="24"/>
                <w:lang w:val="fr-FR"/>
              </w:rPr>
              <w:t>éhabilitation</w:t>
            </w:r>
            <w:r>
              <w:rPr>
                <w:rFonts w:ascii="Times New Roman" w:hAnsi="Times New Roman"/>
                <w:b/>
                <w:bCs/>
                <w:spacing w:val="0"/>
                <w:sz w:val="24"/>
                <w:szCs w:val="24"/>
                <w:lang w:val="fr-FR"/>
              </w:rPr>
              <w:t xml:space="preserve"> </w:t>
            </w:r>
            <w:r w:rsidRPr="00223B18">
              <w:rPr>
                <w:rFonts w:ascii="Times New Roman" w:hAnsi="Times New Roman"/>
                <w:b/>
                <w:bCs/>
                <w:spacing w:val="0"/>
                <w:sz w:val="24"/>
                <w:szCs w:val="24"/>
                <w:lang w:val="fr-FR"/>
              </w:rPr>
              <w:sym w:font="Wingdings" w:char="F0E8"/>
            </w:r>
          </w:p>
        </w:tc>
        <w:tc>
          <w:tcPr>
            <w:tcW w:w="1336" w:type="dxa"/>
            <w:tcBorders>
              <w:top w:val="single" w:sz="4" w:space="0" w:color="auto"/>
              <w:left w:val="single" w:sz="4" w:space="0" w:color="auto"/>
              <w:bottom w:val="single" w:sz="4" w:space="0" w:color="auto"/>
              <w:right w:val="single" w:sz="4" w:space="0" w:color="auto"/>
            </w:tcBorders>
            <w:vAlign w:val="center"/>
          </w:tcPr>
          <w:p w14:paraId="5FBB8030" w14:textId="77777777" w:rsidR="00DC2F52" w:rsidRPr="0028492A" w:rsidRDefault="00DC2F52" w:rsidP="004709CD">
            <w:pPr>
              <w:spacing w:before="60" w:after="120"/>
              <w:rPr>
                <w:szCs w:val="24"/>
              </w:rPr>
            </w:pPr>
          </w:p>
        </w:tc>
      </w:tr>
    </w:tbl>
    <w:p w14:paraId="05315804" w14:textId="3A31C54C" w:rsidR="00DC2F52" w:rsidRPr="0028492A" w:rsidRDefault="00DC2F52" w:rsidP="001631CE">
      <w:pPr>
        <w:pStyle w:val="SecIV"/>
      </w:pPr>
      <w:r w:rsidRPr="0028492A">
        <w:rPr>
          <w:szCs w:val="24"/>
        </w:rPr>
        <w:br w:type="page"/>
      </w:r>
      <w:bookmarkStart w:id="587" w:name="_Toc137473364"/>
      <w:bookmarkStart w:id="588" w:name="_Toc139558045"/>
      <w:r w:rsidRPr="001631CE">
        <w:lastRenderedPageBreak/>
        <w:t>Modèle</w:t>
      </w:r>
      <w:r w:rsidR="00E61685" w:rsidRPr="001631CE">
        <w:t xml:space="preserve"> </w:t>
      </w:r>
      <w:r w:rsidR="00E23687">
        <w:t>Détail</w:t>
      </w:r>
      <w:r w:rsidR="00E61685" w:rsidRPr="001631CE">
        <w:t xml:space="preserve"> quantitatif des Travaux d'Amélioration</w:t>
      </w:r>
      <w:bookmarkEnd w:id="587"/>
      <w:bookmarkEnd w:id="5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549"/>
        <w:gridCol w:w="1495"/>
        <w:gridCol w:w="1505"/>
        <w:gridCol w:w="1501"/>
        <w:gridCol w:w="1509"/>
      </w:tblGrid>
      <w:tr w:rsidR="00DC2F52" w:rsidRPr="0028492A" w14:paraId="140E5899" w14:textId="77777777" w:rsidTr="004709CD">
        <w:trPr>
          <w:cantSplit/>
          <w:trHeight w:val="576"/>
        </w:trPr>
        <w:tc>
          <w:tcPr>
            <w:tcW w:w="9242" w:type="dxa"/>
            <w:gridSpan w:val="6"/>
            <w:tcBorders>
              <w:top w:val="single" w:sz="4" w:space="0" w:color="auto"/>
              <w:left w:val="single" w:sz="4" w:space="0" w:color="auto"/>
              <w:bottom w:val="single" w:sz="4" w:space="0" w:color="auto"/>
              <w:right w:val="single" w:sz="4" w:space="0" w:color="auto"/>
            </w:tcBorders>
            <w:vAlign w:val="center"/>
          </w:tcPr>
          <w:p w14:paraId="510A5291" w14:textId="7C140140" w:rsidR="00DC2F52" w:rsidRPr="00CD66E2" w:rsidRDefault="00E23687" w:rsidP="004709CD">
            <w:pPr>
              <w:pStyle w:val="xl22"/>
              <w:spacing w:before="60" w:after="60"/>
              <w:rPr>
                <w:sz w:val="28"/>
                <w:szCs w:val="28"/>
                <w:lang w:val="fr-FR"/>
              </w:rPr>
            </w:pPr>
            <w:r>
              <w:rPr>
                <w:b/>
                <w:bCs/>
                <w:sz w:val="28"/>
                <w:szCs w:val="28"/>
                <w:lang w:val="fr-FR"/>
              </w:rPr>
              <w:t>Détail</w:t>
            </w:r>
            <w:r w:rsidR="00DC2F52">
              <w:rPr>
                <w:b/>
                <w:bCs/>
                <w:sz w:val="28"/>
                <w:szCs w:val="28"/>
                <w:lang w:val="fr-FR"/>
              </w:rPr>
              <w:t xml:space="preserve"> </w:t>
            </w:r>
            <w:r w:rsidR="00DC2F52" w:rsidRPr="00CD66E2">
              <w:rPr>
                <w:b/>
                <w:bCs/>
                <w:sz w:val="28"/>
                <w:szCs w:val="28"/>
                <w:lang w:val="fr-FR"/>
              </w:rPr>
              <w:t>quantitatif des Travaux d'Amélioration</w:t>
            </w:r>
          </w:p>
        </w:tc>
      </w:tr>
      <w:tr w:rsidR="00DC2F52" w:rsidRPr="0028492A" w14:paraId="7E0CAB68" w14:textId="77777777" w:rsidTr="004709CD">
        <w:tc>
          <w:tcPr>
            <w:tcW w:w="1683" w:type="dxa"/>
            <w:tcBorders>
              <w:top w:val="single" w:sz="4" w:space="0" w:color="auto"/>
              <w:left w:val="single" w:sz="4" w:space="0" w:color="auto"/>
              <w:bottom w:val="single" w:sz="4" w:space="0" w:color="auto"/>
              <w:right w:val="single" w:sz="4" w:space="0" w:color="auto"/>
            </w:tcBorders>
          </w:tcPr>
          <w:p w14:paraId="0569A9D8" w14:textId="77777777" w:rsidR="00DC2F52" w:rsidRPr="0028492A" w:rsidRDefault="00DC2F52" w:rsidP="004709CD">
            <w:pPr>
              <w:spacing w:before="60" w:after="60"/>
              <w:rPr>
                <w:szCs w:val="24"/>
              </w:rPr>
            </w:pPr>
            <w:r w:rsidRPr="0028492A">
              <w:rPr>
                <w:szCs w:val="24"/>
              </w:rPr>
              <w:t>Poste</w:t>
            </w:r>
          </w:p>
        </w:tc>
        <w:tc>
          <w:tcPr>
            <w:tcW w:w="1549" w:type="dxa"/>
            <w:tcBorders>
              <w:top w:val="single" w:sz="4" w:space="0" w:color="auto"/>
              <w:left w:val="single" w:sz="4" w:space="0" w:color="auto"/>
              <w:bottom w:val="single" w:sz="4" w:space="0" w:color="auto"/>
              <w:right w:val="single" w:sz="4" w:space="0" w:color="auto"/>
            </w:tcBorders>
          </w:tcPr>
          <w:p w14:paraId="41A58927" w14:textId="77777777" w:rsidR="00DC2F52" w:rsidRPr="0028492A" w:rsidRDefault="00DC2F52" w:rsidP="004709CD">
            <w:pPr>
              <w:spacing w:before="60" w:after="60"/>
              <w:jc w:val="center"/>
              <w:rPr>
                <w:szCs w:val="24"/>
              </w:rPr>
            </w:pPr>
            <w:r w:rsidRPr="0028492A">
              <w:rPr>
                <w:szCs w:val="24"/>
              </w:rPr>
              <w:t>Quantité</w:t>
            </w:r>
          </w:p>
        </w:tc>
        <w:tc>
          <w:tcPr>
            <w:tcW w:w="1495" w:type="dxa"/>
            <w:tcBorders>
              <w:top w:val="single" w:sz="4" w:space="0" w:color="auto"/>
              <w:left w:val="single" w:sz="4" w:space="0" w:color="auto"/>
              <w:bottom w:val="single" w:sz="4" w:space="0" w:color="auto"/>
              <w:right w:val="single" w:sz="4" w:space="0" w:color="auto"/>
            </w:tcBorders>
          </w:tcPr>
          <w:p w14:paraId="068B742A" w14:textId="77777777" w:rsidR="00DC2F52" w:rsidRPr="0028492A" w:rsidRDefault="00DC2F52" w:rsidP="004709CD">
            <w:pPr>
              <w:spacing w:before="60" w:after="60"/>
              <w:jc w:val="center"/>
              <w:rPr>
                <w:szCs w:val="24"/>
              </w:rPr>
            </w:pPr>
            <w:r w:rsidRPr="0028492A">
              <w:rPr>
                <w:szCs w:val="24"/>
              </w:rPr>
              <w:t>Unité</w:t>
            </w:r>
          </w:p>
        </w:tc>
        <w:tc>
          <w:tcPr>
            <w:tcW w:w="1505" w:type="dxa"/>
            <w:tcBorders>
              <w:top w:val="single" w:sz="4" w:space="0" w:color="auto"/>
              <w:left w:val="single" w:sz="4" w:space="0" w:color="auto"/>
              <w:bottom w:val="single" w:sz="4" w:space="0" w:color="auto"/>
              <w:right w:val="single" w:sz="4" w:space="0" w:color="auto"/>
            </w:tcBorders>
          </w:tcPr>
          <w:p w14:paraId="2EF41E50" w14:textId="77777777" w:rsidR="00DC2F52" w:rsidRPr="0028492A" w:rsidRDefault="00DC2F52" w:rsidP="004709CD">
            <w:pPr>
              <w:spacing w:before="60" w:after="60"/>
              <w:jc w:val="center"/>
              <w:rPr>
                <w:szCs w:val="24"/>
              </w:rPr>
            </w:pPr>
            <w:r w:rsidRPr="0028492A">
              <w:rPr>
                <w:szCs w:val="24"/>
              </w:rPr>
              <w:t xml:space="preserve">Prix unitaire </w:t>
            </w:r>
            <w:r w:rsidRPr="00BE0BFA">
              <w:rPr>
                <w:i/>
                <w:iCs/>
                <w:szCs w:val="24"/>
              </w:rPr>
              <w:t>[monnaie locale]</w:t>
            </w:r>
          </w:p>
        </w:tc>
        <w:tc>
          <w:tcPr>
            <w:tcW w:w="1501" w:type="dxa"/>
            <w:tcBorders>
              <w:top w:val="single" w:sz="4" w:space="0" w:color="auto"/>
              <w:left w:val="single" w:sz="4" w:space="0" w:color="auto"/>
              <w:bottom w:val="single" w:sz="4" w:space="0" w:color="auto"/>
              <w:right w:val="single" w:sz="4" w:space="0" w:color="auto"/>
            </w:tcBorders>
          </w:tcPr>
          <w:p w14:paraId="663BBF99" w14:textId="77777777" w:rsidR="00DC2F52" w:rsidRPr="0028492A" w:rsidRDefault="00DC2F52" w:rsidP="004709CD">
            <w:pPr>
              <w:spacing w:before="60" w:after="60"/>
              <w:jc w:val="center"/>
              <w:rPr>
                <w:szCs w:val="24"/>
              </w:rPr>
            </w:pPr>
            <w:r w:rsidRPr="0028492A">
              <w:rPr>
                <w:szCs w:val="24"/>
              </w:rPr>
              <w:t>En lettres</w:t>
            </w:r>
          </w:p>
        </w:tc>
        <w:tc>
          <w:tcPr>
            <w:tcW w:w="1509" w:type="dxa"/>
            <w:tcBorders>
              <w:top w:val="single" w:sz="4" w:space="0" w:color="auto"/>
              <w:left w:val="single" w:sz="4" w:space="0" w:color="auto"/>
              <w:bottom w:val="single" w:sz="4" w:space="0" w:color="auto"/>
              <w:right w:val="single" w:sz="4" w:space="0" w:color="auto"/>
            </w:tcBorders>
          </w:tcPr>
          <w:p w14:paraId="1D3236F0" w14:textId="77777777" w:rsidR="00DC2F52" w:rsidRDefault="00DC2F52" w:rsidP="004709CD">
            <w:pPr>
              <w:spacing w:before="60" w:after="60"/>
              <w:jc w:val="center"/>
              <w:rPr>
                <w:szCs w:val="24"/>
              </w:rPr>
            </w:pPr>
            <w:r>
              <w:rPr>
                <w:szCs w:val="24"/>
              </w:rPr>
              <w:t>Montant Forfaitaire</w:t>
            </w:r>
          </w:p>
          <w:p w14:paraId="2A724D4F" w14:textId="77777777" w:rsidR="00DC2F52" w:rsidRPr="00BE0BFA" w:rsidRDefault="00DC2F52" w:rsidP="004709CD">
            <w:pPr>
              <w:spacing w:before="60" w:after="60"/>
              <w:jc w:val="center"/>
              <w:rPr>
                <w:i/>
                <w:iCs/>
                <w:szCs w:val="24"/>
              </w:rPr>
            </w:pPr>
            <w:r w:rsidRPr="00BE0BFA">
              <w:rPr>
                <w:i/>
                <w:iCs/>
                <w:szCs w:val="24"/>
              </w:rPr>
              <w:t>[Monnaie locale]</w:t>
            </w:r>
          </w:p>
        </w:tc>
      </w:tr>
      <w:tr w:rsidR="00250521" w:rsidRPr="0028492A" w14:paraId="1539D1B7" w14:textId="77777777" w:rsidTr="004709CD">
        <w:tc>
          <w:tcPr>
            <w:tcW w:w="1683" w:type="dxa"/>
            <w:tcBorders>
              <w:top w:val="single" w:sz="4" w:space="0" w:color="auto"/>
              <w:left w:val="single" w:sz="4" w:space="0" w:color="auto"/>
              <w:bottom w:val="single" w:sz="4" w:space="0" w:color="auto"/>
              <w:right w:val="single" w:sz="4" w:space="0" w:color="auto"/>
            </w:tcBorders>
          </w:tcPr>
          <w:p w14:paraId="4718C192" w14:textId="312C0D1B" w:rsidR="00250521" w:rsidRPr="0028492A" w:rsidRDefault="00250521" w:rsidP="00250521">
            <w:pPr>
              <w:spacing w:before="60" w:after="60"/>
              <w:jc w:val="left"/>
              <w:rPr>
                <w:szCs w:val="24"/>
              </w:rPr>
            </w:pPr>
            <w:r w:rsidRPr="0028492A">
              <w:rPr>
                <w:szCs w:val="24"/>
              </w:rPr>
              <w:t xml:space="preserve">Voie supplémentaire entre les km 50 et </w:t>
            </w:r>
            <w:r>
              <w:rPr>
                <w:szCs w:val="24"/>
              </w:rPr>
              <w:t>53 selon les Spécification</w:t>
            </w:r>
          </w:p>
        </w:tc>
        <w:tc>
          <w:tcPr>
            <w:tcW w:w="1549" w:type="dxa"/>
            <w:tcBorders>
              <w:top w:val="single" w:sz="4" w:space="0" w:color="auto"/>
              <w:left w:val="single" w:sz="4" w:space="0" w:color="auto"/>
              <w:bottom w:val="single" w:sz="4" w:space="0" w:color="auto"/>
              <w:right w:val="single" w:sz="4" w:space="0" w:color="auto"/>
            </w:tcBorders>
          </w:tcPr>
          <w:p w14:paraId="1BC6E392" w14:textId="435F9B8B" w:rsidR="00250521" w:rsidRPr="0028492A" w:rsidRDefault="00250521" w:rsidP="00250521">
            <w:pPr>
              <w:spacing w:before="60" w:after="60"/>
              <w:jc w:val="left"/>
              <w:rPr>
                <w:szCs w:val="24"/>
              </w:rPr>
            </w:pPr>
            <w:r w:rsidRPr="0028492A">
              <w:rPr>
                <w:szCs w:val="24"/>
              </w:rPr>
              <w:t>3</w:t>
            </w:r>
          </w:p>
        </w:tc>
        <w:tc>
          <w:tcPr>
            <w:tcW w:w="1495" w:type="dxa"/>
            <w:tcBorders>
              <w:top w:val="single" w:sz="4" w:space="0" w:color="auto"/>
              <w:left w:val="single" w:sz="4" w:space="0" w:color="auto"/>
              <w:bottom w:val="single" w:sz="4" w:space="0" w:color="auto"/>
              <w:right w:val="single" w:sz="4" w:space="0" w:color="auto"/>
            </w:tcBorders>
          </w:tcPr>
          <w:p w14:paraId="3815103C" w14:textId="45DEEB48" w:rsidR="00250521" w:rsidRPr="0028492A" w:rsidRDefault="00250521" w:rsidP="00250521">
            <w:pPr>
              <w:spacing w:before="60" w:after="60"/>
              <w:rPr>
                <w:szCs w:val="24"/>
              </w:rPr>
            </w:pPr>
            <w:r w:rsidRPr="0028492A">
              <w:rPr>
                <w:szCs w:val="24"/>
              </w:rPr>
              <w:t>Km</w:t>
            </w:r>
          </w:p>
        </w:tc>
        <w:tc>
          <w:tcPr>
            <w:tcW w:w="1505" w:type="dxa"/>
            <w:tcBorders>
              <w:top w:val="single" w:sz="4" w:space="0" w:color="auto"/>
              <w:left w:val="single" w:sz="4" w:space="0" w:color="auto"/>
              <w:bottom w:val="single" w:sz="4" w:space="0" w:color="auto"/>
              <w:right w:val="single" w:sz="4" w:space="0" w:color="auto"/>
            </w:tcBorders>
          </w:tcPr>
          <w:p w14:paraId="1B1CB07B" w14:textId="77777777" w:rsidR="00250521" w:rsidRPr="0028492A" w:rsidRDefault="00250521" w:rsidP="00250521">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36AB1AA1" w14:textId="77777777" w:rsidR="00250521" w:rsidRPr="0028492A" w:rsidRDefault="00250521" w:rsidP="00250521">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5D2951F3" w14:textId="77777777" w:rsidR="00250521" w:rsidRPr="0028492A" w:rsidRDefault="00250521" w:rsidP="00250521">
            <w:pPr>
              <w:spacing w:before="60" w:after="60"/>
              <w:jc w:val="left"/>
              <w:rPr>
                <w:szCs w:val="24"/>
              </w:rPr>
            </w:pPr>
          </w:p>
        </w:tc>
      </w:tr>
      <w:tr w:rsidR="00250521" w:rsidRPr="0028492A" w14:paraId="4DF9AC49" w14:textId="77777777" w:rsidTr="004709CD">
        <w:tc>
          <w:tcPr>
            <w:tcW w:w="1683" w:type="dxa"/>
            <w:tcBorders>
              <w:top w:val="single" w:sz="4" w:space="0" w:color="auto"/>
              <w:left w:val="single" w:sz="4" w:space="0" w:color="auto"/>
              <w:bottom w:val="single" w:sz="4" w:space="0" w:color="auto"/>
              <w:right w:val="single" w:sz="4" w:space="0" w:color="auto"/>
            </w:tcBorders>
          </w:tcPr>
          <w:p w14:paraId="662F0550" w14:textId="13F4F416" w:rsidR="00250521" w:rsidRPr="0028492A" w:rsidRDefault="00250521" w:rsidP="00250521">
            <w:pPr>
              <w:spacing w:before="60" w:after="60"/>
              <w:jc w:val="left"/>
              <w:rPr>
                <w:szCs w:val="24"/>
              </w:rPr>
            </w:pPr>
            <w:r w:rsidRPr="0028492A">
              <w:rPr>
                <w:szCs w:val="24"/>
              </w:rPr>
              <w:t>Revêtement de l’accotement entre les km 50 et 80</w:t>
            </w:r>
            <w:r>
              <w:rPr>
                <w:szCs w:val="24"/>
              </w:rPr>
              <w:t xml:space="preserve"> selon les Spécification</w:t>
            </w:r>
          </w:p>
        </w:tc>
        <w:tc>
          <w:tcPr>
            <w:tcW w:w="1549" w:type="dxa"/>
            <w:tcBorders>
              <w:top w:val="single" w:sz="4" w:space="0" w:color="auto"/>
              <w:left w:val="single" w:sz="4" w:space="0" w:color="auto"/>
              <w:bottom w:val="single" w:sz="4" w:space="0" w:color="auto"/>
              <w:right w:val="single" w:sz="4" w:space="0" w:color="auto"/>
            </w:tcBorders>
          </w:tcPr>
          <w:p w14:paraId="34EBB1DE" w14:textId="3744BC0C" w:rsidR="00250521" w:rsidRPr="0028492A" w:rsidRDefault="00250521" w:rsidP="00250521">
            <w:pPr>
              <w:spacing w:before="60" w:after="60"/>
              <w:jc w:val="left"/>
              <w:rPr>
                <w:szCs w:val="24"/>
              </w:rPr>
            </w:pPr>
            <w:r w:rsidRPr="0028492A">
              <w:rPr>
                <w:szCs w:val="24"/>
              </w:rPr>
              <w:t>30</w:t>
            </w:r>
          </w:p>
        </w:tc>
        <w:tc>
          <w:tcPr>
            <w:tcW w:w="1495" w:type="dxa"/>
            <w:tcBorders>
              <w:top w:val="single" w:sz="4" w:space="0" w:color="auto"/>
              <w:left w:val="single" w:sz="4" w:space="0" w:color="auto"/>
              <w:bottom w:val="single" w:sz="4" w:space="0" w:color="auto"/>
              <w:right w:val="single" w:sz="4" w:space="0" w:color="auto"/>
            </w:tcBorders>
          </w:tcPr>
          <w:p w14:paraId="51136964" w14:textId="62EED9D8" w:rsidR="00250521" w:rsidRPr="0028492A" w:rsidRDefault="00250521" w:rsidP="00250521">
            <w:pPr>
              <w:spacing w:before="60" w:after="60"/>
              <w:jc w:val="left"/>
              <w:rPr>
                <w:szCs w:val="24"/>
              </w:rPr>
            </w:pPr>
            <w:r w:rsidRPr="0028492A">
              <w:rPr>
                <w:szCs w:val="24"/>
              </w:rPr>
              <w:t>Km</w:t>
            </w:r>
          </w:p>
        </w:tc>
        <w:tc>
          <w:tcPr>
            <w:tcW w:w="1505" w:type="dxa"/>
            <w:tcBorders>
              <w:top w:val="single" w:sz="4" w:space="0" w:color="auto"/>
              <w:left w:val="single" w:sz="4" w:space="0" w:color="auto"/>
              <w:bottom w:val="single" w:sz="4" w:space="0" w:color="auto"/>
              <w:right w:val="single" w:sz="4" w:space="0" w:color="auto"/>
            </w:tcBorders>
          </w:tcPr>
          <w:p w14:paraId="70BEEFB3" w14:textId="77777777" w:rsidR="00250521" w:rsidRPr="0028492A" w:rsidRDefault="00250521" w:rsidP="00250521">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67FEA614" w14:textId="77777777" w:rsidR="00250521" w:rsidRPr="0028492A" w:rsidRDefault="00250521" w:rsidP="00250521">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2F363771" w14:textId="77777777" w:rsidR="00250521" w:rsidRPr="0028492A" w:rsidRDefault="00250521" w:rsidP="00250521">
            <w:pPr>
              <w:spacing w:before="60" w:after="60"/>
              <w:jc w:val="left"/>
              <w:rPr>
                <w:szCs w:val="24"/>
              </w:rPr>
            </w:pPr>
          </w:p>
        </w:tc>
      </w:tr>
      <w:tr w:rsidR="00250521" w:rsidRPr="0028492A" w14:paraId="79DB62F0" w14:textId="77777777" w:rsidTr="004709CD">
        <w:tc>
          <w:tcPr>
            <w:tcW w:w="1683" w:type="dxa"/>
            <w:tcBorders>
              <w:top w:val="single" w:sz="4" w:space="0" w:color="auto"/>
              <w:left w:val="single" w:sz="4" w:space="0" w:color="auto"/>
              <w:bottom w:val="single" w:sz="4" w:space="0" w:color="auto"/>
              <w:right w:val="single" w:sz="4" w:space="0" w:color="auto"/>
            </w:tcBorders>
          </w:tcPr>
          <w:p w14:paraId="7E535C3C" w14:textId="00282A3C" w:rsidR="00250521" w:rsidRPr="0028492A" w:rsidRDefault="00250521" w:rsidP="00250521">
            <w:pPr>
              <w:spacing w:before="60" w:after="60"/>
              <w:jc w:val="left"/>
              <w:rPr>
                <w:szCs w:val="24"/>
              </w:rPr>
            </w:pPr>
            <w:r w:rsidRPr="0028492A">
              <w:rPr>
                <w:szCs w:val="24"/>
              </w:rPr>
              <w:t>Construction d’arrêts d'autobus dans 5 villes</w:t>
            </w:r>
            <w:r>
              <w:rPr>
                <w:szCs w:val="24"/>
              </w:rPr>
              <w:t xml:space="preserve"> selon les Spécification</w:t>
            </w:r>
          </w:p>
        </w:tc>
        <w:tc>
          <w:tcPr>
            <w:tcW w:w="1549" w:type="dxa"/>
            <w:tcBorders>
              <w:top w:val="single" w:sz="4" w:space="0" w:color="auto"/>
              <w:left w:val="single" w:sz="4" w:space="0" w:color="auto"/>
              <w:bottom w:val="single" w:sz="4" w:space="0" w:color="auto"/>
              <w:right w:val="single" w:sz="4" w:space="0" w:color="auto"/>
            </w:tcBorders>
          </w:tcPr>
          <w:p w14:paraId="5F066354" w14:textId="1FE8EF74" w:rsidR="00250521" w:rsidRPr="0028492A" w:rsidRDefault="00250521" w:rsidP="00250521">
            <w:pPr>
              <w:spacing w:before="60" w:after="60"/>
              <w:jc w:val="left"/>
              <w:rPr>
                <w:szCs w:val="24"/>
              </w:rPr>
            </w:pPr>
            <w:r w:rsidRPr="0028492A">
              <w:rPr>
                <w:szCs w:val="24"/>
              </w:rPr>
              <w:t>5</w:t>
            </w:r>
          </w:p>
        </w:tc>
        <w:tc>
          <w:tcPr>
            <w:tcW w:w="1495" w:type="dxa"/>
            <w:tcBorders>
              <w:top w:val="single" w:sz="4" w:space="0" w:color="auto"/>
              <w:left w:val="single" w:sz="4" w:space="0" w:color="auto"/>
              <w:bottom w:val="single" w:sz="4" w:space="0" w:color="auto"/>
              <w:right w:val="single" w:sz="4" w:space="0" w:color="auto"/>
            </w:tcBorders>
          </w:tcPr>
          <w:p w14:paraId="131D7F56" w14:textId="4636FCB3" w:rsidR="00250521" w:rsidRPr="0028492A" w:rsidRDefault="00250521" w:rsidP="00250521">
            <w:pPr>
              <w:spacing w:before="60" w:after="60"/>
              <w:jc w:val="left"/>
              <w:rPr>
                <w:szCs w:val="24"/>
              </w:rPr>
            </w:pPr>
            <w:r w:rsidRPr="0028492A">
              <w:rPr>
                <w:szCs w:val="24"/>
              </w:rPr>
              <w:t>Arrêt d'autobus de type A</w:t>
            </w:r>
          </w:p>
        </w:tc>
        <w:tc>
          <w:tcPr>
            <w:tcW w:w="1505" w:type="dxa"/>
            <w:tcBorders>
              <w:top w:val="single" w:sz="4" w:space="0" w:color="auto"/>
              <w:left w:val="single" w:sz="4" w:space="0" w:color="auto"/>
              <w:bottom w:val="single" w:sz="4" w:space="0" w:color="auto"/>
              <w:right w:val="single" w:sz="4" w:space="0" w:color="auto"/>
            </w:tcBorders>
          </w:tcPr>
          <w:p w14:paraId="6DAAB658" w14:textId="77777777" w:rsidR="00250521" w:rsidRPr="0028492A" w:rsidRDefault="00250521" w:rsidP="00250521">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49223F56" w14:textId="77777777" w:rsidR="00250521" w:rsidRPr="0028492A" w:rsidRDefault="00250521" w:rsidP="00250521">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41E49956" w14:textId="77777777" w:rsidR="00250521" w:rsidRPr="0028492A" w:rsidRDefault="00250521" w:rsidP="00250521">
            <w:pPr>
              <w:spacing w:before="60" w:after="60"/>
              <w:jc w:val="left"/>
              <w:rPr>
                <w:szCs w:val="24"/>
              </w:rPr>
            </w:pPr>
          </w:p>
        </w:tc>
      </w:tr>
      <w:tr w:rsidR="00250521" w:rsidRPr="0028492A" w14:paraId="55CA6841" w14:textId="77777777" w:rsidTr="004709CD">
        <w:tc>
          <w:tcPr>
            <w:tcW w:w="1683" w:type="dxa"/>
            <w:tcBorders>
              <w:top w:val="single" w:sz="4" w:space="0" w:color="auto"/>
              <w:left w:val="single" w:sz="4" w:space="0" w:color="auto"/>
              <w:bottom w:val="single" w:sz="4" w:space="0" w:color="auto"/>
              <w:right w:val="single" w:sz="4" w:space="0" w:color="auto"/>
            </w:tcBorders>
          </w:tcPr>
          <w:p w14:paraId="706F8433" w14:textId="468932CC" w:rsidR="00250521" w:rsidRPr="0028492A" w:rsidRDefault="00250521" w:rsidP="00250521">
            <w:pPr>
              <w:spacing w:before="60" w:after="60"/>
              <w:jc w:val="left"/>
              <w:rPr>
                <w:szCs w:val="24"/>
              </w:rPr>
            </w:pPr>
            <w:r>
              <w:rPr>
                <w:szCs w:val="24"/>
              </w:rPr>
              <w:t>Remplacement de trois intersections par des rondpoints selon les Spécification</w:t>
            </w:r>
          </w:p>
        </w:tc>
        <w:tc>
          <w:tcPr>
            <w:tcW w:w="1549" w:type="dxa"/>
            <w:tcBorders>
              <w:top w:val="single" w:sz="4" w:space="0" w:color="auto"/>
              <w:left w:val="single" w:sz="4" w:space="0" w:color="auto"/>
              <w:bottom w:val="single" w:sz="4" w:space="0" w:color="auto"/>
              <w:right w:val="single" w:sz="4" w:space="0" w:color="auto"/>
            </w:tcBorders>
          </w:tcPr>
          <w:p w14:paraId="012F91D7" w14:textId="0F706213" w:rsidR="00250521" w:rsidRPr="0028492A" w:rsidRDefault="00250521" w:rsidP="00250521">
            <w:pPr>
              <w:spacing w:before="60" w:after="60"/>
              <w:jc w:val="left"/>
              <w:rPr>
                <w:szCs w:val="24"/>
              </w:rPr>
            </w:pPr>
            <w:r>
              <w:rPr>
                <w:szCs w:val="24"/>
              </w:rPr>
              <w:t>3</w:t>
            </w:r>
          </w:p>
        </w:tc>
        <w:tc>
          <w:tcPr>
            <w:tcW w:w="1495" w:type="dxa"/>
            <w:tcBorders>
              <w:top w:val="single" w:sz="4" w:space="0" w:color="auto"/>
              <w:left w:val="single" w:sz="4" w:space="0" w:color="auto"/>
              <w:bottom w:val="single" w:sz="4" w:space="0" w:color="auto"/>
              <w:right w:val="single" w:sz="4" w:space="0" w:color="auto"/>
            </w:tcBorders>
          </w:tcPr>
          <w:p w14:paraId="18FA9B95" w14:textId="656F3B82" w:rsidR="00250521" w:rsidRPr="0028492A" w:rsidRDefault="00250521" w:rsidP="00250521">
            <w:pPr>
              <w:spacing w:before="60" w:after="60"/>
              <w:jc w:val="left"/>
              <w:rPr>
                <w:szCs w:val="24"/>
              </w:rPr>
            </w:pPr>
            <w:r>
              <w:rPr>
                <w:szCs w:val="24"/>
              </w:rPr>
              <w:t>Rondpoint</w:t>
            </w:r>
          </w:p>
        </w:tc>
        <w:tc>
          <w:tcPr>
            <w:tcW w:w="1505" w:type="dxa"/>
            <w:tcBorders>
              <w:top w:val="single" w:sz="4" w:space="0" w:color="auto"/>
              <w:left w:val="single" w:sz="4" w:space="0" w:color="auto"/>
              <w:bottom w:val="single" w:sz="4" w:space="0" w:color="auto"/>
              <w:right w:val="single" w:sz="4" w:space="0" w:color="auto"/>
            </w:tcBorders>
          </w:tcPr>
          <w:p w14:paraId="612F58A1" w14:textId="77777777" w:rsidR="00250521" w:rsidRPr="0028492A" w:rsidRDefault="00250521" w:rsidP="00250521">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7067F1FD" w14:textId="77777777" w:rsidR="00250521" w:rsidRPr="0028492A" w:rsidRDefault="00250521" w:rsidP="00250521">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5EBB62CE" w14:textId="77777777" w:rsidR="00250521" w:rsidRPr="0028492A" w:rsidRDefault="00250521" w:rsidP="00250521">
            <w:pPr>
              <w:spacing w:before="60" w:after="60"/>
              <w:jc w:val="left"/>
              <w:rPr>
                <w:szCs w:val="24"/>
              </w:rPr>
            </w:pPr>
          </w:p>
        </w:tc>
      </w:tr>
      <w:tr w:rsidR="00250521" w:rsidRPr="0028492A" w14:paraId="5034A244" w14:textId="77777777" w:rsidTr="004709CD">
        <w:tc>
          <w:tcPr>
            <w:tcW w:w="1683" w:type="dxa"/>
            <w:tcBorders>
              <w:top w:val="single" w:sz="4" w:space="0" w:color="auto"/>
              <w:left w:val="single" w:sz="4" w:space="0" w:color="auto"/>
              <w:bottom w:val="single" w:sz="4" w:space="0" w:color="auto"/>
              <w:right w:val="single" w:sz="4" w:space="0" w:color="auto"/>
            </w:tcBorders>
          </w:tcPr>
          <w:p w14:paraId="510E6346" w14:textId="186E98CC" w:rsidR="00250521" w:rsidRPr="0028492A" w:rsidRDefault="00250521" w:rsidP="00250521">
            <w:pPr>
              <w:spacing w:before="60" w:after="60"/>
              <w:jc w:val="left"/>
              <w:rPr>
                <w:szCs w:val="24"/>
              </w:rPr>
            </w:pPr>
            <w:r>
              <w:rPr>
                <w:szCs w:val="24"/>
              </w:rPr>
              <w:t>….</w:t>
            </w:r>
          </w:p>
        </w:tc>
        <w:tc>
          <w:tcPr>
            <w:tcW w:w="1549" w:type="dxa"/>
            <w:tcBorders>
              <w:top w:val="single" w:sz="4" w:space="0" w:color="auto"/>
              <w:left w:val="single" w:sz="4" w:space="0" w:color="auto"/>
              <w:bottom w:val="single" w:sz="4" w:space="0" w:color="auto"/>
              <w:right w:val="single" w:sz="4" w:space="0" w:color="auto"/>
            </w:tcBorders>
          </w:tcPr>
          <w:p w14:paraId="30035038" w14:textId="77777777" w:rsidR="00250521" w:rsidRPr="0028492A" w:rsidRDefault="00250521" w:rsidP="00250521">
            <w:pPr>
              <w:spacing w:before="60" w:after="60"/>
              <w:jc w:val="left"/>
              <w:rPr>
                <w:szCs w:val="24"/>
              </w:rPr>
            </w:pPr>
          </w:p>
        </w:tc>
        <w:tc>
          <w:tcPr>
            <w:tcW w:w="1495" w:type="dxa"/>
            <w:tcBorders>
              <w:top w:val="single" w:sz="4" w:space="0" w:color="auto"/>
              <w:left w:val="single" w:sz="4" w:space="0" w:color="auto"/>
              <w:bottom w:val="single" w:sz="4" w:space="0" w:color="auto"/>
              <w:right w:val="single" w:sz="4" w:space="0" w:color="auto"/>
            </w:tcBorders>
          </w:tcPr>
          <w:p w14:paraId="0A293B61" w14:textId="77777777" w:rsidR="00250521" w:rsidRPr="0028492A" w:rsidRDefault="00250521" w:rsidP="00250521">
            <w:pPr>
              <w:spacing w:before="60" w:after="60"/>
              <w:jc w:val="left"/>
              <w:rPr>
                <w:szCs w:val="24"/>
              </w:rPr>
            </w:pPr>
          </w:p>
        </w:tc>
        <w:tc>
          <w:tcPr>
            <w:tcW w:w="1505" w:type="dxa"/>
            <w:tcBorders>
              <w:top w:val="single" w:sz="4" w:space="0" w:color="auto"/>
              <w:left w:val="single" w:sz="4" w:space="0" w:color="auto"/>
              <w:bottom w:val="single" w:sz="4" w:space="0" w:color="auto"/>
              <w:right w:val="single" w:sz="4" w:space="0" w:color="auto"/>
            </w:tcBorders>
          </w:tcPr>
          <w:p w14:paraId="6AD7B334" w14:textId="77777777" w:rsidR="00250521" w:rsidRPr="0028492A" w:rsidRDefault="00250521" w:rsidP="00250521">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7002D038" w14:textId="77777777" w:rsidR="00250521" w:rsidRPr="0028492A" w:rsidRDefault="00250521" w:rsidP="00250521">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36FAD7C6" w14:textId="77777777" w:rsidR="00250521" w:rsidRPr="0028492A" w:rsidRDefault="00250521" w:rsidP="00250521">
            <w:pPr>
              <w:spacing w:before="60" w:after="60"/>
              <w:jc w:val="left"/>
              <w:rPr>
                <w:szCs w:val="24"/>
              </w:rPr>
            </w:pPr>
          </w:p>
        </w:tc>
      </w:tr>
      <w:tr w:rsidR="00DC2F52" w:rsidRPr="0028492A" w14:paraId="7897AB06" w14:textId="77777777" w:rsidTr="004709CD">
        <w:tc>
          <w:tcPr>
            <w:tcW w:w="1683" w:type="dxa"/>
            <w:tcBorders>
              <w:top w:val="single" w:sz="4" w:space="0" w:color="auto"/>
              <w:left w:val="single" w:sz="4" w:space="0" w:color="auto"/>
              <w:bottom w:val="single" w:sz="4" w:space="0" w:color="auto"/>
              <w:right w:val="single" w:sz="4" w:space="0" w:color="auto"/>
            </w:tcBorders>
          </w:tcPr>
          <w:p w14:paraId="0E41F4A8" w14:textId="77777777" w:rsidR="00DC2F52" w:rsidRPr="0028492A" w:rsidRDefault="00DC2F52" w:rsidP="004709CD">
            <w:pPr>
              <w:spacing w:before="60" w:after="60"/>
              <w:jc w:val="left"/>
              <w:rPr>
                <w:szCs w:val="24"/>
              </w:rPr>
            </w:pPr>
          </w:p>
        </w:tc>
        <w:tc>
          <w:tcPr>
            <w:tcW w:w="1549" w:type="dxa"/>
            <w:tcBorders>
              <w:top w:val="single" w:sz="4" w:space="0" w:color="auto"/>
              <w:left w:val="single" w:sz="4" w:space="0" w:color="auto"/>
              <w:bottom w:val="single" w:sz="4" w:space="0" w:color="auto"/>
              <w:right w:val="single" w:sz="4" w:space="0" w:color="auto"/>
            </w:tcBorders>
          </w:tcPr>
          <w:p w14:paraId="13537E5E" w14:textId="77777777" w:rsidR="00DC2F52" w:rsidRPr="0028492A" w:rsidRDefault="00DC2F52" w:rsidP="004709CD">
            <w:pPr>
              <w:spacing w:before="60" w:after="60"/>
              <w:jc w:val="left"/>
              <w:rPr>
                <w:szCs w:val="24"/>
              </w:rPr>
            </w:pPr>
          </w:p>
        </w:tc>
        <w:tc>
          <w:tcPr>
            <w:tcW w:w="1495" w:type="dxa"/>
            <w:tcBorders>
              <w:top w:val="single" w:sz="4" w:space="0" w:color="auto"/>
              <w:left w:val="single" w:sz="4" w:space="0" w:color="auto"/>
              <w:bottom w:val="single" w:sz="4" w:space="0" w:color="auto"/>
              <w:right w:val="single" w:sz="4" w:space="0" w:color="auto"/>
            </w:tcBorders>
          </w:tcPr>
          <w:p w14:paraId="05238B82" w14:textId="77777777" w:rsidR="00DC2F52" w:rsidRPr="0028492A" w:rsidRDefault="00DC2F52" w:rsidP="004709CD">
            <w:pPr>
              <w:spacing w:before="60" w:after="60"/>
              <w:jc w:val="left"/>
              <w:rPr>
                <w:szCs w:val="24"/>
              </w:rPr>
            </w:pPr>
          </w:p>
        </w:tc>
        <w:tc>
          <w:tcPr>
            <w:tcW w:w="1505" w:type="dxa"/>
            <w:tcBorders>
              <w:top w:val="single" w:sz="4" w:space="0" w:color="auto"/>
              <w:left w:val="single" w:sz="4" w:space="0" w:color="auto"/>
              <w:bottom w:val="single" w:sz="4" w:space="0" w:color="auto"/>
              <w:right w:val="single" w:sz="4" w:space="0" w:color="auto"/>
            </w:tcBorders>
          </w:tcPr>
          <w:p w14:paraId="3FABA5E9" w14:textId="77777777" w:rsidR="00DC2F52" w:rsidRPr="0028492A" w:rsidRDefault="00DC2F52" w:rsidP="004709CD">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3708B183" w14:textId="77777777" w:rsidR="00DC2F52" w:rsidRPr="0028492A" w:rsidRDefault="00DC2F52" w:rsidP="004709CD">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638ECE92" w14:textId="77777777" w:rsidR="00DC2F52" w:rsidRPr="0028492A" w:rsidRDefault="00DC2F52" w:rsidP="004709CD">
            <w:pPr>
              <w:spacing w:before="60" w:after="60"/>
              <w:jc w:val="left"/>
              <w:rPr>
                <w:szCs w:val="24"/>
              </w:rPr>
            </w:pPr>
          </w:p>
        </w:tc>
      </w:tr>
      <w:tr w:rsidR="00DC2F52" w:rsidRPr="0028492A" w14:paraId="20FA574E" w14:textId="77777777" w:rsidTr="004709CD">
        <w:tc>
          <w:tcPr>
            <w:tcW w:w="1683" w:type="dxa"/>
            <w:tcBorders>
              <w:top w:val="single" w:sz="4" w:space="0" w:color="auto"/>
              <w:left w:val="single" w:sz="4" w:space="0" w:color="auto"/>
              <w:bottom w:val="single" w:sz="4" w:space="0" w:color="auto"/>
              <w:right w:val="single" w:sz="4" w:space="0" w:color="auto"/>
            </w:tcBorders>
          </w:tcPr>
          <w:p w14:paraId="6D890C46" w14:textId="77777777" w:rsidR="00DC2F52" w:rsidRPr="0028492A" w:rsidRDefault="00DC2F52" w:rsidP="004709CD">
            <w:pPr>
              <w:spacing w:before="60" w:after="60"/>
              <w:jc w:val="left"/>
              <w:rPr>
                <w:szCs w:val="24"/>
              </w:rPr>
            </w:pPr>
          </w:p>
        </w:tc>
        <w:tc>
          <w:tcPr>
            <w:tcW w:w="1549" w:type="dxa"/>
            <w:tcBorders>
              <w:top w:val="single" w:sz="4" w:space="0" w:color="auto"/>
              <w:left w:val="single" w:sz="4" w:space="0" w:color="auto"/>
              <w:bottom w:val="single" w:sz="4" w:space="0" w:color="auto"/>
              <w:right w:val="single" w:sz="4" w:space="0" w:color="auto"/>
            </w:tcBorders>
          </w:tcPr>
          <w:p w14:paraId="3DA8C673" w14:textId="77777777" w:rsidR="00DC2F52" w:rsidRPr="0028492A" w:rsidRDefault="00DC2F52" w:rsidP="004709CD">
            <w:pPr>
              <w:spacing w:before="60" w:after="60"/>
              <w:jc w:val="left"/>
              <w:rPr>
                <w:szCs w:val="24"/>
              </w:rPr>
            </w:pPr>
          </w:p>
        </w:tc>
        <w:tc>
          <w:tcPr>
            <w:tcW w:w="1495" w:type="dxa"/>
            <w:tcBorders>
              <w:top w:val="single" w:sz="4" w:space="0" w:color="auto"/>
              <w:left w:val="single" w:sz="4" w:space="0" w:color="auto"/>
              <w:bottom w:val="single" w:sz="4" w:space="0" w:color="auto"/>
              <w:right w:val="single" w:sz="4" w:space="0" w:color="auto"/>
            </w:tcBorders>
          </w:tcPr>
          <w:p w14:paraId="0ED20EB6" w14:textId="77777777" w:rsidR="00DC2F52" w:rsidRPr="0028492A" w:rsidRDefault="00DC2F52" w:rsidP="004709CD">
            <w:pPr>
              <w:spacing w:before="60" w:after="60"/>
              <w:jc w:val="left"/>
              <w:rPr>
                <w:szCs w:val="24"/>
              </w:rPr>
            </w:pPr>
          </w:p>
        </w:tc>
        <w:tc>
          <w:tcPr>
            <w:tcW w:w="1505" w:type="dxa"/>
            <w:tcBorders>
              <w:top w:val="single" w:sz="4" w:space="0" w:color="auto"/>
              <w:left w:val="single" w:sz="4" w:space="0" w:color="auto"/>
              <w:bottom w:val="single" w:sz="4" w:space="0" w:color="auto"/>
              <w:right w:val="single" w:sz="4" w:space="0" w:color="auto"/>
            </w:tcBorders>
          </w:tcPr>
          <w:p w14:paraId="2B8B02EE" w14:textId="77777777" w:rsidR="00DC2F52" w:rsidRPr="0028492A" w:rsidRDefault="00DC2F52" w:rsidP="004709CD">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0EFC41C0" w14:textId="77777777" w:rsidR="00DC2F52" w:rsidRPr="0028492A" w:rsidRDefault="00DC2F52" w:rsidP="004709CD">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7E731BB1" w14:textId="77777777" w:rsidR="00DC2F52" w:rsidRPr="0028492A" w:rsidRDefault="00DC2F52" w:rsidP="004709CD">
            <w:pPr>
              <w:spacing w:before="60" w:after="60"/>
              <w:jc w:val="left"/>
              <w:rPr>
                <w:szCs w:val="24"/>
              </w:rPr>
            </w:pPr>
          </w:p>
        </w:tc>
      </w:tr>
      <w:tr w:rsidR="00DC2F52" w:rsidRPr="0028492A" w14:paraId="7916C5EB" w14:textId="77777777" w:rsidTr="004709CD">
        <w:tc>
          <w:tcPr>
            <w:tcW w:w="1683" w:type="dxa"/>
            <w:tcBorders>
              <w:top w:val="single" w:sz="4" w:space="0" w:color="auto"/>
              <w:left w:val="single" w:sz="4" w:space="0" w:color="auto"/>
              <w:bottom w:val="single" w:sz="4" w:space="0" w:color="auto"/>
              <w:right w:val="single" w:sz="4" w:space="0" w:color="auto"/>
            </w:tcBorders>
          </w:tcPr>
          <w:p w14:paraId="277B912F" w14:textId="77777777" w:rsidR="00DC2F52" w:rsidRPr="0028492A" w:rsidRDefault="00DC2F52" w:rsidP="004709CD">
            <w:pPr>
              <w:spacing w:before="60" w:after="60"/>
              <w:jc w:val="left"/>
              <w:rPr>
                <w:szCs w:val="24"/>
              </w:rPr>
            </w:pPr>
          </w:p>
        </w:tc>
        <w:tc>
          <w:tcPr>
            <w:tcW w:w="1549" w:type="dxa"/>
            <w:tcBorders>
              <w:top w:val="single" w:sz="4" w:space="0" w:color="auto"/>
              <w:left w:val="single" w:sz="4" w:space="0" w:color="auto"/>
              <w:bottom w:val="single" w:sz="4" w:space="0" w:color="auto"/>
              <w:right w:val="single" w:sz="4" w:space="0" w:color="auto"/>
            </w:tcBorders>
          </w:tcPr>
          <w:p w14:paraId="4A7D8746" w14:textId="77777777" w:rsidR="00DC2F52" w:rsidRPr="0028492A" w:rsidRDefault="00DC2F52" w:rsidP="004709CD">
            <w:pPr>
              <w:spacing w:before="60" w:after="60"/>
              <w:jc w:val="left"/>
              <w:rPr>
                <w:szCs w:val="24"/>
              </w:rPr>
            </w:pPr>
          </w:p>
        </w:tc>
        <w:tc>
          <w:tcPr>
            <w:tcW w:w="1495" w:type="dxa"/>
            <w:tcBorders>
              <w:top w:val="single" w:sz="4" w:space="0" w:color="auto"/>
              <w:left w:val="single" w:sz="4" w:space="0" w:color="auto"/>
              <w:bottom w:val="single" w:sz="4" w:space="0" w:color="auto"/>
              <w:right w:val="single" w:sz="4" w:space="0" w:color="auto"/>
            </w:tcBorders>
          </w:tcPr>
          <w:p w14:paraId="4CBB620B" w14:textId="77777777" w:rsidR="00DC2F52" w:rsidRPr="0028492A" w:rsidRDefault="00DC2F52" w:rsidP="004709CD">
            <w:pPr>
              <w:spacing w:before="60" w:after="60"/>
              <w:jc w:val="left"/>
              <w:rPr>
                <w:szCs w:val="24"/>
              </w:rPr>
            </w:pPr>
          </w:p>
        </w:tc>
        <w:tc>
          <w:tcPr>
            <w:tcW w:w="1505" w:type="dxa"/>
            <w:tcBorders>
              <w:top w:val="single" w:sz="4" w:space="0" w:color="auto"/>
              <w:left w:val="single" w:sz="4" w:space="0" w:color="auto"/>
              <w:bottom w:val="single" w:sz="4" w:space="0" w:color="auto"/>
              <w:right w:val="single" w:sz="4" w:space="0" w:color="auto"/>
            </w:tcBorders>
          </w:tcPr>
          <w:p w14:paraId="4BAD2320" w14:textId="77777777" w:rsidR="00DC2F52" w:rsidRPr="0028492A" w:rsidRDefault="00DC2F52" w:rsidP="004709CD">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4C296861" w14:textId="77777777" w:rsidR="00DC2F52" w:rsidRPr="0028492A" w:rsidRDefault="00DC2F52" w:rsidP="004709CD">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6B961E56" w14:textId="77777777" w:rsidR="00DC2F52" w:rsidRPr="0028492A" w:rsidRDefault="00DC2F52" w:rsidP="004709CD">
            <w:pPr>
              <w:spacing w:before="60" w:after="60"/>
              <w:jc w:val="left"/>
              <w:rPr>
                <w:szCs w:val="24"/>
              </w:rPr>
            </w:pPr>
          </w:p>
        </w:tc>
      </w:tr>
      <w:tr w:rsidR="00DC2F52" w:rsidRPr="0028492A" w14:paraId="11903915" w14:textId="77777777" w:rsidTr="004709CD">
        <w:tc>
          <w:tcPr>
            <w:tcW w:w="1683" w:type="dxa"/>
            <w:tcBorders>
              <w:top w:val="single" w:sz="4" w:space="0" w:color="auto"/>
              <w:left w:val="single" w:sz="4" w:space="0" w:color="auto"/>
              <w:bottom w:val="single" w:sz="4" w:space="0" w:color="auto"/>
              <w:right w:val="single" w:sz="4" w:space="0" w:color="auto"/>
            </w:tcBorders>
          </w:tcPr>
          <w:p w14:paraId="79B3D229" w14:textId="77777777" w:rsidR="00DC2F52" w:rsidRPr="0028492A" w:rsidRDefault="00DC2F52" w:rsidP="004709CD">
            <w:pPr>
              <w:spacing w:before="60" w:after="60"/>
              <w:jc w:val="left"/>
              <w:rPr>
                <w:szCs w:val="24"/>
              </w:rPr>
            </w:pPr>
          </w:p>
        </w:tc>
        <w:tc>
          <w:tcPr>
            <w:tcW w:w="1549" w:type="dxa"/>
            <w:tcBorders>
              <w:top w:val="single" w:sz="4" w:space="0" w:color="auto"/>
              <w:left w:val="single" w:sz="4" w:space="0" w:color="auto"/>
              <w:bottom w:val="single" w:sz="4" w:space="0" w:color="auto"/>
              <w:right w:val="single" w:sz="4" w:space="0" w:color="auto"/>
            </w:tcBorders>
          </w:tcPr>
          <w:p w14:paraId="02927099" w14:textId="77777777" w:rsidR="00DC2F52" w:rsidRPr="0028492A" w:rsidRDefault="00DC2F52" w:rsidP="004709CD">
            <w:pPr>
              <w:spacing w:before="60" w:after="60"/>
              <w:jc w:val="left"/>
              <w:rPr>
                <w:szCs w:val="24"/>
              </w:rPr>
            </w:pPr>
          </w:p>
        </w:tc>
        <w:tc>
          <w:tcPr>
            <w:tcW w:w="1495" w:type="dxa"/>
            <w:tcBorders>
              <w:top w:val="single" w:sz="4" w:space="0" w:color="auto"/>
              <w:left w:val="single" w:sz="4" w:space="0" w:color="auto"/>
              <w:bottom w:val="single" w:sz="4" w:space="0" w:color="auto"/>
              <w:right w:val="single" w:sz="4" w:space="0" w:color="auto"/>
            </w:tcBorders>
          </w:tcPr>
          <w:p w14:paraId="46F6613E" w14:textId="77777777" w:rsidR="00DC2F52" w:rsidRPr="0028492A" w:rsidRDefault="00DC2F52" w:rsidP="004709CD">
            <w:pPr>
              <w:spacing w:before="60" w:after="60"/>
              <w:jc w:val="left"/>
              <w:rPr>
                <w:szCs w:val="24"/>
              </w:rPr>
            </w:pPr>
          </w:p>
        </w:tc>
        <w:tc>
          <w:tcPr>
            <w:tcW w:w="1505" w:type="dxa"/>
            <w:tcBorders>
              <w:top w:val="single" w:sz="4" w:space="0" w:color="auto"/>
              <w:left w:val="single" w:sz="4" w:space="0" w:color="auto"/>
              <w:bottom w:val="single" w:sz="4" w:space="0" w:color="auto"/>
              <w:right w:val="single" w:sz="4" w:space="0" w:color="auto"/>
            </w:tcBorders>
          </w:tcPr>
          <w:p w14:paraId="74FD6230" w14:textId="77777777" w:rsidR="00DC2F52" w:rsidRPr="0028492A" w:rsidRDefault="00DC2F52" w:rsidP="004709CD">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37ACB40A" w14:textId="77777777" w:rsidR="00DC2F52" w:rsidRPr="0028492A" w:rsidRDefault="00DC2F52" w:rsidP="004709CD">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7783ACFC" w14:textId="77777777" w:rsidR="00DC2F52" w:rsidRPr="0028492A" w:rsidRDefault="00DC2F52" w:rsidP="004709CD">
            <w:pPr>
              <w:spacing w:before="60" w:after="60"/>
              <w:jc w:val="left"/>
              <w:rPr>
                <w:szCs w:val="24"/>
              </w:rPr>
            </w:pPr>
          </w:p>
        </w:tc>
      </w:tr>
      <w:tr w:rsidR="00DC2F52" w:rsidRPr="0028492A" w14:paraId="4C280A4F" w14:textId="77777777" w:rsidTr="004709CD">
        <w:tc>
          <w:tcPr>
            <w:tcW w:w="1683" w:type="dxa"/>
            <w:tcBorders>
              <w:top w:val="single" w:sz="4" w:space="0" w:color="auto"/>
              <w:left w:val="single" w:sz="4" w:space="0" w:color="auto"/>
              <w:bottom w:val="single" w:sz="4" w:space="0" w:color="auto"/>
              <w:right w:val="single" w:sz="4" w:space="0" w:color="auto"/>
            </w:tcBorders>
          </w:tcPr>
          <w:p w14:paraId="64EAA614" w14:textId="77777777" w:rsidR="00DC2F52" w:rsidRPr="0028492A" w:rsidRDefault="00DC2F52" w:rsidP="004709CD">
            <w:pPr>
              <w:spacing w:before="60" w:after="60"/>
              <w:jc w:val="left"/>
              <w:rPr>
                <w:szCs w:val="24"/>
              </w:rPr>
            </w:pPr>
          </w:p>
        </w:tc>
        <w:tc>
          <w:tcPr>
            <w:tcW w:w="1549" w:type="dxa"/>
            <w:tcBorders>
              <w:top w:val="single" w:sz="4" w:space="0" w:color="auto"/>
              <w:left w:val="single" w:sz="4" w:space="0" w:color="auto"/>
              <w:bottom w:val="single" w:sz="4" w:space="0" w:color="auto"/>
              <w:right w:val="single" w:sz="4" w:space="0" w:color="auto"/>
            </w:tcBorders>
          </w:tcPr>
          <w:p w14:paraId="18F24A19" w14:textId="77777777" w:rsidR="00DC2F52" w:rsidRPr="0028492A" w:rsidRDefault="00DC2F52" w:rsidP="004709CD">
            <w:pPr>
              <w:spacing w:before="60" w:after="60"/>
              <w:jc w:val="left"/>
              <w:rPr>
                <w:szCs w:val="24"/>
              </w:rPr>
            </w:pPr>
          </w:p>
        </w:tc>
        <w:tc>
          <w:tcPr>
            <w:tcW w:w="1495" w:type="dxa"/>
            <w:tcBorders>
              <w:top w:val="single" w:sz="4" w:space="0" w:color="auto"/>
              <w:left w:val="single" w:sz="4" w:space="0" w:color="auto"/>
              <w:bottom w:val="single" w:sz="4" w:space="0" w:color="auto"/>
              <w:right w:val="single" w:sz="4" w:space="0" w:color="auto"/>
            </w:tcBorders>
          </w:tcPr>
          <w:p w14:paraId="22116C16" w14:textId="77777777" w:rsidR="00DC2F52" w:rsidRPr="0028492A" w:rsidRDefault="00DC2F52" w:rsidP="004709CD">
            <w:pPr>
              <w:spacing w:before="60" w:after="60"/>
              <w:jc w:val="left"/>
              <w:rPr>
                <w:szCs w:val="24"/>
              </w:rPr>
            </w:pPr>
          </w:p>
        </w:tc>
        <w:tc>
          <w:tcPr>
            <w:tcW w:w="1505" w:type="dxa"/>
            <w:tcBorders>
              <w:top w:val="single" w:sz="4" w:space="0" w:color="auto"/>
              <w:left w:val="single" w:sz="4" w:space="0" w:color="auto"/>
              <w:bottom w:val="single" w:sz="4" w:space="0" w:color="auto"/>
              <w:right w:val="single" w:sz="4" w:space="0" w:color="auto"/>
            </w:tcBorders>
          </w:tcPr>
          <w:p w14:paraId="116C5B04" w14:textId="77777777" w:rsidR="00DC2F52" w:rsidRPr="0028492A" w:rsidRDefault="00DC2F52" w:rsidP="004709CD">
            <w:pPr>
              <w:spacing w:before="60" w:after="60"/>
              <w:jc w:val="left"/>
              <w:rPr>
                <w:szCs w:val="24"/>
              </w:rPr>
            </w:pPr>
          </w:p>
        </w:tc>
        <w:tc>
          <w:tcPr>
            <w:tcW w:w="1501" w:type="dxa"/>
            <w:tcBorders>
              <w:top w:val="single" w:sz="4" w:space="0" w:color="auto"/>
              <w:left w:val="single" w:sz="4" w:space="0" w:color="auto"/>
              <w:bottom w:val="single" w:sz="4" w:space="0" w:color="auto"/>
              <w:right w:val="single" w:sz="4" w:space="0" w:color="auto"/>
            </w:tcBorders>
          </w:tcPr>
          <w:p w14:paraId="04EC65D3" w14:textId="77777777" w:rsidR="00DC2F52" w:rsidRPr="0028492A" w:rsidRDefault="00DC2F52" w:rsidP="004709CD">
            <w:pPr>
              <w:spacing w:before="60" w:after="60"/>
              <w:jc w:val="left"/>
              <w:rPr>
                <w:szCs w:val="24"/>
              </w:rPr>
            </w:pPr>
          </w:p>
        </w:tc>
        <w:tc>
          <w:tcPr>
            <w:tcW w:w="1509" w:type="dxa"/>
            <w:tcBorders>
              <w:top w:val="single" w:sz="4" w:space="0" w:color="auto"/>
              <w:left w:val="single" w:sz="4" w:space="0" w:color="auto"/>
              <w:bottom w:val="single" w:sz="4" w:space="0" w:color="auto"/>
              <w:right w:val="single" w:sz="4" w:space="0" w:color="auto"/>
            </w:tcBorders>
          </w:tcPr>
          <w:p w14:paraId="7C0AFA0F" w14:textId="77777777" w:rsidR="00DC2F52" w:rsidRPr="0028492A" w:rsidRDefault="00DC2F52" w:rsidP="004709CD">
            <w:pPr>
              <w:spacing w:before="60" w:after="60"/>
              <w:jc w:val="left"/>
              <w:rPr>
                <w:szCs w:val="24"/>
              </w:rPr>
            </w:pPr>
          </w:p>
        </w:tc>
      </w:tr>
      <w:tr w:rsidR="00DC2F52" w:rsidRPr="0028492A" w14:paraId="2C74C1E2" w14:textId="77777777" w:rsidTr="004709CD">
        <w:trPr>
          <w:cantSplit/>
        </w:trPr>
        <w:tc>
          <w:tcPr>
            <w:tcW w:w="7733" w:type="dxa"/>
            <w:gridSpan w:val="5"/>
            <w:tcBorders>
              <w:top w:val="single" w:sz="4" w:space="0" w:color="auto"/>
              <w:left w:val="single" w:sz="4" w:space="0" w:color="auto"/>
              <w:bottom w:val="single" w:sz="4" w:space="0" w:color="auto"/>
              <w:right w:val="single" w:sz="4" w:space="0" w:color="auto"/>
            </w:tcBorders>
          </w:tcPr>
          <w:p w14:paraId="37205217" w14:textId="77777777" w:rsidR="00DC2F52" w:rsidRPr="00337B0F" w:rsidRDefault="00DC2F52" w:rsidP="004709CD">
            <w:pPr>
              <w:spacing w:before="60" w:after="60"/>
              <w:jc w:val="right"/>
              <w:rPr>
                <w:b/>
                <w:bCs/>
                <w:szCs w:val="24"/>
              </w:rPr>
            </w:pPr>
            <w:r w:rsidRPr="00337B0F">
              <w:rPr>
                <w:b/>
                <w:bCs/>
                <w:szCs w:val="24"/>
              </w:rPr>
              <w:t xml:space="preserve">Prix total </w:t>
            </w:r>
            <w:r>
              <w:rPr>
                <w:b/>
                <w:bCs/>
                <w:szCs w:val="24"/>
              </w:rPr>
              <w:t xml:space="preserve">forfaitaire </w:t>
            </w:r>
            <w:r w:rsidRPr="00337B0F">
              <w:rPr>
                <w:b/>
                <w:bCs/>
                <w:szCs w:val="24"/>
              </w:rPr>
              <w:t xml:space="preserve">pour les </w:t>
            </w:r>
            <w:r>
              <w:rPr>
                <w:b/>
                <w:bCs/>
                <w:szCs w:val="24"/>
              </w:rPr>
              <w:t>T</w:t>
            </w:r>
            <w:r w:rsidRPr="00337B0F">
              <w:rPr>
                <w:b/>
                <w:bCs/>
                <w:szCs w:val="24"/>
              </w:rPr>
              <w:t>ravaux d'</w:t>
            </w:r>
            <w:r>
              <w:rPr>
                <w:b/>
                <w:bCs/>
                <w:szCs w:val="24"/>
              </w:rPr>
              <w:t>A</w:t>
            </w:r>
            <w:r w:rsidRPr="00337B0F">
              <w:rPr>
                <w:b/>
                <w:bCs/>
                <w:szCs w:val="24"/>
              </w:rPr>
              <w:t>mélioration</w:t>
            </w:r>
            <w:r>
              <w:rPr>
                <w:b/>
                <w:bCs/>
                <w:szCs w:val="24"/>
              </w:rPr>
              <w:t xml:space="preserve"> </w:t>
            </w:r>
            <w:r w:rsidRPr="00223B18">
              <w:rPr>
                <w:b/>
                <w:bCs/>
                <w:szCs w:val="24"/>
              </w:rPr>
              <w:sym w:font="Wingdings" w:char="F0E8"/>
            </w:r>
          </w:p>
        </w:tc>
        <w:tc>
          <w:tcPr>
            <w:tcW w:w="1509" w:type="dxa"/>
            <w:tcBorders>
              <w:top w:val="single" w:sz="4" w:space="0" w:color="auto"/>
              <w:left w:val="single" w:sz="4" w:space="0" w:color="auto"/>
              <w:bottom w:val="single" w:sz="4" w:space="0" w:color="auto"/>
              <w:right w:val="single" w:sz="4" w:space="0" w:color="auto"/>
            </w:tcBorders>
          </w:tcPr>
          <w:p w14:paraId="6DFA0A94" w14:textId="77777777" w:rsidR="00DC2F52" w:rsidRPr="0028492A" w:rsidRDefault="00DC2F52" w:rsidP="004709CD">
            <w:pPr>
              <w:spacing w:before="60" w:after="60"/>
              <w:rPr>
                <w:szCs w:val="24"/>
              </w:rPr>
            </w:pPr>
          </w:p>
        </w:tc>
      </w:tr>
    </w:tbl>
    <w:p w14:paraId="163EC728" w14:textId="77777777" w:rsidR="00DC2F52" w:rsidRPr="0028492A" w:rsidRDefault="00DC2F52" w:rsidP="00DC2F52">
      <w:pPr>
        <w:tabs>
          <w:tab w:val="left" w:pos="2160"/>
          <w:tab w:val="left" w:pos="3600"/>
          <w:tab w:val="left" w:pos="9144"/>
        </w:tabs>
        <w:suppressAutoHyphens/>
        <w:spacing w:before="120" w:after="120"/>
        <w:ind w:right="-94"/>
      </w:pPr>
    </w:p>
    <w:tbl>
      <w:tblPr>
        <w:tblW w:w="9606" w:type="dxa"/>
        <w:tblLayout w:type="fixed"/>
        <w:tblLook w:val="0000" w:firstRow="0" w:lastRow="0" w:firstColumn="0" w:lastColumn="0" w:noHBand="0" w:noVBand="0"/>
      </w:tblPr>
      <w:tblGrid>
        <w:gridCol w:w="9606"/>
      </w:tblGrid>
      <w:tr w:rsidR="00DC2F52" w:rsidRPr="0028492A" w14:paraId="4B8D0700" w14:textId="77777777" w:rsidTr="004709CD">
        <w:trPr>
          <w:trHeight w:val="900"/>
        </w:trPr>
        <w:tc>
          <w:tcPr>
            <w:tcW w:w="9606" w:type="dxa"/>
            <w:vAlign w:val="center"/>
          </w:tcPr>
          <w:p w14:paraId="02928F38" w14:textId="4C4E29C9" w:rsidR="00DC2F52" w:rsidRPr="0028492A" w:rsidRDefault="00E23687" w:rsidP="00D679C2">
            <w:pPr>
              <w:pStyle w:val="Style15"/>
            </w:pPr>
            <w:bookmarkStart w:id="589" w:name="_Toc486861756"/>
            <w:bookmarkStart w:id="590" w:name="_Toc67819908"/>
            <w:bookmarkStart w:id="591" w:name="_Toc67569621"/>
            <w:bookmarkStart w:id="592" w:name="_Toc139558046"/>
            <w:r>
              <w:lastRenderedPageBreak/>
              <w:t>Détail</w:t>
            </w:r>
            <w:r w:rsidR="00DC2F52">
              <w:t xml:space="preserve"> </w:t>
            </w:r>
            <w:r w:rsidR="00DC2F52" w:rsidRPr="0028492A">
              <w:t>quantitatif pour les Travaux d’Urgence</w:t>
            </w:r>
            <w:bookmarkEnd w:id="589"/>
            <w:bookmarkEnd w:id="590"/>
            <w:bookmarkEnd w:id="591"/>
            <w:bookmarkEnd w:id="592"/>
          </w:p>
        </w:tc>
      </w:tr>
    </w:tbl>
    <w:p w14:paraId="7C525E0D"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480" w:after="120"/>
      </w:pPr>
      <w:r w:rsidRPr="0028492A">
        <w:rPr>
          <w:b/>
        </w:rPr>
        <w:t>GÉNÉRALITÉS</w:t>
      </w:r>
    </w:p>
    <w:p w14:paraId="7EEF2283" w14:textId="6CA9884D"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w:t>
      </w:r>
      <w:r w:rsidRPr="0028492A">
        <w:tab/>
        <w:t xml:space="preserve">Le </w:t>
      </w:r>
      <w:r w:rsidR="00E23687">
        <w:t>Détail</w:t>
      </w:r>
      <w:r>
        <w:t xml:space="preserve"> quantitatif </w:t>
      </w:r>
      <w:r w:rsidRPr="0028492A">
        <w:t xml:space="preserve">pour les Travaux d’Urgence sera lu conjointement avec les </w:t>
      </w:r>
      <w:r w:rsidR="00866B8B">
        <w:t>Instructions aux Soumissionnaires</w:t>
      </w:r>
      <w:r w:rsidRPr="0028492A">
        <w:t>, les Clauses du Marché, les Spécifications et les Plans.</w:t>
      </w:r>
    </w:p>
    <w:p w14:paraId="370BFD4B" w14:textId="2944E4E9"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2.</w:t>
      </w:r>
      <w:r w:rsidRPr="0028492A">
        <w:tab/>
        <w:t xml:space="preserve">Les quantités indiquées dans le </w:t>
      </w:r>
      <w:r w:rsidR="00E23687">
        <w:t>Détail</w:t>
      </w:r>
      <w:r>
        <w:t xml:space="preserve"> quantitatif</w:t>
      </w:r>
      <w:r w:rsidRPr="0028492A">
        <w:t xml:space="preserve"> sont hypothétiques et provisionnelles, dans le but de constituer une base commune pour l</w:t>
      </w:r>
      <w:r>
        <w:t xml:space="preserve">es </w:t>
      </w:r>
      <w:r w:rsidRPr="0028492A">
        <w:t>offre</w:t>
      </w:r>
      <w:r>
        <w:t>s des différentes soumissionnaires</w:t>
      </w:r>
      <w:r w:rsidRPr="0028492A">
        <w:t xml:space="preserve">.  Les volumes de Travaux d’Urgence à réaliser en réalité seront spécifiés dans les Ordres de </w:t>
      </w:r>
      <w:r>
        <w:t>Travaux</w:t>
      </w:r>
      <w:r w:rsidRPr="0028492A">
        <w:t xml:space="preserve"> émis par le Directeur de projet selon les Clauses administratives générales. La base de paiement pour les Travaux d’Urgence sera le volume réel des travaux ordonnés et réalisés, mesurés par l'Entrepreneur et vérifiés par le Directeur de projet</w:t>
      </w:r>
      <w:r>
        <w:t>,</w:t>
      </w:r>
      <w:r w:rsidRPr="0028492A">
        <w:t xml:space="preserve"> et évalués aux </w:t>
      </w:r>
      <w:r>
        <w:t xml:space="preserve">prix unitaires et prix du </w:t>
      </w:r>
      <w:r w:rsidR="00E23687">
        <w:t>Détail</w:t>
      </w:r>
      <w:r>
        <w:t xml:space="preserve"> quantitatif</w:t>
      </w:r>
      <w:r w:rsidRPr="0028492A">
        <w:t xml:space="preserve">, si applicables, et sinon </w:t>
      </w:r>
      <w:r w:rsidR="00A761FA" w:rsidRPr="0028492A">
        <w:t>aux prix</w:t>
      </w:r>
      <w:r w:rsidRPr="0028492A">
        <w:t xml:space="preserve"> unitaires établis d’un commun accord ou déterminés par le Directeur de projet selon les dispositions du Marché.</w:t>
      </w:r>
      <w:r>
        <w:t xml:space="preserve">  Le prix total des travaux d’urgence sera inclus dans le marché comme une somme provisionnelle.</w:t>
      </w:r>
    </w:p>
    <w:p w14:paraId="6200E9E8" w14:textId="2B01EDFC"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3.</w:t>
      </w:r>
      <w:r w:rsidRPr="0028492A">
        <w:tab/>
        <w:t xml:space="preserve">Les </w:t>
      </w:r>
      <w:r>
        <w:t xml:space="preserve">prix </w:t>
      </w:r>
      <w:r w:rsidRPr="0028492A">
        <w:t xml:space="preserve">unitaires </w:t>
      </w:r>
      <w:r>
        <w:t xml:space="preserve">et prix </w:t>
      </w:r>
      <w:r w:rsidRPr="0028492A">
        <w:t xml:space="preserve">indiqués par le Soumissionnaire dans le </w:t>
      </w:r>
      <w:r w:rsidR="00E23687">
        <w:t>Détail</w:t>
      </w:r>
      <w:r>
        <w:t xml:space="preserve"> quantitatif</w:t>
      </w:r>
      <w:r w:rsidRPr="0028492A">
        <w:t>, à moins que stipulé autrement dans le contrat, incluent le matériel, les équipements, la main-d’œuvre, la gestion et la surveillance, les matériaux, l’installation, l’entretien, les assurances, la marge bénéficiaire, tous impôts et taxes, ainsi que tous les risques, responsabilités et obligations expressément stipulés ou implicites dans le Marché.</w:t>
      </w:r>
    </w:p>
    <w:p w14:paraId="581A43F1"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4.</w:t>
      </w:r>
      <w:r w:rsidRPr="0028492A">
        <w:tab/>
        <w:t>Les paiements correspondants aux taux et prix unitaires seront effectués dans les proportions et monnaies indiquées dans l’Annexe de la soumission.</w:t>
      </w:r>
    </w:p>
    <w:p w14:paraId="02AD6C84" w14:textId="530E9616"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5.</w:t>
      </w:r>
      <w:r w:rsidRPr="0028492A">
        <w:tab/>
        <w:t xml:space="preserve">Un prix unitaire sera indiqué pour chaque poste dans le </w:t>
      </w:r>
      <w:r w:rsidR="00E23687">
        <w:t>Détail</w:t>
      </w:r>
      <w:r>
        <w:t xml:space="preserve"> quantitatif. </w:t>
      </w:r>
      <w:r w:rsidRPr="0028492A">
        <w:t>Le coût des postes pour lesquels l'Entrepreneur n'a pas indiqué un prix unitaire sera considéré couvert par d'autres prix unitaire</w:t>
      </w:r>
      <w:r>
        <w:t>s</w:t>
      </w:r>
      <w:r w:rsidRPr="0028492A">
        <w:t xml:space="preserve"> figurant dans le </w:t>
      </w:r>
      <w:r w:rsidR="00E23687">
        <w:t>Détail</w:t>
      </w:r>
      <w:r>
        <w:t xml:space="preserve"> quantitatif</w:t>
      </w:r>
      <w:r w:rsidRPr="0028492A">
        <w:t>.</w:t>
      </w:r>
    </w:p>
    <w:p w14:paraId="5228B003" w14:textId="2DD0A91A"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6. </w:t>
      </w:r>
      <w:r w:rsidRPr="0028492A">
        <w:tab/>
        <w:t xml:space="preserve">Les instructions générales et les descriptions du travail et des matériaux ne sont pas nécessairement reprises ni récapitulées dans le </w:t>
      </w:r>
      <w:r w:rsidR="00E23687">
        <w:t>Détail</w:t>
      </w:r>
      <w:r>
        <w:t xml:space="preserve"> quantitatif.</w:t>
      </w:r>
      <w:r w:rsidRPr="0028492A">
        <w:t xml:space="preserve"> </w:t>
      </w:r>
    </w:p>
    <w:p w14:paraId="7DF5356F" w14:textId="7777777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7.</w:t>
      </w:r>
      <w:r w:rsidRPr="0028492A">
        <w:tab/>
        <w:t>La méthode de mesurage des travaux effectués en vue du paiement sera conforme aux dispositions de mesure et de paiement dans les sections appropriées selon les Spécifications.</w:t>
      </w:r>
    </w:p>
    <w:p w14:paraId="430FEC12" w14:textId="26127BE7" w:rsidR="00DC2F52" w:rsidRPr="0028492A" w:rsidRDefault="00DC2F52" w:rsidP="00DC2F52">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8. </w:t>
      </w:r>
      <w:r w:rsidRPr="0028492A">
        <w:tab/>
        <w:t xml:space="preserve">Les erreurs de calcul découvertes avant l’attribution du Marché seront corrigées par le </w:t>
      </w:r>
      <w:r>
        <w:t>Maître d’Ouvrage</w:t>
      </w:r>
      <w:r w:rsidRPr="0028492A">
        <w:t xml:space="preserve"> conformément à la Clause </w:t>
      </w:r>
      <w:r>
        <w:t>3</w:t>
      </w:r>
      <w:r w:rsidR="006353D0">
        <w:t xml:space="preserve">4 </w:t>
      </w:r>
      <w:r w:rsidRPr="0028492A">
        <w:t xml:space="preserve">des </w:t>
      </w:r>
      <w:r w:rsidR="00866B8B">
        <w:t>Instructions aux Soumissionnaires</w:t>
      </w:r>
      <w:r w:rsidRPr="0028492A">
        <w:t>.</w:t>
      </w:r>
    </w:p>
    <w:p w14:paraId="385FE447" w14:textId="603B94EC" w:rsidR="00DC2F52" w:rsidRPr="00CD66E2" w:rsidRDefault="00DC2F52" w:rsidP="001631CE">
      <w:pPr>
        <w:pStyle w:val="SecIV"/>
        <w:rPr>
          <w:sz w:val="32"/>
          <w:szCs w:val="32"/>
        </w:rPr>
      </w:pPr>
      <w:r w:rsidRPr="0028492A">
        <w:rPr>
          <w:szCs w:val="24"/>
        </w:rPr>
        <w:br w:type="page"/>
      </w:r>
      <w:bookmarkStart w:id="593" w:name="_Toc137473365"/>
      <w:bookmarkStart w:id="594" w:name="_Toc139558047"/>
      <w:r w:rsidRPr="001631CE">
        <w:lastRenderedPageBreak/>
        <w:t>Modèle</w:t>
      </w:r>
      <w:r w:rsidR="00E61685" w:rsidRPr="001631CE">
        <w:br/>
      </w:r>
      <w:r w:rsidR="00E23687">
        <w:t>Détail</w:t>
      </w:r>
      <w:r w:rsidRPr="001631CE">
        <w:t xml:space="preserve"> quantitatif pour les Travaux d’Urgence</w:t>
      </w:r>
      <w:bookmarkEnd w:id="593"/>
      <w:bookmarkEnd w:id="594"/>
    </w:p>
    <w:p w14:paraId="51C5463E" w14:textId="77777777" w:rsidR="00DC2F52" w:rsidRPr="0028492A" w:rsidRDefault="00DC2F52" w:rsidP="00DC2F52">
      <w:pPr>
        <w:spacing w:before="120" w:after="120"/>
      </w:pPr>
    </w:p>
    <w:p w14:paraId="1824992F" w14:textId="77777777" w:rsidR="00DC2F52" w:rsidRPr="0028492A" w:rsidRDefault="00DC2F52" w:rsidP="00DC2F52">
      <w:pPr>
        <w:spacing w:before="240" w:after="240"/>
        <w:jc w:val="center"/>
      </w:pPr>
      <w:r w:rsidRPr="0028492A">
        <w:rPr>
          <w:b/>
        </w:rPr>
        <w:t>B. Postes de Travaux</w:t>
      </w:r>
    </w:p>
    <w:p w14:paraId="4F155FB0" w14:textId="0AD04465" w:rsidR="00DC2F52" w:rsidRPr="0028492A" w:rsidRDefault="00DC2F52" w:rsidP="00DC2F52">
      <w:pPr>
        <w:pStyle w:val="para"/>
        <w:spacing w:before="120" w:after="120"/>
        <w:ind w:left="540" w:hanging="540"/>
      </w:pPr>
      <w:r w:rsidRPr="0028492A">
        <w:rPr>
          <w:sz w:val="24"/>
          <w:szCs w:val="24"/>
        </w:rPr>
        <w:t>1.</w:t>
      </w:r>
      <w:r w:rsidRPr="0028492A">
        <w:rPr>
          <w:sz w:val="24"/>
          <w:szCs w:val="24"/>
        </w:rPr>
        <w:tab/>
        <w:t xml:space="preserve">Le </w:t>
      </w:r>
      <w:r w:rsidR="00E23687">
        <w:rPr>
          <w:sz w:val="24"/>
          <w:szCs w:val="24"/>
        </w:rPr>
        <w:t>Détail</w:t>
      </w:r>
      <w:r>
        <w:rPr>
          <w:sz w:val="24"/>
          <w:szCs w:val="24"/>
        </w:rPr>
        <w:t xml:space="preserve"> quantitatif </w:t>
      </w:r>
      <w:r w:rsidRPr="0028492A">
        <w:rPr>
          <w:sz w:val="24"/>
          <w:szCs w:val="24"/>
        </w:rPr>
        <w:t>comprend généralement les détails partiels suivants, regroupés en fonction de la nature et du calendrier des Travaux :</w:t>
      </w:r>
    </w:p>
    <w:p w14:paraId="0204C4F3" w14:textId="72DC97F4" w:rsidR="00DC2F52" w:rsidRPr="0028492A" w:rsidRDefault="00E23687" w:rsidP="00DC2F52">
      <w:pPr>
        <w:spacing w:before="120" w:after="120"/>
        <w:ind w:left="540"/>
      </w:pPr>
      <w:r>
        <w:rPr>
          <w:szCs w:val="24"/>
        </w:rPr>
        <w:t>Détail</w:t>
      </w:r>
      <w:r w:rsidR="00DC2F52" w:rsidRPr="0028492A">
        <w:t xml:space="preserve"> quantitatif</w:t>
      </w:r>
      <w:r w:rsidR="00DC2F52" w:rsidRPr="0028492A">
        <w:rPr>
          <w:szCs w:val="24"/>
        </w:rPr>
        <w:t xml:space="preserve"> No 1 – Postes généraux</w:t>
      </w:r>
    </w:p>
    <w:p w14:paraId="0C0441DF" w14:textId="13BE4D80" w:rsidR="00DC2F52" w:rsidRPr="0028492A" w:rsidRDefault="00E23687" w:rsidP="00DC2F52">
      <w:pPr>
        <w:spacing w:before="120" w:after="120"/>
        <w:ind w:left="540"/>
      </w:pPr>
      <w:r>
        <w:rPr>
          <w:szCs w:val="24"/>
        </w:rPr>
        <w:t>Détail</w:t>
      </w:r>
      <w:r w:rsidR="00DC2F52" w:rsidRPr="0028492A">
        <w:t xml:space="preserve"> quantitatif No 2 – Terrassements </w:t>
      </w:r>
    </w:p>
    <w:p w14:paraId="1A5FC635" w14:textId="06AFE3AC" w:rsidR="00DC2F52" w:rsidRPr="0028492A" w:rsidRDefault="00E23687" w:rsidP="00DC2F52">
      <w:pPr>
        <w:spacing w:before="120" w:after="120"/>
        <w:ind w:left="540"/>
      </w:pPr>
      <w:r>
        <w:rPr>
          <w:szCs w:val="24"/>
        </w:rPr>
        <w:t>Détail</w:t>
      </w:r>
      <w:r w:rsidR="00DC2F52" w:rsidRPr="0028492A">
        <w:t xml:space="preserve"> quantitatif No 3 – Dalots et Ponts </w:t>
      </w:r>
    </w:p>
    <w:p w14:paraId="6743A094" w14:textId="24BDEB7E" w:rsidR="00DC2F52" w:rsidRPr="0028492A" w:rsidRDefault="00E23687" w:rsidP="00DC2F52">
      <w:pPr>
        <w:spacing w:before="120" w:after="120"/>
        <w:ind w:left="540"/>
      </w:pPr>
      <w:r>
        <w:rPr>
          <w:szCs w:val="24"/>
        </w:rPr>
        <w:t>Détail</w:t>
      </w:r>
      <w:r w:rsidR="00DC2F52" w:rsidRPr="0028492A">
        <w:t xml:space="preserve"> quantitatif No 4 – Autres postes, selon les besoins</w:t>
      </w:r>
      <w:r w:rsidR="00DC2F52">
        <w:t xml:space="preserve"> ; </w:t>
      </w:r>
      <w:r w:rsidR="00DC2F52" w:rsidRPr="0028492A">
        <w:t>et</w:t>
      </w:r>
    </w:p>
    <w:p w14:paraId="28744DB5" w14:textId="2500087B" w:rsidR="00DC2F52" w:rsidRDefault="00E23687" w:rsidP="00DC2F52">
      <w:pPr>
        <w:spacing w:before="120" w:after="120"/>
        <w:ind w:left="540"/>
      </w:pPr>
      <w:r>
        <w:rPr>
          <w:szCs w:val="24"/>
        </w:rPr>
        <w:t>Détail</w:t>
      </w:r>
      <w:r w:rsidR="00DC2F52" w:rsidRPr="0028492A" w:rsidDel="000F5FF2">
        <w:t xml:space="preserve"> </w:t>
      </w:r>
      <w:r w:rsidR="00DC2F52" w:rsidRPr="00157DDC">
        <w:t>Récapitulatif</w:t>
      </w:r>
    </w:p>
    <w:p w14:paraId="10D5E52F" w14:textId="0D522A02" w:rsidR="00DC2F52" w:rsidRPr="0028492A" w:rsidRDefault="00DC2F52" w:rsidP="00DC2F52">
      <w:pPr>
        <w:spacing w:before="120" w:after="120"/>
        <w:ind w:left="540" w:hanging="540"/>
      </w:pPr>
      <w:r w:rsidRPr="0028492A">
        <w:t xml:space="preserve">2. </w:t>
      </w:r>
      <w:r w:rsidRPr="0028492A">
        <w:tab/>
        <w:t xml:space="preserve">Les </w:t>
      </w:r>
      <w:r>
        <w:t>S</w:t>
      </w:r>
      <w:r w:rsidRPr="0028492A">
        <w:t xml:space="preserve">oumissionnaires doivent libeller uniquement en monnaie nationale les prix inscrits au </w:t>
      </w:r>
      <w:r w:rsidR="00E23687">
        <w:rPr>
          <w:szCs w:val="24"/>
        </w:rPr>
        <w:t>Détail</w:t>
      </w:r>
      <w:r w:rsidRPr="0028492A">
        <w:t xml:space="preserve"> quantitatif, et indiquer dans l’Annexe de la Soumission, le(s) pourcentage(s) demandé(s) de paiement(s) en monnaie(s) étrangère(s)</w:t>
      </w:r>
      <w:r w:rsidRPr="0028492A">
        <w:rPr>
          <w:sz w:val="20"/>
        </w:rPr>
        <w:t>.</w:t>
      </w:r>
    </w:p>
    <w:p w14:paraId="5E1633CA" w14:textId="5E099A21" w:rsidR="00DC2F52" w:rsidRPr="00CD66E2" w:rsidRDefault="00DC2F52" w:rsidP="001631CE">
      <w:pPr>
        <w:pStyle w:val="SecIV"/>
        <w:rPr>
          <w:bCs/>
          <w:sz w:val="32"/>
          <w:szCs w:val="32"/>
        </w:rPr>
      </w:pPr>
      <w:r w:rsidRPr="0028492A">
        <w:rPr>
          <w:szCs w:val="24"/>
        </w:rPr>
        <w:br w:type="page"/>
      </w:r>
      <w:bookmarkStart w:id="595" w:name="_Toc137473366"/>
      <w:bookmarkStart w:id="596" w:name="_Toc139558048"/>
      <w:r w:rsidRPr="001631CE">
        <w:lastRenderedPageBreak/>
        <w:t>Modèle</w:t>
      </w:r>
      <w:r w:rsidR="00E61685" w:rsidRPr="001631CE">
        <w:br/>
      </w:r>
      <w:bookmarkStart w:id="597" w:name="_Toc477188573"/>
      <w:r w:rsidR="00E23687">
        <w:t>Détail</w:t>
      </w:r>
      <w:r w:rsidRPr="001631CE" w:rsidDel="004D095E">
        <w:t xml:space="preserve"> </w:t>
      </w:r>
      <w:r w:rsidRPr="001631CE">
        <w:t>quantitatif pour les Travaux d’Urgence</w:t>
      </w:r>
      <w:bookmarkEnd w:id="595"/>
      <w:bookmarkEnd w:id="596"/>
      <w:bookmarkEnd w:id="597"/>
    </w:p>
    <w:p w14:paraId="14CDA46D" w14:textId="22D391D2" w:rsidR="00DC2F52" w:rsidRPr="00CD66E2" w:rsidRDefault="00E23687" w:rsidP="00DC2F52">
      <w:pPr>
        <w:pStyle w:val="Titre4"/>
        <w:spacing w:before="120" w:after="360"/>
        <w:ind w:left="0" w:firstLine="0"/>
        <w:jc w:val="center"/>
        <w:rPr>
          <w:sz w:val="32"/>
          <w:szCs w:val="32"/>
        </w:rPr>
      </w:pPr>
      <w:r>
        <w:rPr>
          <w:sz w:val="32"/>
          <w:szCs w:val="32"/>
        </w:rPr>
        <w:t>Détail</w:t>
      </w:r>
      <w:r w:rsidR="00DC2F52" w:rsidRPr="00CD66E2">
        <w:rPr>
          <w:sz w:val="32"/>
          <w:szCs w:val="32"/>
        </w:rPr>
        <w:t xml:space="preserve"> quantitatif No 1 : Postes généraux</w:t>
      </w:r>
    </w:p>
    <w:tbl>
      <w:tblPr>
        <w:tblW w:w="9348" w:type="dxa"/>
        <w:tblInd w:w="120" w:type="dxa"/>
        <w:tblLayout w:type="fixed"/>
        <w:tblLook w:val="0000" w:firstRow="0" w:lastRow="0" w:firstColumn="0" w:lastColumn="0" w:noHBand="0" w:noVBand="0"/>
      </w:tblPr>
      <w:tblGrid>
        <w:gridCol w:w="1264"/>
        <w:gridCol w:w="3651"/>
        <w:gridCol w:w="1080"/>
        <w:gridCol w:w="1170"/>
        <w:gridCol w:w="1080"/>
        <w:gridCol w:w="1103"/>
      </w:tblGrid>
      <w:tr w:rsidR="00DC2F52" w:rsidRPr="0028492A" w14:paraId="3927F0AB" w14:textId="77777777" w:rsidTr="004709CD">
        <w:tc>
          <w:tcPr>
            <w:tcW w:w="1264" w:type="dxa"/>
            <w:tcBorders>
              <w:top w:val="single" w:sz="4" w:space="0" w:color="auto"/>
              <w:left w:val="single" w:sz="4" w:space="0" w:color="auto"/>
              <w:bottom w:val="single" w:sz="4" w:space="0" w:color="auto"/>
              <w:right w:val="single" w:sz="4" w:space="0" w:color="auto"/>
            </w:tcBorders>
          </w:tcPr>
          <w:p w14:paraId="3029AD7C" w14:textId="77777777" w:rsidR="00DC2F52" w:rsidRPr="0028492A" w:rsidRDefault="00DC2F52" w:rsidP="004709CD">
            <w:pPr>
              <w:spacing w:before="60" w:after="60"/>
              <w:jc w:val="center"/>
              <w:rPr>
                <w:szCs w:val="24"/>
              </w:rPr>
            </w:pPr>
            <w:r w:rsidRPr="0028492A">
              <w:rPr>
                <w:i/>
                <w:szCs w:val="24"/>
              </w:rPr>
              <w:t>Poste No.</w:t>
            </w:r>
          </w:p>
        </w:tc>
        <w:tc>
          <w:tcPr>
            <w:tcW w:w="3651" w:type="dxa"/>
            <w:tcBorders>
              <w:top w:val="single" w:sz="4" w:space="0" w:color="auto"/>
              <w:left w:val="single" w:sz="4" w:space="0" w:color="auto"/>
              <w:bottom w:val="single" w:sz="4" w:space="0" w:color="auto"/>
              <w:right w:val="single" w:sz="4" w:space="0" w:color="auto"/>
            </w:tcBorders>
          </w:tcPr>
          <w:p w14:paraId="49F13740" w14:textId="77777777" w:rsidR="00DC2F52" w:rsidRPr="0028492A" w:rsidRDefault="00DC2F52" w:rsidP="004709CD">
            <w:pPr>
              <w:spacing w:before="60" w:after="60"/>
              <w:jc w:val="center"/>
              <w:rPr>
                <w:szCs w:val="24"/>
              </w:rPr>
            </w:pPr>
            <w:r w:rsidRPr="0028492A">
              <w:rPr>
                <w:i/>
                <w:szCs w:val="24"/>
              </w:rPr>
              <w:t>Description</w:t>
            </w:r>
          </w:p>
        </w:tc>
        <w:tc>
          <w:tcPr>
            <w:tcW w:w="1080" w:type="dxa"/>
            <w:tcBorders>
              <w:top w:val="single" w:sz="4" w:space="0" w:color="auto"/>
              <w:left w:val="single" w:sz="4" w:space="0" w:color="auto"/>
              <w:bottom w:val="single" w:sz="4" w:space="0" w:color="auto"/>
              <w:right w:val="single" w:sz="4" w:space="0" w:color="auto"/>
            </w:tcBorders>
          </w:tcPr>
          <w:p w14:paraId="45E17DD9" w14:textId="77777777" w:rsidR="00DC2F52" w:rsidRPr="0028492A" w:rsidRDefault="00DC2F52" w:rsidP="004709CD">
            <w:pPr>
              <w:spacing w:before="60" w:after="60"/>
              <w:jc w:val="center"/>
              <w:rPr>
                <w:szCs w:val="24"/>
              </w:rPr>
            </w:pPr>
            <w:r w:rsidRPr="0028492A">
              <w:rPr>
                <w:i/>
                <w:szCs w:val="24"/>
              </w:rPr>
              <w:t>Unité</w:t>
            </w:r>
          </w:p>
        </w:tc>
        <w:tc>
          <w:tcPr>
            <w:tcW w:w="1170" w:type="dxa"/>
            <w:tcBorders>
              <w:top w:val="single" w:sz="4" w:space="0" w:color="auto"/>
              <w:left w:val="single" w:sz="4" w:space="0" w:color="auto"/>
              <w:bottom w:val="single" w:sz="4" w:space="0" w:color="auto"/>
              <w:right w:val="single" w:sz="4" w:space="0" w:color="auto"/>
            </w:tcBorders>
          </w:tcPr>
          <w:p w14:paraId="76A5C160" w14:textId="77777777" w:rsidR="00DC2F52" w:rsidRPr="0028492A" w:rsidRDefault="00DC2F52" w:rsidP="004709CD">
            <w:pPr>
              <w:spacing w:before="60" w:after="60"/>
              <w:jc w:val="center"/>
              <w:rPr>
                <w:szCs w:val="24"/>
              </w:rPr>
            </w:pPr>
            <w:r w:rsidRPr="0028492A">
              <w:rPr>
                <w:i/>
                <w:szCs w:val="24"/>
              </w:rPr>
              <w:t>Quantité</w:t>
            </w:r>
          </w:p>
        </w:tc>
        <w:tc>
          <w:tcPr>
            <w:tcW w:w="1080" w:type="dxa"/>
            <w:tcBorders>
              <w:top w:val="single" w:sz="4" w:space="0" w:color="auto"/>
              <w:left w:val="single" w:sz="4" w:space="0" w:color="auto"/>
              <w:bottom w:val="single" w:sz="4" w:space="0" w:color="auto"/>
              <w:right w:val="single" w:sz="4" w:space="0" w:color="auto"/>
            </w:tcBorders>
          </w:tcPr>
          <w:p w14:paraId="4FF86E05" w14:textId="77777777" w:rsidR="00DC2F52" w:rsidRPr="0028492A" w:rsidRDefault="00DC2F52" w:rsidP="004709CD">
            <w:pPr>
              <w:spacing w:before="60" w:after="60"/>
              <w:jc w:val="center"/>
              <w:rPr>
                <w:szCs w:val="24"/>
              </w:rPr>
            </w:pPr>
            <w:r w:rsidRPr="0028492A">
              <w:rPr>
                <w:szCs w:val="24"/>
              </w:rPr>
              <w:t>Prix unitaire</w:t>
            </w:r>
          </w:p>
        </w:tc>
        <w:tc>
          <w:tcPr>
            <w:tcW w:w="1103" w:type="dxa"/>
            <w:tcBorders>
              <w:top w:val="single" w:sz="4" w:space="0" w:color="auto"/>
              <w:left w:val="single" w:sz="4" w:space="0" w:color="auto"/>
              <w:bottom w:val="single" w:sz="4" w:space="0" w:color="auto"/>
              <w:right w:val="single" w:sz="4" w:space="0" w:color="auto"/>
            </w:tcBorders>
          </w:tcPr>
          <w:p w14:paraId="08A19042" w14:textId="77777777" w:rsidR="00DC2F52" w:rsidRPr="0028492A" w:rsidRDefault="00DC2F52" w:rsidP="004709CD">
            <w:pPr>
              <w:spacing w:before="60" w:after="60"/>
              <w:jc w:val="center"/>
              <w:rPr>
                <w:szCs w:val="24"/>
              </w:rPr>
            </w:pPr>
            <w:r w:rsidRPr="0028492A">
              <w:rPr>
                <w:i/>
                <w:szCs w:val="24"/>
              </w:rPr>
              <w:t>Montant</w:t>
            </w:r>
          </w:p>
        </w:tc>
      </w:tr>
      <w:tr w:rsidR="00DC2F52" w:rsidRPr="0028492A" w14:paraId="15B7DF3F" w14:textId="77777777" w:rsidTr="004709CD">
        <w:tc>
          <w:tcPr>
            <w:tcW w:w="1264" w:type="dxa"/>
            <w:tcBorders>
              <w:top w:val="single" w:sz="4" w:space="0" w:color="auto"/>
              <w:left w:val="double" w:sz="6" w:space="0" w:color="auto"/>
              <w:bottom w:val="dotted" w:sz="4" w:space="0" w:color="auto"/>
              <w:right w:val="nil"/>
            </w:tcBorders>
          </w:tcPr>
          <w:p w14:paraId="4C48AEE8" w14:textId="77777777" w:rsidR="00DC2F52" w:rsidRPr="0028492A" w:rsidRDefault="00DC2F52" w:rsidP="004709CD">
            <w:pPr>
              <w:spacing w:before="60" w:after="60"/>
              <w:jc w:val="left"/>
              <w:rPr>
                <w:szCs w:val="24"/>
              </w:rPr>
            </w:pPr>
            <w:r w:rsidRPr="0028492A">
              <w:rPr>
                <w:szCs w:val="24"/>
              </w:rPr>
              <w:t>101</w:t>
            </w:r>
          </w:p>
        </w:tc>
        <w:tc>
          <w:tcPr>
            <w:tcW w:w="3651" w:type="dxa"/>
            <w:tcBorders>
              <w:top w:val="single" w:sz="4" w:space="0" w:color="auto"/>
              <w:left w:val="dotted" w:sz="4" w:space="0" w:color="auto"/>
              <w:bottom w:val="dotted" w:sz="4" w:space="0" w:color="auto"/>
              <w:right w:val="dotted" w:sz="4" w:space="0" w:color="auto"/>
            </w:tcBorders>
          </w:tcPr>
          <w:p w14:paraId="1B6ACB82" w14:textId="77777777" w:rsidR="00DC2F52" w:rsidRPr="0028492A" w:rsidRDefault="00DC2F52" w:rsidP="004709CD">
            <w:pPr>
              <w:spacing w:before="60" w:after="60"/>
              <w:jc w:val="left"/>
              <w:rPr>
                <w:szCs w:val="24"/>
              </w:rPr>
            </w:pPr>
            <w:r w:rsidRPr="0028492A">
              <w:rPr>
                <w:szCs w:val="24"/>
              </w:rPr>
              <w:t>Mise en place d’une déviation revêtue de gravier</w:t>
            </w:r>
          </w:p>
        </w:tc>
        <w:tc>
          <w:tcPr>
            <w:tcW w:w="1080" w:type="dxa"/>
            <w:tcBorders>
              <w:top w:val="single" w:sz="4" w:space="0" w:color="auto"/>
              <w:left w:val="nil"/>
              <w:bottom w:val="dotted" w:sz="4" w:space="0" w:color="auto"/>
              <w:right w:val="nil"/>
            </w:tcBorders>
          </w:tcPr>
          <w:p w14:paraId="6B0DE9CE" w14:textId="77777777" w:rsidR="00DC2F52" w:rsidRPr="0028492A" w:rsidRDefault="00DC2F52" w:rsidP="004709CD">
            <w:pPr>
              <w:spacing w:before="60" w:after="60"/>
              <w:jc w:val="center"/>
              <w:rPr>
                <w:szCs w:val="24"/>
              </w:rPr>
            </w:pPr>
            <w:r w:rsidRPr="0028492A">
              <w:rPr>
                <w:szCs w:val="24"/>
              </w:rPr>
              <w:t>km</w:t>
            </w:r>
          </w:p>
        </w:tc>
        <w:tc>
          <w:tcPr>
            <w:tcW w:w="1170" w:type="dxa"/>
            <w:tcBorders>
              <w:top w:val="single" w:sz="4" w:space="0" w:color="auto"/>
              <w:left w:val="dotted" w:sz="4" w:space="0" w:color="auto"/>
              <w:bottom w:val="dotted" w:sz="4" w:space="0" w:color="auto"/>
              <w:right w:val="dotted" w:sz="4" w:space="0" w:color="auto"/>
            </w:tcBorders>
          </w:tcPr>
          <w:p w14:paraId="0FCF6ACA" w14:textId="77777777" w:rsidR="00DC2F52" w:rsidRPr="0028492A" w:rsidRDefault="00DC2F52" w:rsidP="004709CD">
            <w:pPr>
              <w:spacing w:before="60" w:after="60"/>
              <w:jc w:val="center"/>
              <w:rPr>
                <w:szCs w:val="24"/>
              </w:rPr>
            </w:pPr>
            <w:r w:rsidRPr="0028492A">
              <w:rPr>
                <w:szCs w:val="24"/>
              </w:rPr>
              <w:t>5</w:t>
            </w:r>
          </w:p>
        </w:tc>
        <w:tc>
          <w:tcPr>
            <w:tcW w:w="1080" w:type="dxa"/>
            <w:tcBorders>
              <w:top w:val="single" w:sz="4" w:space="0" w:color="auto"/>
              <w:left w:val="nil"/>
              <w:bottom w:val="dotted" w:sz="4" w:space="0" w:color="auto"/>
              <w:right w:val="dotted" w:sz="4" w:space="0" w:color="auto"/>
            </w:tcBorders>
          </w:tcPr>
          <w:p w14:paraId="2340910A" w14:textId="77777777" w:rsidR="00DC2F52" w:rsidRPr="0028492A" w:rsidRDefault="00DC2F52" w:rsidP="004709CD">
            <w:pPr>
              <w:spacing w:before="60" w:after="60"/>
              <w:jc w:val="center"/>
              <w:rPr>
                <w:szCs w:val="24"/>
              </w:rPr>
            </w:pPr>
          </w:p>
        </w:tc>
        <w:tc>
          <w:tcPr>
            <w:tcW w:w="1103" w:type="dxa"/>
            <w:tcBorders>
              <w:top w:val="single" w:sz="4" w:space="0" w:color="auto"/>
              <w:left w:val="nil"/>
              <w:bottom w:val="dotted" w:sz="4" w:space="0" w:color="auto"/>
              <w:right w:val="double" w:sz="6" w:space="0" w:color="auto"/>
            </w:tcBorders>
          </w:tcPr>
          <w:p w14:paraId="7F08F54F" w14:textId="77777777" w:rsidR="00DC2F52" w:rsidRPr="0028492A" w:rsidRDefault="00DC2F52" w:rsidP="004709CD">
            <w:pPr>
              <w:spacing w:before="60" w:after="60"/>
              <w:jc w:val="center"/>
              <w:rPr>
                <w:szCs w:val="24"/>
              </w:rPr>
            </w:pPr>
          </w:p>
        </w:tc>
      </w:tr>
      <w:tr w:rsidR="00DC2F52" w:rsidRPr="0028492A" w14:paraId="0A8C2EEC" w14:textId="77777777" w:rsidTr="004709CD">
        <w:tc>
          <w:tcPr>
            <w:tcW w:w="1264" w:type="dxa"/>
            <w:tcBorders>
              <w:top w:val="nil"/>
              <w:left w:val="double" w:sz="6" w:space="0" w:color="auto"/>
              <w:bottom w:val="nil"/>
              <w:right w:val="nil"/>
            </w:tcBorders>
          </w:tcPr>
          <w:p w14:paraId="49FC3DFE" w14:textId="77777777" w:rsidR="00DC2F52" w:rsidRPr="0028492A" w:rsidRDefault="00DC2F52" w:rsidP="004709CD">
            <w:pPr>
              <w:spacing w:before="60" w:after="60"/>
              <w:jc w:val="left"/>
              <w:rPr>
                <w:szCs w:val="24"/>
              </w:rPr>
            </w:pPr>
            <w:r w:rsidRPr="0028492A">
              <w:rPr>
                <w:szCs w:val="24"/>
              </w:rPr>
              <w:t>102</w:t>
            </w:r>
          </w:p>
        </w:tc>
        <w:tc>
          <w:tcPr>
            <w:tcW w:w="3651" w:type="dxa"/>
            <w:tcBorders>
              <w:top w:val="dotted" w:sz="4" w:space="0" w:color="auto"/>
              <w:left w:val="dotted" w:sz="4" w:space="0" w:color="auto"/>
              <w:bottom w:val="dotted" w:sz="4" w:space="0" w:color="auto"/>
              <w:right w:val="dotted" w:sz="4" w:space="0" w:color="auto"/>
            </w:tcBorders>
          </w:tcPr>
          <w:p w14:paraId="6CE30566" w14:textId="77777777" w:rsidR="00DC2F52" w:rsidRPr="0028492A" w:rsidRDefault="00DC2F52" w:rsidP="004709CD">
            <w:pPr>
              <w:spacing w:before="60" w:after="60"/>
              <w:jc w:val="left"/>
              <w:rPr>
                <w:szCs w:val="24"/>
              </w:rPr>
            </w:pPr>
            <w:r w:rsidRPr="0028492A">
              <w:rPr>
                <w:szCs w:val="24"/>
              </w:rPr>
              <w:t xml:space="preserve">Régulation du trafic et entretien de </w:t>
            </w:r>
            <w:r w:rsidRPr="0028492A">
              <w:rPr>
                <w:szCs w:val="24"/>
              </w:rPr>
              <w:br/>
              <w:t>la déviation</w:t>
            </w:r>
          </w:p>
        </w:tc>
        <w:tc>
          <w:tcPr>
            <w:tcW w:w="1080" w:type="dxa"/>
          </w:tcPr>
          <w:p w14:paraId="5C5308DF" w14:textId="77777777" w:rsidR="00DC2F52" w:rsidRPr="0028492A" w:rsidRDefault="00DC2F52" w:rsidP="004709CD">
            <w:pPr>
              <w:spacing w:before="60" w:after="60"/>
              <w:jc w:val="center"/>
              <w:rPr>
                <w:szCs w:val="24"/>
              </w:rPr>
            </w:pPr>
            <w:r w:rsidRPr="0028492A">
              <w:rPr>
                <w:szCs w:val="24"/>
              </w:rPr>
              <w:t>Km/jr</w:t>
            </w:r>
          </w:p>
        </w:tc>
        <w:tc>
          <w:tcPr>
            <w:tcW w:w="1170" w:type="dxa"/>
            <w:tcBorders>
              <w:top w:val="dotted" w:sz="4" w:space="0" w:color="auto"/>
              <w:left w:val="dotted" w:sz="4" w:space="0" w:color="auto"/>
              <w:bottom w:val="dotted" w:sz="4" w:space="0" w:color="auto"/>
              <w:right w:val="dotted" w:sz="4" w:space="0" w:color="auto"/>
            </w:tcBorders>
          </w:tcPr>
          <w:p w14:paraId="788845B9" w14:textId="77777777" w:rsidR="00DC2F52" w:rsidRPr="0028492A" w:rsidRDefault="00DC2F52" w:rsidP="004709CD">
            <w:pPr>
              <w:spacing w:before="60" w:after="60"/>
              <w:jc w:val="center"/>
              <w:rPr>
                <w:szCs w:val="24"/>
              </w:rPr>
            </w:pPr>
            <w:r w:rsidRPr="0028492A">
              <w:rPr>
                <w:szCs w:val="24"/>
              </w:rPr>
              <w:t>30</w:t>
            </w:r>
          </w:p>
        </w:tc>
        <w:tc>
          <w:tcPr>
            <w:tcW w:w="1080" w:type="dxa"/>
            <w:tcBorders>
              <w:top w:val="dotted" w:sz="4" w:space="0" w:color="auto"/>
              <w:left w:val="nil"/>
              <w:bottom w:val="dotted" w:sz="4" w:space="0" w:color="auto"/>
              <w:right w:val="dotted" w:sz="4" w:space="0" w:color="auto"/>
            </w:tcBorders>
          </w:tcPr>
          <w:p w14:paraId="1EE7CDEF" w14:textId="77777777" w:rsidR="00DC2F52" w:rsidRPr="0028492A" w:rsidRDefault="00DC2F52" w:rsidP="004709CD">
            <w:pPr>
              <w:spacing w:before="60" w:after="60"/>
              <w:jc w:val="center"/>
              <w:rPr>
                <w:szCs w:val="24"/>
              </w:rPr>
            </w:pPr>
          </w:p>
        </w:tc>
        <w:tc>
          <w:tcPr>
            <w:tcW w:w="1103" w:type="dxa"/>
            <w:tcBorders>
              <w:top w:val="nil"/>
              <w:left w:val="nil"/>
              <w:bottom w:val="nil"/>
              <w:right w:val="double" w:sz="6" w:space="0" w:color="auto"/>
            </w:tcBorders>
          </w:tcPr>
          <w:p w14:paraId="3DD409E3" w14:textId="77777777" w:rsidR="00DC2F52" w:rsidRPr="0028492A" w:rsidRDefault="00DC2F52" w:rsidP="004709CD">
            <w:pPr>
              <w:spacing w:before="60" w:after="60"/>
              <w:jc w:val="center"/>
              <w:rPr>
                <w:szCs w:val="24"/>
              </w:rPr>
            </w:pPr>
          </w:p>
        </w:tc>
      </w:tr>
      <w:tr w:rsidR="00DC2F52" w:rsidRPr="0028492A" w14:paraId="0DD1EEE4" w14:textId="77777777" w:rsidTr="004709CD">
        <w:tc>
          <w:tcPr>
            <w:tcW w:w="1264" w:type="dxa"/>
            <w:tcBorders>
              <w:top w:val="dotted" w:sz="4" w:space="0" w:color="auto"/>
              <w:left w:val="double" w:sz="6" w:space="0" w:color="auto"/>
              <w:bottom w:val="dotted" w:sz="4" w:space="0" w:color="auto"/>
              <w:right w:val="nil"/>
            </w:tcBorders>
          </w:tcPr>
          <w:p w14:paraId="3EF0C4F6" w14:textId="77777777" w:rsidR="00DC2F52" w:rsidRPr="0028492A" w:rsidRDefault="00DC2F52" w:rsidP="004709CD">
            <w:pPr>
              <w:spacing w:before="60" w:after="60"/>
              <w:jc w:val="left"/>
              <w:rPr>
                <w:szCs w:val="24"/>
              </w:rPr>
            </w:pPr>
            <w:r w:rsidRPr="0028492A">
              <w:rPr>
                <w:szCs w:val="24"/>
              </w:rPr>
              <w:t>103</w:t>
            </w:r>
          </w:p>
        </w:tc>
        <w:tc>
          <w:tcPr>
            <w:tcW w:w="3651" w:type="dxa"/>
            <w:tcBorders>
              <w:top w:val="dotted" w:sz="4" w:space="0" w:color="auto"/>
              <w:left w:val="dotted" w:sz="4" w:space="0" w:color="auto"/>
              <w:bottom w:val="dotted" w:sz="4" w:space="0" w:color="auto"/>
              <w:right w:val="dotted" w:sz="4" w:space="0" w:color="auto"/>
            </w:tcBorders>
          </w:tcPr>
          <w:p w14:paraId="35C0F82B" w14:textId="77777777" w:rsidR="00DC2F52" w:rsidRPr="0028492A" w:rsidRDefault="00DC2F52" w:rsidP="004709CD">
            <w:pPr>
              <w:spacing w:before="60" w:after="60"/>
              <w:jc w:val="left"/>
              <w:rPr>
                <w:szCs w:val="24"/>
              </w:rPr>
            </w:pPr>
            <w:r w:rsidRPr="0028492A">
              <w:rPr>
                <w:szCs w:val="24"/>
              </w:rPr>
              <w:t xml:space="preserve">Transport de matériaux pour couche de base </w:t>
            </w:r>
          </w:p>
        </w:tc>
        <w:tc>
          <w:tcPr>
            <w:tcW w:w="1080" w:type="dxa"/>
            <w:tcBorders>
              <w:top w:val="dotted" w:sz="4" w:space="0" w:color="auto"/>
              <w:left w:val="nil"/>
              <w:bottom w:val="dotted" w:sz="4" w:space="0" w:color="auto"/>
              <w:right w:val="nil"/>
            </w:tcBorders>
          </w:tcPr>
          <w:p w14:paraId="46FD6B8D" w14:textId="77777777" w:rsidR="00DC2F52" w:rsidRPr="0028492A" w:rsidRDefault="00DC2F52" w:rsidP="004709CD">
            <w:pPr>
              <w:spacing w:before="60" w:after="60"/>
              <w:jc w:val="center"/>
              <w:rPr>
                <w:szCs w:val="24"/>
              </w:rPr>
            </w:pPr>
            <w:r w:rsidRPr="0028492A">
              <w:rPr>
                <w:szCs w:val="24"/>
              </w:rPr>
              <w:t>m</w:t>
            </w:r>
            <w:r w:rsidRPr="0028492A">
              <w:rPr>
                <w:szCs w:val="24"/>
                <w:vertAlign w:val="superscript"/>
              </w:rPr>
              <w:t>3</w:t>
            </w:r>
            <w:r w:rsidRPr="0028492A">
              <w:rPr>
                <w:szCs w:val="24"/>
              </w:rPr>
              <w:t xml:space="preserve"> x km</w:t>
            </w:r>
          </w:p>
        </w:tc>
        <w:tc>
          <w:tcPr>
            <w:tcW w:w="1170" w:type="dxa"/>
            <w:tcBorders>
              <w:top w:val="dotted" w:sz="4" w:space="0" w:color="auto"/>
              <w:left w:val="dotted" w:sz="4" w:space="0" w:color="auto"/>
              <w:bottom w:val="dotted" w:sz="4" w:space="0" w:color="auto"/>
              <w:right w:val="dotted" w:sz="4" w:space="0" w:color="auto"/>
            </w:tcBorders>
          </w:tcPr>
          <w:p w14:paraId="0313E993" w14:textId="77777777" w:rsidR="00DC2F52" w:rsidRPr="0028492A" w:rsidRDefault="00DC2F52" w:rsidP="004709CD">
            <w:pPr>
              <w:spacing w:before="60" w:after="60"/>
              <w:jc w:val="center"/>
              <w:rPr>
                <w:szCs w:val="24"/>
              </w:rPr>
            </w:pPr>
            <w:r w:rsidRPr="0028492A">
              <w:rPr>
                <w:szCs w:val="24"/>
              </w:rPr>
              <w:t>2500</w:t>
            </w:r>
          </w:p>
        </w:tc>
        <w:tc>
          <w:tcPr>
            <w:tcW w:w="1080" w:type="dxa"/>
            <w:tcBorders>
              <w:top w:val="dotted" w:sz="4" w:space="0" w:color="auto"/>
              <w:left w:val="nil"/>
              <w:bottom w:val="dotted" w:sz="4" w:space="0" w:color="auto"/>
              <w:right w:val="dotted" w:sz="4" w:space="0" w:color="auto"/>
            </w:tcBorders>
          </w:tcPr>
          <w:p w14:paraId="2DF46EB7" w14:textId="77777777" w:rsidR="00DC2F52" w:rsidRPr="0028492A" w:rsidRDefault="00DC2F52" w:rsidP="004709CD">
            <w:pPr>
              <w:spacing w:before="60" w:after="60"/>
              <w:jc w:val="center"/>
              <w:rPr>
                <w:szCs w:val="24"/>
              </w:rPr>
            </w:pPr>
          </w:p>
        </w:tc>
        <w:tc>
          <w:tcPr>
            <w:tcW w:w="1103" w:type="dxa"/>
            <w:tcBorders>
              <w:top w:val="dotted" w:sz="4" w:space="0" w:color="auto"/>
              <w:left w:val="nil"/>
              <w:bottom w:val="dotted" w:sz="4" w:space="0" w:color="auto"/>
              <w:right w:val="double" w:sz="6" w:space="0" w:color="auto"/>
            </w:tcBorders>
          </w:tcPr>
          <w:p w14:paraId="154832CF" w14:textId="77777777" w:rsidR="00DC2F52" w:rsidRPr="0028492A" w:rsidRDefault="00DC2F52" w:rsidP="004709CD">
            <w:pPr>
              <w:spacing w:before="60" w:after="60"/>
              <w:jc w:val="center"/>
              <w:rPr>
                <w:szCs w:val="24"/>
              </w:rPr>
            </w:pPr>
          </w:p>
        </w:tc>
      </w:tr>
      <w:tr w:rsidR="00DC2F52" w:rsidRPr="0028492A" w14:paraId="179922F0" w14:textId="77777777" w:rsidTr="004709CD">
        <w:tc>
          <w:tcPr>
            <w:tcW w:w="1264" w:type="dxa"/>
            <w:tcBorders>
              <w:top w:val="nil"/>
              <w:left w:val="double" w:sz="6" w:space="0" w:color="auto"/>
              <w:bottom w:val="nil"/>
              <w:right w:val="nil"/>
            </w:tcBorders>
          </w:tcPr>
          <w:p w14:paraId="49C66370" w14:textId="77777777" w:rsidR="00DC2F52" w:rsidRPr="0028492A" w:rsidRDefault="00DC2F52" w:rsidP="004709CD">
            <w:pPr>
              <w:spacing w:before="60" w:after="60"/>
              <w:jc w:val="left"/>
              <w:rPr>
                <w:szCs w:val="24"/>
              </w:rPr>
            </w:pPr>
            <w:r w:rsidRPr="0028492A">
              <w:rPr>
                <w:szCs w:val="24"/>
              </w:rPr>
              <w:t>104</w:t>
            </w:r>
          </w:p>
        </w:tc>
        <w:tc>
          <w:tcPr>
            <w:tcW w:w="3651" w:type="dxa"/>
            <w:tcBorders>
              <w:top w:val="dotted" w:sz="4" w:space="0" w:color="auto"/>
              <w:left w:val="dotted" w:sz="4" w:space="0" w:color="auto"/>
              <w:bottom w:val="dotted" w:sz="4" w:space="0" w:color="auto"/>
              <w:right w:val="dotted" w:sz="4" w:space="0" w:color="auto"/>
            </w:tcBorders>
          </w:tcPr>
          <w:p w14:paraId="5AE1ABE2" w14:textId="77777777" w:rsidR="00DC2F52" w:rsidRPr="0028492A" w:rsidRDefault="00DC2F52" w:rsidP="004709CD">
            <w:pPr>
              <w:spacing w:before="60" w:after="60"/>
              <w:jc w:val="left"/>
              <w:rPr>
                <w:szCs w:val="24"/>
              </w:rPr>
            </w:pPr>
            <w:r w:rsidRPr="0028492A">
              <w:rPr>
                <w:szCs w:val="24"/>
              </w:rPr>
              <w:t>Transport de matériaux pour couche de roulement</w:t>
            </w:r>
          </w:p>
        </w:tc>
        <w:tc>
          <w:tcPr>
            <w:tcW w:w="1080" w:type="dxa"/>
          </w:tcPr>
          <w:p w14:paraId="1E8BE208" w14:textId="77777777" w:rsidR="00DC2F52" w:rsidRPr="0028492A" w:rsidRDefault="00DC2F52" w:rsidP="004709CD">
            <w:pPr>
              <w:spacing w:before="60" w:after="60"/>
              <w:jc w:val="center"/>
              <w:rPr>
                <w:szCs w:val="24"/>
              </w:rPr>
            </w:pPr>
            <w:r w:rsidRPr="0028492A">
              <w:rPr>
                <w:szCs w:val="24"/>
              </w:rPr>
              <w:t>m</w:t>
            </w:r>
            <w:r w:rsidRPr="0028492A">
              <w:rPr>
                <w:szCs w:val="24"/>
                <w:vertAlign w:val="superscript"/>
              </w:rPr>
              <w:t>3</w:t>
            </w:r>
            <w:r w:rsidRPr="0028492A">
              <w:rPr>
                <w:szCs w:val="24"/>
              </w:rPr>
              <w:t xml:space="preserve"> x km</w:t>
            </w:r>
          </w:p>
        </w:tc>
        <w:tc>
          <w:tcPr>
            <w:tcW w:w="1170" w:type="dxa"/>
            <w:tcBorders>
              <w:top w:val="dotted" w:sz="4" w:space="0" w:color="auto"/>
              <w:left w:val="dotted" w:sz="4" w:space="0" w:color="auto"/>
              <w:bottom w:val="dotted" w:sz="4" w:space="0" w:color="auto"/>
              <w:right w:val="dotted" w:sz="4" w:space="0" w:color="auto"/>
            </w:tcBorders>
          </w:tcPr>
          <w:p w14:paraId="776B1A14" w14:textId="77777777" w:rsidR="00DC2F52" w:rsidRPr="0028492A" w:rsidRDefault="00DC2F52" w:rsidP="004709CD">
            <w:pPr>
              <w:spacing w:before="60" w:after="60"/>
              <w:jc w:val="center"/>
              <w:rPr>
                <w:szCs w:val="24"/>
              </w:rPr>
            </w:pPr>
            <w:r w:rsidRPr="0028492A">
              <w:rPr>
                <w:szCs w:val="24"/>
              </w:rPr>
              <w:t>1400</w:t>
            </w:r>
          </w:p>
        </w:tc>
        <w:tc>
          <w:tcPr>
            <w:tcW w:w="1080" w:type="dxa"/>
            <w:tcBorders>
              <w:top w:val="dotted" w:sz="4" w:space="0" w:color="auto"/>
              <w:left w:val="nil"/>
              <w:bottom w:val="dotted" w:sz="4" w:space="0" w:color="auto"/>
              <w:right w:val="dotted" w:sz="4" w:space="0" w:color="auto"/>
            </w:tcBorders>
          </w:tcPr>
          <w:p w14:paraId="62D474EA" w14:textId="77777777" w:rsidR="00DC2F52" w:rsidRPr="0028492A" w:rsidRDefault="00DC2F52" w:rsidP="004709CD">
            <w:pPr>
              <w:spacing w:before="60" w:after="60"/>
              <w:jc w:val="center"/>
              <w:rPr>
                <w:szCs w:val="24"/>
              </w:rPr>
            </w:pPr>
          </w:p>
        </w:tc>
        <w:tc>
          <w:tcPr>
            <w:tcW w:w="1103" w:type="dxa"/>
            <w:tcBorders>
              <w:top w:val="nil"/>
              <w:left w:val="nil"/>
              <w:bottom w:val="nil"/>
              <w:right w:val="double" w:sz="6" w:space="0" w:color="auto"/>
            </w:tcBorders>
          </w:tcPr>
          <w:p w14:paraId="0B961465" w14:textId="77777777" w:rsidR="00DC2F52" w:rsidRPr="0028492A" w:rsidRDefault="00DC2F52" w:rsidP="004709CD">
            <w:pPr>
              <w:spacing w:before="60" w:after="60"/>
              <w:jc w:val="center"/>
              <w:rPr>
                <w:szCs w:val="24"/>
              </w:rPr>
            </w:pPr>
          </w:p>
        </w:tc>
      </w:tr>
      <w:tr w:rsidR="00DC2F52" w:rsidRPr="0028492A" w14:paraId="4F3CA016" w14:textId="77777777" w:rsidTr="004709CD">
        <w:tc>
          <w:tcPr>
            <w:tcW w:w="1264" w:type="dxa"/>
            <w:tcBorders>
              <w:top w:val="dotted" w:sz="4" w:space="0" w:color="auto"/>
              <w:left w:val="double" w:sz="6" w:space="0" w:color="auto"/>
              <w:bottom w:val="dotted" w:sz="4" w:space="0" w:color="auto"/>
              <w:right w:val="nil"/>
            </w:tcBorders>
          </w:tcPr>
          <w:p w14:paraId="68DE0629" w14:textId="77777777" w:rsidR="00DC2F52" w:rsidRPr="0028492A" w:rsidRDefault="00DC2F52" w:rsidP="004709CD">
            <w:pPr>
              <w:spacing w:before="60" w:after="60"/>
              <w:jc w:val="left"/>
              <w:rPr>
                <w:szCs w:val="24"/>
              </w:rPr>
            </w:pPr>
            <w:r w:rsidRPr="0028492A">
              <w:rPr>
                <w:szCs w:val="24"/>
              </w:rPr>
              <w:t>105</w:t>
            </w:r>
          </w:p>
        </w:tc>
        <w:tc>
          <w:tcPr>
            <w:tcW w:w="3651" w:type="dxa"/>
            <w:tcBorders>
              <w:top w:val="dotted" w:sz="4" w:space="0" w:color="auto"/>
              <w:left w:val="dotted" w:sz="4" w:space="0" w:color="auto"/>
              <w:bottom w:val="dotted" w:sz="4" w:space="0" w:color="auto"/>
              <w:right w:val="dotted" w:sz="4" w:space="0" w:color="auto"/>
            </w:tcBorders>
          </w:tcPr>
          <w:p w14:paraId="289F3CD8" w14:textId="77777777" w:rsidR="00DC2F52" w:rsidRPr="0028492A" w:rsidRDefault="00DC2F52" w:rsidP="004709CD">
            <w:pPr>
              <w:spacing w:before="60" w:after="60"/>
              <w:jc w:val="left"/>
              <w:rPr>
                <w:szCs w:val="24"/>
              </w:rPr>
            </w:pPr>
            <w:r w:rsidRPr="0028492A">
              <w:rPr>
                <w:szCs w:val="24"/>
              </w:rPr>
              <w:t>- etc. -</w:t>
            </w:r>
          </w:p>
        </w:tc>
        <w:tc>
          <w:tcPr>
            <w:tcW w:w="1080" w:type="dxa"/>
            <w:tcBorders>
              <w:top w:val="dotted" w:sz="4" w:space="0" w:color="auto"/>
              <w:left w:val="nil"/>
              <w:bottom w:val="dotted" w:sz="4" w:space="0" w:color="auto"/>
              <w:right w:val="nil"/>
            </w:tcBorders>
          </w:tcPr>
          <w:p w14:paraId="7FEDFE29" w14:textId="77777777" w:rsidR="00DC2F52" w:rsidRPr="0028492A" w:rsidRDefault="00DC2F52" w:rsidP="004709CD">
            <w:pPr>
              <w:spacing w:before="60" w:after="60"/>
              <w:jc w:val="left"/>
              <w:rPr>
                <w:szCs w:val="24"/>
              </w:rPr>
            </w:pPr>
          </w:p>
        </w:tc>
        <w:tc>
          <w:tcPr>
            <w:tcW w:w="1170" w:type="dxa"/>
            <w:tcBorders>
              <w:top w:val="dotted" w:sz="4" w:space="0" w:color="auto"/>
              <w:left w:val="dotted" w:sz="4" w:space="0" w:color="auto"/>
              <w:bottom w:val="dotted" w:sz="4" w:space="0" w:color="auto"/>
              <w:right w:val="dotted" w:sz="4" w:space="0" w:color="auto"/>
            </w:tcBorders>
          </w:tcPr>
          <w:p w14:paraId="683C66F9" w14:textId="77777777" w:rsidR="00DC2F52" w:rsidRPr="0028492A" w:rsidRDefault="00DC2F52" w:rsidP="004709CD">
            <w:pPr>
              <w:spacing w:before="60" w:after="60"/>
              <w:jc w:val="left"/>
              <w:rPr>
                <w:szCs w:val="24"/>
              </w:rPr>
            </w:pPr>
          </w:p>
        </w:tc>
        <w:tc>
          <w:tcPr>
            <w:tcW w:w="1080" w:type="dxa"/>
            <w:tcBorders>
              <w:top w:val="dotted" w:sz="4" w:space="0" w:color="auto"/>
              <w:left w:val="nil"/>
              <w:bottom w:val="dotted" w:sz="4" w:space="0" w:color="auto"/>
              <w:right w:val="dotted" w:sz="4" w:space="0" w:color="auto"/>
            </w:tcBorders>
          </w:tcPr>
          <w:p w14:paraId="704756DD" w14:textId="77777777" w:rsidR="00DC2F52" w:rsidRPr="0028492A" w:rsidRDefault="00DC2F52" w:rsidP="004709CD">
            <w:pPr>
              <w:spacing w:before="60" w:after="60"/>
              <w:jc w:val="center"/>
              <w:rPr>
                <w:szCs w:val="24"/>
              </w:rPr>
            </w:pPr>
          </w:p>
        </w:tc>
        <w:tc>
          <w:tcPr>
            <w:tcW w:w="1103" w:type="dxa"/>
            <w:tcBorders>
              <w:top w:val="dotted" w:sz="4" w:space="0" w:color="auto"/>
              <w:left w:val="nil"/>
              <w:bottom w:val="dotted" w:sz="4" w:space="0" w:color="auto"/>
              <w:right w:val="double" w:sz="6" w:space="0" w:color="auto"/>
            </w:tcBorders>
          </w:tcPr>
          <w:p w14:paraId="7BDC5883" w14:textId="77777777" w:rsidR="00DC2F52" w:rsidRPr="0028492A" w:rsidRDefault="00DC2F52" w:rsidP="004709CD">
            <w:pPr>
              <w:spacing w:before="60" w:after="60"/>
              <w:jc w:val="center"/>
              <w:rPr>
                <w:szCs w:val="24"/>
              </w:rPr>
            </w:pPr>
          </w:p>
        </w:tc>
      </w:tr>
      <w:tr w:rsidR="00DC2F52" w:rsidRPr="0028492A" w14:paraId="1217EDC2" w14:textId="77777777" w:rsidTr="004709CD">
        <w:tc>
          <w:tcPr>
            <w:tcW w:w="1264" w:type="dxa"/>
            <w:tcBorders>
              <w:top w:val="dotted" w:sz="4" w:space="0" w:color="auto"/>
              <w:left w:val="double" w:sz="6" w:space="0" w:color="auto"/>
              <w:bottom w:val="nil"/>
              <w:right w:val="nil"/>
            </w:tcBorders>
          </w:tcPr>
          <w:p w14:paraId="63D647A1" w14:textId="77777777" w:rsidR="00DC2F52" w:rsidRPr="0028492A" w:rsidRDefault="00DC2F52" w:rsidP="004709CD">
            <w:pPr>
              <w:spacing w:before="60" w:after="60"/>
              <w:jc w:val="left"/>
              <w:rPr>
                <w:szCs w:val="24"/>
              </w:rPr>
            </w:pPr>
          </w:p>
        </w:tc>
        <w:tc>
          <w:tcPr>
            <w:tcW w:w="3651" w:type="dxa"/>
            <w:tcBorders>
              <w:top w:val="dotted" w:sz="4" w:space="0" w:color="auto"/>
              <w:left w:val="dotted" w:sz="4" w:space="0" w:color="auto"/>
              <w:bottom w:val="nil"/>
              <w:right w:val="dotted" w:sz="4" w:space="0" w:color="auto"/>
            </w:tcBorders>
          </w:tcPr>
          <w:p w14:paraId="2E86CAF3" w14:textId="77777777" w:rsidR="00DC2F52" w:rsidRPr="0028492A" w:rsidRDefault="00DC2F52" w:rsidP="004709CD">
            <w:pPr>
              <w:spacing w:before="60" w:after="60"/>
              <w:jc w:val="left"/>
              <w:rPr>
                <w:szCs w:val="24"/>
              </w:rPr>
            </w:pPr>
          </w:p>
        </w:tc>
        <w:tc>
          <w:tcPr>
            <w:tcW w:w="1080" w:type="dxa"/>
          </w:tcPr>
          <w:p w14:paraId="04248F7E" w14:textId="77777777" w:rsidR="00DC2F52" w:rsidRPr="0028492A" w:rsidRDefault="00DC2F52" w:rsidP="004709CD">
            <w:pPr>
              <w:spacing w:before="60" w:after="60"/>
              <w:jc w:val="left"/>
              <w:rPr>
                <w:szCs w:val="24"/>
              </w:rPr>
            </w:pPr>
          </w:p>
        </w:tc>
        <w:tc>
          <w:tcPr>
            <w:tcW w:w="1170" w:type="dxa"/>
            <w:tcBorders>
              <w:top w:val="dotted" w:sz="4" w:space="0" w:color="auto"/>
              <w:left w:val="dotted" w:sz="4" w:space="0" w:color="auto"/>
              <w:bottom w:val="nil"/>
              <w:right w:val="dotted" w:sz="4" w:space="0" w:color="auto"/>
            </w:tcBorders>
          </w:tcPr>
          <w:p w14:paraId="09A185A1" w14:textId="77777777" w:rsidR="00DC2F52" w:rsidRPr="0028492A" w:rsidRDefault="00DC2F52" w:rsidP="004709CD">
            <w:pPr>
              <w:spacing w:before="60" w:after="60"/>
              <w:jc w:val="left"/>
              <w:rPr>
                <w:szCs w:val="24"/>
              </w:rPr>
            </w:pPr>
          </w:p>
        </w:tc>
        <w:tc>
          <w:tcPr>
            <w:tcW w:w="1080" w:type="dxa"/>
            <w:tcBorders>
              <w:top w:val="dotted" w:sz="4" w:space="0" w:color="auto"/>
              <w:left w:val="nil"/>
              <w:bottom w:val="nil"/>
              <w:right w:val="nil"/>
            </w:tcBorders>
          </w:tcPr>
          <w:p w14:paraId="14903574" w14:textId="77777777" w:rsidR="00DC2F52" w:rsidRPr="0028492A" w:rsidRDefault="00DC2F52" w:rsidP="004709CD">
            <w:pPr>
              <w:spacing w:before="60" w:after="60"/>
              <w:jc w:val="center"/>
              <w:rPr>
                <w:szCs w:val="24"/>
              </w:rPr>
            </w:pPr>
          </w:p>
        </w:tc>
        <w:tc>
          <w:tcPr>
            <w:tcW w:w="1103" w:type="dxa"/>
            <w:tcBorders>
              <w:top w:val="dotted" w:sz="4" w:space="0" w:color="auto"/>
              <w:left w:val="dotted" w:sz="4" w:space="0" w:color="auto"/>
              <w:bottom w:val="nil"/>
              <w:right w:val="double" w:sz="6" w:space="0" w:color="auto"/>
            </w:tcBorders>
          </w:tcPr>
          <w:p w14:paraId="7B5F4CF3" w14:textId="77777777" w:rsidR="00DC2F52" w:rsidRPr="0028492A" w:rsidRDefault="00DC2F52" w:rsidP="004709CD">
            <w:pPr>
              <w:spacing w:before="60" w:after="60"/>
              <w:jc w:val="center"/>
              <w:rPr>
                <w:szCs w:val="24"/>
              </w:rPr>
            </w:pPr>
          </w:p>
        </w:tc>
      </w:tr>
      <w:tr w:rsidR="00DC2F52" w:rsidRPr="0028492A" w14:paraId="69488206" w14:textId="77777777" w:rsidTr="004709CD">
        <w:tc>
          <w:tcPr>
            <w:tcW w:w="1264" w:type="dxa"/>
            <w:tcBorders>
              <w:top w:val="dotted" w:sz="4" w:space="0" w:color="auto"/>
              <w:left w:val="double" w:sz="6" w:space="0" w:color="auto"/>
              <w:bottom w:val="nil"/>
              <w:right w:val="nil"/>
            </w:tcBorders>
          </w:tcPr>
          <w:p w14:paraId="3B08D91C" w14:textId="77777777" w:rsidR="00DC2F52" w:rsidRPr="0028492A" w:rsidRDefault="00DC2F52" w:rsidP="004709CD">
            <w:pPr>
              <w:spacing w:before="60" w:after="60"/>
              <w:jc w:val="left"/>
              <w:rPr>
                <w:szCs w:val="24"/>
              </w:rPr>
            </w:pPr>
          </w:p>
        </w:tc>
        <w:tc>
          <w:tcPr>
            <w:tcW w:w="3651" w:type="dxa"/>
            <w:tcBorders>
              <w:top w:val="dotted" w:sz="4" w:space="0" w:color="auto"/>
              <w:left w:val="dotted" w:sz="4" w:space="0" w:color="auto"/>
              <w:bottom w:val="nil"/>
              <w:right w:val="dotted" w:sz="4" w:space="0" w:color="auto"/>
            </w:tcBorders>
          </w:tcPr>
          <w:p w14:paraId="5D7DD266" w14:textId="77777777" w:rsidR="00DC2F52" w:rsidRPr="0028492A" w:rsidRDefault="00DC2F52" w:rsidP="004709CD">
            <w:pPr>
              <w:spacing w:before="60" w:after="60"/>
              <w:jc w:val="left"/>
              <w:rPr>
                <w:szCs w:val="24"/>
              </w:rPr>
            </w:pPr>
          </w:p>
        </w:tc>
        <w:tc>
          <w:tcPr>
            <w:tcW w:w="1080" w:type="dxa"/>
          </w:tcPr>
          <w:p w14:paraId="3EFD7AFB" w14:textId="77777777" w:rsidR="00DC2F52" w:rsidRPr="0028492A" w:rsidRDefault="00DC2F52" w:rsidP="004709CD">
            <w:pPr>
              <w:spacing w:before="60" w:after="60"/>
              <w:jc w:val="left"/>
              <w:rPr>
                <w:szCs w:val="24"/>
              </w:rPr>
            </w:pPr>
          </w:p>
        </w:tc>
        <w:tc>
          <w:tcPr>
            <w:tcW w:w="1170" w:type="dxa"/>
            <w:tcBorders>
              <w:top w:val="dotted" w:sz="4" w:space="0" w:color="auto"/>
              <w:left w:val="dotted" w:sz="4" w:space="0" w:color="auto"/>
              <w:bottom w:val="nil"/>
              <w:right w:val="dotted" w:sz="4" w:space="0" w:color="auto"/>
            </w:tcBorders>
          </w:tcPr>
          <w:p w14:paraId="1D63C68D" w14:textId="77777777" w:rsidR="00DC2F52" w:rsidRPr="0028492A" w:rsidRDefault="00DC2F52" w:rsidP="004709CD">
            <w:pPr>
              <w:spacing w:before="60" w:after="60"/>
              <w:jc w:val="left"/>
              <w:rPr>
                <w:szCs w:val="24"/>
              </w:rPr>
            </w:pPr>
          </w:p>
        </w:tc>
        <w:tc>
          <w:tcPr>
            <w:tcW w:w="1080" w:type="dxa"/>
            <w:tcBorders>
              <w:top w:val="dotted" w:sz="4" w:space="0" w:color="auto"/>
              <w:left w:val="nil"/>
              <w:bottom w:val="nil"/>
              <w:right w:val="nil"/>
            </w:tcBorders>
          </w:tcPr>
          <w:p w14:paraId="17C4E11F" w14:textId="77777777" w:rsidR="00DC2F52" w:rsidRPr="0028492A" w:rsidRDefault="00DC2F52" w:rsidP="004709CD">
            <w:pPr>
              <w:spacing w:before="60" w:after="60"/>
              <w:jc w:val="center"/>
              <w:rPr>
                <w:szCs w:val="24"/>
              </w:rPr>
            </w:pPr>
          </w:p>
        </w:tc>
        <w:tc>
          <w:tcPr>
            <w:tcW w:w="1103" w:type="dxa"/>
            <w:tcBorders>
              <w:top w:val="dotted" w:sz="4" w:space="0" w:color="auto"/>
              <w:left w:val="dotted" w:sz="4" w:space="0" w:color="auto"/>
              <w:bottom w:val="nil"/>
              <w:right w:val="double" w:sz="6" w:space="0" w:color="auto"/>
            </w:tcBorders>
          </w:tcPr>
          <w:p w14:paraId="76FD2A31" w14:textId="77777777" w:rsidR="00DC2F52" w:rsidRPr="0028492A" w:rsidRDefault="00DC2F52" w:rsidP="004709CD">
            <w:pPr>
              <w:spacing w:before="60" w:after="60"/>
              <w:jc w:val="center"/>
              <w:rPr>
                <w:szCs w:val="24"/>
              </w:rPr>
            </w:pPr>
          </w:p>
        </w:tc>
      </w:tr>
      <w:tr w:rsidR="00DC2F52" w:rsidRPr="0028492A" w14:paraId="3567B740" w14:textId="77777777" w:rsidTr="004709CD">
        <w:tc>
          <w:tcPr>
            <w:tcW w:w="1264" w:type="dxa"/>
            <w:tcBorders>
              <w:top w:val="dotted" w:sz="4" w:space="0" w:color="auto"/>
              <w:left w:val="double" w:sz="6" w:space="0" w:color="auto"/>
              <w:bottom w:val="nil"/>
              <w:right w:val="nil"/>
            </w:tcBorders>
          </w:tcPr>
          <w:p w14:paraId="1DB1137F" w14:textId="77777777" w:rsidR="00DC2F52" w:rsidRPr="0028492A" w:rsidRDefault="00DC2F52" w:rsidP="004709CD">
            <w:pPr>
              <w:spacing w:before="60" w:after="60"/>
              <w:jc w:val="left"/>
              <w:rPr>
                <w:szCs w:val="24"/>
              </w:rPr>
            </w:pPr>
          </w:p>
        </w:tc>
        <w:tc>
          <w:tcPr>
            <w:tcW w:w="3651" w:type="dxa"/>
            <w:tcBorders>
              <w:top w:val="dotted" w:sz="4" w:space="0" w:color="auto"/>
              <w:left w:val="dotted" w:sz="4" w:space="0" w:color="auto"/>
              <w:bottom w:val="nil"/>
              <w:right w:val="dotted" w:sz="4" w:space="0" w:color="auto"/>
            </w:tcBorders>
          </w:tcPr>
          <w:p w14:paraId="2D45B785" w14:textId="77777777" w:rsidR="00DC2F52" w:rsidRPr="0028492A" w:rsidRDefault="00DC2F52" w:rsidP="004709CD">
            <w:pPr>
              <w:spacing w:before="60" w:after="60"/>
              <w:jc w:val="left"/>
              <w:rPr>
                <w:szCs w:val="24"/>
              </w:rPr>
            </w:pPr>
          </w:p>
        </w:tc>
        <w:tc>
          <w:tcPr>
            <w:tcW w:w="1080" w:type="dxa"/>
          </w:tcPr>
          <w:p w14:paraId="669E2EA0" w14:textId="77777777" w:rsidR="00DC2F52" w:rsidRPr="0028492A" w:rsidRDefault="00DC2F52" w:rsidP="004709CD">
            <w:pPr>
              <w:spacing w:before="60" w:after="60"/>
              <w:jc w:val="left"/>
              <w:rPr>
                <w:szCs w:val="24"/>
              </w:rPr>
            </w:pPr>
          </w:p>
        </w:tc>
        <w:tc>
          <w:tcPr>
            <w:tcW w:w="1170" w:type="dxa"/>
            <w:tcBorders>
              <w:top w:val="dotted" w:sz="4" w:space="0" w:color="auto"/>
              <w:left w:val="dotted" w:sz="4" w:space="0" w:color="auto"/>
              <w:bottom w:val="nil"/>
              <w:right w:val="dotted" w:sz="4" w:space="0" w:color="auto"/>
            </w:tcBorders>
          </w:tcPr>
          <w:p w14:paraId="5D6F8AA3" w14:textId="77777777" w:rsidR="00DC2F52" w:rsidRPr="0028492A" w:rsidRDefault="00DC2F52" w:rsidP="004709CD">
            <w:pPr>
              <w:spacing w:before="60" w:after="60"/>
              <w:jc w:val="left"/>
              <w:rPr>
                <w:szCs w:val="24"/>
              </w:rPr>
            </w:pPr>
          </w:p>
        </w:tc>
        <w:tc>
          <w:tcPr>
            <w:tcW w:w="1080" w:type="dxa"/>
            <w:tcBorders>
              <w:top w:val="dotted" w:sz="4" w:space="0" w:color="auto"/>
              <w:left w:val="nil"/>
              <w:bottom w:val="nil"/>
              <w:right w:val="nil"/>
            </w:tcBorders>
          </w:tcPr>
          <w:p w14:paraId="1B26793E" w14:textId="77777777" w:rsidR="00DC2F52" w:rsidRPr="0028492A" w:rsidRDefault="00DC2F52" w:rsidP="004709CD">
            <w:pPr>
              <w:spacing w:before="60" w:after="60"/>
              <w:jc w:val="center"/>
              <w:rPr>
                <w:szCs w:val="24"/>
              </w:rPr>
            </w:pPr>
          </w:p>
        </w:tc>
        <w:tc>
          <w:tcPr>
            <w:tcW w:w="1103" w:type="dxa"/>
            <w:tcBorders>
              <w:top w:val="dotted" w:sz="4" w:space="0" w:color="auto"/>
              <w:left w:val="dotted" w:sz="4" w:space="0" w:color="auto"/>
              <w:bottom w:val="nil"/>
              <w:right w:val="double" w:sz="6" w:space="0" w:color="auto"/>
            </w:tcBorders>
          </w:tcPr>
          <w:p w14:paraId="2E05F3D3" w14:textId="77777777" w:rsidR="00DC2F52" w:rsidRPr="0028492A" w:rsidRDefault="00DC2F52" w:rsidP="004709CD">
            <w:pPr>
              <w:spacing w:before="60" w:after="60"/>
              <w:jc w:val="center"/>
              <w:rPr>
                <w:szCs w:val="24"/>
              </w:rPr>
            </w:pPr>
          </w:p>
        </w:tc>
      </w:tr>
      <w:tr w:rsidR="00DC2F52" w:rsidRPr="0028492A" w14:paraId="6BCE7733" w14:textId="77777777" w:rsidTr="004709CD">
        <w:tc>
          <w:tcPr>
            <w:tcW w:w="1264" w:type="dxa"/>
            <w:tcBorders>
              <w:top w:val="dotted" w:sz="4" w:space="0" w:color="auto"/>
              <w:left w:val="double" w:sz="6" w:space="0" w:color="auto"/>
              <w:bottom w:val="nil"/>
              <w:right w:val="nil"/>
            </w:tcBorders>
          </w:tcPr>
          <w:p w14:paraId="66EDE4AB" w14:textId="77777777" w:rsidR="00DC2F52" w:rsidRPr="0028492A" w:rsidRDefault="00DC2F52" w:rsidP="004709CD">
            <w:pPr>
              <w:spacing w:before="60" w:after="60"/>
              <w:jc w:val="left"/>
              <w:rPr>
                <w:szCs w:val="24"/>
              </w:rPr>
            </w:pPr>
          </w:p>
        </w:tc>
        <w:tc>
          <w:tcPr>
            <w:tcW w:w="3651" w:type="dxa"/>
            <w:tcBorders>
              <w:top w:val="dotted" w:sz="4" w:space="0" w:color="auto"/>
              <w:left w:val="dotted" w:sz="4" w:space="0" w:color="auto"/>
              <w:bottom w:val="nil"/>
              <w:right w:val="dotted" w:sz="4" w:space="0" w:color="auto"/>
            </w:tcBorders>
          </w:tcPr>
          <w:p w14:paraId="4F6A6CD4" w14:textId="77777777" w:rsidR="00DC2F52" w:rsidRPr="0028492A" w:rsidRDefault="00DC2F52" w:rsidP="004709CD">
            <w:pPr>
              <w:spacing w:before="60" w:after="60"/>
              <w:jc w:val="left"/>
              <w:rPr>
                <w:szCs w:val="24"/>
              </w:rPr>
            </w:pPr>
          </w:p>
        </w:tc>
        <w:tc>
          <w:tcPr>
            <w:tcW w:w="1080" w:type="dxa"/>
          </w:tcPr>
          <w:p w14:paraId="40DDF2C2" w14:textId="77777777" w:rsidR="00DC2F52" w:rsidRPr="0028492A" w:rsidRDefault="00DC2F52" w:rsidP="004709CD">
            <w:pPr>
              <w:spacing w:before="60" w:after="60"/>
              <w:jc w:val="left"/>
              <w:rPr>
                <w:szCs w:val="24"/>
              </w:rPr>
            </w:pPr>
          </w:p>
        </w:tc>
        <w:tc>
          <w:tcPr>
            <w:tcW w:w="1170" w:type="dxa"/>
            <w:tcBorders>
              <w:top w:val="dotted" w:sz="4" w:space="0" w:color="auto"/>
              <w:left w:val="dotted" w:sz="4" w:space="0" w:color="auto"/>
              <w:bottom w:val="nil"/>
              <w:right w:val="dotted" w:sz="4" w:space="0" w:color="auto"/>
            </w:tcBorders>
          </w:tcPr>
          <w:p w14:paraId="1DB6CBFA" w14:textId="77777777" w:rsidR="00DC2F52" w:rsidRPr="0028492A" w:rsidRDefault="00DC2F52" w:rsidP="004709CD">
            <w:pPr>
              <w:spacing w:before="60" w:after="60"/>
              <w:jc w:val="left"/>
              <w:rPr>
                <w:szCs w:val="24"/>
              </w:rPr>
            </w:pPr>
          </w:p>
        </w:tc>
        <w:tc>
          <w:tcPr>
            <w:tcW w:w="1080" w:type="dxa"/>
            <w:tcBorders>
              <w:top w:val="dotted" w:sz="4" w:space="0" w:color="auto"/>
              <w:left w:val="nil"/>
              <w:bottom w:val="nil"/>
              <w:right w:val="nil"/>
            </w:tcBorders>
          </w:tcPr>
          <w:p w14:paraId="08BC04F3" w14:textId="77777777" w:rsidR="00DC2F52" w:rsidRPr="0028492A" w:rsidRDefault="00DC2F52" w:rsidP="004709CD">
            <w:pPr>
              <w:spacing w:before="60" w:after="60"/>
              <w:jc w:val="center"/>
              <w:rPr>
                <w:szCs w:val="24"/>
              </w:rPr>
            </w:pPr>
          </w:p>
        </w:tc>
        <w:tc>
          <w:tcPr>
            <w:tcW w:w="1103" w:type="dxa"/>
            <w:tcBorders>
              <w:top w:val="dotted" w:sz="4" w:space="0" w:color="auto"/>
              <w:left w:val="dotted" w:sz="4" w:space="0" w:color="auto"/>
              <w:bottom w:val="nil"/>
              <w:right w:val="double" w:sz="6" w:space="0" w:color="auto"/>
            </w:tcBorders>
          </w:tcPr>
          <w:p w14:paraId="30168A90" w14:textId="77777777" w:rsidR="00DC2F52" w:rsidRPr="0028492A" w:rsidRDefault="00DC2F52" w:rsidP="004709CD">
            <w:pPr>
              <w:spacing w:before="60" w:after="60"/>
              <w:jc w:val="center"/>
              <w:rPr>
                <w:szCs w:val="24"/>
              </w:rPr>
            </w:pPr>
          </w:p>
        </w:tc>
      </w:tr>
      <w:tr w:rsidR="00DC2F52" w:rsidRPr="0028492A" w14:paraId="67E05D1E" w14:textId="77777777" w:rsidTr="004709CD">
        <w:tc>
          <w:tcPr>
            <w:tcW w:w="1264" w:type="dxa"/>
            <w:tcBorders>
              <w:top w:val="dotted" w:sz="4" w:space="0" w:color="auto"/>
              <w:left w:val="double" w:sz="6" w:space="0" w:color="auto"/>
              <w:bottom w:val="nil"/>
              <w:right w:val="nil"/>
            </w:tcBorders>
          </w:tcPr>
          <w:p w14:paraId="6ABFC4E7" w14:textId="77777777" w:rsidR="00DC2F52" w:rsidRPr="0028492A" w:rsidRDefault="00DC2F52" w:rsidP="004709CD">
            <w:pPr>
              <w:spacing w:before="60" w:after="60"/>
              <w:jc w:val="left"/>
              <w:rPr>
                <w:szCs w:val="24"/>
              </w:rPr>
            </w:pPr>
          </w:p>
        </w:tc>
        <w:tc>
          <w:tcPr>
            <w:tcW w:w="3651" w:type="dxa"/>
            <w:tcBorders>
              <w:top w:val="dotted" w:sz="4" w:space="0" w:color="auto"/>
              <w:left w:val="dotted" w:sz="4" w:space="0" w:color="auto"/>
              <w:bottom w:val="nil"/>
              <w:right w:val="dotted" w:sz="4" w:space="0" w:color="auto"/>
            </w:tcBorders>
          </w:tcPr>
          <w:p w14:paraId="59F1C8FA" w14:textId="77777777" w:rsidR="00DC2F52" w:rsidRPr="0028492A" w:rsidRDefault="00DC2F52" w:rsidP="004709CD">
            <w:pPr>
              <w:spacing w:before="60" w:after="60"/>
              <w:jc w:val="left"/>
              <w:rPr>
                <w:szCs w:val="24"/>
              </w:rPr>
            </w:pPr>
          </w:p>
        </w:tc>
        <w:tc>
          <w:tcPr>
            <w:tcW w:w="1080" w:type="dxa"/>
          </w:tcPr>
          <w:p w14:paraId="2BB810B6" w14:textId="77777777" w:rsidR="00DC2F52" w:rsidRPr="0028492A" w:rsidRDefault="00DC2F52" w:rsidP="004709CD">
            <w:pPr>
              <w:spacing w:before="60" w:after="60"/>
              <w:jc w:val="left"/>
              <w:rPr>
                <w:szCs w:val="24"/>
              </w:rPr>
            </w:pPr>
          </w:p>
        </w:tc>
        <w:tc>
          <w:tcPr>
            <w:tcW w:w="1170" w:type="dxa"/>
            <w:tcBorders>
              <w:top w:val="dotted" w:sz="4" w:space="0" w:color="auto"/>
              <w:left w:val="dotted" w:sz="4" w:space="0" w:color="auto"/>
              <w:bottom w:val="nil"/>
              <w:right w:val="dotted" w:sz="4" w:space="0" w:color="auto"/>
            </w:tcBorders>
          </w:tcPr>
          <w:p w14:paraId="4F65F38D" w14:textId="77777777" w:rsidR="00DC2F52" w:rsidRPr="0028492A" w:rsidRDefault="00DC2F52" w:rsidP="004709CD">
            <w:pPr>
              <w:spacing w:before="60" w:after="60"/>
              <w:jc w:val="left"/>
              <w:rPr>
                <w:szCs w:val="24"/>
              </w:rPr>
            </w:pPr>
          </w:p>
        </w:tc>
        <w:tc>
          <w:tcPr>
            <w:tcW w:w="1080" w:type="dxa"/>
            <w:tcBorders>
              <w:top w:val="dotted" w:sz="4" w:space="0" w:color="auto"/>
              <w:left w:val="nil"/>
              <w:bottom w:val="nil"/>
              <w:right w:val="nil"/>
            </w:tcBorders>
          </w:tcPr>
          <w:p w14:paraId="153D5579" w14:textId="77777777" w:rsidR="00DC2F52" w:rsidRPr="0028492A" w:rsidRDefault="00DC2F52" w:rsidP="004709CD">
            <w:pPr>
              <w:spacing w:before="60" w:after="60"/>
              <w:jc w:val="center"/>
              <w:rPr>
                <w:szCs w:val="24"/>
              </w:rPr>
            </w:pPr>
          </w:p>
        </w:tc>
        <w:tc>
          <w:tcPr>
            <w:tcW w:w="1103" w:type="dxa"/>
            <w:tcBorders>
              <w:top w:val="dotted" w:sz="4" w:space="0" w:color="auto"/>
              <w:left w:val="dotted" w:sz="4" w:space="0" w:color="auto"/>
              <w:bottom w:val="nil"/>
              <w:right w:val="double" w:sz="6" w:space="0" w:color="auto"/>
            </w:tcBorders>
          </w:tcPr>
          <w:p w14:paraId="6D04AFFD" w14:textId="77777777" w:rsidR="00DC2F52" w:rsidRPr="0028492A" w:rsidRDefault="00DC2F52" w:rsidP="004709CD">
            <w:pPr>
              <w:spacing w:before="60" w:after="60"/>
              <w:jc w:val="center"/>
              <w:rPr>
                <w:szCs w:val="24"/>
              </w:rPr>
            </w:pPr>
          </w:p>
        </w:tc>
      </w:tr>
      <w:tr w:rsidR="00DC2F52" w:rsidRPr="0028492A" w14:paraId="2650F59F" w14:textId="77777777" w:rsidTr="004709CD">
        <w:tc>
          <w:tcPr>
            <w:tcW w:w="1264" w:type="dxa"/>
            <w:tcBorders>
              <w:top w:val="dotted" w:sz="4" w:space="0" w:color="auto"/>
              <w:left w:val="double" w:sz="6" w:space="0" w:color="auto"/>
              <w:bottom w:val="nil"/>
              <w:right w:val="nil"/>
            </w:tcBorders>
          </w:tcPr>
          <w:p w14:paraId="25612A6E" w14:textId="77777777" w:rsidR="00DC2F52" w:rsidRPr="0028492A" w:rsidRDefault="00DC2F52" w:rsidP="004709CD">
            <w:pPr>
              <w:spacing w:before="60" w:after="60"/>
              <w:jc w:val="left"/>
              <w:rPr>
                <w:szCs w:val="24"/>
              </w:rPr>
            </w:pPr>
          </w:p>
        </w:tc>
        <w:tc>
          <w:tcPr>
            <w:tcW w:w="3651" w:type="dxa"/>
            <w:tcBorders>
              <w:top w:val="dotted" w:sz="4" w:space="0" w:color="auto"/>
              <w:left w:val="dotted" w:sz="4" w:space="0" w:color="auto"/>
              <w:bottom w:val="nil"/>
              <w:right w:val="dotted" w:sz="4" w:space="0" w:color="auto"/>
            </w:tcBorders>
          </w:tcPr>
          <w:p w14:paraId="1BA59255" w14:textId="77777777" w:rsidR="00DC2F52" w:rsidRPr="0028492A" w:rsidRDefault="00DC2F52" w:rsidP="004709CD">
            <w:pPr>
              <w:spacing w:before="60" w:after="60"/>
              <w:jc w:val="left"/>
              <w:rPr>
                <w:szCs w:val="24"/>
              </w:rPr>
            </w:pPr>
          </w:p>
        </w:tc>
        <w:tc>
          <w:tcPr>
            <w:tcW w:w="1080" w:type="dxa"/>
          </w:tcPr>
          <w:p w14:paraId="39EB8E96" w14:textId="77777777" w:rsidR="00DC2F52" w:rsidRPr="0028492A" w:rsidRDefault="00DC2F52" w:rsidP="004709CD">
            <w:pPr>
              <w:spacing w:before="60" w:after="60"/>
              <w:jc w:val="left"/>
              <w:rPr>
                <w:szCs w:val="24"/>
              </w:rPr>
            </w:pPr>
          </w:p>
        </w:tc>
        <w:tc>
          <w:tcPr>
            <w:tcW w:w="1170" w:type="dxa"/>
            <w:tcBorders>
              <w:top w:val="dotted" w:sz="4" w:space="0" w:color="auto"/>
              <w:left w:val="dotted" w:sz="4" w:space="0" w:color="auto"/>
              <w:bottom w:val="nil"/>
              <w:right w:val="dotted" w:sz="4" w:space="0" w:color="auto"/>
            </w:tcBorders>
          </w:tcPr>
          <w:p w14:paraId="1CC9E3D1" w14:textId="77777777" w:rsidR="00DC2F52" w:rsidRPr="0028492A" w:rsidRDefault="00DC2F52" w:rsidP="004709CD">
            <w:pPr>
              <w:spacing w:before="60" w:after="60"/>
              <w:jc w:val="left"/>
              <w:rPr>
                <w:szCs w:val="24"/>
              </w:rPr>
            </w:pPr>
          </w:p>
        </w:tc>
        <w:tc>
          <w:tcPr>
            <w:tcW w:w="1080" w:type="dxa"/>
            <w:tcBorders>
              <w:top w:val="dotted" w:sz="4" w:space="0" w:color="auto"/>
              <w:left w:val="nil"/>
              <w:bottom w:val="nil"/>
              <w:right w:val="nil"/>
            </w:tcBorders>
          </w:tcPr>
          <w:p w14:paraId="08357BCE" w14:textId="77777777" w:rsidR="00DC2F52" w:rsidRPr="0028492A" w:rsidRDefault="00DC2F52" w:rsidP="004709CD">
            <w:pPr>
              <w:spacing w:before="60" w:after="60"/>
              <w:jc w:val="center"/>
              <w:rPr>
                <w:szCs w:val="24"/>
              </w:rPr>
            </w:pPr>
          </w:p>
        </w:tc>
        <w:tc>
          <w:tcPr>
            <w:tcW w:w="1103" w:type="dxa"/>
            <w:tcBorders>
              <w:top w:val="dotted" w:sz="4" w:space="0" w:color="auto"/>
              <w:left w:val="dotted" w:sz="4" w:space="0" w:color="auto"/>
              <w:bottom w:val="nil"/>
              <w:right w:val="double" w:sz="6" w:space="0" w:color="auto"/>
            </w:tcBorders>
          </w:tcPr>
          <w:p w14:paraId="06DB4E21" w14:textId="77777777" w:rsidR="00DC2F52" w:rsidRPr="0028492A" w:rsidRDefault="00DC2F52" w:rsidP="004709CD">
            <w:pPr>
              <w:spacing w:before="60" w:after="60"/>
              <w:jc w:val="center"/>
              <w:rPr>
                <w:szCs w:val="24"/>
              </w:rPr>
            </w:pPr>
          </w:p>
        </w:tc>
      </w:tr>
      <w:tr w:rsidR="00DC2F52" w:rsidRPr="0028492A" w14:paraId="4AFCDD11" w14:textId="77777777" w:rsidTr="004709CD">
        <w:tc>
          <w:tcPr>
            <w:tcW w:w="8245" w:type="dxa"/>
            <w:gridSpan w:val="5"/>
            <w:tcBorders>
              <w:top w:val="single" w:sz="6" w:space="0" w:color="auto"/>
              <w:left w:val="double" w:sz="6" w:space="0" w:color="auto"/>
              <w:bottom w:val="double" w:sz="6" w:space="0" w:color="auto"/>
              <w:right w:val="nil"/>
            </w:tcBorders>
          </w:tcPr>
          <w:p w14:paraId="0AEB9FFE" w14:textId="6800A3FE" w:rsidR="00DC2F52" w:rsidRPr="00337B0F" w:rsidRDefault="00DC2F52" w:rsidP="004709CD">
            <w:pPr>
              <w:spacing w:before="60" w:after="60"/>
              <w:jc w:val="right"/>
              <w:rPr>
                <w:b/>
                <w:bCs/>
                <w:szCs w:val="24"/>
              </w:rPr>
            </w:pPr>
            <w:r w:rsidRPr="00337B0F">
              <w:rPr>
                <w:b/>
                <w:bCs/>
                <w:szCs w:val="24"/>
              </w:rPr>
              <w:t xml:space="preserve">Total du </w:t>
            </w:r>
            <w:r w:rsidR="00A761FA">
              <w:rPr>
                <w:b/>
                <w:bCs/>
                <w:szCs w:val="24"/>
              </w:rPr>
              <w:t>Détail</w:t>
            </w:r>
            <w:r w:rsidR="00A761FA" w:rsidRPr="00337B0F">
              <w:rPr>
                <w:b/>
                <w:bCs/>
                <w:szCs w:val="24"/>
              </w:rPr>
              <w:t xml:space="preserve"> quantitatif</w:t>
            </w:r>
            <w:r w:rsidRPr="00337B0F">
              <w:rPr>
                <w:b/>
                <w:bCs/>
                <w:szCs w:val="24"/>
              </w:rPr>
              <w:t xml:space="preserve"> No 1</w:t>
            </w:r>
          </w:p>
          <w:p w14:paraId="0C6594D7" w14:textId="77777777" w:rsidR="00DC2F52" w:rsidRPr="00337B0F" w:rsidRDefault="00DC2F52" w:rsidP="004709CD">
            <w:pPr>
              <w:spacing w:before="60" w:after="60"/>
              <w:jc w:val="right"/>
              <w:rPr>
                <w:b/>
                <w:bCs/>
                <w:szCs w:val="24"/>
              </w:rPr>
            </w:pPr>
            <w:r w:rsidRPr="00337B0F">
              <w:rPr>
                <w:b/>
                <w:bCs/>
                <w:szCs w:val="24"/>
              </w:rPr>
              <w:t>(pour report au Récapitulatif, p.)</w:t>
            </w:r>
          </w:p>
        </w:tc>
        <w:tc>
          <w:tcPr>
            <w:tcW w:w="1103" w:type="dxa"/>
            <w:tcBorders>
              <w:top w:val="nil"/>
              <w:left w:val="nil"/>
              <w:bottom w:val="double" w:sz="6" w:space="0" w:color="auto"/>
              <w:right w:val="double" w:sz="6" w:space="0" w:color="auto"/>
            </w:tcBorders>
          </w:tcPr>
          <w:p w14:paraId="300BAD1C" w14:textId="77777777" w:rsidR="00DC2F52" w:rsidRPr="00337B0F" w:rsidRDefault="00DC2F52" w:rsidP="004709CD">
            <w:pPr>
              <w:spacing w:before="60" w:after="60"/>
              <w:jc w:val="left"/>
              <w:rPr>
                <w:b/>
                <w:bCs/>
                <w:szCs w:val="24"/>
              </w:rPr>
            </w:pPr>
            <w:r w:rsidRPr="00337B0F">
              <w:rPr>
                <w:b/>
                <w:bCs/>
                <w:szCs w:val="24"/>
                <w:u w:val="single"/>
              </w:rPr>
              <w:tab/>
            </w:r>
            <w:r w:rsidRPr="00337B0F">
              <w:rPr>
                <w:b/>
                <w:bCs/>
                <w:szCs w:val="24"/>
              </w:rPr>
              <w:t xml:space="preserve"> </w:t>
            </w:r>
          </w:p>
        </w:tc>
      </w:tr>
    </w:tbl>
    <w:p w14:paraId="2E8CBAD2" w14:textId="436DF59B" w:rsidR="00DC2F52" w:rsidRPr="001631CE" w:rsidRDefault="00DC2F52" w:rsidP="001631CE">
      <w:pPr>
        <w:pStyle w:val="SecIV"/>
      </w:pPr>
      <w:r>
        <w:rPr>
          <w:szCs w:val="24"/>
        </w:rPr>
        <w:t xml:space="preserve"> </w:t>
      </w:r>
      <w:r w:rsidRPr="0028492A">
        <w:rPr>
          <w:szCs w:val="24"/>
        </w:rPr>
        <w:br w:type="page"/>
      </w:r>
      <w:bookmarkStart w:id="598" w:name="_Toc137473367"/>
      <w:bookmarkStart w:id="599" w:name="_Toc139558049"/>
      <w:r w:rsidRPr="001631CE">
        <w:lastRenderedPageBreak/>
        <w:t>Modèle</w:t>
      </w:r>
      <w:r w:rsidR="00E61685" w:rsidRPr="001631CE">
        <w:br/>
      </w:r>
      <w:bookmarkStart w:id="600" w:name="_Hlk68077165"/>
      <w:r w:rsidR="00E23687">
        <w:t>Détail</w:t>
      </w:r>
      <w:r w:rsidRPr="001631CE">
        <w:t xml:space="preserve"> quantitatif pour les Travaux d’Urgence</w:t>
      </w:r>
      <w:bookmarkEnd w:id="598"/>
      <w:bookmarkEnd w:id="599"/>
    </w:p>
    <w:p w14:paraId="67E7D72A" w14:textId="6C741479" w:rsidR="00DC2F52" w:rsidRPr="0028492A" w:rsidRDefault="00E23687" w:rsidP="00DC2F52">
      <w:pPr>
        <w:pStyle w:val="Titre4"/>
        <w:spacing w:before="240" w:after="360"/>
        <w:ind w:left="0" w:firstLine="0"/>
        <w:jc w:val="center"/>
        <w:rPr>
          <w:b w:val="0"/>
          <w:bCs w:val="0"/>
        </w:rPr>
      </w:pPr>
      <w:r>
        <w:rPr>
          <w:sz w:val="32"/>
          <w:szCs w:val="32"/>
        </w:rPr>
        <w:t>Détail</w:t>
      </w:r>
      <w:r w:rsidR="00DC2F52" w:rsidRPr="00CD66E2">
        <w:rPr>
          <w:sz w:val="32"/>
          <w:szCs w:val="32"/>
        </w:rPr>
        <w:t xml:space="preserve"> quantitatif</w:t>
      </w:r>
      <w:r w:rsidR="00DC2F52">
        <w:rPr>
          <w:sz w:val="32"/>
        </w:rPr>
        <w:t xml:space="preserve"> </w:t>
      </w:r>
      <w:r w:rsidR="00DC2F52" w:rsidRPr="00CD66E2">
        <w:rPr>
          <w:sz w:val="32"/>
          <w:szCs w:val="32"/>
        </w:rPr>
        <w:t>No 2 : Terrassements</w:t>
      </w:r>
    </w:p>
    <w:tbl>
      <w:tblPr>
        <w:tblW w:w="9258" w:type="dxa"/>
        <w:tblInd w:w="120" w:type="dxa"/>
        <w:tblLayout w:type="fixed"/>
        <w:tblLook w:val="0000" w:firstRow="0" w:lastRow="0" w:firstColumn="0" w:lastColumn="0" w:noHBand="0" w:noVBand="0"/>
      </w:tblPr>
      <w:tblGrid>
        <w:gridCol w:w="839"/>
        <w:gridCol w:w="4394"/>
        <w:gridCol w:w="851"/>
        <w:gridCol w:w="1134"/>
        <w:gridCol w:w="992"/>
        <w:gridCol w:w="1048"/>
      </w:tblGrid>
      <w:tr w:rsidR="00DC2F52" w:rsidRPr="0028492A" w14:paraId="1296475D" w14:textId="77777777" w:rsidTr="004709CD">
        <w:tc>
          <w:tcPr>
            <w:tcW w:w="839" w:type="dxa"/>
            <w:tcBorders>
              <w:top w:val="double" w:sz="6" w:space="0" w:color="auto"/>
              <w:left w:val="double" w:sz="6" w:space="0" w:color="auto"/>
              <w:bottom w:val="nil"/>
              <w:right w:val="nil"/>
            </w:tcBorders>
          </w:tcPr>
          <w:p w14:paraId="44364E09" w14:textId="77777777" w:rsidR="00DC2F52" w:rsidRPr="0028492A" w:rsidRDefault="00DC2F52" w:rsidP="004709CD">
            <w:pPr>
              <w:spacing w:before="60" w:after="60"/>
              <w:jc w:val="center"/>
              <w:rPr>
                <w:szCs w:val="24"/>
              </w:rPr>
            </w:pPr>
            <w:r w:rsidRPr="0028492A">
              <w:rPr>
                <w:i/>
                <w:szCs w:val="24"/>
              </w:rPr>
              <w:t>Poste No.</w:t>
            </w:r>
          </w:p>
        </w:tc>
        <w:tc>
          <w:tcPr>
            <w:tcW w:w="4394" w:type="dxa"/>
            <w:tcBorders>
              <w:top w:val="double" w:sz="6" w:space="0" w:color="auto"/>
              <w:left w:val="nil"/>
              <w:bottom w:val="nil"/>
              <w:right w:val="nil"/>
            </w:tcBorders>
          </w:tcPr>
          <w:p w14:paraId="725C78B2" w14:textId="77777777" w:rsidR="00DC2F52" w:rsidRPr="0028492A" w:rsidRDefault="00DC2F52" w:rsidP="004709CD">
            <w:pPr>
              <w:spacing w:before="60" w:after="60"/>
              <w:jc w:val="center"/>
              <w:rPr>
                <w:szCs w:val="24"/>
              </w:rPr>
            </w:pPr>
            <w:r w:rsidRPr="0028492A">
              <w:rPr>
                <w:i/>
                <w:szCs w:val="24"/>
              </w:rPr>
              <w:t>Description</w:t>
            </w:r>
          </w:p>
        </w:tc>
        <w:tc>
          <w:tcPr>
            <w:tcW w:w="851" w:type="dxa"/>
            <w:tcBorders>
              <w:top w:val="double" w:sz="6" w:space="0" w:color="auto"/>
              <w:left w:val="nil"/>
              <w:bottom w:val="nil"/>
              <w:right w:val="nil"/>
            </w:tcBorders>
          </w:tcPr>
          <w:p w14:paraId="608F452A" w14:textId="77777777" w:rsidR="00DC2F52" w:rsidRPr="0028492A" w:rsidRDefault="00DC2F52" w:rsidP="004709CD">
            <w:pPr>
              <w:spacing w:before="60" w:after="60"/>
              <w:jc w:val="center"/>
              <w:rPr>
                <w:szCs w:val="24"/>
              </w:rPr>
            </w:pPr>
            <w:r w:rsidRPr="0028492A">
              <w:rPr>
                <w:i/>
                <w:szCs w:val="24"/>
              </w:rPr>
              <w:t>Unité</w:t>
            </w:r>
          </w:p>
        </w:tc>
        <w:tc>
          <w:tcPr>
            <w:tcW w:w="1134" w:type="dxa"/>
            <w:tcBorders>
              <w:top w:val="double" w:sz="6" w:space="0" w:color="auto"/>
              <w:left w:val="nil"/>
              <w:bottom w:val="nil"/>
              <w:right w:val="nil"/>
            </w:tcBorders>
          </w:tcPr>
          <w:p w14:paraId="735D49E0" w14:textId="77777777" w:rsidR="00DC2F52" w:rsidRPr="0028492A" w:rsidRDefault="00DC2F52" w:rsidP="004709CD">
            <w:pPr>
              <w:spacing w:before="60" w:after="60"/>
              <w:jc w:val="center"/>
              <w:rPr>
                <w:szCs w:val="24"/>
              </w:rPr>
            </w:pPr>
            <w:r w:rsidRPr="0028492A">
              <w:rPr>
                <w:i/>
                <w:szCs w:val="24"/>
              </w:rPr>
              <w:t>Quantité</w:t>
            </w:r>
          </w:p>
        </w:tc>
        <w:tc>
          <w:tcPr>
            <w:tcW w:w="992" w:type="dxa"/>
            <w:tcBorders>
              <w:top w:val="double" w:sz="6" w:space="0" w:color="auto"/>
              <w:left w:val="nil"/>
              <w:bottom w:val="nil"/>
              <w:right w:val="nil"/>
            </w:tcBorders>
          </w:tcPr>
          <w:p w14:paraId="5CE80C9C" w14:textId="77777777" w:rsidR="00DC2F52" w:rsidRPr="0028492A" w:rsidRDefault="00DC2F52" w:rsidP="004709CD">
            <w:pPr>
              <w:spacing w:before="60" w:after="60"/>
              <w:jc w:val="center"/>
              <w:rPr>
                <w:szCs w:val="24"/>
              </w:rPr>
            </w:pPr>
            <w:r w:rsidRPr="0028492A">
              <w:rPr>
                <w:i/>
                <w:szCs w:val="24"/>
              </w:rPr>
              <w:t>Prix unitaire</w:t>
            </w:r>
          </w:p>
        </w:tc>
        <w:tc>
          <w:tcPr>
            <w:tcW w:w="1048" w:type="dxa"/>
            <w:tcBorders>
              <w:top w:val="double" w:sz="6" w:space="0" w:color="auto"/>
              <w:left w:val="nil"/>
              <w:bottom w:val="nil"/>
              <w:right w:val="double" w:sz="6" w:space="0" w:color="auto"/>
            </w:tcBorders>
          </w:tcPr>
          <w:p w14:paraId="4D38AECA" w14:textId="77777777" w:rsidR="00DC2F52" w:rsidRPr="0028492A" w:rsidRDefault="00DC2F52" w:rsidP="004709CD">
            <w:pPr>
              <w:spacing w:before="60" w:after="60"/>
              <w:jc w:val="center"/>
              <w:rPr>
                <w:szCs w:val="24"/>
              </w:rPr>
            </w:pPr>
            <w:r w:rsidRPr="0028492A">
              <w:rPr>
                <w:i/>
                <w:szCs w:val="24"/>
              </w:rPr>
              <w:t>Montant</w:t>
            </w:r>
          </w:p>
        </w:tc>
      </w:tr>
      <w:tr w:rsidR="00DC2F52" w:rsidRPr="0028492A" w14:paraId="470A1B83" w14:textId="77777777" w:rsidTr="004709CD">
        <w:tc>
          <w:tcPr>
            <w:tcW w:w="839" w:type="dxa"/>
            <w:tcBorders>
              <w:top w:val="single" w:sz="6" w:space="0" w:color="auto"/>
              <w:left w:val="double" w:sz="6" w:space="0" w:color="auto"/>
              <w:bottom w:val="nil"/>
              <w:right w:val="nil"/>
            </w:tcBorders>
          </w:tcPr>
          <w:p w14:paraId="2A3C754E" w14:textId="77777777" w:rsidR="00DC2F52" w:rsidRPr="0028492A" w:rsidRDefault="00DC2F52" w:rsidP="004709CD">
            <w:pPr>
              <w:spacing w:before="60" w:after="60"/>
              <w:jc w:val="left"/>
              <w:rPr>
                <w:szCs w:val="24"/>
              </w:rPr>
            </w:pPr>
            <w:r w:rsidRPr="0028492A">
              <w:rPr>
                <w:szCs w:val="24"/>
              </w:rPr>
              <w:t>201</w:t>
            </w:r>
          </w:p>
        </w:tc>
        <w:tc>
          <w:tcPr>
            <w:tcW w:w="4394" w:type="dxa"/>
            <w:tcBorders>
              <w:top w:val="single" w:sz="6" w:space="0" w:color="auto"/>
              <w:left w:val="dotted" w:sz="4" w:space="0" w:color="auto"/>
              <w:bottom w:val="nil"/>
              <w:right w:val="dotted" w:sz="4" w:space="0" w:color="auto"/>
            </w:tcBorders>
          </w:tcPr>
          <w:p w14:paraId="6C6D05DA" w14:textId="77777777" w:rsidR="00DC2F52" w:rsidRPr="0028492A" w:rsidRDefault="00DC2F52" w:rsidP="004709CD">
            <w:pPr>
              <w:spacing w:before="60" w:after="60"/>
              <w:jc w:val="left"/>
              <w:rPr>
                <w:szCs w:val="24"/>
              </w:rPr>
            </w:pPr>
            <w:r w:rsidRPr="0028492A">
              <w:rPr>
                <w:szCs w:val="24"/>
              </w:rPr>
              <w:t>Déblaiement de la terre végétale sur une profondeur maximum de 25 cm et mise en dépôt pour reprise, transport sur une distance maximum de 1km</w:t>
            </w:r>
          </w:p>
        </w:tc>
        <w:tc>
          <w:tcPr>
            <w:tcW w:w="851" w:type="dxa"/>
            <w:tcBorders>
              <w:top w:val="single" w:sz="6" w:space="0" w:color="auto"/>
              <w:left w:val="nil"/>
              <w:bottom w:val="nil"/>
              <w:right w:val="nil"/>
            </w:tcBorders>
          </w:tcPr>
          <w:p w14:paraId="2D867834" w14:textId="77777777" w:rsidR="00DC2F52" w:rsidRPr="0028492A" w:rsidRDefault="00DC2F52" w:rsidP="004709CD">
            <w:pPr>
              <w:spacing w:before="60" w:after="60"/>
              <w:jc w:val="left"/>
              <w:rPr>
                <w:szCs w:val="24"/>
              </w:rPr>
            </w:pPr>
            <w:r w:rsidRPr="0028492A">
              <w:rPr>
                <w:szCs w:val="24"/>
              </w:rPr>
              <w:t>m</w:t>
            </w:r>
            <w:r w:rsidRPr="0028492A">
              <w:rPr>
                <w:szCs w:val="24"/>
                <w:vertAlign w:val="superscript"/>
              </w:rPr>
              <w:t>3</w:t>
            </w:r>
          </w:p>
        </w:tc>
        <w:tc>
          <w:tcPr>
            <w:tcW w:w="1134" w:type="dxa"/>
            <w:tcBorders>
              <w:top w:val="single" w:sz="6" w:space="0" w:color="auto"/>
              <w:left w:val="dotted" w:sz="4" w:space="0" w:color="auto"/>
              <w:bottom w:val="nil"/>
              <w:right w:val="dotted" w:sz="4" w:space="0" w:color="auto"/>
            </w:tcBorders>
          </w:tcPr>
          <w:p w14:paraId="1ABE2E0C" w14:textId="77777777" w:rsidR="00DC2F52" w:rsidRPr="0028492A" w:rsidRDefault="00DC2F52" w:rsidP="004709CD">
            <w:pPr>
              <w:spacing w:before="60" w:after="60"/>
              <w:jc w:val="left"/>
              <w:rPr>
                <w:szCs w:val="24"/>
              </w:rPr>
            </w:pPr>
            <w:r w:rsidRPr="0028492A">
              <w:rPr>
                <w:szCs w:val="24"/>
              </w:rPr>
              <w:t>95.000</w:t>
            </w:r>
          </w:p>
        </w:tc>
        <w:tc>
          <w:tcPr>
            <w:tcW w:w="992" w:type="dxa"/>
            <w:tcBorders>
              <w:top w:val="single" w:sz="6" w:space="0" w:color="auto"/>
              <w:left w:val="nil"/>
              <w:bottom w:val="nil"/>
              <w:right w:val="dotted" w:sz="4" w:space="0" w:color="auto"/>
            </w:tcBorders>
          </w:tcPr>
          <w:p w14:paraId="0CF93CF5" w14:textId="77777777" w:rsidR="00DC2F52" w:rsidRPr="0028492A" w:rsidRDefault="00DC2F52" w:rsidP="004709CD">
            <w:pPr>
              <w:spacing w:before="60" w:after="60"/>
              <w:jc w:val="center"/>
              <w:rPr>
                <w:szCs w:val="24"/>
              </w:rPr>
            </w:pPr>
          </w:p>
        </w:tc>
        <w:tc>
          <w:tcPr>
            <w:tcW w:w="1048" w:type="dxa"/>
            <w:tcBorders>
              <w:top w:val="single" w:sz="6" w:space="0" w:color="auto"/>
              <w:left w:val="nil"/>
              <w:bottom w:val="nil"/>
              <w:right w:val="double" w:sz="6" w:space="0" w:color="auto"/>
            </w:tcBorders>
          </w:tcPr>
          <w:p w14:paraId="50A43821" w14:textId="77777777" w:rsidR="00DC2F52" w:rsidRPr="0028492A" w:rsidRDefault="00DC2F52" w:rsidP="004709CD">
            <w:pPr>
              <w:spacing w:before="60" w:after="60"/>
              <w:jc w:val="center"/>
              <w:rPr>
                <w:szCs w:val="24"/>
              </w:rPr>
            </w:pPr>
          </w:p>
        </w:tc>
      </w:tr>
      <w:tr w:rsidR="00DC2F52" w:rsidRPr="0028492A" w14:paraId="21078F56" w14:textId="77777777" w:rsidTr="004709CD">
        <w:tc>
          <w:tcPr>
            <w:tcW w:w="839" w:type="dxa"/>
            <w:tcBorders>
              <w:top w:val="dotted" w:sz="4" w:space="0" w:color="auto"/>
              <w:left w:val="double" w:sz="6" w:space="0" w:color="auto"/>
              <w:bottom w:val="dotted" w:sz="4" w:space="0" w:color="auto"/>
              <w:right w:val="nil"/>
            </w:tcBorders>
          </w:tcPr>
          <w:p w14:paraId="69CE3C0A" w14:textId="77777777" w:rsidR="00DC2F52" w:rsidRPr="0028492A" w:rsidRDefault="00DC2F52" w:rsidP="004709CD">
            <w:pPr>
              <w:spacing w:before="60" w:after="60"/>
              <w:jc w:val="left"/>
              <w:rPr>
                <w:szCs w:val="24"/>
              </w:rPr>
            </w:pPr>
            <w:r w:rsidRPr="0028492A">
              <w:rPr>
                <w:szCs w:val="24"/>
              </w:rPr>
              <w:t>202</w:t>
            </w:r>
          </w:p>
        </w:tc>
        <w:tc>
          <w:tcPr>
            <w:tcW w:w="4394" w:type="dxa"/>
            <w:tcBorders>
              <w:top w:val="dotted" w:sz="4" w:space="0" w:color="auto"/>
              <w:left w:val="dotted" w:sz="4" w:space="0" w:color="auto"/>
              <w:bottom w:val="dotted" w:sz="4" w:space="0" w:color="auto"/>
              <w:right w:val="dotted" w:sz="4" w:space="0" w:color="auto"/>
            </w:tcBorders>
          </w:tcPr>
          <w:p w14:paraId="27E24877" w14:textId="77777777" w:rsidR="00DC2F52" w:rsidRPr="0028492A" w:rsidRDefault="00DC2F52" w:rsidP="004709CD">
            <w:pPr>
              <w:spacing w:before="60" w:after="60"/>
              <w:jc w:val="left"/>
              <w:rPr>
                <w:szCs w:val="24"/>
              </w:rPr>
            </w:pPr>
            <w:r w:rsidRPr="0028492A">
              <w:rPr>
                <w:szCs w:val="24"/>
              </w:rPr>
              <w:t>Déblaiement de la terre végétale sur une profondeur maximum de 25 à 50 cm et mise à la décharge</w:t>
            </w:r>
          </w:p>
        </w:tc>
        <w:tc>
          <w:tcPr>
            <w:tcW w:w="851" w:type="dxa"/>
            <w:tcBorders>
              <w:top w:val="dotted" w:sz="4" w:space="0" w:color="auto"/>
              <w:left w:val="nil"/>
              <w:bottom w:val="dotted" w:sz="4" w:space="0" w:color="auto"/>
              <w:right w:val="nil"/>
            </w:tcBorders>
          </w:tcPr>
          <w:p w14:paraId="2F02C83C" w14:textId="77777777" w:rsidR="00DC2F52" w:rsidRPr="0028492A" w:rsidRDefault="00DC2F52" w:rsidP="004709CD">
            <w:pPr>
              <w:spacing w:before="60" w:after="60"/>
              <w:jc w:val="left"/>
              <w:rPr>
                <w:szCs w:val="24"/>
              </w:rPr>
            </w:pPr>
            <w:r w:rsidRPr="0028492A">
              <w:rPr>
                <w:szCs w:val="24"/>
              </w:rPr>
              <w:t>m</w:t>
            </w:r>
            <w:r w:rsidRPr="0028492A">
              <w:rPr>
                <w:szCs w:val="24"/>
                <w:vertAlign w:val="superscript"/>
              </w:rPr>
              <w:t>3</w:t>
            </w:r>
          </w:p>
        </w:tc>
        <w:tc>
          <w:tcPr>
            <w:tcW w:w="1134" w:type="dxa"/>
            <w:tcBorders>
              <w:top w:val="dotted" w:sz="4" w:space="0" w:color="auto"/>
              <w:left w:val="dotted" w:sz="4" w:space="0" w:color="auto"/>
              <w:bottom w:val="dotted" w:sz="4" w:space="0" w:color="auto"/>
              <w:right w:val="dotted" w:sz="4" w:space="0" w:color="auto"/>
            </w:tcBorders>
          </w:tcPr>
          <w:p w14:paraId="18C878D2" w14:textId="77777777" w:rsidR="00DC2F52" w:rsidRPr="0028492A" w:rsidRDefault="00DC2F52" w:rsidP="004709CD">
            <w:pPr>
              <w:spacing w:before="60" w:after="60"/>
              <w:jc w:val="left"/>
              <w:rPr>
                <w:szCs w:val="24"/>
              </w:rPr>
            </w:pPr>
            <w:r w:rsidRPr="0028492A">
              <w:rPr>
                <w:szCs w:val="24"/>
              </w:rPr>
              <w:t>15.000</w:t>
            </w:r>
          </w:p>
        </w:tc>
        <w:tc>
          <w:tcPr>
            <w:tcW w:w="992" w:type="dxa"/>
            <w:tcBorders>
              <w:top w:val="dotted" w:sz="4" w:space="0" w:color="auto"/>
              <w:left w:val="nil"/>
              <w:bottom w:val="dotted" w:sz="4" w:space="0" w:color="auto"/>
              <w:right w:val="dotted" w:sz="4" w:space="0" w:color="auto"/>
            </w:tcBorders>
          </w:tcPr>
          <w:p w14:paraId="5DCFCDA7" w14:textId="77777777" w:rsidR="00DC2F52" w:rsidRPr="0028492A" w:rsidRDefault="00DC2F52" w:rsidP="004709CD">
            <w:pPr>
              <w:spacing w:before="60" w:after="60"/>
              <w:jc w:val="center"/>
              <w:rPr>
                <w:szCs w:val="24"/>
              </w:rPr>
            </w:pPr>
          </w:p>
        </w:tc>
        <w:tc>
          <w:tcPr>
            <w:tcW w:w="1048" w:type="dxa"/>
            <w:tcBorders>
              <w:top w:val="dotted" w:sz="4" w:space="0" w:color="auto"/>
              <w:left w:val="nil"/>
              <w:bottom w:val="dotted" w:sz="4" w:space="0" w:color="auto"/>
              <w:right w:val="double" w:sz="6" w:space="0" w:color="auto"/>
            </w:tcBorders>
          </w:tcPr>
          <w:p w14:paraId="081176CF" w14:textId="77777777" w:rsidR="00DC2F52" w:rsidRPr="0028492A" w:rsidRDefault="00DC2F52" w:rsidP="004709CD">
            <w:pPr>
              <w:spacing w:before="60" w:after="60"/>
              <w:jc w:val="center"/>
              <w:rPr>
                <w:szCs w:val="24"/>
              </w:rPr>
            </w:pPr>
          </w:p>
        </w:tc>
      </w:tr>
      <w:tr w:rsidR="00DC2F52" w:rsidRPr="0028492A" w14:paraId="2B70A44D" w14:textId="77777777" w:rsidTr="004709CD">
        <w:tc>
          <w:tcPr>
            <w:tcW w:w="839" w:type="dxa"/>
            <w:tcBorders>
              <w:top w:val="nil"/>
              <w:left w:val="double" w:sz="6" w:space="0" w:color="auto"/>
              <w:bottom w:val="nil"/>
              <w:right w:val="nil"/>
            </w:tcBorders>
          </w:tcPr>
          <w:p w14:paraId="3A128932" w14:textId="77777777" w:rsidR="00DC2F52" w:rsidRPr="0028492A" w:rsidRDefault="00DC2F52" w:rsidP="004709CD">
            <w:pPr>
              <w:spacing w:before="60" w:after="60"/>
              <w:jc w:val="left"/>
              <w:rPr>
                <w:szCs w:val="24"/>
              </w:rPr>
            </w:pPr>
            <w:r w:rsidRPr="0028492A">
              <w:rPr>
                <w:szCs w:val="24"/>
              </w:rPr>
              <w:t>203</w:t>
            </w:r>
          </w:p>
        </w:tc>
        <w:tc>
          <w:tcPr>
            <w:tcW w:w="4394" w:type="dxa"/>
            <w:tcBorders>
              <w:top w:val="nil"/>
              <w:left w:val="dotted" w:sz="4" w:space="0" w:color="auto"/>
              <w:bottom w:val="nil"/>
              <w:right w:val="dotted" w:sz="4" w:space="0" w:color="auto"/>
            </w:tcBorders>
          </w:tcPr>
          <w:p w14:paraId="74260A6B" w14:textId="77777777" w:rsidR="00DC2F52" w:rsidRPr="0028492A" w:rsidRDefault="00DC2F52" w:rsidP="004709CD">
            <w:pPr>
              <w:spacing w:before="60" w:after="60"/>
              <w:jc w:val="left"/>
              <w:rPr>
                <w:szCs w:val="24"/>
              </w:rPr>
            </w:pPr>
            <w:r w:rsidRPr="0028492A">
              <w:rPr>
                <w:szCs w:val="24"/>
              </w:rPr>
              <w:t>- etc. -</w:t>
            </w:r>
          </w:p>
        </w:tc>
        <w:tc>
          <w:tcPr>
            <w:tcW w:w="851" w:type="dxa"/>
          </w:tcPr>
          <w:p w14:paraId="726AA11B" w14:textId="77777777" w:rsidR="00DC2F52" w:rsidRPr="0028492A" w:rsidRDefault="00DC2F52" w:rsidP="004709CD">
            <w:pPr>
              <w:spacing w:before="60" w:after="60"/>
              <w:jc w:val="left"/>
              <w:rPr>
                <w:szCs w:val="24"/>
              </w:rPr>
            </w:pPr>
          </w:p>
        </w:tc>
        <w:tc>
          <w:tcPr>
            <w:tcW w:w="1134" w:type="dxa"/>
            <w:tcBorders>
              <w:top w:val="nil"/>
              <w:left w:val="dotted" w:sz="4" w:space="0" w:color="auto"/>
              <w:bottom w:val="nil"/>
              <w:right w:val="dotted" w:sz="4" w:space="0" w:color="auto"/>
            </w:tcBorders>
          </w:tcPr>
          <w:p w14:paraId="7FB37AEC" w14:textId="77777777" w:rsidR="00DC2F52" w:rsidRPr="0028492A" w:rsidRDefault="00DC2F52" w:rsidP="004709CD">
            <w:pPr>
              <w:spacing w:before="60" w:after="60"/>
              <w:jc w:val="left"/>
              <w:rPr>
                <w:szCs w:val="24"/>
              </w:rPr>
            </w:pPr>
          </w:p>
        </w:tc>
        <w:tc>
          <w:tcPr>
            <w:tcW w:w="992" w:type="dxa"/>
            <w:tcBorders>
              <w:top w:val="nil"/>
              <w:left w:val="nil"/>
              <w:bottom w:val="nil"/>
              <w:right w:val="dotted" w:sz="4" w:space="0" w:color="auto"/>
            </w:tcBorders>
          </w:tcPr>
          <w:p w14:paraId="237FA227" w14:textId="77777777" w:rsidR="00DC2F52" w:rsidRPr="0028492A" w:rsidRDefault="00DC2F52" w:rsidP="004709CD">
            <w:pPr>
              <w:spacing w:before="60" w:after="60"/>
              <w:jc w:val="center"/>
              <w:rPr>
                <w:szCs w:val="24"/>
              </w:rPr>
            </w:pPr>
          </w:p>
        </w:tc>
        <w:tc>
          <w:tcPr>
            <w:tcW w:w="1048" w:type="dxa"/>
            <w:tcBorders>
              <w:top w:val="nil"/>
              <w:left w:val="nil"/>
              <w:bottom w:val="nil"/>
              <w:right w:val="double" w:sz="6" w:space="0" w:color="auto"/>
            </w:tcBorders>
          </w:tcPr>
          <w:p w14:paraId="727C73BA" w14:textId="77777777" w:rsidR="00DC2F52" w:rsidRPr="0028492A" w:rsidRDefault="00DC2F52" w:rsidP="004709CD">
            <w:pPr>
              <w:spacing w:before="60" w:after="60"/>
              <w:jc w:val="center"/>
              <w:rPr>
                <w:szCs w:val="24"/>
              </w:rPr>
            </w:pPr>
          </w:p>
        </w:tc>
      </w:tr>
      <w:tr w:rsidR="00DC2F52" w:rsidRPr="0028492A" w14:paraId="0FC92B7F" w14:textId="77777777" w:rsidTr="004709CD">
        <w:tc>
          <w:tcPr>
            <w:tcW w:w="839" w:type="dxa"/>
            <w:tcBorders>
              <w:top w:val="dotted" w:sz="4" w:space="0" w:color="auto"/>
              <w:left w:val="double" w:sz="6" w:space="0" w:color="auto"/>
              <w:bottom w:val="nil"/>
              <w:right w:val="nil"/>
            </w:tcBorders>
          </w:tcPr>
          <w:p w14:paraId="1B5BF006" w14:textId="77777777" w:rsidR="00DC2F52" w:rsidRPr="0028492A" w:rsidRDefault="00DC2F52" w:rsidP="004709CD">
            <w:pPr>
              <w:spacing w:before="60" w:after="60"/>
              <w:jc w:val="left"/>
              <w:rPr>
                <w:szCs w:val="24"/>
              </w:rPr>
            </w:pPr>
            <w:r w:rsidRPr="0028492A">
              <w:rPr>
                <w:szCs w:val="24"/>
              </w:rPr>
              <w:t>206</w:t>
            </w:r>
          </w:p>
        </w:tc>
        <w:tc>
          <w:tcPr>
            <w:tcW w:w="4394" w:type="dxa"/>
            <w:tcBorders>
              <w:top w:val="dotted" w:sz="4" w:space="0" w:color="auto"/>
              <w:left w:val="dotted" w:sz="4" w:space="0" w:color="auto"/>
              <w:bottom w:val="nil"/>
              <w:right w:val="dotted" w:sz="4" w:space="0" w:color="auto"/>
            </w:tcBorders>
          </w:tcPr>
          <w:p w14:paraId="3113C5AF" w14:textId="77777777" w:rsidR="00DC2F52" w:rsidRPr="0028492A" w:rsidRDefault="00DC2F52" w:rsidP="004709CD">
            <w:pPr>
              <w:spacing w:before="60" w:after="60"/>
              <w:jc w:val="left"/>
              <w:rPr>
                <w:szCs w:val="24"/>
              </w:rPr>
            </w:pPr>
            <w:r w:rsidRPr="0028492A">
              <w:rPr>
                <w:szCs w:val="24"/>
              </w:rPr>
              <w:t>Déblai de matériaux à mettre en remblais en provenance de zone de déblais ou des lieux d’emprunt approuvés, transport sur une distance maximale de 1 km, déchargement, réglage et compactage du remblai</w:t>
            </w:r>
          </w:p>
        </w:tc>
        <w:tc>
          <w:tcPr>
            <w:tcW w:w="851" w:type="dxa"/>
            <w:tcBorders>
              <w:top w:val="dotted" w:sz="4" w:space="0" w:color="auto"/>
              <w:left w:val="nil"/>
              <w:bottom w:val="nil"/>
              <w:right w:val="nil"/>
            </w:tcBorders>
          </w:tcPr>
          <w:p w14:paraId="5E93AA8E" w14:textId="77777777" w:rsidR="00DC2F52" w:rsidRPr="0028492A" w:rsidRDefault="00DC2F52" w:rsidP="004709CD">
            <w:pPr>
              <w:spacing w:before="60" w:after="60"/>
              <w:jc w:val="left"/>
              <w:rPr>
                <w:szCs w:val="24"/>
              </w:rPr>
            </w:pPr>
            <w:r w:rsidRPr="0028492A">
              <w:rPr>
                <w:szCs w:val="24"/>
              </w:rPr>
              <w:t>m</w:t>
            </w:r>
            <w:r w:rsidRPr="0028492A">
              <w:rPr>
                <w:szCs w:val="24"/>
                <w:vertAlign w:val="superscript"/>
              </w:rPr>
              <w:t>3</w:t>
            </w:r>
          </w:p>
        </w:tc>
        <w:tc>
          <w:tcPr>
            <w:tcW w:w="1134" w:type="dxa"/>
            <w:tcBorders>
              <w:top w:val="dotted" w:sz="4" w:space="0" w:color="auto"/>
              <w:left w:val="dotted" w:sz="4" w:space="0" w:color="auto"/>
              <w:bottom w:val="nil"/>
              <w:right w:val="dotted" w:sz="4" w:space="0" w:color="auto"/>
            </w:tcBorders>
          </w:tcPr>
          <w:p w14:paraId="6202FD93" w14:textId="77777777" w:rsidR="00DC2F52" w:rsidRPr="0028492A" w:rsidRDefault="00DC2F52" w:rsidP="004709CD">
            <w:pPr>
              <w:spacing w:before="60" w:after="60"/>
              <w:jc w:val="left"/>
              <w:rPr>
                <w:szCs w:val="24"/>
              </w:rPr>
            </w:pPr>
            <w:r w:rsidRPr="0028492A">
              <w:rPr>
                <w:szCs w:val="24"/>
              </w:rPr>
              <w:t>258.000</w:t>
            </w:r>
          </w:p>
        </w:tc>
        <w:tc>
          <w:tcPr>
            <w:tcW w:w="992" w:type="dxa"/>
            <w:tcBorders>
              <w:top w:val="dotted" w:sz="4" w:space="0" w:color="auto"/>
              <w:left w:val="nil"/>
              <w:bottom w:val="nil"/>
              <w:right w:val="dotted" w:sz="4" w:space="0" w:color="auto"/>
            </w:tcBorders>
          </w:tcPr>
          <w:p w14:paraId="27C6D123"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1151F24D" w14:textId="77777777" w:rsidR="00DC2F52" w:rsidRPr="0028492A" w:rsidRDefault="00DC2F52" w:rsidP="004709CD">
            <w:pPr>
              <w:spacing w:before="60" w:after="60"/>
              <w:jc w:val="center"/>
              <w:rPr>
                <w:szCs w:val="24"/>
              </w:rPr>
            </w:pPr>
          </w:p>
        </w:tc>
      </w:tr>
      <w:tr w:rsidR="00DC2F52" w:rsidRPr="0028492A" w14:paraId="326B60C3" w14:textId="77777777" w:rsidTr="004709CD">
        <w:tc>
          <w:tcPr>
            <w:tcW w:w="839" w:type="dxa"/>
            <w:tcBorders>
              <w:top w:val="dotted" w:sz="4" w:space="0" w:color="auto"/>
              <w:left w:val="double" w:sz="6" w:space="0" w:color="auto"/>
              <w:bottom w:val="dotted" w:sz="4" w:space="0" w:color="auto"/>
              <w:right w:val="nil"/>
            </w:tcBorders>
          </w:tcPr>
          <w:p w14:paraId="33967177" w14:textId="77777777" w:rsidR="00DC2F52" w:rsidRPr="0028492A" w:rsidRDefault="00DC2F52" w:rsidP="004709CD">
            <w:pPr>
              <w:spacing w:before="60" w:after="60"/>
              <w:jc w:val="left"/>
              <w:rPr>
                <w:szCs w:val="24"/>
              </w:rPr>
            </w:pPr>
            <w:r w:rsidRPr="0028492A">
              <w:rPr>
                <w:szCs w:val="24"/>
              </w:rPr>
              <w:t>207</w:t>
            </w:r>
          </w:p>
        </w:tc>
        <w:tc>
          <w:tcPr>
            <w:tcW w:w="4394" w:type="dxa"/>
            <w:tcBorders>
              <w:top w:val="dotted" w:sz="4" w:space="0" w:color="auto"/>
              <w:left w:val="dotted" w:sz="4" w:space="0" w:color="auto"/>
              <w:bottom w:val="dotted" w:sz="4" w:space="0" w:color="auto"/>
              <w:right w:val="dotted" w:sz="4" w:space="0" w:color="auto"/>
            </w:tcBorders>
          </w:tcPr>
          <w:p w14:paraId="2D8BC344" w14:textId="77777777" w:rsidR="00DC2F52" w:rsidRPr="0028492A" w:rsidRDefault="00DC2F52" w:rsidP="004709CD">
            <w:pPr>
              <w:spacing w:before="60" w:after="60"/>
              <w:jc w:val="left"/>
              <w:rPr>
                <w:spacing w:val="-4"/>
                <w:szCs w:val="24"/>
              </w:rPr>
            </w:pPr>
            <w:r w:rsidRPr="0028492A">
              <w:rPr>
                <w:spacing w:val="-4"/>
                <w:szCs w:val="24"/>
              </w:rPr>
              <w:t>Déroctage au niveau des déblais et mise à la décharge des matériaux, toute profondeur</w:t>
            </w:r>
          </w:p>
        </w:tc>
        <w:tc>
          <w:tcPr>
            <w:tcW w:w="851" w:type="dxa"/>
            <w:tcBorders>
              <w:top w:val="dotted" w:sz="4" w:space="0" w:color="auto"/>
              <w:left w:val="nil"/>
              <w:bottom w:val="dotted" w:sz="4" w:space="0" w:color="auto"/>
              <w:right w:val="nil"/>
            </w:tcBorders>
          </w:tcPr>
          <w:p w14:paraId="65CEC3CB" w14:textId="77777777" w:rsidR="00DC2F52" w:rsidRPr="0028492A" w:rsidRDefault="00DC2F52" w:rsidP="004709CD">
            <w:pPr>
              <w:spacing w:before="60" w:after="60"/>
              <w:jc w:val="left"/>
              <w:rPr>
                <w:szCs w:val="24"/>
              </w:rPr>
            </w:pPr>
            <w:r w:rsidRPr="0028492A">
              <w:rPr>
                <w:szCs w:val="24"/>
              </w:rPr>
              <w:t>m</w:t>
            </w:r>
            <w:r w:rsidRPr="0028492A">
              <w:rPr>
                <w:szCs w:val="24"/>
                <w:vertAlign w:val="superscript"/>
              </w:rPr>
              <w:t>3</w:t>
            </w:r>
          </w:p>
        </w:tc>
        <w:tc>
          <w:tcPr>
            <w:tcW w:w="1134" w:type="dxa"/>
            <w:tcBorders>
              <w:top w:val="dotted" w:sz="4" w:space="0" w:color="auto"/>
              <w:left w:val="dotted" w:sz="4" w:space="0" w:color="auto"/>
              <w:bottom w:val="dotted" w:sz="4" w:space="0" w:color="auto"/>
              <w:right w:val="dotted" w:sz="4" w:space="0" w:color="auto"/>
            </w:tcBorders>
          </w:tcPr>
          <w:p w14:paraId="483A3683" w14:textId="77777777" w:rsidR="00DC2F52" w:rsidRPr="0028492A" w:rsidRDefault="00DC2F52" w:rsidP="004709CD">
            <w:pPr>
              <w:spacing w:before="60" w:after="60"/>
              <w:jc w:val="left"/>
              <w:rPr>
                <w:szCs w:val="24"/>
              </w:rPr>
            </w:pPr>
            <w:r w:rsidRPr="0028492A">
              <w:rPr>
                <w:szCs w:val="24"/>
              </w:rPr>
              <w:t>25.000</w:t>
            </w:r>
          </w:p>
        </w:tc>
        <w:tc>
          <w:tcPr>
            <w:tcW w:w="992" w:type="dxa"/>
            <w:tcBorders>
              <w:top w:val="dotted" w:sz="4" w:space="0" w:color="auto"/>
              <w:left w:val="nil"/>
              <w:bottom w:val="dotted" w:sz="4" w:space="0" w:color="auto"/>
              <w:right w:val="dotted" w:sz="4" w:space="0" w:color="auto"/>
            </w:tcBorders>
          </w:tcPr>
          <w:p w14:paraId="7C4A0B6A" w14:textId="77777777" w:rsidR="00DC2F52" w:rsidRPr="0028492A" w:rsidRDefault="00DC2F52" w:rsidP="004709CD">
            <w:pPr>
              <w:spacing w:before="60" w:after="60"/>
              <w:jc w:val="center"/>
              <w:rPr>
                <w:szCs w:val="24"/>
              </w:rPr>
            </w:pPr>
          </w:p>
        </w:tc>
        <w:tc>
          <w:tcPr>
            <w:tcW w:w="1048" w:type="dxa"/>
            <w:tcBorders>
              <w:top w:val="dotted" w:sz="4" w:space="0" w:color="auto"/>
              <w:left w:val="nil"/>
              <w:bottom w:val="dotted" w:sz="4" w:space="0" w:color="auto"/>
              <w:right w:val="double" w:sz="6" w:space="0" w:color="auto"/>
            </w:tcBorders>
          </w:tcPr>
          <w:p w14:paraId="3FA4DAD1" w14:textId="77777777" w:rsidR="00DC2F52" w:rsidRPr="0028492A" w:rsidRDefault="00DC2F52" w:rsidP="004709CD">
            <w:pPr>
              <w:spacing w:before="60" w:after="60"/>
              <w:jc w:val="center"/>
              <w:rPr>
                <w:szCs w:val="24"/>
              </w:rPr>
            </w:pPr>
          </w:p>
        </w:tc>
      </w:tr>
      <w:tr w:rsidR="00DC2F52" w:rsidRPr="0028492A" w14:paraId="1F216DCC" w14:textId="77777777" w:rsidTr="004709CD">
        <w:tc>
          <w:tcPr>
            <w:tcW w:w="839" w:type="dxa"/>
            <w:tcBorders>
              <w:top w:val="nil"/>
              <w:left w:val="double" w:sz="6" w:space="0" w:color="auto"/>
              <w:bottom w:val="nil"/>
              <w:right w:val="nil"/>
            </w:tcBorders>
          </w:tcPr>
          <w:p w14:paraId="5C6BF4B3" w14:textId="77777777" w:rsidR="00DC2F52" w:rsidRPr="0028492A" w:rsidRDefault="00DC2F52" w:rsidP="004709CD">
            <w:pPr>
              <w:spacing w:before="60" w:after="60"/>
              <w:jc w:val="left"/>
              <w:rPr>
                <w:szCs w:val="24"/>
              </w:rPr>
            </w:pPr>
            <w:r w:rsidRPr="0028492A">
              <w:rPr>
                <w:szCs w:val="24"/>
              </w:rPr>
              <w:t>208</w:t>
            </w:r>
          </w:p>
        </w:tc>
        <w:tc>
          <w:tcPr>
            <w:tcW w:w="4394" w:type="dxa"/>
            <w:tcBorders>
              <w:top w:val="nil"/>
              <w:left w:val="dotted" w:sz="4" w:space="0" w:color="auto"/>
              <w:bottom w:val="nil"/>
              <w:right w:val="dotted" w:sz="4" w:space="0" w:color="auto"/>
            </w:tcBorders>
          </w:tcPr>
          <w:p w14:paraId="34976B64" w14:textId="77777777" w:rsidR="00DC2F52" w:rsidRPr="0028492A" w:rsidRDefault="00DC2F52" w:rsidP="004709CD">
            <w:pPr>
              <w:spacing w:before="60" w:after="60"/>
              <w:jc w:val="left"/>
              <w:rPr>
                <w:szCs w:val="24"/>
              </w:rPr>
            </w:pPr>
            <w:r w:rsidRPr="0028492A">
              <w:rPr>
                <w:szCs w:val="24"/>
              </w:rPr>
              <w:t>- etc. -</w:t>
            </w:r>
          </w:p>
        </w:tc>
        <w:tc>
          <w:tcPr>
            <w:tcW w:w="851" w:type="dxa"/>
          </w:tcPr>
          <w:p w14:paraId="2FFFB88A" w14:textId="77777777" w:rsidR="00DC2F52" w:rsidRPr="0028492A" w:rsidRDefault="00DC2F52" w:rsidP="004709CD">
            <w:pPr>
              <w:spacing w:before="60" w:after="60"/>
              <w:jc w:val="left"/>
              <w:rPr>
                <w:szCs w:val="24"/>
              </w:rPr>
            </w:pPr>
          </w:p>
        </w:tc>
        <w:tc>
          <w:tcPr>
            <w:tcW w:w="1134" w:type="dxa"/>
            <w:tcBorders>
              <w:top w:val="nil"/>
              <w:left w:val="dotted" w:sz="4" w:space="0" w:color="auto"/>
              <w:bottom w:val="nil"/>
              <w:right w:val="dotted" w:sz="4" w:space="0" w:color="auto"/>
            </w:tcBorders>
          </w:tcPr>
          <w:p w14:paraId="00575E7A" w14:textId="77777777" w:rsidR="00DC2F52" w:rsidRPr="0028492A" w:rsidRDefault="00DC2F52" w:rsidP="004709CD">
            <w:pPr>
              <w:spacing w:before="60" w:after="60"/>
              <w:jc w:val="left"/>
              <w:rPr>
                <w:szCs w:val="24"/>
              </w:rPr>
            </w:pPr>
          </w:p>
        </w:tc>
        <w:tc>
          <w:tcPr>
            <w:tcW w:w="992" w:type="dxa"/>
            <w:tcBorders>
              <w:top w:val="nil"/>
              <w:left w:val="nil"/>
              <w:bottom w:val="nil"/>
              <w:right w:val="dotted" w:sz="4" w:space="0" w:color="auto"/>
            </w:tcBorders>
          </w:tcPr>
          <w:p w14:paraId="32D027B7" w14:textId="77777777" w:rsidR="00DC2F52" w:rsidRPr="0028492A" w:rsidRDefault="00DC2F52" w:rsidP="004709CD">
            <w:pPr>
              <w:spacing w:before="60" w:after="60"/>
              <w:jc w:val="center"/>
              <w:rPr>
                <w:szCs w:val="24"/>
              </w:rPr>
            </w:pPr>
          </w:p>
        </w:tc>
        <w:tc>
          <w:tcPr>
            <w:tcW w:w="1048" w:type="dxa"/>
            <w:tcBorders>
              <w:top w:val="nil"/>
              <w:left w:val="nil"/>
              <w:bottom w:val="nil"/>
              <w:right w:val="double" w:sz="6" w:space="0" w:color="auto"/>
            </w:tcBorders>
          </w:tcPr>
          <w:p w14:paraId="76907690" w14:textId="77777777" w:rsidR="00DC2F52" w:rsidRPr="0028492A" w:rsidRDefault="00DC2F52" w:rsidP="004709CD">
            <w:pPr>
              <w:spacing w:before="60" w:after="60"/>
              <w:jc w:val="center"/>
              <w:rPr>
                <w:szCs w:val="24"/>
              </w:rPr>
            </w:pPr>
          </w:p>
        </w:tc>
      </w:tr>
      <w:tr w:rsidR="00DC2F52" w:rsidRPr="0028492A" w14:paraId="2729C015" w14:textId="77777777" w:rsidTr="004709CD">
        <w:tc>
          <w:tcPr>
            <w:tcW w:w="839" w:type="dxa"/>
            <w:tcBorders>
              <w:top w:val="dotted" w:sz="4" w:space="0" w:color="auto"/>
              <w:left w:val="double" w:sz="6" w:space="0" w:color="auto"/>
              <w:bottom w:val="dotted" w:sz="4" w:space="0" w:color="auto"/>
              <w:right w:val="nil"/>
            </w:tcBorders>
          </w:tcPr>
          <w:p w14:paraId="607DEBC5" w14:textId="77777777" w:rsidR="00DC2F52" w:rsidRPr="0028492A" w:rsidRDefault="00DC2F52" w:rsidP="004709CD">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14:paraId="59CADB67" w14:textId="77777777" w:rsidR="00DC2F52" w:rsidRPr="0028492A" w:rsidRDefault="00DC2F52" w:rsidP="004709CD">
            <w:pPr>
              <w:spacing w:before="60" w:after="60"/>
              <w:jc w:val="left"/>
              <w:rPr>
                <w:szCs w:val="24"/>
              </w:rPr>
            </w:pPr>
          </w:p>
        </w:tc>
        <w:tc>
          <w:tcPr>
            <w:tcW w:w="851" w:type="dxa"/>
            <w:tcBorders>
              <w:top w:val="dotted" w:sz="4" w:space="0" w:color="auto"/>
              <w:left w:val="nil"/>
              <w:bottom w:val="dotted" w:sz="4" w:space="0" w:color="auto"/>
              <w:right w:val="nil"/>
            </w:tcBorders>
          </w:tcPr>
          <w:p w14:paraId="564FDB67" w14:textId="77777777" w:rsidR="00DC2F52" w:rsidRPr="0028492A" w:rsidRDefault="00DC2F52" w:rsidP="004709CD">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14:paraId="50A0E837" w14:textId="77777777" w:rsidR="00DC2F52" w:rsidRPr="0028492A" w:rsidRDefault="00DC2F52" w:rsidP="004709CD">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14:paraId="47F9721A"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479B2D68" w14:textId="77777777" w:rsidR="00DC2F52" w:rsidRPr="0028492A" w:rsidRDefault="00DC2F52" w:rsidP="004709CD">
            <w:pPr>
              <w:spacing w:before="60" w:after="60"/>
              <w:jc w:val="center"/>
              <w:rPr>
                <w:szCs w:val="24"/>
              </w:rPr>
            </w:pPr>
          </w:p>
        </w:tc>
      </w:tr>
      <w:tr w:rsidR="00DC2F52" w:rsidRPr="0028492A" w14:paraId="4ECBB237" w14:textId="77777777" w:rsidTr="004709CD">
        <w:tc>
          <w:tcPr>
            <w:tcW w:w="839" w:type="dxa"/>
            <w:tcBorders>
              <w:top w:val="dotted" w:sz="4" w:space="0" w:color="auto"/>
              <w:left w:val="double" w:sz="6" w:space="0" w:color="auto"/>
              <w:bottom w:val="dotted" w:sz="4" w:space="0" w:color="auto"/>
              <w:right w:val="nil"/>
            </w:tcBorders>
          </w:tcPr>
          <w:p w14:paraId="07BA9C2E" w14:textId="77777777" w:rsidR="00DC2F52" w:rsidRPr="0028492A" w:rsidRDefault="00DC2F52" w:rsidP="004709CD">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14:paraId="1D064D2E" w14:textId="77777777" w:rsidR="00DC2F52" w:rsidRPr="0028492A" w:rsidRDefault="00DC2F52" w:rsidP="004709CD">
            <w:pPr>
              <w:spacing w:before="60" w:after="60"/>
              <w:jc w:val="left"/>
              <w:rPr>
                <w:szCs w:val="24"/>
              </w:rPr>
            </w:pPr>
          </w:p>
        </w:tc>
        <w:tc>
          <w:tcPr>
            <w:tcW w:w="851" w:type="dxa"/>
            <w:tcBorders>
              <w:top w:val="dotted" w:sz="4" w:space="0" w:color="auto"/>
              <w:left w:val="nil"/>
              <w:bottom w:val="dotted" w:sz="4" w:space="0" w:color="auto"/>
              <w:right w:val="nil"/>
            </w:tcBorders>
          </w:tcPr>
          <w:p w14:paraId="15CBA798" w14:textId="77777777" w:rsidR="00DC2F52" w:rsidRPr="0028492A" w:rsidRDefault="00DC2F52" w:rsidP="004709CD">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14:paraId="40E92971" w14:textId="77777777" w:rsidR="00DC2F52" w:rsidRPr="0028492A" w:rsidRDefault="00DC2F52" w:rsidP="004709CD">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14:paraId="4BE7A8DF"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11463E2B" w14:textId="77777777" w:rsidR="00DC2F52" w:rsidRPr="0028492A" w:rsidRDefault="00DC2F52" w:rsidP="004709CD">
            <w:pPr>
              <w:spacing w:before="60" w:after="60"/>
              <w:jc w:val="center"/>
              <w:rPr>
                <w:szCs w:val="24"/>
              </w:rPr>
            </w:pPr>
          </w:p>
        </w:tc>
      </w:tr>
      <w:tr w:rsidR="00DC2F52" w:rsidRPr="0028492A" w14:paraId="12C31928" w14:textId="77777777" w:rsidTr="004709CD">
        <w:tc>
          <w:tcPr>
            <w:tcW w:w="839" w:type="dxa"/>
            <w:tcBorders>
              <w:top w:val="dotted" w:sz="4" w:space="0" w:color="auto"/>
              <w:left w:val="double" w:sz="6" w:space="0" w:color="auto"/>
              <w:bottom w:val="dotted" w:sz="4" w:space="0" w:color="auto"/>
              <w:right w:val="nil"/>
            </w:tcBorders>
          </w:tcPr>
          <w:p w14:paraId="7780C377" w14:textId="77777777" w:rsidR="00DC2F52" w:rsidRPr="0028492A" w:rsidRDefault="00DC2F52" w:rsidP="004709CD">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14:paraId="21D7A41E" w14:textId="77777777" w:rsidR="00DC2F52" w:rsidRPr="0028492A" w:rsidRDefault="00DC2F52" w:rsidP="004709CD">
            <w:pPr>
              <w:spacing w:before="60" w:after="60"/>
              <w:jc w:val="left"/>
              <w:rPr>
                <w:szCs w:val="24"/>
              </w:rPr>
            </w:pPr>
          </w:p>
        </w:tc>
        <w:tc>
          <w:tcPr>
            <w:tcW w:w="851" w:type="dxa"/>
            <w:tcBorders>
              <w:top w:val="dotted" w:sz="4" w:space="0" w:color="auto"/>
              <w:left w:val="nil"/>
              <w:bottom w:val="dotted" w:sz="4" w:space="0" w:color="auto"/>
              <w:right w:val="nil"/>
            </w:tcBorders>
          </w:tcPr>
          <w:p w14:paraId="68BFDE59" w14:textId="77777777" w:rsidR="00DC2F52" w:rsidRPr="0028492A" w:rsidRDefault="00DC2F52" w:rsidP="004709CD">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14:paraId="23C1F92A" w14:textId="77777777" w:rsidR="00DC2F52" w:rsidRPr="0028492A" w:rsidRDefault="00DC2F52" w:rsidP="004709CD">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14:paraId="63808B42"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556B5C5C" w14:textId="77777777" w:rsidR="00DC2F52" w:rsidRPr="0028492A" w:rsidRDefault="00DC2F52" w:rsidP="004709CD">
            <w:pPr>
              <w:spacing w:before="60" w:after="60"/>
              <w:jc w:val="center"/>
              <w:rPr>
                <w:szCs w:val="24"/>
              </w:rPr>
            </w:pPr>
          </w:p>
        </w:tc>
      </w:tr>
      <w:tr w:rsidR="00DC2F52" w:rsidRPr="0028492A" w14:paraId="263B44C1" w14:textId="77777777" w:rsidTr="004709CD">
        <w:tc>
          <w:tcPr>
            <w:tcW w:w="839" w:type="dxa"/>
            <w:tcBorders>
              <w:top w:val="dotted" w:sz="4" w:space="0" w:color="auto"/>
              <w:left w:val="double" w:sz="6" w:space="0" w:color="auto"/>
              <w:bottom w:val="dotted" w:sz="4" w:space="0" w:color="auto"/>
              <w:right w:val="nil"/>
            </w:tcBorders>
          </w:tcPr>
          <w:p w14:paraId="61A8BDF0" w14:textId="77777777" w:rsidR="00DC2F52" w:rsidRPr="0028492A" w:rsidRDefault="00DC2F52" w:rsidP="004709CD">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14:paraId="218B990D" w14:textId="77777777" w:rsidR="00DC2F52" w:rsidRPr="0028492A" w:rsidRDefault="00DC2F52" w:rsidP="004709CD">
            <w:pPr>
              <w:spacing w:before="60" w:after="60"/>
              <w:jc w:val="left"/>
              <w:rPr>
                <w:szCs w:val="24"/>
              </w:rPr>
            </w:pPr>
          </w:p>
        </w:tc>
        <w:tc>
          <w:tcPr>
            <w:tcW w:w="851" w:type="dxa"/>
            <w:tcBorders>
              <w:top w:val="dotted" w:sz="4" w:space="0" w:color="auto"/>
              <w:left w:val="nil"/>
              <w:bottom w:val="dotted" w:sz="4" w:space="0" w:color="auto"/>
              <w:right w:val="nil"/>
            </w:tcBorders>
          </w:tcPr>
          <w:p w14:paraId="037B3AAE" w14:textId="77777777" w:rsidR="00DC2F52" w:rsidRPr="0028492A" w:rsidRDefault="00DC2F52" w:rsidP="004709CD">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14:paraId="2986C61B" w14:textId="77777777" w:rsidR="00DC2F52" w:rsidRPr="0028492A" w:rsidRDefault="00DC2F52" w:rsidP="004709CD">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14:paraId="326AC9AF"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45C80A2D" w14:textId="77777777" w:rsidR="00DC2F52" w:rsidRPr="0028492A" w:rsidRDefault="00DC2F52" w:rsidP="004709CD">
            <w:pPr>
              <w:spacing w:before="60" w:after="60"/>
              <w:jc w:val="center"/>
              <w:rPr>
                <w:szCs w:val="24"/>
              </w:rPr>
            </w:pPr>
          </w:p>
        </w:tc>
      </w:tr>
      <w:bookmarkEnd w:id="600"/>
      <w:tr w:rsidR="00DC2F52" w:rsidRPr="0028492A" w14:paraId="63630180" w14:textId="77777777" w:rsidTr="004709CD">
        <w:tc>
          <w:tcPr>
            <w:tcW w:w="839" w:type="dxa"/>
            <w:tcBorders>
              <w:top w:val="dotted" w:sz="4" w:space="0" w:color="auto"/>
              <w:left w:val="double" w:sz="6" w:space="0" w:color="auto"/>
              <w:bottom w:val="dotted" w:sz="4" w:space="0" w:color="auto"/>
              <w:right w:val="nil"/>
            </w:tcBorders>
          </w:tcPr>
          <w:p w14:paraId="4AC962E0" w14:textId="77777777" w:rsidR="00DC2F52" w:rsidRPr="0028492A" w:rsidRDefault="00DC2F52" w:rsidP="004709CD">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14:paraId="2AE2FF25" w14:textId="77777777" w:rsidR="00DC2F52" w:rsidRPr="0028492A" w:rsidRDefault="00DC2F52" w:rsidP="004709CD">
            <w:pPr>
              <w:spacing w:before="60" w:after="60"/>
              <w:jc w:val="left"/>
              <w:rPr>
                <w:szCs w:val="24"/>
              </w:rPr>
            </w:pPr>
          </w:p>
        </w:tc>
        <w:tc>
          <w:tcPr>
            <w:tcW w:w="851" w:type="dxa"/>
            <w:tcBorders>
              <w:top w:val="dotted" w:sz="4" w:space="0" w:color="auto"/>
              <w:left w:val="nil"/>
              <w:bottom w:val="dotted" w:sz="4" w:space="0" w:color="auto"/>
              <w:right w:val="nil"/>
            </w:tcBorders>
          </w:tcPr>
          <w:p w14:paraId="61630B20" w14:textId="77777777" w:rsidR="00DC2F52" w:rsidRPr="0028492A" w:rsidRDefault="00DC2F52" w:rsidP="004709CD">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14:paraId="2FAEBEEA" w14:textId="77777777" w:rsidR="00DC2F52" w:rsidRPr="0028492A" w:rsidRDefault="00DC2F52" w:rsidP="004709CD">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14:paraId="5DDEED40"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4C408CB6" w14:textId="77777777" w:rsidR="00DC2F52" w:rsidRPr="0028492A" w:rsidRDefault="00DC2F52" w:rsidP="004709CD">
            <w:pPr>
              <w:spacing w:before="60" w:after="60"/>
              <w:jc w:val="center"/>
              <w:rPr>
                <w:szCs w:val="24"/>
              </w:rPr>
            </w:pPr>
          </w:p>
        </w:tc>
      </w:tr>
      <w:tr w:rsidR="00DC2F52" w:rsidRPr="0028492A" w14:paraId="76D76FE3" w14:textId="77777777" w:rsidTr="004709CD">
        <w:tc>
          <w:tcPr>
            <w:tcW w:w="839" w:type="dxa"/>
            <w:tcBorders>
              <w:top w:val="dotted" w:sz="4" w:space="0" w:color="auto"/>
              <w:left w:val="double" w:sz="6" w:space="0" w:color="auto"/>
              <w:bottom w:val="dotted" w:sz="4" w:space="0" w:color="auto"/>
              <w:right w:val="nil"/>
            </w:tcBorders>
          </w:tcPr>
          <w:p w14:paraId="683D6E1A" w14:textId="77777777" w:rsidR="00DC2F52" w:rsidRPr="0028492A" w:rsidRDefault="00DC2F52" w:rsidP="004709CD">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14:paraId="17B5DD26" w14:textId="77777777" w:rsidR="00DC2F52" w:rsidRPr="0028492A" w:rsidRDefault="00DC2F52" w:rsidP="004709CD">
            <w:pPr>
              <w:spacing w:before="60" w:after="60"/>
              <w:jc w:val="left"/>
              <w:rPr>
                <w:szCs w:val="24"/>
              </w:rPr>
            </w:pPr>
          </w:p>
        </w:tc>
        <w:tc>
          <w:tcPr>
            <w:tcW w:w="851" w:type="dxa"/>
            <w:tcBorders>
              <w:top w:val="dotted" w:sz="4" w:space="0" w:color="auto"/>
              <w:left w:val="nil"/>
              <w:bottom w:val="dotted" w:sz="4" w:space="0" w:color="auto"/>
              <w:right w:val="nil"/>
            </w:tcBorders>
          </w:tcPr>
          <w:p w14:paraId="36F1BE64" w14:textId="77777777" w:rsidR="00DC2F52" w:rsidRPr="0028492A" w:rsidRDefault="00DC2F52" w:rsidP="004709CD">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14:paraId="7321D605" w14:textId="77777777" w:rsidR="00DC2F52" w:rsidRPr="0028492A" w:rsidRDefault="00DC2F52" w:rsidP="004709CD">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14:paraId="741C79E5"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037D3E9B" w14:textId="77777777" w:rsidR="00DC2F52" w:rsidRPr="0028492A" w:rsidRDefault="00DC2F52" w:rsidP="004709CD">
            <w:pPr>
              <w:spacing w:before="60" w:after="60"/>
              <w:jc w:val="center"/>
              <w:rPr>
                <w:szCs w:val="24"/>
              </w:rPr>
            </w:pPr>
          </w:p>
        </w:tc>
      </w:tr>
      <w:tr w:rsidR="00DC2F52" w:rsidRPr="0028492A" w14:paraId="7D7519B4" w14:textId="77777777" w:rsidTr="004709CD">
        <w:tc>
          <w:tcPr>
            <w:tcW w:w="839" w:type="dxa"/>
            <w:tcBorders>
              <w:top w:val="dotted" w:sz="4" w:space="0" w:color="auto"/>
              <w:left w:val="double" w:sz="6" w:space="0" w:color="auto"/>
              <w:bottom w:val="dotted" w:sz="4" w:space="0" w:color="auto"/>
              <w:right w:val="nil"/>
            </w:tcBorders>
          </w:tcPr>
          <w:p w14:paraId="41EC3E6B" w14:textId="77777777" w:rsidR="00DC2F52" w:rsidRPr="0028492A" w:rsidRDefault="00DC2F52" w:rsidP="004709CD">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14:paraId="1F235887" w14:textId="77777777" w:rsidR="00DC2F52" w:rsidRPr="0028492A" w:rsidRDefault="00DC2F52" w:rsidP="004709CD">
            <w:pPr>
              <w:spacing w:before="60" w:after="60"/>
              <w:jc w:val="left"/>
              <w:rPr>
                <w:szCs w:val="24"/>
              </w:rPr>
            </w:pPr>
          </w:p>
        </w:tc>
        <w:tc>
          <w:tcPr>
            <w:tcW w:w="851" w:type="dxa"/>
            <w:tcBorders>
              <w:top w:val="dotted" w:sz="4" w:space="0" w:color="auto"/>
              <w:left w:val="nil"/>
              <w:bottom w:val="dotted" w:sz="4" w:space="0" w:color="auto"/>
              <w:right w:val="nil"/>
            </w:tcBorders>
          </w:tcPr>
          <w:p w14:paraId="2A07FBBA" w14:textId="77777777" w:rsidR="00DC2F52" w:rsidRPr="0028492A" w:rsidRDefault="00DC2F52" w:rsidP="004709CD">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14:paraId="0F50C964" w14:textId="77777777" w:rsidR="00DC2F52" w:rsidRPr="0028492A" w:rsidRDefault="00DC2F52" w:rsidP="004709CD">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14:paraId="294ACB5C"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35684D95" w14:textId="77777777" w:rsidR="00DC2F52" w:rsidRPr="0028492A" w:rsidRDefault="00DC2F52" w:rsidP="004709CD">
            <w:pPr>
              <w:spacing w:before="60" w:after="60"/>
              <w:jc w:val="center"/>
              <w:rPr>
                <w:szCs w:val="24"/>
              </w:rPr>
            </w:pPr>
          </w:p>
        </w:tc>
      </w:tr>
      <w:tr w:rsidR="00DC2F52" w:rsidRPr="0028492A" w14:paraId="4A37E4B0" w14:textId="77777777" w:rsidTr="004709CD">
        <w:tc>
          <w:tcPr>
            <w:tcW w:w="839" w:type="dxa"/>
            <w:tcBorders>
              <w:top w:val="nil"/>
              <w:left w:val="double" w:sz="6" w:space="0" w:color="auto"/>
              <w:bottom w:val="nil"/>
              <w:right w:val="nil"/>
            </w:tcBorders>
          </w:tcPr>
          <w:p w14:paraId="106800A9" w14:textId="77777777" w:rsidR="00DC2F52" w:rsidRPr="0028492A" w:rsidRDefault="00DC2F52" w:rsidP="004709CD">
            <w:pPr>
              <w:spacing w:before="60" w:after="60"/>
              <w:jc w:val="left"/>
              <w:rPr>
                <w:szCs w:val="24"/>
              </w:rPr>
            </w:pPr>
          </w:p>
        </w:tc>
        <w:tc>
          <w:tcPr>
            <w:tcW w:w="4394" w:type="dxa"/>
            <w:tcBorders>
              <w:top w:val="nil"/>
              <w:left w:val="dotted" w:sz="4" w:space="0" w:color="auto"/>
              <w:bottom w:val="nil"/>
              <w:right w:val="dotted" w:sz="4" w:space="0" w:color="auto"/>
            </w:tcBorders>
          </w:tcPr>
          <w:p w14:paraId="00EE0706" w14:textId="77777777" w:rsidR="00DC2F52" w:rsidRPr="0028492A" w:rsidRDefault="00DC2F52" w:rsidP="004709CD">
            <w:pPr>
              <w:spacing w:before="60" w:after="60"/>
              <w:jc w:val="left"/>
              <w:rPr>
                <w:szCs w:val="24"/>
              </w:rPr>
            </w:pPr>
          </w:p>
        </w:tc>
        <w:tc>
          <w:tcPr>
            <w:tcW w:w="851" w:type="dxa"/>
          </w:tcPr>
          <w:p w14:paraId="46902A6D" w14:textId="77777777" w:rsidR="00DC2F52" w:rsidRPr="0028492A" w:rsidRDefault="00DC2F52" w:rsidP="004709CD">
            <w:pPr>
              <w:spacing w:before="60" w:after="60"/>
              <w:jc w:val="left"/>
              <w:rPr>
                <w:szCs w:val="24"/>
              </w:rPr>
            </w:pPr>
          </w:p>
        </w:tc>
        <w:tc>
          <w:tcPr>
            <w:tcW w:w="1134" w:type="dxa"/>
            <w:tcBorders>
              <w:top w:val="nil"/>
              <w:left w:val="dotted" w:sz="4" w:space="0" w:color="auto"/>
              <w:bottom w:val="nil"/>
              <w:right w:val="dotted" w:sz="4" w:space="0" w:color="auto"/>
            </w:tcBorders>
          </w:tcPr>
          <w:p w14:paraId="23B868C0" w14:textId="77777777" w:rsidR="00DC2F52" w:rsidRPr="0028492A" w:rsidRDefault="00DC2F52" w:rsidP="004709CD">
            <w:pPr>
              <w:spacing w:before="60" w:after="60"/>
              <w:jc w:val="left"/>
              <w:rPr>
                <w:szCs w:val="24"/>
              </w:rPr>
            </w:pPr>
          </w:p>
        </w:tc>
        <w:tc>
          <w:tcPr>
            <w:tcW w:w="992" w:type="dxa"/>
            <w:tcBorders>
              <w:top w:val="nil"/>
              <w:left w:val="nil"/>
              <w:bottom w:val="nil"/>
              <w:right w:val="dotted" w:sz="4" w:space="0" w:color="auto"/>
            </w:tcBorders>
          </w:tcPr>
          <w:p w14:paraId="749741D3" w14:textId="77777777" w:rsidR="00DC2F52" w:rsidRPr="0028492A" w:rsidRDefault="00DC2F52" w:rsidP="004709CD">
            <w:pPr>
              <w:spacing w:before="60" w:after="60"/>
              <w:jc w:val="center"/>
              <w:rPr>
                <w:szCs w:val="24"/>
              </w:rPr>
            </w:pPr>
          </w:p>
        </w:tc>
        <w:tc>
          <w:tcPr>
            <w:tcW w:w="1048" w:type="dxa"/>
            <w:tcBorders>
              <w:top w:val="dotted" w:sz="4" w:space="0" w:color="auto"/>
              <w:left w:val="nil"/>
              <w:bottom w:val="nil"/>
              <w:right w:val="double" w:sz="6" w:space="0" w:color="auto"/>
            </w:tcBorders>
          </w:tcPr>
          <w:p w14:paraId="69C51EB5" w14:textId="77777777" w:rsidR="00DC2F52" w:rsidRPr="0028492A" w:rsidRDefault="00DC2F52" w:rsidP="004709CD">
            <w:pPr>
              <w:spacing w:before="60" w:after="60"/>
              <w:jc w:val="center"/>
              <w:rPr>
                <w:szCs w:val="24"/>
              </w:rPr>
            </w:pPr>
          </w:p>
        </w:tc>
      </w:tr>
      <w:tr w:rsidR="00DC2F52" w:rsidRPr="0028492A" w14:paraId="74A136E1" w14:textId="77777777" w:rsidTr="004709CD">
        <w:tc>
          <w:tcPr>
            <w:tcW w:w="8210" w:type="dxa"/>
            <w:gridSpan w:val="5"/>
            <w:tcBorders>
              <w:top w:val="single" w:sz="6" w:space="0" w:color="auto"/>
              <w:left w:val="double" w:sz="6" w:space="0" w:color="auto"/>
              <w:bottom w:val="double" w:sz="6" w:space="0" w:color="auto"/>
              <w:right w:val="nil"/>
            </w:tcBorders>
          </w:tcPr>
          <w:p w14:paraId="5D4D1318" w14:textId="53C2F124" w:rsidR="00DC2F52" w:rsidRPr="00337B0F" w:rsidRDefault="00DC2F52" w:rsidP="004709CD">
            <w:pPr>
              <w:spacing w:before="60" w:after="60"/>
              <w:jc w:val="right"/>
              <w:rPr>
                <w:b/>
                <w:bCs/>
                <w:szCs w:val="24"/>
              </w:rPr>
            </w:pPr>
            <w:r w:rsidRPr="00337B0F">
              <w:rPr>
                <w:b/>
                <w:bCs/>
                <w:szCs w:val="24"/>
              </w:rPr>
              <w:t xml:space="preserve">Total du </w:t>
            </w:r>
            <w:r w:rsidR="00E23687">
              <w:rPr>
                <w:b/>
                <w:bCs/>
                <w:szCs w:val="24"/>
              </w:rPr>
              <w:t>Détail</w:t>
            </w:r>
            <w:r w:rsidRPr="00337B0F">
              <w:rPr>
                <w:b/>
                <w:bCs/>
                <w:szCs w:val="24"/>
              </w:rPr>
              <w:t xml:space="preserve"> quantitatif No 2</w:t>
            </w:r>
          </w:p>
          <w:p w14:paraId="70E273C8" w14:textId="77777777" w:rsidR="00DC2F52" w:rsidRPr="00337B0F" w:rsidRDefault="00DC2F52" w:rsidP="004709CD">
            <w:pPr>
              <w:spacing w:before="60" w:after="60"/>
              <w:jc w:val="right"/>
              <w:rPr>
                <w:b/>
                <w:bCs/>
                <w:szCs w:val="24"/>
              </w:rPr>
            </w:pPr>
            <w:r w:rsidRPr="00337B0F">
              <w:rPr>
                <w:b/>
                <w:bCs/>
                <w:szCs w:val="24"/>
              </w:rPr>
              <w:t>(pour report au Récapitulatif, p.)</w:t>
            </w:r>
          </w:p>
        </w:tc>
        <w:tc>
          <w:tcPr>
            <w:tcW w:w="1048" w:type="dxa"/>
            <w:tcBorders>
              <w:top w:val="single" w:sz="6" w:space="0" w:color="auto"/>
              <w:left w:val="nil"/>
              <w:bottom w:val="double" w:sz="6" w:space="0" w:color="auto"/>
              <w:right w:val="double" w:sz="6" w:space="0" w:color="auto"/>
            </w:tcBorders>
          </w:tcPr>
          <w:p w14:paraId="3A80A75C" w14:textId="77777777" w:rsidR="00DC2F52" w:rsidRPr="00337B0F" w:rsidRDefault="00DC2F52" w:rsidP="004709CD">
            <w:pPr>
              <w:spacing w:before="60" w:after="60"/>
              <w:jc w:val="left"/>
              <w:rPr>
                <w:b/>
                <w:bCs/>
                <w:szCs w:val="24"/>
              </w:rPr>
            </w:pPr>
            <w:r w:rsidRPr="00337B0F">
              <w:rPr>
                <w:b/>
                <w:bCs/>
                <w:szCs w:val="24"/>
                <w:u w:val="single"/>
              </w:rPr>
              <w:tab/>
            </w:r>
            <w:r w:rsidRPr="00337B0F">
              <w:rPr>
                <w:b/>
                <w:bCs/>
                <w:szCs w:val="24"/>
              </w:rPr>
              <w:t xml:space="preserve"> </w:t>
            </w:r>
          </w:p>
        </w:tc>
      </w:tr>
    </w:tbl>
    <w:p w14:paraId="67C35A5C" w14:textId="77777777" w:rsidR="00DC2F52" w:rsidRDefault="00DC2F52" w:rsidP="00DC2F52"/>
    <w:p w14:paraId="3C112EBB" w14:textId="6D50AB0A" w:rsidR="00DC2F52" w:rsidRPr="00CD66E2" w:rsidRDefault="00DC2F52" w:rsidP="001631CE">
      <w:pPr>
        <w:pStyle w:val="SecIV"/>
        <w:rPr>
          <w:sz w:val="32"/>
          <w:szCs w:val="32"/>
        </w:rPr>
      </w:pPr>
      <w:r w:rsidRPr="00A02F51">
        <w:br w:type="page"/>
      </w:r>
      <w:bookmarkStart w:id="601" w:name="_Toc137473368"/>
      <w:bookmarkStart w:id="602" w:name="_Toc139558050"/>
      <w:bookmarkStart w:id="603" w:name="_Hlk68077219"/>
      <w:r w:rsidRPr="001631CE">
        <w:lastRenderedPageBreak/>
        <w:t xml:space="preserve">Récapitulatif des </w:t>
      </w:r>
      <w:r w:rsidR="00800305">
        <w:t>Détails</w:t>
      </w:r>
      <w:r w:rsidR="00F30858">
        <w:t xml:space="preserve"> Quantitatifs </w:t>
      </w:r>
      <w:r w:rsidRPr="001631CE">
        <w:t>pour des Travaux d’urgence</w:t>
      </w:r>
      <w:bookmarkEnd w:id="601"/>
      <w:bookmarkEnd w:id="602"/>
    </w:p>
    <w:tbl>
      <w:tblPr>
        <w:tblW w:w="0" w:type="auto"/>
        <w:tblInd w:w="120" w:type="dxa"/>
        <w:tblLayout w:type="fixed"/>
        <w:tblLook w:val="0000" w:firstRow="0" w:lastRow="0" w:firstColumn="0" w:lastColumn="0" w:noHBand="0" w:noVBand="0"/>
      </w:tblPr>
      <w:tblGrid>
        <w:gridCol w:w="1080"/>
        <w:gridCol w:w="1080"/>
        <w:gridCol w:w="5400"/>
        <w:gridCol w:w="1440"/>
      </w:tblGrid>
      <w:tr w:rsidR="00DC2F52" w:rsidRPr="00980238" w14:paraId="7C78032B" w14:textId="77777777" w:rsidTr="004709CD">
        <w:tc>
          <w:tcPr>
            <w:tcW w:w="1080" w:type="dxa"/>
            <w:tcBorders>
              <w:top w:val="double" w:sz="6" w:space="0" w:color="auto"/>
              <w:left w:val="double" w:sz="6" w:space="0" w:color="auto"/>
            </w:tcBorders>
          </w:tcPr>
          <w:p w14:paraId="7A3A9B77" w14:textId="77777777" w:rsidR="00DC2F52" w:rsidRPr="004F6917" w:rsidRDefault="00DC2F52" w:rsidP="004709CD">
            <w:pPr>
              <w:jc w:val="center"/>
              <w:rPr>
                <w:i/>
                <w:color w:val="000000"/>
              </w:rPr>
            </w:pPr>
            <w:r>
              <w:rPr>
                <w:i/>
                <w:color w:val="000000"/>
              </w:rPr>
              <w:t>DQE</w:t>
            </w:r>
            <w:r w:rsidRPr="004F6917">
              <w:rPr>
                <w:i/>
                <w:color w:val="000000"/>
              </w:rPr>
              <w:t xml:space="preserve"> no.</w:t>
            </w:r>
          </w:p>
        </w:tc>
        <w:tc>
          <w:tcPr>
            <w:tcW w:w="1080" w:type="dxa"/>
            <w:tcBorders>
              <w:top w:val="double" w:sz="6" w:space="0" w:color="auto"/>
              <w:left w:val="single" w:sz="4" w:space="0" w:color="auto"/>
              <w:bottom w:val="single" w:sz="6" w:space="0" w:color="auto"/>
            </w:tcBorders>
          </w:tcPr>
          <w:p w14:paraId="356B14C6" w14:textId="77777777" w:rsidR="00DC2F52" w:rsidRPr="004F6917" w:rsidRDefault="00DC2F52" w:rsidP="004709CD">
            <w:pPr>
              <w:jc w:val="center"/>
              <w:rPr>
                <w:i/>
                <w:color w:val="000000"/>
              </w:rPr>
            </w:pPr>
            <w:r>
              <w:rPr>
                <w:i/>
                <w:color w:val="000000"/>
              </w:rPr>
              <w:t>Poste</w:t>
            </w:r>
            <w:r w:rsidRPr="004F6917">
              <w:rPr>
                <w:i/>
                <w:color w:val="000000"/>
              </w:rPr>
              <w:t xml:space="preserve"> no.</w:t>
            </w:r>
          </w:p>
        </w:tc>
        <w:tc>
          <w:tcPr>
            <w:tcW w:w="5400" w:type="dxa"/>
            <w:tcBorders>
              <w:top w:val="double" w:sz="6" w:space="0" w:color="auto"/>
              <w:left w:val="single" w:sz="4" w:space="0" w:color="auto"/>
              <w:bottom w:val="single" w:sz="6" w:space="0" w:color="auto"/>
            </w:tcBorders>
          </w:tcPr>
          <w:p w14:paraId="6808C32C" w14:textId="77777777" w:rsidR="00DC2F52" w:rsidRPr="004F6917" w:rsidRDefault="00DC2F52" w:rsidP="004709CD">
            <w:pPr>
              <w:jc w:val="center"/>
              <w:rPr>
                <w:i/>
                <w:color w:val="000000"/>
              </w:rPr>
            </w:pPr>
            <w:r w:rsidRPr="004F6917">
              <w:rPr>
                <w:i/>
                <w:color w:val="000000"/>
              </w:rPr>
              <w:t>Description</w:t>
            </w:r>
          </w:p>
        </w:tc>
        <w:tc>
          <w:tcPr>
            <w:tcW w:w="1440" w:type="dxa"/>
            <w:tcBorders>
              <w:top w:val="double" w:sz="6" w:space="0" w:color="auto"/>
              <w:left w:val="single" w:sz="4" w:space="0" w:color="auto"/>
              <w:bottom w:val="single" w:sz="6" w:space="0" w:color="auto"/>
              <w:right w:val="double" w:sz="6" w:space="0" w:color="auto"/>
            </w:tcBorders>
          </w:tcPr>
          <w:p w14:paraId="3334679F" w14:textId="77777777" w:rsidR="00DC2F52" w:rsidRPr="004F6917" w:rsidRDefault="00DC2F52" w:rsidP="004709CD">
            <w:pPr>
              <w:jc w:val="center"/>
              <w:rPr>
                <w:i/>
                <w:color w:val="000000"/>
              </w:rPr>
            </w:pPr>
            <w:r>
              <w:rPr>
                <w:i/>
                <w:color w:val="000000"/>
              </w:rPr>
              <w:t>Montant</w:t>
            </w:r>
          </w:p>
        </w:tc>
      </w:tr>
      <w:tr w:rsidR="00DC2F52" w:rsidRPr="00980238" w14:paraId="3B091455" w14:textId="77777777" w:rsidTr="004709CD">
        <w:tc>
          <w:tcPr>
            <w:tcW w:w="1080" w:type="dxa"/>
            <w:tcBorders>
              <w:top w:val="single" w:sz="6" w:space="0" w:color="auto"/>
              <w:left w:val="double" w:sz="6" w:space="0" w:color="auto"/>
            </w:tcBorders>
          </w:tcPr>
          <w:p w14:paraId="231E829B" w14:textId="77777777" w:rsidR="00DC2F52" w:rsidRPr="004F6917" w:rsidRDefault="00DC2F52" w:rsidP="004709CD">
            <w:pPr>
              <w:jc w:val="center"/>
              <w:rPr>
                <w:color w:val="000000"/>
              </w:rPr>
            </w:pPr>
            <w:r w:rsidRPr="004F6917">
              <w:rPr>
                <w:color w:val="000000"/>
              </w:rPr>
              <w:t>1</w:t>
            </w:r>
          </w:p>
        </w:tc>
        <w:tc>
          <w:tcPr>
            <w:tcW w:w="1080" w:type="dxa"/>
            <w:tcBorders>
              <w:left w:val="dotted" w:sz="4" w:space="0" w:color="auto"/>
              <w:bottom w:val="dotted" w:sz="4" w:space="0" w:color="auto"/>
              <w:right w:val="dotted" w:sz="4" w:space="0" w:color="auto"/>
            </w:tcBorders>
          </w:tcPr>
          <w:p w14:paraId="6485430E" w14:textId="77777777" w:rsidR="00DC2F52" w:rsidRPr="004F6917" w:rsidRDefault="00DC2F52" w:rsidP="004709CD">
            <w:pPr>
              <w:rPr>
                <w:color w:val="000000"/>
              </w:rPr>
            </w:pPr>
          </w:p>
        </w:tc>
        <w:tc>
          <w:tcPr>
            <w:tcW w:w="5400" w:type="dxa"/>
            <w:tcBorders>
              <w:left w:val="nil"/>
              <w:bottom w:val="dotted" w:sz="4" w:space="0" w:color="auto"/>
              <w:right w:val="dotted" w:sz="4" w:space="0" w:color="auto"/>
            </w:tcBorders>
          </w:tcPr>
          <w:p w14:paraId="676A6C9D" w14:textId="77777777" w:rsidR="00DC2F52" w:rsidRPr="004F6917" w:rsidRDefault="00DC2F52" w:rsidP="004709CD">
            <w:pPr>
              <w:rPr>
                <w:color w:val="000000"/>
              </w:rPr>
            </w:pPr>
          </w:p>
        </w:tc>
        <w:tc>
          <w:tcPr>
            <w:tcW w:w="1440" w:type="dxa"/>
            <w:tcBorders>
              <w:left w:val="nil"/>
              <w:right w:val="double" w:sz="6" w:space="0" w:color="auto"/>
            </w:tcBorders>
          </w:tcPr>
          <w:p w14:paraId="78D5BEE3" w14:textId="77777777" w:rsidR="00DC2F52" w:rsidRPr="004F6917" w:rsidRDefault="00DC2F52" w:rsidP="004709CD">
            <w:pPr>
              <w:tabs>
                <w:tab w:val="decimal" w:pos="1050"/>
              </w:tabs>
              <w:rPr>
                <w:color w:val="000000"/>
              </w:rPr>
            </w:pPr>
          </w:p>
        </w:tc>
      </w:tr>
      <w:tr w:rsidR="00DC2F52" w:rsidRPr="00980238" w14:paraId="4F52203E" w14:textId="77777777" w:rsidTr="004709CD">
        <w:tc>
          <w:tcPr>
            <w:tcW w:w="1080" w:type="dxa"/>
            <w:tcBorders>
              <w:top w:val="dotted" w:sz="4" w:space="0" w:color="auto"/>
              <w:left w:val="double" w:sz="6" w:space="0" w:color="auto"/>
              <w:bottom w:val="dotted" w:sz="4" w:space="0" w:color="auto"/>
            </w:tcBorders>
          </w:tcPr>
          <w:p w14:paraId="665DE31C"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3ADE8808"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0615731A" w14:textId="77777777" w:rsidR="00DC2F52" w:rsidRPr="004F6917" w:rsidRDefault="00DC2F52" w:rsidP="004709CD">
            <w:pPr>
              <w:rPr>
                <w:color w:val="000000"/>
              </w:rPr>
            </w:pPr>
          </w:p>
        </w:tc>
        <w:tc>
          <w:tcPr>
            <w:tcW w:w="1440" w:type="dxa"/>
            <w:tcBorders>
              <w:top w:val="dotted" w:sz="4" w:space="0" w:color="auto"/>
              <w:left w:val="nil"/>
              <w:bottom w:val="dotted" w:sz="4" w:space="0" w:color="auto"/>
              <w:right w:val="double" w:sz="6" w:space="0" w:color="auto"/>
            </w:tcBorders>
          </w:tcPr>
          <w:p w14:paraId="7FED57E6" w14:textId="77777777" w:rsidR="00DC2F52" w:rsidRPr="004F6917" w:rsidRDefault="00DC2F52" w:rsidP="004709CD">
            <w:pPr>
              <w:tabs>
                <w:tab w:val="decimal" w:pos="1050"/>
              </w:tabs>
              <w:rPr>
                <w:color w:val="000000"/>
              </w:rPr>
            </w:pPr>
          </w:p>
        </w:tc>
      </w:tr>
      <w:tr w:rsidR="00DC2F52" w:rsidRPr="00980238" w14:paraId="0281AD23" w14:textId="77777777" w:rsidTr="004709CD">
        <w:tc>
          <w:tcPr>
            <w:tcW w:w="1080" w:type="dxa"/>
            <w:tcBorders>
              <w:left w:val="double" w:sz="6" w:space="0" w:color="auto"/>
            </w:tcBorders>
          </w:tcPr>
          <w:p w14:paraId="1CABD6F2"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0761D563"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4F43F7C7" w14:textId="77777777" w:rsidR="00DC2F52" w:rsidRPr="004F6917" w:rsidRDefault="00DC2F52" w:rsidP="004709CD">
            <w:pPr>
              <w:rPr>
                <w:color w:val="000000"/>
              </w:rPr>
            </w:pPr>
          </w:p>
        </w:tc>
        <w:tc>
          <w:tcPr>
            <w:tcW w:w="1440" w:type="dxa"/>
            <w:tcBorders>
              <w:left w:val="nil"/>
              <w:right w:val="double" w:sz="6" w:space="0" w:color="auto"/>
            </w:tcBorders>
          </w:tcPr>
          <w:p w14:paraId="7D856BB3" w14:textId="77777777" w:rsidR="00DC2F52" w:rsidRPr="004F6917" w:rsidRDefault="00DC2F52" w:rsidP="004709CD">
            <w:pPr>
              <w:tabs>
                <w:tab w:val="decimal" w:pos="1050"/>
              </w:tabs>
              <w:rPr>
                <w:color w:val="000000"/>
              </w:rPr>
            </w:pPr>
          </w:p>
        </w:tc>
      </w:tr>
      <w:tr w:rsidR="00DC2F52" w:rsidRPr="00980238" w14:paraId="175357DE" w14:textId="77777777" w:rsidTr="004709CD">
        <w:tc>
          <w:tcPr>
            <w:tcW w:w="1080" w:type="dxa"/>
            <w:tcBorders>
              <w:top w:val="dotted" w:sz="4" w:space="0" w:color="auto"/>
              <w:left w:val="double" w:sz="6" w:space="0" w:color="auto"/>
              <w:bottom w:val="dotted" w:sz="4" w:space="0" w:color="auto"/>
            </w:tcBorders>
          </w:tcPr>
          <w:p w14:paraId="43DBDBFA" w14:textId="77777777" w:rsidR="00DC2F52" w:rsidRPr="004F6917" w:rsidRDefault="00DC2F52" w:rsidP="004709CD">
            <w:pPr>
              <w:jc w:val="center"/>
              <w:rPr>
                <w:color w:val="000000"/>
              </w:rPr>
            </w:pPr>
            <w:r w:rsidRPr="004F6917">
              <w:rPr>
                <w:color w:val="000000"/>
              </w:rPr>
              <w:t>2</w:t>
            </w:r>
          </w:p>
        </w:tc>
        <w:tc>
          <w:tcPr>
            <w:tcW w:w="1080" w:type="dxa"/>
            <w:tcBorders>
              <w:top w:val="dotted" w:sz="4" w:space="0" w:color="auto"/>
              <w:left w:val="dotted" w:sz="4" w:space="0" w:color="auto"/>
              <w:bottom w:val="dotted" w:sz="4" w:space="0" w:color="auto"/>
              <w:right w:val="dotted" w:sz="4" w:space="0" w:color="auto"/>
            </w:tcBorders>
          </w:tcPr>
          <w:p w14:paraId="6492CB81"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6E9601DB" w14:textId="77777777" w:rsidR="00DC2F52" w:rsidRPr="004F6917" w:rsidRDefault="00DC2F52" w:rsidP="004709CD">
            <w:pPr>
              <w:rPr>
                <w:color w:val="000000"/>
              </w:rPr>
            </w:pPr>
          </w:p>
        </w:tc>
        <w:tc>
          <w:tcPr>
            <w:tcW w:w="1440" w:type="dxa"/>
            <w:tcBorders>
              <w:top w:val="dotted" w:sz="4" w:space="0" w:color="auto"/>
              <w:left w:val="nil"/>
              <w:bottom w:val="dotted" w:sz="4" w:space="0" w:color="auto"/>
              <w:right w:val="double" w:sz="6" w:space="0" w:color="auto"/>
            </w:tcBorders>
          </w:tcPr>
          <w:p w14:paraId="0BD22147" w14:textId="77777777" w:rsidR="00DC2F52" w:rsidRPr="004F6917" w:rsidRDefault="00DC2F52" w:rsidP="004709CD">
            <w:pPr>
              <w:tabs>
                <w:tab w:val="decimal" w:pos="1050"/>
              </w:tabs>
              <w:rPr>
                <w:color w:val="000000"/>
              </w:rPr>
            </w:pPr>
          </w:p>
        </w:tc>
      </w:tr>
      <w:tr w:rsidR="00DC2F52" w:rsidRPr="00980238" w14:paraId="74BC9A48" w14:textId="77777777" w:rsidTr="004709CD">
        <w:tc>
          <w:tcPr>
            <w:tcW w:w="1080" w:type="dxa"/>
            <w:tcBorders>
              <w:left w:val="double" w:sz="6" w:space="0" w:color="auto"/>
            </w:tcBorders>
          </w:tcPr>
          <w:p w14:paraId="735EA687"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112782CE"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33D1D2C2" w14:textId="77777777" w:rsidR="00DC2F52" w:rsidRPr="004F6917" w:rsidRDefault="00DC2F52" w:rsidP="004709CD">
            <w:pPr>
              <w:rPr>
                <w:color w:val="000000"/>
              </w:rPr>
            </w:pPr>
          </w:p>
        </w:tc>
        <w:tc>
          <w:tcPr>
            <w:tcW w:w="1440" w:type="dxa"/>
            <w:tcBorders>
              <w:left w:val="nil"/>
              <w:right w:val="double" w:sz="6" w:space="0" w:color="auto"/>
            </w:tcBorders>
          </w:tcPr>
          <w:p w14:paraId="138F1F9E" w14:textId="77777777" w:rsidR="00DC2F52" w:rsidRPr="004F6917" w:rsidRDefault="00DC2F52" w:rsidP="004709CD">
            <w:pPr>
              <w:tabs>
                <w:tab w:val="decimal" w:pos="1050"/>
              </w:tabs>
              <w:rPr>
                <w:color w:val="000000"/>
              </w:rPr>
            </w:pPr>
          </w:p>
        </w:tc>
      </w:tr>
      <w:tr w:rsidR="00DC2F52" w:rsidRPr="00980238" w14:paraId="1181D010" w14:textId="77777777" w:rsidTr="004709CD">
        <w:tc>
          <w:tcPr>
            <w:tcW w:w="1080" w:type="dxa"/>
            <w:tcBorders>
              <w:top w:val="dotted" w:sz="4" w:space="0" w:color="auto"/>
              <w:left w:val="double" w:sz="6" w:space="0" w:color="auto"/>
              <w:bottom w:val="dotted" w:sz="4" w:space="0" w:color="auto"/>
            </w:tcBorders>
          </w:tcPr>
          <w:p w14:paraId="0277AA9B"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43D8A5E5"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696114C3" w14:textId="77777777" w:rsidR="00DC2F52" w:rsidRPr="004F6917" w:rsidRDefault="00DC2F52" w:rsidP="004709CD">
            <w:pPr>
              <w:rPr>
                <w:color w:val="000000"/>
              </w:rPr>
            </w:pPr>
          </w:p>
        </w:tc>
        <w:tc>
          <w:tcPr>
            <w:tcW w:w="1440" w:type="dxa"/>
            <w:tcBorders>
              <w:top w:val="dotted" w:sz="4" w:space="0" w:color="auto"/>
              <w:left w:val="nil"/>
              <w:bottom w:val="dotted" w:sz="4" w:space="0" w:color="auto"/>
              <w:right w:val="double" w:sz="6" w:space="0" w:color="auto"/>
            </w:tcBorders>
          </w:tcPr>
          <w:p w14:paraId="4C667420" w14:textId="77777777" w:rsidR="00DC2F52" w:rsidRPr="004F6917" w:rsidRDefault="00DC2F52" w:rsidP="004709CD">
            <w:pPr>
              <w:tabs>
                <w:tab w:val="decimal" w:pos="1050"/>
              </w:tabs>
              <w:rPr>
                <w:color w:val="000000"/>
              </w:rPr>
            </w:pPr>
          </w:p>
        </w:tc>
      </w:tr>
      <w:tr w:rsidR="00DC2F52" w:rsidRPr="00980238" w14:paraId="6B7FDBF0" w14:textId="77777777" w:rsidTr="004709CD">
        <w:tc>
          <w:tcPr>
            <w:tcW w:w="1080" w:type="dxa"/>
            <w:tcBorders>
              <w:left w:val="double" w:sz="6" w:space="0" w:color="auto"/>
            </w:tcBorders>
          </w:tcPr>
          <w:p w14:paraId="3C17A086" w14:textId="77777777" w:rsidR="00DC2F52" w:rsidRPr="004F6917" w:rsidRDefault="00DC2F52" w:rsidP="004709CD">
            <w:pPr>
              <w:jc w:val="center"/>
              <w:rPr>
                <w:color w:val="000000"/>
              </w:rPr>
            </w:pPr>
            <w:r w:rsidRPr="004F6917">
              <w:rPr>
                <w:color w:val="000000"/>
              </w:rPr>
              <w:t>3</w:t>
            </w:r>
          </w:p>
        </w:tc>
        <w:tc>
          <w:tcPr>
            <w:tcW w:w="1080" w:type="dxa"/>
            <w:tcBorders>
              <w:top w:val="dotted" w:sz="4" w:space="0" w:color="auto"/>
              <w:left w:val="dotted" w:sz="4" w:space="0" w:color="auto"/>
              <w:bottom w:val="dotted" w:sz="4" w:space="0" w:color="auto"/>
              <w:right w:val="dotted" w:sz="4" w:space="0" w:color="auto"/>
            </w:tcBorders>
          </w:tcPr>
          <w:p w14:paraId="7175FCAF"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566BB4C4" w14:textId="77777777" w:rsidR="00DC2F52" w:rsidRPr="004F6917" w:rsidRDefault="00DC2F52" w:rsidP="004709CD">
            <w:pPr>
              <w:rPr>
                <w:color w:val="000000"/>
              </w:rPr>
            </w:pPr>
          </w:p>
        </w:tc>
        <w:tc>
          <w:tcPr>
            <w:tcW w:w="1440" w:type="dxa"/>
            <w:tcBorders>
              <w:left w:val="nil"/>
              <w:right w:val="double" w:sz="6" w:space="0" w:color="auto"/>
            </w:tcBorders>
          </w:tcPr>
          <w:p w14:paraId="7D02B252" w14:textId="77777777" w:rsidR="00DC2F52" w:rsidRPr="004F6917" w:rsidRDefault="00DC2F52" w:rsidP="004709CD">
            <w:pPr>
              <w:tabs>
                <w:tab w:val="decimal" w:pos="1050"/>
              </w:tabs>
              <w:rPr>
                <w:color w:val="000000"/>
              </w:rPr>
            </w:pPr>
          </w:p>
        </w:tc>
      </w:tr>
      <w:tr w:rsidR="00DC2F52" w:rsidRPr="00980238" w14:paraId="76FD38DD" w14:textId="77777777" w:rsidTr="004709CD">
        <w:tc>
          <w:tcPr>
            <w:tcW w:w="1080" w:type="dxa"/>
            <w:tcBorders>
              <w:top w:val="dotted" w:sz="4" w:space="0" w:color="auto"/>
              <w:left w:val="double" w:sz="6" w:space="0" w:color="auto"/>
              <w:bottom w:val="dotted" w:sz="4" w:space="0" w:color="auto"/>
            </w:tcBorders>
          </w:tcPr>
          <w:p w14:paraId="2325729C"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6EAA9E37"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22849221" w14:textId="77777777" w:rsidR="00DC2F52" w:rsidRPr="004F6917" w:rsidRDefault="00DC2F52" w:rsidP="004709CD">
            <w:pPr>
              <w:rPr>
                <w:color w:val="000000"/>
              </w:rPr>
            </w:pPr>
          </w:p>
        </w:tc>
        <w:tc>
          <w:tcPr>
            <w:tcW w:w="1440" w:type="dxa"/>
            <w:tcBorders>
              <w:top w:val="dotted" w:sz="4" w:space="0" w:color="auto"/>
              <w:left w:val="nil"/>
              <w:bottom w:val="dotted" w:sz="4" w:space="0" w:color="auto"/>
              <w:right w:val="double" w:sz="6" w:space="0" w:color="auto"/>
            </w:tcBorders>
          </w:tcPr>
          <w:p w14:paraId="52E6B010" w14:textId="77777777" w:rsidR="00DC2F52" w:rsidRPr="004F6917" w:rsidRDefault="00DC2F52" w:rsidP="004709CD">
            <w:pPr>
              <w:tabs>
                <w:tab w:val="decimal" w:pos="1050"/>
              </w:tabs>
              <w:rPr>
                <w:color w:val="000000"/>
              </w:rPr>
            </w:pPr>
          </w:p>
        </w:tc>
      </w:tr>
      <w:tr w:rsidR="00DC2F52" w:rsidRPr="00980238" w14:paraId="79F97610" w14:textId="77777777" w:rsidTr="004709CD">
        <w:tc>
          <w:tcPr>
            <w:tcW w:w="1080" w:type="dxa"/>
            <w:tcBorders>
              <w:left w:val="double" w:sz="6" w:space="0" w:color="auto"/>
            </w:tcBorders>
          </w:tcPr>
          <w:p w14:paraId="6B7B7B6E"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7B3B229E"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26AC0AC0" w14:textId="77777777" w:rsidR="00DC2F52" w:rsidRPr="004F6917" w:rsidRDefault="00DC2F52" w:rsidP="004709CD">
            <w:pPr>
              <w:rPr>
                <w:color w:val="000000"/>
              </w:rPr>
            </w:pPr>
          </w:p>
        </w:tc>
        <w:tc>
          <w:tcPr>
            <w:tcW w:w="1440" w:type="dxa"/>
            <w:tcBorders>
              <w:left w:val="nil"/>
              <w:right w:val="double" w:sz="6" w:space="0" w:color="auto"/>
            </w:tcBorders>
          </w:tcPr>
          <w:p w14:paraId="31252B43" w14:textId="77777777" w:rsidR="00DC2F52" w:rsidRPr="004F6917" w:rsidRDefault="00DC2F52" w:rsidP="004709CD">
            <w:pPr>
              <w:tabs>
                <w:tab w:val="decimal" w:pos="1050"/>
              </w:tabs>
              <w:rPr>
                <w:color w:val="000000"/>
              </w:rPr>
            </w:pPr>
          </w:p>
        </w:tc>
      </w:tr>
      <w:tr w:rsidR="00DC2F52" w:rsidRPr="00980238" w14:paraId="509F2C0E" w14:textId="77777777" w:rsidTr="004709CD">
        <w:tc>
          <w:tcPr>
            <w:tcW w:w="1080" w:type="dxa"/>
            <w:tcBorders>
              <w:top w:val="dotted" w:sz="4" w:space="0" w:color="auto"/>
              <w:left w:val="double" w:sz="6" w:space="0" w:color="auto"/>
              <w:bottom w:val="dotted" w:sz="4" w:space="0" w:color="auto"/>
            </w:tcBorders>
          </w:tcPr>
          <w:p w14:paraId="72334403" w14:textId="77777777" w:rsidR="00DC2F52" w:rsidRPr="004F6917" w:rsidRDefault="00DC2F52" w:rsidP="004709CD">
            <w:pPr>
              <w:jc w:val="center"/>
              <w:rPr>
                <w:color w:val="000000"/>
              </w:rPr>
            </w:pPr>
            <w:r w:rsidRPr="004F6917">
              <w:rPr>
                <w:color w:val="000000"/>
              </w:rPr>
              <w:t>4</w:t>
            </w:r>
          </w:p>
        </w:tc>
        <w:tc>
          <w:tcPr>
            <w:tcW w:w="1080" w:type="dxa"/>
            <w:tcBorders>
              <w:top w:val="dotted" w:sz="4" w:space="0" w:color="auto"/>
              <w:left w:val="dotted" w:sz="4" w:space="0" w:color="auto"/>
              <w:bottom w:val="dotted" w:sz="4" w:space="0" w:color="auto"/>
              <w:right w:val="dotted" w:sz="4" w:space="0" w:color="auto"/>
            </w:tcBorders>
          </w:tcPr>
          <w:p w14:paraId="33C51F33"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2C4AC7F6" w14:textId="77777777" w:rsidR="00DC2F52" w:rsidRPr="004F6917" w:rsidRDefault="00DC2F52" w:rsidP="004709CD">
            <w:pPr>
              <w:rPr>
                <w:color w:val="000000"/>
              </w:rPr>
            </w:pPr>
          </w:p>
        </w:tc>
        <w:tc>
          <w:tcPr>
            <w:tcW w:w="1440" w:type="dxa"/>
            <w:tcBorders>
              <w:top w:val="dotted" w:sz="4" w:space="0" w:color="auto"/>
              <w:left w:val="nil"/>
              <w:bottom w:val="dotted" w:sz="4" w:space="0" w:color="auto"/>
              <w:right w:val="double" w:sz="6" w:space="0" w:color="auto"/>
            </w:tcBorders>
          </w:tcPr>
          <w:p w14:paraId="4BE5F970" w14:textId="77777777" w:rsidR="00DC2F52" w:rsidRPr="004F6917" w:rsidRDefault="00DC2F52" w:rsidP="004709CD">
            <w:pPr>
              <w:tabs>
                <w:tab w:val="decimal" w:pos="1050"/>
              </w:tabs>
              <w:rPr>
                <w:color w:val="000000"/>
              </w:rPr>
            </w:pPr>
          </w:p>
        </w:tc>
      </w:tr>
      <w:tr w:rsidR="00DC2F52" w:rsidRPr="00980238" w14:paraId="18217D6D" w14:textId="77777777" w:rsidTr="004709CD">
        <w:trPr>
          <w:trHeight w:val="413"/>
        </w:trPr>
        <w:tc>
          <w:tcPr>
            <w:tcW w:w="1080" w:type="dxa"/>
            <w:tcBorders>
              <w:left w:val="double" w:sz="6" w:space="0" w:color="auto"/>
            </w:tcBorders>
          </w:tcPr>
          <w:p w14:paraId="056A0449"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4F3306E9"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739D00CB" w14:textId="77777777" w:rsidR="00DC2F52" w:rsidRPr="004F6917" w:rsidRDefault="00DC2F52" w:rsidP="004709CD">
            <w:pPr>
              <w:rPr>
                <w:color w:val="000000"/>
              </w:rPr>
            </w:pPr>
          </w:p>
        </w:tc>
        <w:tc>
          <w:tcPr>
            <w:tcW w:w="1440" w:type="dxa"/>
            <w:tcBorders>
              <w:left w:val="nil"/>
              <w:right w:val="double" w:sz="6" w:space="0" w:color="auto"/>
            </w:tcBorders>
          </w:tcPr>
          <w:p w14:paraId="69345804" w14:textId="77777777" w:rsidR="00DC2F52" w:rsidRPr="004F6917" w:rsidRDefault="00DC2F52" w:rsidP="004709CD">
            <w:pPr>
              <w:tabs>
                <w:tab w:val="decimal" w:pos="1050"/>
              </w:tabs>
              <w:rPr>
                <w:color w:val="000000"/>
              </w:rPr>
            </w:pPr>
          </w:p>
        </w:tc>
      </w:tr>
      <w:tr w:rsidR="00DC2F52" w:rsidRPr="003605AD" w14:paraId="27BC9CE0" w14:textId="77777777" w:rsidTr="004709CD">
        <w:tc>
          <w:tcPr>
            <w:tcW w:w="1080" w:type="dxa"/>
            <w:tcBorders>
              <w:top w:val="dotted" w:sz="4" w:space="0" w:color="auto"/>
              <w:left w:val="double" w:sz="6" w:space="0" w:color="auto"/>
              <w:bottom w:val="dotted" w:sz="4" w:space="0" w:color="auto"/>
            </w:tcBorders>
          </w:tcPr>
          <w:p w14:paraId="57D58E9F"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dotted" w:sz="4" w:space="0" w:color="auto"/>
              <w:right w:val="dotted" w:sz="4" w:space="0" w:color="auto"/>
            </w:tcBorders>
          </w:tcPr>
          <w:p w14:paraId="36CD434D"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7B9BBD22" w14:textId="77777777" w:rsidR="00DC2F52" w:rsidRPr="003605AD" w:rsidRDefault="00DC2F52" w:rsidP="004709CD">
            <w:pPr>
              <w:rPr>
                <w:color w:val="000000"/>
              </w:rPr>
            </w:pPr>
          </w:p>
        </w:tc>
        <w:tc>
          <w:tcPr>
            <w:tcW w:w="1440" w:type="dxa"/>
            <w:tcBorders>
              <w:top w:val="dotted" w:sz="4" w:space="0" w:color="auto"/>
              <w:left w:val="nil"/>
              <w:bottom w:val="dotted" w:sz="4" w:space="0" w:color="auto"/>
              <w:right w:val="double" w:sz="6" w:space="0" w:color="auto"/>
            </w:tcBorders>
          </w:tcPr>
          <w:p w14:paraId="20B3AB3A" w14:textId="77777777" w:rsidR="00DC2F52" w:rsidRPr="003605AD" w:rsidRDefault="00DC2F52" w:rsidP="004709CD">
            <w:pPr>
              <w:tabs>
                <w:tab w:val="decimal" w:pos="1050"/>
              </w:tabs>
              <w:rPr>
                <w:color w:val="000000"/>
              </w:rPr>
            </w:pPr>
          </w:p>
        </w:tc>
      </w:tr>
      <w:tr w:rsidR="00DC2F52" w:rsidRPr="00980238" w14:paraId="42089E1B" w14:textId="77777777" w:rsidTr="004709CD">
        <w:tc>
          <w:tcPr>
            <w:tcW w:w="1080" w:type="dxa"/>
            <w:tcBorders>
              <w:top w:val="dotted" w:sz="4" w:space="0" w:color="auto"/>
              <w:left w:val="double" w:sz="6" w:space="0" w:color="auto"/>
              <w:bottom w:val="dotted" w:sz="4" w:space="0" w:color="auto"/>
            </w:tcBorders>
          </w:tcPr>
          <w:p w14:paraId="15B192E8" w14:textId="77777777" w:rsidR="00DC2F52" w:rsidRPr="004F6917" w:rsidRDefault="00DC2F52" w:rsidP="004709CD">
            <w:pPr>
              <w:jc w:val="center"/>
              <w:rPr>
                <w:color w:val="000000"/>
              </w:rPr>
            </w:pPr>
            <w:r w:rsidRPr="004F6917">
              <w:rPr>
                <w:color w:val="000000"/>
              </w:rPr>
              <w:t>etc.</w:t>
            </w:r>
          </w:p>
        </w:tc>
        <w:tc>
          <w:tcPr>
            <w:tcW w:w="1080" w:type="dxa"/>
            <w:tcBorders>
              <w:top w:val="dotted" w:sz="4" w:space="0" w:color="auto"/>
              <w:left w:val="dotted" w:sz="4" w:space="0" w:color="auto"/>
              <w:bottom w:val="dotted" w:sz="4" w:space="0" w:color="auto"/>
              <w:right w:val="dotted" w:sz="4" w:space="0" w:color="auto"/>
            </w:tcBorders>
          </w:tcPr>
          <w:p w14:paraId="585D7F6F" w14:textId="77777777" w:rsidR="00DC2F52" w:rsidRPr="004F6917" w:rsidRDefault="00DC2F52" w:rsidP="004709CD">
            <w:pPr>
              <w:rPr>
                <w:color w:val="000000"/>
              </w:rPr>
            </w:pPr>
          </w:p>
        </w:tc>
        <w:tc>
          <w:tcPr>
            <w:tcW w:w="5400" w:type="dxa"/>
            <w:tcBorders>
              <w:top w:val="dotted" w:sz="4" w:space="0" w:color="auto"/>
              <w:left w:val="nil"/>
              <w:bottom w:val="dotted" w:sz="4" w:space="0" w:color="auto"/>
              <w:right w:val="dotted" w:sz="4" w:space="0" w:color="auto"/>
            </w:tcBorders>
          </w:tcPr>
          <w:p w14:paraId="15EEA529" w14:textId="77777777" w:rsidR="00DC2F52" w:rsidRPr="004F6917" w:rsidRDefault="00DC2F52" w:rsidP="004709CD">
            <w:pPr>
              <w:rPr>
                <w:color w:val="000000"/>
              </w:rPr>
            </w:pPr>
          </w:p>
        </w:tc>
        <w:tc>
          <w:tcPr>
            <w:tcW w:w="1440" w:type="dxa"/>
            <w:tcBorders>
              <w:top w:val="dotted" w:sz="4" w:space="0" w:color="auto"/>
              <w:left w:val="nil"/>
              <w:bottom w:val="dotted" w:sz="4" w:space="0" w:color="auto"/>
              <w:right w:val="double" w:sz="6" w:space="0" w:color="auto"/>
            </w:tcBorders>
          </w:tcPr>
          <w:p w14:paraId="7F42D594" w14:textId="77777777" w:rsidR="00DC2F52" w:rsidRPr="004F6917" w:rsidRDefault="00DC2F52" w:rsidP="004709CD">
            <w:pPr>
              <w:tabs>
                <w:tab w:val="decimal" w:pos="1050"/>
              </w:tabs>
              <w:rPr>
                <w:color w:val="000000"/>
              </w:rPr>
            </w:pPr>
          </w:p>
        </w:tc>
      </w:tr>
      <w:tr w:rsidR="00DC2F52" w:rsidRPr="00980238" w14:paraId="14281312" w14:textId="77777777" w:rsidTr="004709CD">
        <w:tc>
          <w:tcPr>
            <w:tcW w:w="1080" w:type="dxa"/>
            <w:tcBorders>
              <w:left w:val="double" w:sz="6" w:space="0" w:color="auto"/>
              <w:bottom w:val="single" w:sz="6" w:space="0" w:color="auto"/>
            </w:tcBorders>
          </w:tcPr>
          <w:p w14:paraId="5FA637B7" w14:textId="77777777" w:rsidR="00DC2F52" w:rsidRPr="004F6917" w:rsidRDefault="00DC2F52" w:rsidP="004709CD">
            <w:pPr>
              <w:jc w:val="center"/>
              <w:rPr>
                <w:color w:val="000000"/>
              </w:rPr>
            </w:pPr>
          </w:p>
        </w:tc>
        <w:tc>
          <w:tcPr>
            <w:tcW w:w="1080" w:type="dxa"/>
            <w:tcBorders>
              <w:top w:val="dotted" w:sz="4" w:space="0" w:color="auto"/>
              <w:left w:val="dotted" w:sz="4" w:space="0" w:color="auto"/>
              <w:bottom w:val="single" w:sz="6" w:space="0" w:color="auto"/>
              <w:right w:val="dotted" w:sz="4" w:space="0" w:color="auto"/>
            </w:tcBorders>
          </w:tcPr>
          <w:p w14:paraId="06B45362" w14:textId="77777777" w:rsidR="00DC2F52" w:rsidRPr="004F6917" w:rsidRDefault="00DC2F52" w:rsidP="004709CD">
            <w:pPr>
              <w:rPr>
                <w:color w:val="000000"/>
              </w:rPr>
            </w:pPr>
          </w:p>
        </w:tc>
        <w:tc>
          <w:tcPr>
            <w:tcW w:w="5400" w:type="dxa"/>
            <w:tcBorders>
              <w:top w:val="dotted" w:sz="4" w:space="0" w:color="auto"/>
              <w:left w:val="nil"/>
              <w:bottom w:val="single" w:sz="6" w:space="0" w:color="auto"/>
              <w:right w:val="dotted" w:sz="4" w:space="0" w:color="auto"/>
            </w:tcBorders>
          </w:tcPr>
          <w:p w14:paraId="4EEF794B" w14:textId="77777777" w:rsidR="00DC2F52" w:rsidRPr="004F6917" w:rsidRDefault="00DC2F52" w:rsidP="004709CD">
            <w:pPr>
              <w:rPr>
                <w:color w:val="000000"/>
              </w:rPr>
            </w:pPr>
          </w:p>
        </w:tc>
        <w:tc>
          <w:tcPr>
            <w:tcW w:w="1440" w:type="dxa"/>
            <w:tcBorders>
              <w:left w:val="nil"/>
              <w:bottom w:val="single" w:sz="6" w:space="0" w:color="auto"/>
              <w:right w:val="double" w:sz="6" w:space="0" w:color="auto"/>
            </w:tcBorders>
          </w:tcPr>
          <w:p w14:paraId="540D0FE8" w14:textId="77777777" w:rsidR="00DC2F52" w:rsidRPr="004F6917" w:rsidRDefault="00DC2F52" w:rsidP="004709CD">
            <w:pPr>
              <w:tabs>
                <w:tab w:val="decimal" w:pos="1050"/>
              </w:tabs>
              <w:rPr>
                <w:color w:val="000000"/>
              </w:rPr>
            </w:pPr>
          </w:p>
        </w:tc>
      </w:tr>
      <w:tr w:rsidR="00DC2F52" w:rsidRPr="003605AD" w14:paraId="7BA3A199" w14:textId="77777777" w:rsidTr="004709CD">
        <w:tc>
          <w:tcPr>
            <w:tcW w:w="7560" w:type="dxa"/>
            <w:gridSpan w:val="3"/>
            <w:tcBorders>
              <w:top w:val="single" w:sz="6" w:space="0" w:color="auto"/>
              <w:left w:val="double" w:sz="6" w:space="0" w:color="auto"/>
              <w:bottom w:val="double" w:sz="6" w:space="0" w:color="auto"/>
            </w:tcBorders>
          </w:tcPr>
          <w:p w14:paraId="60706092" w14:textId="5140E5F2" w:rsidR="00DC2F52" w:rsidRPr="00337B0F" w:rsidRDefault="00F30858" w:rsidP="002563FE">
            <w:pPr>
              <w:jc w:val="left"/>
              <w:rPr>
                <w:b/>
                <w:bCs/>
                <w:color w:val="000000"/>
              </w:rPr>
            </w:pPr>
            <w:r>
              <w:rPr>
                <w:b/>
                <w:bCs/>
                <w:color w:val="000000"/>
              </w:rPr>
              <w:t xml:space="preserve">Montant </w:t>
            </w:r>
            <w:r w:rsidR="00DC2F52" w:rsidRPr="00337B0F">
              <w:rPr>
                <w:b/>
                <w:bCs/>
                <w:color w:val="000000"/>
              </w:rPr>
              <w:t xml:space="preserve">Total </w:t>
            </w:r>
            <w:r>
              <w:rPr>
                <w:b/>
                <w:bCs/>
                <w:color w:val="000000"/>
              </w:rPr>
              <w:t>p</w:t>
            </w:r>
            <w:r w:rsidR="00250521">
              <w:rPr>
                <w:b/>
                <w:bCs/>
                <w:color w:val="000000"/>
              </w:rPr>
              <w:t>our les Travaux d’Urgence</w:t>
            </w:r>
            <w:r>
              <w:rPr>
                <w:b/>
                <w:bCs/>
                <w:color w:val="000000"/>
              </w:rPr>
              <w:t> :</w:t>
            </w:r>
          </w:p>
          <w:p w14:paraId="5235A25F" w14:textId="3E97854E" w:rsidR="00DC2F52" w:rsidRPr="00337B0F" w:rsidRDefault="00DC2F52" w:rsidP="004709CD">
            <w:pPr>
              <w:tabs>
                <w:tab w:val="left" w:pos="4560"/>
              </w:tabs>
              <w:jc w:val="right"/>
              <w:rPr>
                <w:b/>
                <w:bCs/>
                <w:color w:val="000000"/>
              </w:rPr>
            </w:pPr>
          </w:p>
        </w:tc>
        <w:tc>
          <w:tcPr>
            <w:tcW w:w="1440" w:type="dxa"/>
            <w:tcBorders>
              <w:top w:val="single" w:sz="6" w:space="0" w:color="auto"/>
              <w:bottom w:val="double" w:sz="6" w:space="0" w:color="auto"/>
              <w:right w:val="double" w:sz="6" w:space="0" w:color="auto"/>
            </w:tcBorders>
          </w:tcPr>
          <w:p w14:paraId="6EA2EE7A" w14:textId="77777777" w:rsidR="00DC2F52" w:rsidRPr="00337B0F" w:rsidRDefault="00DC2F52" w:rsidP="004709CD">
            <w:pPr>
              <w:tabs>
                <w:tab w:val="decimal" w:pos="1062"/>
              </w:tabs>
              <w:rPr>
                <w:b/>
                <w:bCs/>
                <w:color w:val="000000"/>
              </w:rPr>
            </w:pPr>
            <w:r w:rsidRPr="00337B0F">
              <w:rPr>
                <w:b/>
                <w:bCs/>
                <w:color w:val="000000"/>
              </w:rPr>
              <w:t xml:space="preserve"> </w:t>
            </w:r>
          </w:p>
        </w:tc>
      </w:tr>
    </w:tbl>
    <w:p w14:paraId="4F7B5E58" w14:textId="77777777" w:rsidR="00DC2F52" w:rsidRPr="0028492A" w:rsidRDefault="00DC2F52" w:rsidP="00DC2F52">
      <w:r w:rsidRPr="0028492A">
        <w:br w:type="page"/>
      </w:r>
    </w:p>
    <w:bookmarkEnd w:id="603"/>
    <w:p w14:paraId="62DA5855" w14:textId="4ADF483C" w:rsidR="008A0EDD" w:rsidRPr="00BD4E2C" w:rsidRDefault="008A0EDD" w:rsidP="00DC2F52">
      <w:pPr>
        <w:pStyle w:val="Style11"/>
        <w:spacing w:before="120" w:after="120"/>
        <w:ind w:left="0" w:firstLine="0"/>
        <w:jc w:val="both"/>
        <w:rPr>
          <w:i/>
        </w:rPr>
        <w:sectPr w:rsidR="008A0EDD" w:rsidRPr="00BD4E2C" w:rsidSect="00E96715">
          <w:footnotePr>
            <w:numRestart w:val="eachSect"/>
          </w:footnotePr>
          <w:endnotePr>
            <w:numFmt w:val="decimal"/>
          </w:endnotePr>
          <w:pgSz w:w="12240" w:h="15840" w:code="1"/>
          <w:pgMar w:top="1440" w:right="1440" w:bottom="851" w:left="1440" w:header="720" w:footer="720" w:gutter="0"/>
          <w:cols w:space="720"/>
          <w:titlePg/>
          <w:docGrid w:linePitch="326"/>
        </w:sectPr>
      </w:pPr>
    </w:p>
    <w:p w14:paraId="10F2B8BB" w14:textId="77777777" w:rsidR="00EF4F3F" w:rsidRPr="0028492A" w:rsidRDefault="00EF4F3F" w:rsidP="00BD4E2C">
      <w:pPr>
        <w:pStyle w:val="Secgral2"/>
      </w:pPr>
      <w:bookmarkStart w:id="604" w:name="_Toc486541293"/>
      <w:bookmarkStart w:id="605" w:name="_Toc486874103"/>
      <w:bookmarkStart w:id="606" w:name="_Toc137471426"/>
      <w:r w:rsidRPr="0028492A">
        <w:lastRenderedPageBreak/>
        <w:t>Section V.</w:t>
      </w:r>
      <w:r w:rsidR="00C33069" w:rsidRPr="0028492A">
        <w:t xml:space="preserve"> </w:t>
      </w:r>
      <w:r w:rsidRPr="0028492A">
        <w:t>Pays Eligibles</w:t>
      </w:r>
      <w:bookmarkEnd w:id="604"/>
      <w:bookmarkEnd w:id="605"/>
      <w:bookmarkEnd w:id="606"/>
    </w:p>
    <w:p w14:paraId="10F2B8BC" w14:textId="4A40B3BA" w:rsidR="00DB79DF" w:rsidRPr="0028492A" w:rsidRDefault="00DB79DF" w:rsidP="00B71783">
      <w:pPr>
        <w:spacing w:before="1200" w:after="840"/>
        <w:jc w:val="center"/>
        <w:rPr>
          <w:b/>
        </w:rPr>
      </w:pPr>
      <w:bookmarkStart w:id="607" w:name="_Toc77492590"/>
      <w:r w:rsidRPr="0028492A">
        <w:rPr>
          <w:b/>
        </w:rPr>
        <w:t xml:space="preserve">Eligibilité en matière de </w:t>
      </w:r>
      <w:r w:rsidR="00C34BD4">
        <w:rPr>
          <w:b/>
        </w:rPr>
        <w:t>F</w:t>
      </w:r>
      <w:r w:rsidRPr="0028492A">
        <w:rPr>
          <w:b/>
        </w:rPr>
        <w:t xml:space="preserve">ournitures, </w:t>
      </w:r>
      <w:r w:rsidR="00B71783" w:rsidRPr="0028492A">
        <w:rPr>
          <w:b/>
        </w:rPr>
        <w:br/>
      </w:r>
      <w:r w:rsidR="00C34BD4">
        <w:rPr>
          <w:b/>
        </w:rPr>
        <w:t>T</w:t>
      </w:r>
      <w:r w:rsidRPr="0028492A">
        <w:rPr>
          <w:b/>
        </w:rPr>
        <w:t xml:space="preserve">ravaux et </w:t>
      </w:r>
      <w:r w:rsidR="00C34BD4">
        <w:rPr>
          <w:b/>
        </w:rPr>
        <w:t>S</w:t>
      </w:r>
      <w:r w:rsidRPr="0028492A">
        <w:rPr>
          <w:b/>
        </w:rPr>
        <w:t>ervices financés par la Banque mondiale.</w:t>
      </w:r>
      <w:bookmarkEnd w:id="607"/>
    </w:p>
    <w:p w14:paraId="10F2B8BD" w14:textId="7A7F3C2E" w:rsidR="008E7450" w:rsidRPr="0028492A" w:rsidRDefault="008E7450" w:rsidP="008E7450">
      <w:pPr>
        <w:spacing w:before="120" w:after="120"/>
      </w:pPr>
      <w:r w:rsidRPr="0028492A">
        <w:t xml:space="preserve">Aux fins d’information des </w:t>
      </w:r>
      <w:r w:rsidR="006C39EB">
        <w:t>S</w:t>
      </w:r>
      <w:r w:rsidRPr="0028492A">
        <w:t>oumissionnaires, en référence aux articles 4.8 et 5.1 des IS, les firmes, biens et services des pays suivants ne sont pas éligibles pour concourir dans le cadre de ce projet :</w:t>
      </w:r>
    </w:p>
    <w:p w14:paraId="10F2B8BE" w14:textId="77777777" w:rsidR="008E7450" w:rsidRPr="0028492A" w:rsidRDefault="008E7450" w:rsidP="008E7450">
      <w:pPr>
        <w:pStyle w:val="Retraitcorpsdetexte"/>
        <w:spacing w:before="120" w:after="120"/>
        <w:ind w:left="576"/>
      </w:pPr>
      <w:r w:rsidRPr="0028492A">
        <w:t xml:space="preserve">(a) </w:t>
      </w:r>
      <w:r w:rsidRPr="0028492A">
        <w:tab/>
        <w:t xml:space="preserve">au titre des IS articles 4.8(a) et 5.1: </w:t>
      </w:r>
    </w:p>
    <w:p w14:paraId="10F2B8BF" w14:textId="193F943C" w:rsidR="008E7450" w:rsidRPr="0028492A" w:rsidRDefault="008E7450" w:rsidP="008E7450">
      <w:pPr>
        <w:pStyle w:val="Retraitcorpsdetexte"/>
        <w:spacing w:before="120" w:after="120"/>
        <w:ind w:left="576" w:firstLine="0"/>
      </w:pPr>
      <w:r w:rsidRPr="0028492A">
        <w:rPr>
          <w:i/>
          <w:iCs/>
        </w:rPr>
        <w:t>[insérer la liste des pays inéligibles</w:t>
      </w:r>
      <w:r w:rsidR="006C39EB">
        <w:rPr>
          <w:i/>
          <w:iCs/>
        </w:rPr>
        <w:t xml:space="preserve"> après accord de la Banque</w:t>
      </w:r>
      <w:r w:rsidRPr="0028492A">
        <w:rPr>
          <w:i/>
          <w:iCs/>
        </w:rPr>
        <w:t>, ou s’il n’y en a pas, indiquer « aucun »]</w:t>
      </w:r>
    </w:p>
    <w:p w14:paraId="10F2B8C0" w14:textId="77777777" w:rsidR="008E7450" w:rsidRPr="0028492A" w:rsidRDefault="008E7450" w:rsidP="008E7450">
      <w:pPr>
        <w:pStyle w:val="Retraitcorpsdetexte"/>
        <w:tabs>
          <w:tab w:val="left" w:pos="7224"/>
        </w:tabs>
        <w:spacing w:before="120" w:after="120"/>
        <w:ind w:left="576"/>
      </w:pPr>
      <w:r w:rsidRPr="0028492A">
        <w:t xml:space="preserve">(b)   </w:t>
      </w:r>
      <w:r w:rsidRPr="0028492A">
        <w:tab/>
        <w:t xml:space="preserve">au titre des IS 4.8(b) et 5.1: </w:t>
      </w:r>
      <w:r w:rsidRPr="0028492A">
        <w:tab/>
      </w:r>
    </w:p>
    <w:p w14:paraId="10F2B8C1" w14:textId="284E2243" w:rsidR="008E7450" w:rsidRPr="0028492A" w:rsidRDefault="008E7450" w:rsidP="008E7450">
      <w:r w:rsidRPr="0028492A">
        <w:rPr>
          <w:i/>
          <w:iCs/>
        </w:rPr>
        <w:t>[insérer la liste des pays inéligibles</w:t>
      </w:r>
      <w:r w:rsidR="006C39EB" w:rsidRPr="006C39EB">
        <w:rPr>
          <w:i/>
          <w:iCs/>
        </w:rPr>
        <w:t xml:space="preserve"> </w:t>
      </w:r>
      <w:r w:rsidR="006C39EB">
        <w:rPr>
          <w:i/>
          <w:iCs/>
        </w:rPr>
        <w:t>après accord de la Banque</w:t>
      </w:r>
      <w:r w:rsidRPr="0028492A">
        <w:rPr>
          <w:i/>
          <w:iCs/>
        </w:rPr>
        <w:t>, ou s’il n’y en a pas, indiquer « aucun »]</w:t>
      </w:r>
    </w:p>
    <w:p w14:paraId="10F2B8C2" w14:textId="77777777" w:rsidR="008E7450" w:rsidRPr="0028492A" w:rsidRDefault="008E7450" w:rsidP="00B71783">
      <w:pPr>
        <w:sectPr w:rsidR="008E7450" w:rsidRPr="0028492A" w:rsidSect="00B23391">
          <w:headerReference w:type="first" r:id="rId61"/>
          <w:endnotePr>
            <w:numFmt w:val="decimal"/>
          </w:endnotePr>
          <w:pgSz w:w="12240" w:h="15840" w:code="1"/>
          <w:pgMar w:top="1440" w:right="1440" w:bottom="1440" w:left="1440" w:header="720" w:footer="720" w:gutter="0"/>
          <w:pgNumType w:chapStyle="1"/>
          <w:cols w:space="720"/>
          <w:titlePg/>
        </w:sectPr>
      </w:pPr>
    </w:p>
    <w:p w14:paraId="10F2B8C3" w14:textId="77777777" w:rsidR="008E7450" w:rsidRPr="0028492A" w:rsidRDefault="008E7450" w:rsidP="00333206">
      <w:pPr>
        <w:pStyle w:val="Secgral2"/>
      </w:pPr>
      <w:bookmarkStart w:id="608" w:name="_Toc137471427"/>
      <w:r w:rsidRPr="0028492A">
        <w:lastRenderedPageBreak/>
        <w:t>Section VI. Fraude et Corruption</w:t>
      </w:r>
      <w:bookmarkEnd w:id="608"/>
    </w:p>
    <w:p w14:paraId="10F2B8C4" w14:textId="77777777" w:rsidR="008E7450" w:rsidRPr="0028492A" w:rsidRDefault="008E7450" w:rsidP="008E7450">
      <w:pPr>
        <w:spacing w:before="120" w:after="120"/>
        <w:jc w:val="center"/>
      </w:pPr>
      <w:r w:rsidRPr="0028492A">
        <w:t>(Le texte de cette section ne doit pas être modifié)</w:t>
      </w:r>
    </w:p>
    <w:p w14:paraId="10F2B8C5" w14:textId="77777777" w:rsidR="008E7450" w:rsidRPr="0028492A" w:rsidRDefault="008E7450" w:rsidP="008E7450">
      <w:pPr>
        <w:spacing w:before="120" w:after="120"/>
      </w:pPr>
      <w:r w:rsidRPr="0028492A">
        <w:t xml:space="preserve">1. </w:t>
      </w:r>
      <w:r w:rsidRPr="0028492A">
        <w:tab/>
        <w:t>Objet</w:t>
      </w:r>
    </w:p>
    <w:p w14:paraId="10F2B8C6" w14:textId="77777777" w:rsidR="008E7450" w:rsidRPr="0028492A" w:rsidRDefault="008E7450" w:rsidP="008E7450">
      <w:pPr>
        <w:spacing w:before="120" w:after="120"/>
      </w:pPr>
      <w:r w:rsidRPr="0028492A">
        <w:t>1.1</w:t>
      </w:r>
      <w:r w:rsidRPr="0028492A">
        <w:tab/>
      </w:r>
      <w:r w:rsidRPr="0028492A">
        <w:rPr>
          <w:szCs w:val="24"/>
        </w:rPr>
        <w:t>Les Directives de la Banque en matière de lutte contre la fraude et la corruption, ainsi que la présente Section, sont applicables à la passation des marchés dans le cadre des opérations de financement de projets d’investissement de la Banque</w:t>
      </w:r>
      <w:r w:rsidRPr="0028492A">
        <w:rPr>
          <w:rFonts w:ascii="Andes" w:hAnsi="Andes" w:cs="Arial"/>
        </w:rPr>
        <w:t>.</w:t>
      </w:r>
    </w:p>
    <w:p w14:paraId="10F2B8C7" w14:textId="77777777" w:rsidR="008E7450" w:rsidRPr="0028492A" w:rsidRDefault="008E7450" w:rsidP="008E7450">
      <w:pPr>
        <w:spacing w:before="120" w:after="120"/>
      </w:pPr>
      <w:r w:rsidRPr="0028492A">
        <w:t>2.</w:t>
      </w:r>
      <w:r w:rsidRPr="0028492A">
        <w:tab/>
        <w:t>Exigences</w:t>
      </w:r>
    </w:p>
    <w:p w14:paraId="10F2B8C8" w14:textId="77777777" w:rsidR="008E7450" w:rsidRPr="0028492A" w:rsidRDefault="008E7450" w:rsidP="008E7450">
      <w:pPr>
        <w:pStyle w:val="Corpsdetexte"/>
        <w:tabs>
          <w:tab w:val="left" w:pos="576"/>
        </w:tabs>
        <w:spacing w:before="120" w:after="120"/>
        <w:rPr>
          <w:highlight w:val="yellow"/>
        </w:rPr>
      </w:pPr>
      <w:r w:rsidRPr="0028492A">
        <w:t>2.1</w:t>
      </w:r>
      <w:r w:rsidRPr="0028492A">
        <w:tab/>
      </w:r>
      <w:r w:rsidRPr="0028492A">
        <w:rPr>
          <w:color w:val="000000"/>
          <w:szCs w:val="24"/>
        </w:rPr>
        <w:t>La Banque exige que les Emprunteurs (y compris les bénéficiaires de ses financements), les soumissionnaires (candidats/proposants), consultants, entrepreneurs et fournisseurs, les sous-traitants, sous-consultants, prestataires de services,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Pr="0028492A">
        <w:rPr>
          <w:szCs w:val="24"/>
        </w:rPr>
        <w:t>.</w:t>
      </w:r>
    </w:p>
    <w:p w14:paraId="10F2B8C9" w14:textId="77777777" w:rsidR="008E7450" w:rsidRPr="0028492A" w:rsidRDefault="008E7450" w:rsidP="008E7450">
      <w:pPr>
        <w:pStyle w:val="Corpsdetexte"/>
        <w:tabs>
          <w:tab w:val="left" w:pos="576"/>
        </w:tabs>
        <w:spacing w:before="120" w:after="120"/>
      </w:pPr>
      <w:r w:rsidRPr="0028492A">
        <w:t>2.2</w:t>
      </w:r>
      <w:r w:rsidRPr="0028492A">
        <w:tab/>
        <w:t xml:space="preserve">En vertu de ce principe, la Banque : </w:t>
      </w:r>
    </w:p>
    <w:p w14:paraId="10F2B8CA" w14:textId="77777777" w:rsidR="008E7450" w:rsidRPr="0028492A" w:rsidRDefault="008E7450" w:rsidP="00886A51">
      <w:pPr>
        <w:pStyle w:val="Corpsdetexte"/>
        <w:numPr>
          <w:ilvl w:val="0"/>
          <w:numId w:val="35"/>
        </w:numPr>
        <w:tabs>
          <w:tab w:val="left" w:pos="576"/>
        </w:tabs>
        <w:suppressAutoHyphens w:val="0"/>
        <w:spacing w:before="120" w:after="120"/>
        <w:ind w:right="0"/>
        <w:rPr>
          <w:szCs w:val="24"/>
        </w:rPr>
      </w:pPr>
      <w:r w:rsidRPr="0028492A">
        <w:t xml:space="preserve">aux fins d’application de la présente disposition, définit </w:t>
      </w:r>
      <w:r w:rsidRPr="0028492A">
        <w:rPr>
          <w:szCs w:val="24"/>
        </w:rPr>
        <w:t>comme suit les expressions suivantes :</w:t>
      </w:r>
    </w:p>
    <w:p w14:paraId="10F2B8CB" w14:textId="77777777" w:rsidR="008E7450" w:rsidRPr="0028492A" w:rsidRDefault="008E7450" w:rsidP="00C132FF">
      <w:pPr>
        <w:tabs>
          <w:tab w:val="left" w:pos="1692"/>
        </w:tabs>
        <w:spacing w:before="120" w:after="120"/>
        <w:ind w:left="1692" w:hanging="540"/>
      </w:pPr>
      <w:r w:rsidRPr="0028492A">
        <w:rPr>
          <w:szCs w:val="24"/>
        </w:rPr>
        <w:t>(i)</w:t>
      </w:r>
      <w:r w:rsidRPr="0028492A">
        <w:rPr>
          <w:szCs w:val="24"/>
        </w:rPr>
        <w:tab/>
        <w:t xml:space="preserve">est coupable de </w:t>
      </w:r>
      <w:r w:rsidR="00C132FF" w:rsidRPr="0028492A">
        <w:rPr>
          <w:szCs w:val="24"/>
        </w:rPr>
        <w:t>« </w:t>
      </w:r>
      <w:r w:rsidRPr="0028492A">
        <w:rPr>
          <w:szCs w:val="24"/>
        </w:rPr>
        <w:t>corruption</w:t>
      </w:r>
      <w:r w:rsidR="00C132FF" w:rsidRPr="0028492A">
        <w:rPr>
          <w:szCs w:val="24"/>
        </w:rPr>
        <w:t> »</w:t>
      </w:r>
      <w:r w:rsidRPr="0028492A">
        <w:rPr>
          <w:szCs w:val="24"/>
        </w:rPr>
        <w:t xml:space="preserve"> quiconque offre, donne, sollicite ou accepte, directement ou indirectement, un quelconque avantage en vue d’influer indûment sur les actions d’une autre personne ou entité ;  </w:t>
      </w:r>
    </w:p>
    <w:p w14:paraId="10F2B8CC" w14:textId="77777777" w:rsidR="008E7450" w:rsidRPr="0028492A" w:rsidRDefault="008E7450" w:rsidP="00C132FF">
      <w:pPr>
        <w:tabs>
          <w:tab w:val="left" w:pos="1692"/>
        </w:tabs>
        <w:spacing w:before="120" w:after="120"/>
        <w:ind w:left="1692" w:hanging="540"/>
      </w:pPr>
      <w:r w:rsidRPr="0028492A">
        <w:t xml:space="preserve">(ii) </w:t>
      </w:r>
      <w:r w:rsidRPr="0028492A">
        <w:tab/>
        <w:t xml:space="preserve">se livre </w:t>
      </w:r>
      <w:r w:rsidRPr="0028492A">
        <w:rPr>
          <w:color w:val="000000"/>
        </w:rPr>
        <w:t xml:space="preserve">à des </w:t>
      </w:r>
      <w:r w:rsidR="00C132FF" w:rsidRPr="0028492A">
        <w:rPr>
          <w:color w:val="000000"/>
        </w:rPr>
        <w:t>« </w:t>
      </w:r>
      <w:r w:rsidRPr="0028492A">
        <w:rPr>
          <w:color w:val="000000"/>
        </w:rPr>
        <w:t>manœuvres frauduleuses</w:t>
      </w:r>
      <w:r w:rsidR="00C132FF" w:rsidRPr="0028492A">
        <w:rPr>
          <w:color w:val="000000"/>
        </w:rPr>
        <w:t> »</w:t>
      </w:r>
      <w:r w:rsidRPr="0028492A">
        <w:rPr>
          <w:color w:val="000000"/>
        </w:rPr>
        <w:t xml:space="preserve"> quiconque agit, ou s’abstient d’agir, ou dénature des faits, délibérément ou par négligence grave,</w:t>
      </w:r>
      <w:r w:rsidRPr="0028492A">
        <w:rPr>
          <w:b/>
          <w:i/>
          <w:color w:val="000000"/>
        </w:rPr>
        <w:t xml:space="preserve"> </w:t>
      </w:r>
      <w:r w:rsidRPr="0028492A">
        <w:rPr>
          <w:color w:val="000000"/>
        </w:rPr>
        <w:t>ou tente d’induire en erreur une personne ou une entité, afin d’en retirer un avantage financier ou de toute autre nature, ou se dérober à une obligation</w:t>
      </w:r>
      <w:r w:rsidRPr="0028492A">
        <w:t>;</w:t>
      </w:r>
    </w:p>
    <w:p w14:paraId="10F2B8CD" w14:textId="77777777" w:rsidR="008E7450" w:rsidRPr="0028492A" w:rsidRDefault="008E7450" w:rsidP="00C132FF">
      <w:pPr>
        <w:tabs>
          <w:tab w:val="left" w:pos="1692"/>
        </w:tabs>
        <w:spacing w:before="120" w:after="120"/>
        <w:ind w:left="1692" w:hanging="540"/>
      </w:pPr>
      <w:r w:rsidRPr="0028492A">
        <w:rPr>
          <w:color w:val="000000"/>
        </w:rPr>
        <w:t>(iii)</w:t>
      </w:r>
      <w:r w:rsidRPr="0028492A">
        <w:rPr>
          <w:color w:val="000000"/>
        </w:rPr>
        <w:tab/>
        <w:t xml:space="preserve">se livrent à des </w:t>
      </w:r>
      <w:r w:rsidR="00C132FF" w:rsidRPr="0028492A">
        <w:rPr>
          <w:color w:val="000000"/>
        </w:rPr>
        <w:t>« </w:t>
      </w:r>
      <w:r w:rsidRPr="0028492A">
        <w:rPr>
          <w:color w:val="000000"/>
        </w:rPr>
        <w:t>manœuvres collusives</w:t>
      </w:r>
      <w:r w:rsidR="00C132FF" w:rsidRPr="0028492A">
        <w:rPr>
          <w:color w:val="000000"/>
        </w:rPr>
        <w:t> »</w:t>
      </w:r>
      <w:r w:rsidRPr="0028492A">
        <w:rPr>
          <w:color w:val="000000"/>
        </w:rPr>
        <w:t xml:space="preserve"> les personnes ou entités qui s’entendent afin d’atteindre un objectif illicite, notamment en influant indûment sur l’action d’autres personnes ou entités</w:t>
      </w:r>
      <w:r w:rsidRPr="0028492A">
        <w:t>;</w:t>
      </w:r>
    </w:p>
    <w:p w14:paraId="10F2B8CE" w14:textId="77777777" w:rsidR="008E7450" w:rsidRPr="0028492A" w:rsidRDefault="008E7450" w:rsidP="00C132FF">
      <w:pPr>
        <w:tabs>
          <w:tab w:val="left" w:pos="1692"/>
        </w:tabs>
        <w:spacing w:before="120" w:after="120"/>
        <w:ind w:left="1692" w:hanging="540"/>
      </w:pPr>
      <w:r w:rsidRPr="0028492A">
        <w:t>(iv)</w:t>
      </w:r>
      <w:r w:rsidRPr="0028492A">
        <w:tab/>
      </w:r>
      <w:r w:rsidRPr="0028492A">
        <w:rPr>
          <w:szCs w:val="24"/>
        </w:rPr>
        <w:t xml:space="preserve">se livre à des </w:t>
      </w:r>
      <w:r w:rsidR="00C132FF" w:rsidRPr="0028492A">
        <w:rPr>
          <w:szCs w:val="24"/>
        </w:rPr>
        <w:t>« </w:t>
      </w:r>
      <w:r w:rsidRPr="0028492A">
        <w:rPr>
          <w:szCs w:val="24"/>
        </w:rPr>
        <w:t>manœuvres coercitives</w:t>
      </w:r>
      <w:r w:rsidR="00C132FF" w:rsidRPr="0028492A">
        <w:rPr>
          <w:szCs w:val="24"/>
        </w:rPr>
        <w:t> »</w:t>
      </w:r>
      <w:r w:rsidRPr="0028492A">
        <w:rPr>
          <w:szCs w:val="24"/>
        </w:rPr>
        <w:t xml:space="preserve"> quiconque nuit ou porte préjudice, ou menace de nuire ou de porter préjudice, directement ou indirectement, à une personne ou entité, ou à leurs biens, en vue d’influer indûment sur les actions de cette personne ou entité; et</w:t>
      </w:r>
    </w:p>
    <w:p w14:paraId="10F2B8CF" w14:textId="77777777" w:rsidR="008E7450" w:rsidRPr="0028492A" w:rsidRDefault="008E7450" w:rsidP="008E7450">
      <w:pPr>
        <w:tabs>
          <w:tab w:val="left" w:pos="1692"/>
        </w:tabs>
        <w:spacing w:before="120" w:after="120"/>
        <w:ind w:left="1692" w:hanging="540"/>
        <w:rPr>
          <w:color w:val="000000"/>
        </w:rPr>
      </w:pPr>
      <w:r w:rsidRPr="0028492A">
        <w:rPr>
          <w:color w:val="000000"/>
        </w:rPr>
        <w:t>(v)</w:t>
      </w:r>
      <w:r w:rsidRPr="0028492A">
        <w:rPr>
          <w:color w:val="000000"/>
        </w:rPr>
        <w:tab/>
        <w:t>et se livre à des « manœuvres obstructives »</w:t>
      </w:r>
    </w:p>
    <w:p w14:paraId="10F2B8D0" w14:textId="77777777" w:rsidR="008E7450" w:rsidRPr="0028492A" w:rsidRDefault="008E7450" w:rsidP="008E7450">
      <w:pPr>
        <w:tabs>
          <w:tab w:val="left" w:pos="2412"/>
        </w:tabs>
        <w:spacing w:before="120" w:after="120"/>
        <w:ind w:left="2419" w:hanging="720"/>
        <w:rPr>
          <w:color w:val="000000"/>
        </w:rPr>
      </w:pPr>
      <w:r w:rsidRPr="0028492A">
        <w:rPr>
          <w:color w:val="000000"/>
        </w:rPr>
        <w:t>(</w:t>
      </w:r>
      <w:proofErr w:type="spellStart"/>
      <w:r w:rsidRPr="0028492A">
        <w:rPr>
          <w:color w:val="000000"/>
        </w:rPr>
        <w:t>aa</w:t>
      </w:r>
      <w:proofErr w:type="spellEnd"/>
      <w:r w:rsidRPr="0028492A">
        <w:rPr>
          <w:color w:val="000000"/>
        </w:rPr>
        <w:t>)</w:t>
      </w:r>
      <w:r w:rsidRPr="0028492A">
        <w:rPr>
          <w:color w:val="000000"/>
        </w:rPr>
        <w:tab/>
        <w:t xml:space="preserve">quiconque détruit, falsifie, altère ou dissimule délibérément les preuves sur lesquelles se base une enquête de la Banque en matière de corruption ou de manœuvres frauduleuses, coercitives ou collusives, ou fait de </w:t>
      </w:r>
      <w:r w:rsidRPr="0028492A">
        <w:rPr>
          <w:color w:val="000000"/>
        </w:rPr>
        <w:lastRenderedPageBreak/>
        <w:t xml:space="preserve">fausses déclarations à ses enquêteurs destinées </w:t>
      </w:r>
      <w:r w:rsidR="00C132FF" w:rsidRPr="0028492A">
        <w:rPr>
          <w:color w:val="000000"/>
        </w:rPr>
        <w:t>à entraver son enquête; ou bien</w:t>
      </w:r>
      <w:r w:rsidRPr="0028492A">
        <w:rPr>
          <w:color w:val="000000"/>
        </w:rPr>
        <w:t xml:space="preserve"> menace,</w:t>
      </w:r>
      <w:r w:rsidRPr="0028492A">
        <w:rPr>
          <w:b/>
          <w:color w:val="000000"/>
        </w:rPr>
        <w:t xml:space="preserve"> </w:t>
      </w:r>
      <w:r w:rsidRPr="0028492A">
        <w:rPr>
          <w:color w:val="000000"/>
        </w:rPr>
        <w:t xml:space="preserve">harcèle ou intimide quelqu’un aux fins de l’empêcher de faire part d’informations relatives à cette enquête, ou bien de poursuivre l’enquête; ou </w:t>
      </w:r>
    </w:p>
    <w:p w14:paraId="10F2B8D1" w14:textId="77777777" w:rsidR="008E7450" w:rsidRPr="0028492A" w:rsidRDefault="008E7450" w:rsidP="008E7450">
      <w:pPr>
        <w:tabs>
          <w:tab w:val="left" w:pos="576"/>
          <w:tab w:val="left" w:pos="2412"/>
        </w:tabs>
        <w:spacing w:before="120" w:after="120"/>
        <w:ind w:left="2419" w:hanging="648"/>
        <w:jc w:val="left"/>
      </w:pPr>
      <w:r w:rsidRPr="0028492A">
        <w:rPr>
          <w:color w:val="000000"/>
        </w:rPr>
        <w:t>(</w:t>
      </w:r>
      <w:proofErr w:type="spellStart"/>
      <w:r w:rsidRPr="0028492A">
        <w:rPr>
          <w:color w:val="000000"/>
        </w:rPr>
        <w:t>bb</w:t>
      </w:r>
      <w:proofErr w:type="spellEnd"/>
      <w:r w:rsidRPr="0028492A">
        <w:rPr>
          <w:color w:val="000000"/>
        </w:rPr>
        <w:t xml:space="preserve">) </w:t>
      </w:r>
      <w:r w:rsidRPr="0028492A">
        <w:rPr>
          <w:color w:val="000000"/>
        </w:rPr>
        <w:tab/>
        <w:t>celui qui entrave délibérément l’exercice par la Banque de son droit d’examen tel que stipulé au paragraphe (e) ci-dessous</w:t>
      </w:r>
      <w:r w:rsidRPr="0028492A">
        <w:t>.</w:t>
      </w:r>
    </w:p>
    <w:p w14:paraId="10F2B8D2" w14:textId="77777777" w:rsidR="008E7450" w:rsidRPr="0028492A" w:rsidRDefault="008E7450" w:rsidP="00886A51">
      <w:pPr>
        <w:pStyle w:val="Corpsdetexte"/>
        <w:numPr>
          <w:ilvl w:val="0"/>
          <w:numId w:val="35"/>
        </w:numPr>
        <w:tabs>
          <w:tab w:val="left" w:pos="576"/>
        </w:tabs>
        <w:suppressAutoHyphens w:val="0"/>
        <w:spacing w:before="120" w:after="120"/>
        <w:ind w:right="0"/>
      </w:pPr>
      <w:r w:rsidRPr="0028492A">
        <w:rPr>
          <w:color w:val="000000"/>
          <w:szCs w:val="24"/>
        </w:rPr>
        <w:t xml:space="preserve">rejettera la proposition d’attribution d’un marché ou contrat si elle établit que la personne physique ou morale à laquelle il est recommandé d’attribuer ledit marché ou contrat, ou l’un </w:t>
      </w:r>
      <w:r w:rsidRPr="0028492A">
        <w:t>des</w:t>
      </w:r>
      <w:r w:rsidRPr="0028492A">
        <w:rPr>
          <w:color w:val="000000"/>
          <w:szCs w:val="24"/>
        </w:rPr>
        <w:t xml:space="preserve">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Pr="0028492A">
        <w:t xml:space="preserve"> </w:t>
      </w:r>
    </w:p>
    <w:p w14:paraId="10F2B8D3" w14:textId="77777777" w:rsidR="008E7450" w:rsidRPr="0028492A" w:rsidRDefault="008E7450" w:rsidP="00886A51">
      <w:pPr>
        <w:pStyle w:val="Corpsdetexte"/>
        <w:numPr>
          <w:ilvl w:val="0"/>
          <w:numId w:val="35"/>
        </w:numPr>
        <w:tabs>
          <w:tab w:val="left" w:pos="576"/>
        </w:tabs>
        <w:suppressAutoHyphens w:val="0"/>
        <w:spacing w:before="120" w:after="120"/>
        <w:ind w:right="0"/>
        <w:rPr>
          <w:szCs w:val="24"/>
        </w:rPr>
      </w:pPr>
      <w:r w:rsidRPr="0028492A">
        <w:rPr>
          <w:szCs w:val="24"/>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w:t>
      </w:r>
      <w:r w:rsidRPr="0028492A">
        <w:t>financement</w:t>
      </w:r>
      <w:r w:rsidRPr="0028492A">
        <w:rPr>
          <w:szCs w:val="24"/>
        </w:rPr>
        <w:t xml:space="preserve">,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w:t>
      </w:r>
      <w:r w:rsidRPr="0028492A">
        <w:rPr>
          <w:color w:val="000000"/>
          <w:szCs w:val="24"/>
        </w:rPr>
        <w:t>desdites pratiques</w:t>
      </w:r>
      <w:r w:rsidRPr="0028492A">
        <w:rPr>
          <w:szCs w:val="24"/>
        </w:rPr>
        <w:t>;</w:t>
      </w:r>
    </w:p>
    <w:p w14:paraId="10F2B8D4" w14:textId="77777777" w:rsidR="008E7450" w:rsidRPr="0028492A" w:rsidRDefault="008E7450" w:rsidP="00886A51">
      <w:pPr>
        <w:pStyle w:val="Corpsdetexte"/>
        <w:numPr>
          <w:ilvl w:val="0"/>
          <w:numId w:val="35"/>
        </w:numPr>
        <w:tabs>
          <w:tab w:val="left" w:pos="576"/>
        </w:tabs>
        <w:suppressAutoHyphens w:val="0"/>
        <w:spacing w:before="120" w:after="120"/>
        <w:ind w:right="0"/>
        <w:rPr>
          <w:szCs w:val="24"/>
        </w:rPr>
      </w:pPr>
      <w:r w:rsidRPr="0028492A">
        <w:rPr>
          <w:szCs w:val="24"/>
        </w:rPr>
        <w:t xml:space="preserve">sanctionnera une entreprise ou un individu, dans le cadre des Directives de la Banque en matière de </w:t>
      </w:r>
      <w:r w:rsidRPr="0028492A">
        <w:t>lutte</w:t>
      </w:r>
      <w:r w:rsidRPr="0028492A">
        <w:rPr>
          <w:szCs w:val="24"/>
        </w:rPr>
        <w:t xml:space="preserv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28492A">
        <w:rPr>
          <w:rStyle w:val="Appelnotedebasdep"/>
          <w:szCs w:val="24"/>
        </w:rPr>
        <w:footnoteReference w:id="40"/>
      </w:r>
      <w:r w:rsidR="00C132FF" w:rsidRPr="0028492A">
        <w:rPr>
          <w:szCs w:val="24"/>
        </w:rPr>
        <w:t xml:space="preserve"> (ii)</w:t>
      </w:r>
      <w:r w:rsidRPr="0028492A">
        <w:rPr>
          <w:szCs w:val="24"/>
        </w:rPr>
        <w:t xml:space="preserve"> de la participation</w:t>
      </w:r>
      <w:r w:rsidRPr="0028492A">
        <w:rPr>
          <w:rStyle w:val="Appelnotedebasdep"/>
          <w:szCs w:val="24"/>
        </w:rPr>
        <w:footnoteReference w:id="41"/>
      </w:r>
      <w:r w:rsidRPr="0028492A">
        <w:rPr>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10F2B8D5" w14:textId="77777777" w:rsidR="008E7450" w:rsidRPr="0028492A" w:rsidRDefault="008E7450" w:rsidP="00886A51">
      <w:pPr>
        <w:pStyle w:val="Corpsdetexte"/>
        <w:numPr>
          <w:ilvl w:val="0"/>
          <w:numId w:val="35"/>
        </w:numPr>
        <w:tabs>
          <w:tab w:val="left" w:pos="576"/>
        </w:tabs>
        <w:suppressAutoHyphens w:val="0"/>
        <w:spacing w:before="120" w:after="120"/>
        <w:ind w:right="0"/>
      </w:pPr>
      <w:r w:rsidRPr="0028492A">
        <w:rPr>
          <w:szCs w:val="24"/>
        </w:rPr>
        <w:t xml:space="preserve">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w:t>
      </w:r>
      <w:r w:rsidRPr="0028492A">
        <w:t>personnel</w:t>
      </w:r>
      <w:r w:rsidRPr="0028492A">
        <w:rPr>
          <w:szCs w:val="24"/>
        </w:rPr>
        <w:t>,</w:t>
      </w:r>
      <w:r w:rsidR="00C132FF" w:rsidRPr="0028492A">
        <w:rPr>
          <w:szCs w:val="24"/>
        </w:rPr>
        <w:t xml:space="preserve"> </w:t>
      </w:r>
      <w:r w:rsidRPr="0028492A">
        <w:rPr>
          <w:szCs w:val="24"/>
        </w:rPr>
        <w:lastRenderedPageBreak/>
        <w:t>autorisent la Banque à inspecter</w:t>
      </w:r>
      <w:r w:rsidRPr="0028492A">
        <w:rPr>
          <w:rStyle w:val="Appelnotedebasdep"/>
          <w:szCs w:val="24"/>
        </w:rPr>
        <w:footnoteReference w:id="42"/>
      </w:r>
      <w:r w:rsidRPr="0028492A">
        <w:rPr>
          <w:szCs w:val="24"/>
        </w:rPr>
        <w:t xml:space="preserve"> les pièces comptables, relevés et autres documents relatifs à la </w:t>
      </w:r>
      <w:r w:rsidRPr="0028492A">
        <w:t>passation du marché, à la sélection et/ou</w:t>
      </w:r>
      <w:r w:rsidRPr="0028492A">
        <w:rPr>
          <w:szCs w:val="24"/>
        </w:rPr>
        <w:t xml:space="preserve"> l’exécution du marché, et à les soumettre pour vérification à des auditeurs désignés par la Banque.</w:t>
      </w:r>
    </w:p>
    <w:p w14:paraId="10F2B8D6" w14:textId="77777777" w:rsidR="00B71783" w:rsidRPr="0028492A" w:rsidRDefault="00B71783" w:rsidP="00B71783"/>
    <w:p w14:paraId="10F2B8D7" w14:textId="77777777" w:rsidR="00F12719" w:rsidRPr="0028492A" w:rsidRDefault="00F12719" w:rsidP="007E1F41">
      <w:pPr>
        <w:spacing w:before="120" w:after="120"/>
      </w:pPr>
    </w:p>
    <w:p w14:paraId="10F2B8D8" w14:textId="77777777" w:rsidR="00B71783" w:rsidRPr="0028492A" w:rsidRDefault="00B71783" w:rsidP="007E1F41">
      <w:pPr>
        <w:spacing w:before="120" w:after="120"/>
        <w:sectPr w:rsidR="00B71783" w:rsidRPr="0028492A" w:rsidSect="008E7450">
          <w:headerReference w:type="default" r:id="rId62"/>
          <w:headerReference w:type="first" r:id="rId63"/>
          <w:endnotePr>
            <w:numFmt w:val="decimal"/>
          </w:endnotePr>
          <w:pgSz w:w="12240" w:h="15840" w:code="1"/>
          <w:pgMar w:top="1440" w:right="1440" w:bottom="1440" w:left="1440" w:header="720" w:footer="720" w:gutter="0"/>
          <w:pgNumType w:chapStyle="1"/>
          <w:cols w:space="720"/>
          <w:titlePg/>
        </w:sectPr>
      </w:pPr>
    </w:p>
    <w:p w14:paraId="10F2B8D9" w14:textId="77777777" w:rsidR="00B71783" w:rsidRPr="0028492A" w:rsidRDefault="00B71783" w:rsidP="00B71783">
      <w:bookmarkStart w:id="609" w:name="_Toc326657866"/>
      <w:bookmarkStart w:id="610" w:name="_Toc454349233"/>
      <w:bookmarkStart w:id="611" w:name="_Toc486541294"/>
    </w:p>
    <w:p w14:paraId="10F2B8DA" w14:textId="77777777" w:rsidR="00B71783" w:rsidRPr="0028492A" w:rsidRDefault="00B71783" w:rsidP="00B71783"/>
    <w:p w14:paraId="10F2B8DB" w14:textId="77777777" w:rsidR="00B71783" w:rsidRPr="0028492A" w:rsidRDefault="00B71783" w:rsidP="00B71783"/>
    <w:p w14:paraId="10F2B8DC" w14:textId="77777777" w:rsidR="00B71783" w:rsidRPr="0028492A" w:rsidRDefault="00B71783" w:rsidP="00B71783"/>
    <w:p w14:paraId="10F2B8DD" w14:textId="77777777" w:rsidR="00B71783" w:rsidRPr="0028492A" w:rsidRDefault="00B71783" w:rsidP="00B71783"/>
    <w:p w14:paraId="10F2B8DE" w14:textId="77777777" w:rsidR="00B71783" w:rsidRPr="0028492A" w:rsidRDefault="00B71783" w:rsidP="00B71783"/>
    <w:p w14:paraId="10F2B8DF" w14:textId="77777777" w:rsidR="00B71783" w:rsidRPr="0028492A" w:rsidRDefault="00B71783" w:rsidP="00B71783"/>
    <w:p w14:paraId="10F2B8E0" w14:textId="77777777" w:rsidR="00B71783" w:rsidRPr="0028492A" w:rsidRDefault="00B71783" w:rsidP="00B71783"/>
    <w:p w14:paraId="10F2B8E1" w14:textId="77777777" w:rsidR="00B71783" w:rsidRPr="0028492A" w:rsidRDefault="00B71783" w:rsidP="00B71783"/>
    <w:p w14:paraId="10F2B8E2" w14:textId="77777777" w:rsidR="00B71783" w:rsidRPr="0028492A" w:rsidRDefault="00B71783" w:rsidP="00B71783"/>
    <w:p w14:paraId="10F2B8E3" w14:textId="77777777" w:rsidR="00B71783" w:rsidRPr="0028492A" w:rsidRDefault="00B71783" w:rsidP="00B71783"/>
    <w:p w14:paraId="10F2B8E4" w14:textId="77777777" w:rsidR="00B71783" w:rsidRPr="0028492A" w:rsidRDefault="00B71783" w:rsidP="00B71783"/>
    <w:p w14:paraId="10F2B8E5" w14:textId="77777777" w:rsidR="00B71783" w:rsidRPr="0028492A" w:rsidRDefault="00B71783" w:rsidP="00B71783"/>
    <w:p w14:paraId="10F2B8E6" w14:textId="77777777" w:rsidR="00B71783" w:rsidRPr="0028492A" w:rsidRDefault="00B71783" w:rsidP="00B71783"/>
    <w:p w14:paraId="10F2B8E7" w14:textId="77777777" w:rsidR="00801D73" w:rsidRPr="0028492A" w:rsidRDefault="00801D73" w:rsidP="00B71783"/>
    <w:p w14:paraId="10F2B8E8" w14:textId="77777777" w:rsidR="00B71783" w:rsidRPr="0028492A" w:rsidRDefault="00B71783" w:rsidP="00B71783"/>
    <w:p w14:paraId="10F2B8E9" w14:textId="77777777" w:rsidR="00B71783" w:rsidRPr="0028492A" w:rsidRDefault="00B71783" w:rsidP="00B71783"/>
    <w:p w14:paraId="10F2B8EA" w14:textId="77777777" w:rsidR="00B71783" w:rsidRPr="0028492A" w:rsidRDefault="00B71783" w:rsidP="00B71783"/>
    <w:p w14:paraId="10F2B8EB" w14:textId="77777777" w:rsidR="00B71783" w:rsidRPr="0028492A" w:rsidRDefault="00B71783" w:rsidP="00333206">
      <w:pPr>
        <w:pStyle w:val="Secgral1"/>
      </w:pPr>
      <w:bookmarkStart w:id="612" w:name="_Toc486874104"/>
      <w:bookmarkStart w:id="613" w:name="_Toc137471428"/>
      <w:r w:rsidRPr="0028492A">
        <w:t xml:space="preserve">PARTIE 2 – </w:t>
      </w:r>
      <w:proofErr w:type="spellStart"/>
      <w:r w:rsidRPr="0028492A">
        <w:t>Specifications</w:t>
      </w:r>
      <w:proofErr w:type="spellEnd"/>
      <w:r w:rsidRPr="0028492A">
        <w:t xml:space="preserve"> des Travaux et Services</w:t>
      </w:r>
      <w:bookmarkEnd w:id="612"/>
      <w:bookmarkEnd w:id="613"/>
    </w:p>
    <w:p w14:paraId="10F2B8EC" w14:textId="77777777" w:rsidR="00B71783" w:rsidRPr="0028492A" w:rsidRDefault="00B71783" w:rsidP="00B71783"/>
    <w:p w14:paraId="10F2B8ED" w14:textId="77777777" w:rsidR="00B71783" w:rsidRPr="0028492A" w:rsidRDefault="00B71783" w:rsidP="00B71783"/>
    <w:p w14:paraId="10F2B8EE" w14:textId="77777777" w:rsidR="00B71783" w:rsidRPr="0028492A" w:rsidRDefault="00B71783" w:rsidP="00B71783"/>
    <w:p w14:paraId="10F2B8EF" w14:textId="77777777" w:rsidR="00B71783" w:rsidRPr="0028492A" w:rsidRDefault="00B71783" w:rsidP="00B71783"/>
    <w:p w14:paraId="10F2B8F0" w14:textId="77777777" w:rsidR="00B71783" w:rsidRPr="0028492A" w:rsidRDefault="00B71783" w:rsidP="007E1F41">
      <w:pPr>
        <w:pStyle w:val="Sous-titre"/>
        <w:spacing w:before="120" w:after="120"/>
        <w:sectPr w:rsidR="00B71783" w:rsidRPr="0028492A" w:rsidSect="00B23391">
          <w:headerReference w:type="even" r:id="rId64"/>
          <w:headerReference w:type="default" r:id="rId65"/>
          <w:headerReference w:type="first" r:id="rId66"/>
          <w:endnotePr>
            <w:numFmt w:val="decimal"/>
          </w:endnotePr>
          <w:pgSz w:w="12240" w:h="15840" w:code="1"/>
          <w:pgMar w:top="1440" w:right="1440" w:bottom="1440" w:left="1440" w:header="720" w:footer="720" w:gutter="0"/>
          <w:pgNumType w:chapStyle="1"/>
          <w:cols w:space="720"/>
          <w:titlePg/>
        </w:sectPr>
      </w:pPr>
    </w:p>
    <w:p w14:paraId="10F2B8F1" w14:textId="6282BB64" w:rsidR="00CB397B" w:rsidRPr="0028492A" w:rsidRDefault="00CB397B" w:rsidP="00333206">
      <w:pPr>
        <w:pStyle w:val="Secgral2"/>
      </w:pPr>
      <w:bookmarkStart w:id="614" w:name="_Toc137471429"/>
      <w:bookmarkStart w:id="615" w:name="_Toc486541296"/>
      <w:bookmarkStart w:id="616" w:name="_Toc486874105"/>
      <w:bookmarkStart w:id="617" w:name="_Toc440701977"/>
      <w:bookmarkEnd w:id="609"/>
      <w:bookmarkEnd w:id="610"/>
      <w:bookmarkEnd w:id="611"/>
      <w:r w:rsidRPr="0028492A">
        <w:lastRenderedPageBreak/>
        <w:t>Section V</w:t>
      </w:r>
      <w:r w:rsidR="00C132FF" w:rsidRPr="0028492A">
        <w:t>I</w:t>
      </w:r>
      <w:r w:rsidRPr="0028492A">
        <w:t>I. Spécifications</w:t>
      </w:r>
      <w:bookmarkEnd w:id="614"/>
      <w:r w:rsidR="000020CE" w:rsidRPr="0028492A">
        <w:t xml:space="preserve"> </w:t>
      </w:r>
      <w:bookmarkEnd w:id="615"/>
      <w:bookmarkEnd w:id="616"/>
    </w:p>
    <w:p w14:paraId="24DDDFE8" w14:textId="03798312" w:rsidR="00BC0263" w:rsidRPr="00471501" w:rsidRDefault="00BC0263" w:rsidP="00BC0263">
      <w:pPr>
        <w:pStyle w:val="BankNormal"/>
        <w:spacing w:before="240"/>
        <w:jc w:val="both"/>
        <w:rPr>
          <w:i/>
          <w:iCs/>
        </w:rPr>
      </w:pPr>
      <w:r w:rsidRPr="00471501">
        <w:rPr>
          <w:i/>
          <w:iCs/>
          <w:lang w:val="fr"/>
        </w:rPr>
        <w:t xml:space="preserve">[Ces </w:t>
      </w:r>
      <w:r w:rsidRPr="0026536E">
        <w:rPr>
          <w:b/>
          <w:bCs/>
          <w:i/>
          <w:iCs/>
          <w:lang w:val="fr"/>
        </w:rPr>
        <w:t xml:space="preserve">Notes </w:t>
      </w:r>
      <w:r w:rsidRPr="00471501">
        <w:rPr>
          <w:b/>
          <w:bCs/>
          <w:i/>
          <w:iCs/>
          <w:lang w:val="fr"/>
        </w:rPr>
        <w:t>p</w:t>
      </w:r>
      <w:r w:rsidRPr="00471501">
        <w:rPr>
          <w:b/>
          <w:i/>
          <w:iCs/>
          <w:lang w:val="fr"/>
        </w:rPr>
        <w:t>our la préparation des spécifications</w:t>
      </w:r>
      <w:r w:rsidRPr="0026536E">
        <w:rPr>
          <w:i/>
          <w:iCs/>
          <w:lang w:val="fr"/>
        </w:rPr>
        <w:t xml:space="preserve"> pour les marchés </w:t>
      </w:r>
      <w:r w:rsidRPr="00471501">
        <w:rPr>
          <w:b/>
          <w:i/>
          <w:iCs/>
          <w:lang w:val="fr"/>
        </w:rPr>
        <w:t xml:space="preserve">routiers à obligation de résultats (MROR) </w:t>
      </w:r>
      <w:r w:rsidRPr="0026536E">
        <w:rPr>
          <w:i/>
          <w:iCs/>
          <w:lang w:val="fr"/>
        </w:rPr>
        <w:t>ne sont destinées</w:t>
      </w:r>
      <w:r w:rsidRPr="00471501">
        <w:rPr>
          <w:i/>
          <w:iCs/>
          <w:lang w:val="fr"/>
        </w:rPr>
        <w:t xml:space="preserve"> qu’à fournir de l’information au Maître d’Ouvrage et/ou aux </w:t>
      </w:r>
      <w:r w:rsidRPr="0026536E">
        <w:rPr>
          <w:i/>
          <w:iCs/>
          <w:lang w:val="fr"/>
        </w:rPr>
        <w:t xml:space="preserve">personnes qui </w:t>
      </w:r>
      <w:r w:rsidRPr="00471501">
        <w:rPr>
          <w:i/>
          <w:iCs/>
          <w:lang w:val="fr"/>
        </w:rPr>
        <w:t xml:space="preserve">rédigent le </w:t>
      </w:r>
      <w:r w:rsidR="001F331E">
        <w:rPr>
          <w:i/>
          <w:iCs/>
          <w:lang w:val="fr"/>
        </w:rPr>
        <w:t>dossier d’appel d’offres</w:t>
      </w:r>
      <w:r w:rsidRPr="00471501">
        <w:rPr>
          <w:i/>
          <w:iCs/>
          <w:lang w:val="fr"/>
        </w:rPr>
        <w:t xml:space="preserve"> au nom du Maître d’Ouvrage. </w:t>
      </w:r>
      <w:r w:rsidRPr="0026536E">
        <w:rPr>
          <w:b/>
          <w:bCs/>
          <w:i/>
          <w:iCs/>
          <w:lang w:val="fr"/>
        </w:rPr>
        <w:t xml:space="preserve">Ils ne devraient pas </w:t>
      </w:r>
      <w:r w:rsidRPr="00471501">
        <w:rPr>
          <w:b/>
          <w:bCs/>
          <w:i/>
          <w:iCs/>
          <w:lang w:val="fr"/>
        </w:rPr>
        <w:t>être</w:t>
      </w:r>
      <w:r w:rsidRPr="0026536E">
        <w:rPr>
          <w:b/>
          <w:bCs/>
          <w:i/>
          <w:iCs/>
          <w:lang w:val="fr"/>
        </w:rPr>
        <w:t xml:space="preserve"> inclus dans le </w:t>
      </w:r>
      <w:r w:rsidR="001F331E">
        <w:rPr>
          <w:b/>
          <w:bCs/>
          <w:i/>
          <w:iCs/>
          <w:lang w:val="fr"/>
        </w:rPr>
        <w:t>dossier d’appel d’offres</w:t>
      </w:r>
      <w:r w:rsidRPr="0026536E">
        <w:rPr>
          <w:b/>
          <w:bCs/>
          <w:i/>
          <w:iCs/>
          <w:lang w:val="fr"/>
        </w:rPr>
        <w:t xml:space="preserve"> final</w:t>
      </w:r>
      <w:r w:rsidRPr="00471501">
        <w:rPr>
          <w:i/>
          <w:iCs/>
          <w:lang w:val="fr"/>
        </w:rPr>
        <w:t>.</w:t>
      </w:r>
    </w:p>
    <w:p w14:paraId="6EE39F78" w14:textId="77777777" w:rsidR="00BC0263" w:rsidRPr="00471501" w:rsidRDefault="00BC0263" w:rsidP="00BC0263">
      <w:pPr>
        <w:pStyle w:val="BankNormal"/>
        <w:spacing w:before="240"/>
        <w:jc w:val="both"/>
        <w:rPr>
          <w:i/>
          <w:iCs/>
        </w:rPr>
      </w:pPr>
      <w:r w:rsidRPr="00471501">
        <w:rPr>
          <w:i/>
          <w:iCs/>
          <w:lang w:val="fr"/>
        </w:rPr>
        <w:t xml:space="preserve">Les </w:t>
      </w:r>
      <w:r w:rsidRPr="00471501">
        <w:rPr>
          <w:b/>
          <w:i/>
          <w:iCs/>
          <w:lang w:val="fr"/>
        </w:rPr>
        <w:t>spécifications</w:t>
      </w:r>
      <w:r w:rsidRPr="0026536E">
        <w:rPr>
          <w:i/>
          <w:iCs/>
          <w:lang w:val="fr"/>
        </w:rPr>
        <w:t xml:space="preserve"> </w:t>
      </w:r>
      <w:r w:rsidRPr="00471501">
        <w:rPr>
          <w:i/>
          <w:iCs/>
          <w:lang w:val="fr"/>
        </w:rPr>
        <w:t xml:space="preserve">à utiliser pour les appels d’offres doivent être préparées par le Maître d’Ouvrage </w:t>
      </w:r>
      <w:r w:rsidRPr="0026536E">
        <w:rPr>
          <w:i/>
          <w:iCs/>
          <w:lang w:val="fr"/>
        </w:rPr>
        <w:t xml:space="preserve">sur la base du </w:t>
      </w:r>
      <w:r w:rsidRPr="0026536E">
        <w:rPr>
          <w:b/>
          <w:bCs/>
          <w:i/>
          <w:iCs/>
          <w:lang w:val="fr"/>
        </w:rPr>
        <w:t>Modèle de Spécifications</w:t>
      </w:r>
      <w:r w:rsidRPr="00471501">
        <w:rPr>
          <w:i/>
          <w:iCs/>
          <w:lang w:val="fr"/>
        </w:rPr>
        <w:t xml:space="preserve"> </w:t>
      </w:r>
      <w:r w:rsidRPr="0026536E">
        <w:rPr>
          <w:i/>
          <w:iCs/>
          <w:lang w:val="fr"/>
        </w:rPr>
        <w:t>fourni par la</w:t>
      </w:r>
      <w:r w:rsidRPr="00471501">
        <w:rPr>
          <w:i/>
          <w:iCs/>
          <w:lang w:val="fr"/>
        </w:rPr>
        <w:t xml:space="preserve"> Banque. Les Spécifications doivent être (i) insérées ici, ou (ii) doivent être fournies aux soumissionnaires sous forme d’un volume distinct, avec une référence faite ici.  </w:t>
      </w:r>
    </w:p>
    <w:p w14:paraId="2D69B6C8" w14:textId="3A567C1A" w:rsidR="00BC0263" w:rsidRPr="00471501" w:rsidRDefault="00BC0263" w:rsidP="00BC0263">
      <w:pPr>
        <w:pStyle w:val="BankNormal"/>
        <w:spacing w:before="240"/>
        <w:jc w:val="both"/>
        <w:rPr>
          <w:bCs/>
          <w:i/>
          <w:iCs/>
        </w:rPr>
      </w:pPr>
      <w:r w:rsidRPr="00471501">
        <w:rPr>
          <w:i/>
          <w:iCs/>
          <w:lang w:val="fr"/>
        </w:rPr>
        <w:t xml:space="preserve">Des spécifications précises et claires sont une condition préalable pour que les </w:t>
      </w:r>
      <w:r>
        <w:rPr>
          <w:i/>
          <w:iCs/>
          <w:lang w:val="fr"/>
        </w:rPr>
        <w:t>S</w:t>
      </w:r>
      <w:r w:rsidRPr="00471501">
        <w:rPr>
          <w:i/>
          <w:iCs/>
          <w:lang w:val="fr"/>
        </w:rPr>
        <w:t>oumissionnaires répondent de façon réaliste et concurrentielle aux exigences d</w:t>
      </w:r>
      <w:r>
        <w:rPr>
          <w:i/>
          <w:iCs/>
          <w:lang w:val="fr"/>
        </w:rPr>
        <w:t>u Maître d’Ouvrage</w:t>
      </w:r>
      <w:r w:rsidRPr="00471501">
        <w:rPr>
          <w:i/>
          <w:iCs/>
          <w:lang w:val="fr"/>
        </w:rPr>
        <w:t xml:space="preserve"> sans qualifier ou conditionner leurs soumissions. Les spécifications de tout </w:t>
      </w:r>
      <w:r w:rsidR="001F331E">
        <w:rPr>
          <w:i/>
          <w:iCs/>
          <w:lang w:val="fr"/>
        </w:rPr>
        <w:t>dossier d’appel d’offres</w:t>
      </w:r>
      <w:r w:rsidRPr="00471501">
        <w:rPr>
          <w:b/>
          <w:i/>
          <w:iCs/>
          <w:lang w:val="fr"/>
        </w:rPr>
        <w:t xml:space="preserve"> pour les contrats routiers </w:t>
      </w:r>
      <w:r>
        <w:rPr>
          <w:b/>
          <w:i/>
          <w:iCs/>
          <w:lang w:val="fr"/>
        </w:rPr>
        <w:t>à obligation de résultats</w:t>
      </w:r>
      <w:r w:rsidRPr="0026536E">
        <w:rPr>
          <w:i/>
          <w:iCs/>
          <w:lang w:val="fr"/>
        </w:rPr>
        <w:t xml:space="preserve"> doivent comprendre au moins les parties suivantes </w:t>
      </w:r>
      <w:r w:rsidRPr="00471501">
        <w:rPr>
          <w:i/>
          <w:iCs/>
          <w:lang w:val="fr"/>
        </w:rPr>
        <w:t>:</w:t>
      </w:r>
    </w:p>
    <w:p w14:paraId="4B95D79E" w14:textId="77777777" w:rsidR="00BC0263" w:rsidRPr="003F47FB" w:rsidRDefault="00BC0263" w:rsidP="001B09EE">
      <w:pPr>
        <w:pStyle w:val="BankNormal"/>
        <w:spacing w:before="120" w:after="120"/>
        <w:rPr>
          <w:bCs/>
          <w:i/>
          <w:iCs/>
        </w:rPr>
      </w:pPr>
      <w:r w:rsidRPr="00DA454B">
        <w:rPr>
          <w:i/>
          <w:iCs/>
          <w:lang w:val="fr"/>
        </w:rPr>
        <w:t>Partie A : Concept de base d</w:t>
      </w:r>
      <w:r>
        <w:rPr>
          <w:i/>
          <w:iCs/>
          <w:lang w:val="fr"/>
        </w:rPr>
        <w:t>u MROR</w:t>
      </w:r>
    </w:p>
    <w:p w14:paraId="4E7DB4BF" w14:textId="77777777" w:rsidR="00BC0263" w:rsidRPr="003F47FB" w:rsidRDefault="00BC0263" w:rsidP="001B09EE">
      <w:pPr>
        <w:pStyle w:val="BankNormal"/>
        <w:spacing w:before="120" w:after="120"/>
        <w:rPr>
          <w:bCs/>
          <w:i/>
          <w:iCs/>
        </w:rPr>
      </w:pPr>
      <w:r w:rsidRPr="00DA454B">
        <w:rPr>
          <w:i/>
          <w:iCs/>
          <w:lang w:val="fr"/>
        </w:rPr>
        <w:t>Partie B : Spécifications techniques et de performance</w:t>
      </w:r>
    </w:p>
    <w:p w14:paraId="478BCFE3" w14:textId="77777777" w:rsidR="00BC0263" w:rsidRPr="003F47FB" w:rsidRDefault="00BC0263" w:rsidP="001B09EE">
      <w:pPr>
        <w:pStyle w:val="BankNormal"/>
        <w:spacing w:before="120" w:after="120"/>
        <w:jc w:val="both"/>
        <w:rPr>
          <w:bCs/>
          <w:i/>
          <w:iCs/>
        </w:rPr>
      </w:pPr>
      <w:r w:rsidRPr="00DA454B">
        <w:rPr>
          <w:i/>
          <w:iCs/>
          <w:lang w:val="fr"/>
        </w:rPr>
        <w:t>Partie C : Procédures opérationnelles</w:t>
      </w:r>
    </w:p>
    <w:p w14:paraId="59B322C3" w14:textId="77777777" w:rsidR="00BC0263" w:rsidRPr="003F47FB" w:rsidRDefault="00BC0263" w:rsidP="001B09EE">
      <w:pPr>
        <w:pStyle w:val="BankNormal"/>
        <w:spacing w:before="120" w:after="120"/>
        <w:jc w:val="both"/>
        <w:rPr>
          <w:bCs/>
          <w:i/>
          <w:iCs/>
        </w:rPr>
      </w:pPr>
      <w:r w:rsidRPr="00DA454B">
        <w:rPr>
          <w:i/>
          <w:iCs/>
          <w:lang w:val="fr"/>
        </w:rPr>
        <w:t>Partie D : Exigences environnementales et sociales</w:t>
      </w:r>
    </w:p>
    <w:p w14:paraId="484970E0" w14:textId="7E34AE83" w:rsidR="00BC0263" w:rsidRPr="00471501" w:rsidRDefault="00BC0263" w:rsidP="00E25F3D">
      <w:pPr>
        <w:pStyle w:val="BankNormal"/>
        <w:spacing w:before="120" w:after="120"/>
        <w:jc w:val="both"/>
        <w:rPr>
          <w:i/>
          <w:iCs/>
        </w:rPr>
      </w:pPr>
      <w:r w:rsidRPr="00471501">
        <w:rPr>
          <w:i/>
          <w:iCs/>
          <w:lang w:val="fr"/>
        </w:rPr>
        <w:t xml:space="preserve">Le texte de la partie A du </w:t>
      </w:r>
      <w:r w:rsidR="00B1264D">
        <w:rPr>
          <w:i/>
          <w:iCs/>
          <w:lang w:val="fr"/>
        </w:rPr>
        <w:t>Spécifications</w:t>
      </w:r>
      <w:r w:rsidRPr="00471501">
        <w:rPr>
          <w:i/>
          <w:iCs/>
          <w:lang w:val="fr"/>
        </w:rPr>
        <w:t xml:space="preserve"> (« Concept de base d</w:t>
      </w:r>
      <w:r>
        <w:rPr>
          <w:i/>
          <w:iCs/>
          <w:lang w:val="fr"/>
        </w:rPr>
        <w:t>u MROR</w:t>
      </w:r>
      <w:r w:rsidRPr="0026536E">
        <w:rPr>
          <w:i/>
          <w:iCs/>
          <w:lang w:val="fr"/>
        </w:rPr>
        <w:t xml:space="preserve"> ») est fourni par la Banque et ne doit généralement pas être modifié </w:t>
      </w:r>
      <w:r w:rsidRPr="00471501">
        <w:rPr>
          <w:i/>
          <w:iCs/>
          <w:lang w:val="fr"/>
        </w:rPr>
        <w:t>par l</w:t>
      </w:r>
      <w:r>
        <w:rPr>
          <w:i/>
          <w:iCs/>
          <w:lang w:val="fr"/>
        </w:rPr>
        <w:t>e Maître d’Ouvrage</w:t>
      </w:r>
      <w:r w:rsidRPr="00471501">
        <w:rPr>
          <w:i/>
          <w:iCs/>
          <w:lang w:val="fr"/>
        </w:rPr>
        <w:t>.</w:t>
      </w:r>
    </w:p>
    <w:p w14:paraId="447C19A4" w14:textId="4617D6E5" w:rsidR="00BC0263" w:rsidRPr="00471501" w:rsidRDefault="00BC0263" w:rsidP="00E25F3D">
      <w:pPr>
        <w:pStyle w:val="BankNormal"/>
        <w:spacing w:before="120" w:after="120"/>
        <w:jc w:val="both"/>
        <w:rPr>
          <w:i/>
          <w:iCs/>
        </w:rPr>
      </w:pPr>
      <w:r w:rsidRPr="00471501">
        <w:rPr>
          <w:i/>
          <w:iCs/>
          <w:lang w:val="fr"/>
        </w:rPr>
        <w:t xml:space="preserve">Les parties B et C du </w:t>
      </w:r>
      <w:r w:rsidR="00B1264D">
        <w:rPr>
          <w:i/>
          <w:iCs/>
          <w:lang w:val="fr"/>
        </w:rPr>
        <w:t>Spécifications</w:t>
      </w:r>
      <w:r w:rsidRPr="00471501">
        <w:rPr>
          <w:i/>
          <w:iCs/>
          <w:lang w:val="fr"/>
        </w:rPr>
        <w:t xml:space="preserve"> doivent être rédigées par l</w:t>
      </w:r>
      <w:r>
        <w:rPr>
          <w:i/>
          <w:iCs/>
          <w:lang w:val="fr"/>
        </w:rPr>
        <w:t>e Maître d’Ouvrage</w:t>
      </w:r>
      <w:r w:rsidRPr="00471501">
        <w:rPr>
          <w:i/>
          <w:iCs/>
          <w:lang w:val="fr"/>
        </w:rPr>
        <w:t xml:space="preserve"> en fonction</w:t>
      </w:r>
      <w:r>
        <w:rPr>
          <w:i/>
          <w:iCs/>
          <w:lang w:val="fr"/>
        </w:rPr>
        <w:t xml:space="preserve"> : </w:t>
      </w:r>
      <w:r w:rsidRPr="00471501">
        <w:rPr>
          <w:i/>
          <w:iCs/>
          <w:lang w:val="fr"/>
        </w:rPr>
        <w:t xml:space="preserve">(i) des conditions spécifiques du pays dans lequel le </w:t>
      </w:r>
      <w:r>
        <w:rPr>
          <w:i/>
          <w:iCs/>
          <w:lang w:val="fr"/>
        </w:rPr>
        <w:t>marché</w:t>
      </w:r>
      <w:r w:rsidRPr="00471501">
        <w:rPr>
          <w:i/>
          <w:iCs/>
          <w:lang w:val="fr"/>
        </w:rPr>
        <w:t xml:space="preserve"> doit être exécuté</w:t>
      </w:r>
      <w:r>
        <w:rPr>
          <w:i/>
          <w:iCs/>
          <w:lang w:val="fr"/>
        </w:rPr>
        <w:t>,</w:t>
      </w:r>
      <w:r w:rsidRPr="00471501">
        <w:rPr>
          <w:i/>
          <w:iCs/>
          <w:lang w:val="fr"/>
        </w:rPr>
        <w:t xml:space="preserve"> et (ii) des routes spécifiques incluses dans le </w:t>
      </w:r>
      <w:r>
        <w:rPr>
          <w:i/>
          <w:iCs/>
          <w:lang w:val="fr"/>
        </w:rPr>
        <w:t>marché</w:t>
      </w:r>
      <w:r w:rsidRPr="00471501">
        <w:rPr>
          <w:i/>
          <w:iCs/>
          <w:lang w:val="fr"/>
        </w:rPr>
        <w:t xml:space="preserve">. </w:t>
      </w:r>
    </w:p>
    <w:p w14:paraId="67F0815E" w14:textId="131FF14D" w:rsidR="00BC0263" w:rsidRPr="003F47FB" w:rsidRDefault="00BC0263" w:rsidP="00E25F3D">
      <w:pPr>
        <w:pStyle w:val="BankNormal"/>
        <w:spacing w:before="120" w:after="120"/>
        <w:jc w:val="both"/>
        <w:rPr>
          <w:i/>
          <w:iCs/>
        </w:rPr>
      </w:pPr>
      <w:r w:rsidRPr="00DA454B">
        <w:rPr>
          <w:i/>
          <w:iCs/>
          <w:lang w:val="fr"/>
        </w:rPr>
        <w:t>La partie D d</w:t>
      </w:r>
      <w:r w:rsidR="00F30858">
        <w:rPr>
          <w:i/>
          <w:iCs/>
          <w:lang w:val="fr"/>
        </w:rPr>
        <w:t>es</w:t>
      </w:r>
      <w:r w:rsidRPr="00DA454B">
        <w:rPr>
          <w:i/>
          <w:iCs/>
          <w:lang w:val="fr"/>
        </w:rPr>
        <w:t xml:space="preserve"> </w:t>
      </w:r>
      <w:r w:rsidR="00B1264D">
        <w:rPr>
          <w:i/>
          <w:iCs/>
          <w:lang w:val="fr"/>
        </w:rPr>
        <w:t>Spécifications</w:t>
      </w:r>
      <w:r w:rsidRPr="00DA454B">
        <w:rPr>
          <w:i/>
          <w:iCs/>
          <w:lang w:val="fr"/>
        </w:rPr>
        <w:t xml:space="preserve"> (« Exigences environnementales et sociales ») doit être préparée par l</w:t>
      </w:r>
      <w:r>
        <w:rPr>
          <w:i/>
          <w:iCs/>
          <w:lang w:val="fr"/>
        </w:rPr>
        <w:t>e Maître d’Ouvrage</w:t>
      </w:r>
      <w:r w:rsidRPr="00DA454B">
        <w:rPr>
          <w:i/>
          <w:iCs/>
          <w:lang w:val="fr"/>
        </w:rPr>
        <w:t xml:space="preserve"> </w:t>
      </w:r>
      <w:r w:rsidR="00F30858">
        <w:rPr>
          <w:i/>
          <w:iCs/>
          <w:lang w:val="fr"/>
        </w:rPr>
        <w:t>sur la base de l’ét</w:t>
      </w:r>
      <w:r w:rsidR="00F30858" w:rsidRPr="00F30858">
        <w:rPr>
          <w:i/>
          <w:iCs/>
          <w:lang w:val="fr"/>
        </w:rPr>
        <w:t>ude d'impact environnemental et social (EIES) et d</w:t>
      </w:r>
      <w:r w:rsidR="00F30858">
        <w:rPr>
          <w:i/>
          <w:iCs/>
          <w:lang w:val="fr"/>
        </w:rPr>
        <w:t>u</w:t>
      </w:r>
      <w:r w:rsidR="00F30858" w:rsidRPr="00F30858">
        <w:rPr>
          <w:i/>
          <w:iCs/>
          <w:lang w:val="fr"/>
        </w:rPr>
        <w:t xml:space="preserve"> plan de gestion environnementale et sociale (PGES). Le PGES comprend un chapitre ou une annexe qui énumère les exigences ES qui doivent être remplies par l'entrepreneur, et celles-ci doivent être reflétées dans la partie D des spécifications du contrat OPBRC, ainsi que toute autre exigence pouvant être incluse dans le Plan d'engagement environnemental et social de l’Administration. </w:t>
      </w:r>
      <w:r w:rsidR="00F30858">
        <w:rPr>
          <w:i/>
          <w:iCs/>
          <w:lang w:val="fr"/>
        </w:rPr>
        <w:t xml:space="preserve">Partie D </w:t>
      </w:r>
      <w:r w:rsidR="00265919">
        <w:rPr>
          <w:i/>
          <w:iCs/>
          <w:lang w:val="fr"/>
        </w:rPr>
        <w:t xml:space="preserve">doit être </w:t>
      </w:r>
      <w:r w:rsidR="00436139">
        <w:rPr>
          <w:i/>
          <w:iCs/>
          <w:lang w:val="fr"/>
        </w:rPr>
        <w:t>préparé</w:t>
      </w:r>
      <w:r w:rsidR="00265919">
        <w:rPr>
          <w:i/>
          <w:iCs/>
          <w:lang w:val="fr"/>
        </w:rPr>
        <w:t xml:space="preserve"> </w:t>
      </w:r>
      <w:r w:rsidRPr="00DA454B">
        <w:rPr>
          <w:i/>
          <w:iCs/>
          <w:lang w:val="fr"/>
        </w:rPr>
        <w:t>d’une manière qui ne va pas à l’en</w:t>
      </w:r>
      <w:r>
        <w:rPr>
          <w:i/>
          <w:iCs/>
          <w:lang w:val="fr"/>
        </w:rPr>
        <w:t>contre des</w:t>
      </w:r>
      <w:r w:rsidRPr="00DA454B">
        <w:rPr>
          <w:i/>
          <w:iCs/>
          <w:lang w:val="fr"/>
        </w:rPr>
        <w:t xml:space="preserve"> clauses pertinentes des conditions générales du </w:t>
      </w:r>
      <w:r>
        <w:rPr>
          <w:i/>
          <w:iCs/>
          <w:lang w:val="fr"/>
        </w:rPr>
        <w:t>marché</w:t>
      </w:r>
      <w:r w:rsidRPr="00DA454B">
        <w:rPr>
          <w:i/>
          <w:iCs/>
          <w:lang w:val="fr"/>
        </w:rPr>
        <w:t xml:space="preserve"> (et les conditions particulières d</w:t>
      </w:r>
      <w:r>
        <w:rPr>
          <w:i/>
          <w:iCs/>
          <w:lang w:val="fr"/>
        </w:rPr>
        <w:t xml:space="preserve">u marché </w:t>
      </w:r>
      <w:r w:rsidRPr="00DA454B">
        <w:rPr>
          <w:i/>
          <w:iCs/>
          <w:lang w:val="fr"/>
        </w:rPr>
        <w:t xml:space="preserve">correspondantes le cas échéant) et d’autres parties du </w:t>
      </w:r>
      <w:r w:rsidR="00B1264D">
        <w:rPr>
          <w:i/>
          <w:iCs/>
          <w:lang w:val="fr"/>
        </w:rPr>
        <w:t>Spécifications</w:t>
      </w:r>
      <w:r w:rsidRPr="00DA454B">
        <w:rPr>
          <w:i/>
          <w:iCs/>
          <w:lang w:val="fr"/>
        </w:rPr>
        <w:t>. Ce qui suit est une liste non</w:t>
      </w:r>
      <w:r w:rsidRPr="00615CB1">
        <w:rPr>
          <w:i/>
          <w:iCs/>
          <w:lang w:val="fr"/>
        </w:rPr>
        <w:t xml:space="preserve"> </w:t>
      </w:r>
      <w:r>
        <w:rPr>
          <w:lang w:val="fr"/>
        </w:rPr>
        <w:t xml:space="preserve">exhaustive des </w:t>
      </w:r>
      <w:r w:rsidR="00250521">
        <w:rPr>
          <w:i/>
          <w:iCs/>
          <w:lang w:val="fr"/>
        </w:rPr>
        <w:t>Sous-Clause</w:t>
      </w:r>
      <w:r w:rsidRPr="00615CB1">
        <w:rPr>
          <w:i/>
          <w:iCs/>
          <w:lang w:val="fr"/>
        </w:rPr>
        <w:t>s des conditions contractuelles qui font référence aux</w:t>
      </w:r>
      <w:r>
        <w:rPr>
          <w:i/>
          <w:iCs/>
          <w:lang w:val="fr"/>
        </w:rPr>
        <w:t xml:space="preserve"> </w:t>
      </w:r>
      <w:r>
        <w:rPr>
          <w:lang w:val="fr"/>
        </w:rPr>
        <w:t>questions e</w:t>
      </w:r>
      <w:r>
        <w:rPr>
          <w:i/>
          <w:iCs/>
          <w:lang w:val="fr"/>
        </w:rPr>
        <w:t xml:space="preserve">nvironnementales </w:t>
      </w:r>
      <w:r>
        <w:rPr>
          <w:lang w:val="fr"/>
        </w:rPr>
        <w:t>et s</w:t>
      </w:r>
      <w:r>
        <w:rPr>
          <w:i/>
          <w:iCs/>
          <w:lang w:val="fr"/>
        </w:rPr>
        <w:t xml:space="preserve">ociales qui doivent être traitées dans </w:t>
      </w:r>
      <w:r w:rsidR="00B1264D">
        <w:rPr>
          <w:i/>
          <w:iCs/>
          <w:lang w:val="fr"/>
        </w:rPr>
        <w:t>les Spécifications</w:t>
      </w:r>
      <w:r w:rsidRPr="00615CB1">
        <w:rPr>
          <w:i/>
          <w:iCs/>
          <w:lang w:val="fr"/>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815"/>
        <w:gridCol w:w="3861"/>
      </w:tblGrid>
      <w:tr w:rsidR="00BC0263" w:rsidRPr="00104E77" w14:paraId="6E3C0DE3" w14:textId="77777777" w:rsidTr="00DC11B7">
        <w:trPr>
          <w:tblHeader/>
        </w:trPr>
        <w:tc>
          <w:tcPr>
            <w:tcW w:w="1670" w:type="dxa"/>
            <w:vAlign w:val="bottom"/>
          </w:tcPr>
          <w:p w14:paraId="109FD65B" w14:textId="4B862771" w:rsidR="00BC0263" w:rsidRPr="00104E77" w:rsidRDefault="00250521" w:rsidP="00BC0263">
            <w:pPr>
              <w:suppressAutoHyphens/>
              <w:jc w:val="center"/>
              <w:rPr>
                <w:b/>
                <w:bCs/>
              </w:rPr>
            </w:pPr>
            <w:r>
              <w:rPr>
                <w:b/>
                <w:lang w:val="fr"/>
              </w:rPr>
              <w:lastRenderedPageBreak/>
              <w:t>Sous-Clause</w:t>
            </w:r>
            <w:r w:rsidR="00BC0263" w:rsidRPr="00104E77">
              <w:rPr>
                <w:b/>
                <w:lang w:val="fr"/>
              </w:rPr>
              <w:t>/clause no.</w:t>
            </w:r>
          </w:p>
        </w:tc>
        <w:tc>
          <w:tcPr>
            <w:tcW w:w="3815" w:type="dxa"/>
            <w:vAlign w:val="bottom"/>
          </w:tcPr>
          <w:p w14:paraId="5EEF276A" w14:textId="74A3EA4C" w:rsidR="00BC0263" w:rsidRPr="00104E77" w:rsidRDefault="00BC0263" w:rsidP="00BC0263">
            <w:pPr>
              <w:suppressAutoHyphens/>
              <w:jc w:val="center"/>
              <w:rPr>
                <w:b/>
                <w:bCs/>
              </w:rPr>
            </w:pPr>
            <w:r w:rsidRPr="00104E77">
              <w:rPr>
                <w:b/>
                <w:lang w:val="fr"/>
              </w:rPr>
              <w:t xml:space="preserve"> </w:t>
            </w:r>
            <w:r w:rsidR="00250521">
              <w:rPr>
                <w:b/>
                <w:lang w:val="fr"/>
              </w:rPr>
              <w:t>Sous-Clause</w:t>
            </w:r>
            <w:r w:rsidRPr="00104E77">
              <w:rPr>
                <w:b/>
                <w:lang w:val="fr"/>
              </w:rPr>
              <w:t>/clause</w:t>
            </w:r>
          </w:p>
        </w:tc>
        <w:tc>
          <w:tcPr>
            <w:tcW w:w="3861" w:type="dxa"/>
            <w:vAlign w:val="bottom"/>
          </w:tcPr>
          <w:p w14:paraId="17C7FCDB" w14:textId="77777777" w:rsidR="00BC0263" w:rsidRPr="00104E77" w:rsidRDefault="00BC0263" w:rsidP="00BC0263">
            <w:pPr>
              <w:suppressAutoHyphens/>
              <w:jc w:val="center"/>
              <w:rPr>
                <w:b/>
                <w:bCs/>
              </w:rPr>
            </w:pPr>
            <w:r w:rsidRPr="00104E77">
              <w:rPr>
                <w:b/>
                <w:lang w:val="fr"/>
              </w:rPr>
              <w:t>Remarques</w:t>
            </w:r>
          </w:p>
        </w:tc>
      </w:tr>
      <w:tr w:rsidR="00BC0263" w:rsidRPr="003F47FB" w14:paraId="3175808D" w14:textId="77777777" w:rsidTr="00DC11B7">
        <w:tc>
          <w:tcPr>
            <w:tcW w:w="1670" w:type="dxa"/>
          </w:tcPr>
          <w:p w14:paraId="10ED9D60" w14:textId="77777777" w:rsidR="00BC0263" w:rsidRDefault="00BC0263" w:rsidP="00BC0263">
            <w:pPr>
              <w:suppressAutoHyphens/>
              <w:rPr>
                <w:i/>
              </w:rPr>
            </w:pPr>
            <w:r>
              <w:rPr>
                <w:i/>
                <w:lang w:val="fr"/>
              </w:rPr>
              <w:t>18.7</w:t>
            </w:r>
          </w:p>
        </w:tc>
        <w:tc>
          <w:tcPr>
            <w:tcW w:w="3815" w:type="dxa"/>
          </w:tcPr>
          <w:p w14:paraId="06BB3289" w14:textId="77777777" w:rsidR="00BC0263" w:rsidRDefault="00BC0263" w:rsidP="00BC0263">
            <w:pPr>
              <w:suppressAutoHyphens/>
              <w:ind w:right="-39"/>
              <w:rPr>
                <w:i/>
              </w:rPr>
            </w:pPr>
            <w:r w:rsidRPr="00104E77">
              <w:rPr>
                <w:i/>
                <w:lang w:val="fr"/>
              </w:rPr>
              <w:t xml:space="preserve">Sécurité du </w:t>
            </w:r>
            <w:r>
              <w:rPr>
                <w:i/>
                <w:lang w:val="fr"/>
              </w:rPr>
              <w:t>site</w:t>
            </w:r>
          </w:p>
        </w:tc>
        <w:tc>
          <w:tcPr>
            <w:tcW w:w="3861" w:type="dxa"/>
          </w:tcPr>
          <w:p w14:paraId="568E7042" w14:textId="3A9C4BFF" w:rsidR="00BC0263" w:rsidRPr="003F47FB" w:rsidRDefault="00BC0263" w:rsidP="00BC0263">
            <w:pPr>
              <w:suppressAutoHyphens/>
              <w:ind w:left="5" w:hanging="5"/>
              <w:rPr>
                <w:i/>
              </w:rPr>
            </w:pPr>
            <w:r w:rsidRPr="00104E77">
              <w:rPr>
                <w:i/>
                <w:lang w:val="fr"/>
              </w:rPr>
              <w:t xml:space="preserve">Énoncez toutes les </w:t>
            </w:r>
            <w:r>
              <w:rPr>
                <w:i/>
                <w:lang w:val="fr"/>
              </w:rPr>
              <w:t>exigences supplémentaires</w:t>
            </w:r>
            <w:r>
              <w:rPr>
                <w:lang w:val="fr"/>
              </w:rPr>
              <w:t xml:space="preserve"> </w:t>
            </w:r>
            <w:r w:rsidRPr="00104E77">
              <w:rPr>
                <w:i/>
                <w:lang w:val="fr"/>
              </w:rPr>
              <w:t>pertinentes pour les arrangements de sécurité</w:t>
            </w:r>
            <w:r>
              <w:rPr>
                <w:i/>
                <w:lang w:val="fr"/>
              </w:rPr>
              <w:t>.</w:t>
            </w:r>
          </w:p>
        </w:tc>
      </w:tr>
      <w:tr w:rsidR="00BC0263" w:rsidRPr="003F47FB" w14:paraId="74145F93" w14:textId="77777777" w:rsidTr="00DC11B7">
        <w:tc>
          <w:tcPr>
            <w:tcW w:w="1670" w:type="dxa"/>
          </w:tcPr>
          <w:p w14:paraId="03D15C45" w14:textId="77777777" w:rsidR="00BC0263" w:rsidRDefault="00BC0263" w:rsidP="00BC0263">
            <w:pPr>
              <w:suppressAutoHyphens/>
              <w:rPr>
                <w:i/>
              </w:rPr>
            </w:pPr>
            <w:r>
              <w:rPr>
                <w:i/>
                <w:lang w:val="fr"/>
              </w:rPr>
              <w:t>19.2.1, 19.2.2, 19.2.6</w:t>
            </w:r>
          </w:p>
        </w:tc>
        <w:tc>
          <w:tcPr>
            <w:tcW w:w="3815" w:type="dxa"/>
          </w:tcPr>
          <w:p w14:paraId="11CD7BA4" w14:textId="77777777" w:rsidR="00BC0263" w:rsidRDefault="00BC0263" w:rsidP="00BC0263">
            <w:pPr>
              <w:suppressAutoHyphens/>
              <w:rPr>
                <w:i/>
              </w:rPr>
            </w:pPr>
            <w:r>
              <w:rPr>
                <w:i/>
                <w:lang w:val="fr"/>
              </w:rPr>
              <w:t>Travail</w:t>
            </w:r>
          </w:p>
        </w:tc>
        <w:tc>
          <w:tcPr>
            <w:tcW w:w="3861" w:type="dxa"/>
          </w:tcPr>
          <w:p w14:paraId="130CFB60" w14:textId="77777777" w:rsidR="00BC0263" w:rsidRPr="003F47FB" w:rsidRDefault="00BC0263" w:rsidP="00BC0263">
            <w:pPr>
              <w:suppressAutoHyphens/>
              <w:rPr>
                <w:i/>
              </w:rPr>
            </w:pPr>
            <w:r>
              <w:rPr>
                <w:i/>
                <w:lang w:val="fr"/>
              </w:rPr>
              <w:t xml:space="preserve">Enoncez les </w:t>
            </w:r>
            <w:r w:rsidRPr="00104E77">
              <w:rPr>
                <w:i/>
                <w:lang w:val="fr"/>
              </w:rPr>
              <w:t>exigences applicables conformément à la procédure de gestion du travail.</w:t>
            </w:r>
          </w:p>
        </w:tc>
      </w:tr>
      <w:tr w:rsidR="00BC0263" w:rsidRPr="003F47FB" w14:paraId="64EE9652" w14:textId="77777777" w:rsidTr="00DC11B7">
        <w:tc>
          <w:tcPr>
            <w:tcW w:w="1670" w:type="dxa"/>
          </w:tcPr>
          <w:p w14:paraId="4CA3721A" w14:textId="77777777" w:rsidR="00BC0263" w:rsidRDefault="00BC0263" w:rsidP="00BC0263">
            <w:pPr>
              <w:suppressAutoHyphens/>
              <w:rPr>
                <w:i/>
              </w:rPr>
            </w:pPr>
            <w:r>
              <w:rPr>
                <w:i/>
                <w:lang w:val="fr"/>
              </w:rPr>
              <w:t>19.2.5</w:t>
            </w:r>
          </w:p>
        </w:tc>
        <w:tc>
          <w:tcPr>
            <w:tcW w:w="3815" w:type="dxa"/>
          </w:tcPr>
          <w:p w14:paraId="355D3845" w14:textId="77777777" w:rsidR="00BC0263" w:rsidRPr="003F47FB" w:rsidRDefault="00BC0263" w:rsidP="00BC0263">
            <w:pPr>
              <w:suppressAutoHyphens/>
              <w:ind w:left="39"/>
              <w:rPr>
                <w:i/>
              </w:rPr>
            </w:pPr>
            <w:r>
              <w:rPr>
                <w:i/>
                <w:lang w:val="fr"/>
              </w:rPr>
              <w:t>Installations pour le personnel et le travail</w:t>
            </w:r>
          </w:p>
        </w:tc>
        <w:tc>
          <w:tcPr>
            <w:tcW w:w="3861" w:type="dxa"/>
          </w:tcPr>
          <w:p w14:paraId="54448D53" w14:textId="63C4887D" w:rsidR="00BC0263" w:rsidRPr="003F47FB" w:rsidRDefault="00BC0263" w:rsidP="00BC0263">
            <w:pPr>
              <w:suppressAutoHyphens/>
              <w:ind w:firstLine="5"/>
              <w:rPr>
                <w:i/>
              </w:rPr>
            </w:pPr>
            <w:r w:rsidRPr="00104E77">
              <w:rPr>
                <w:i/>
                <w:lang w:val="fr"/>
              </w:rPr>
              <w:t xml:space="preserve">Indiquer si l’accès ou la prestation de services qui répondent aux besoins physiques, sociaux et culturels du </w:t>
            </w:r>
            <w:r w:rsidR="000026BD">
              <w:rPr>
                <w:i/>
                <w:lang w:val="fr"/>
              </w:rPr>
              <w:t>Personnel de l’Entrepreneur</w:t>
            </w:r>
            <w:r w:rsidRPr="00104E77">
              <w:rPr>
                <w:i/>
                <w:lang w:val="fr"/>
              </w:rPr>
              <w:t xml:space="preserve"> sont nécessaires.</w:t>
            </w:r>
          </w:p>
        </w:tc>
      </w:tr>
      <w:tr w:rsidR="00BC0263" w:rsidRPr="00104E77" w14:paraId="5A9A7F44" w14:textId="77777777" w:rsidTr="00DC11B7">
        <w:tc>
          <w:tcPr>
            <w:tcW w:w="1670" w:type="dxa"/>
          </w:tcPr>
          <w:p w14:paraId="3009BA95" w14:textId="77777777" w:rsidR="00BC0263" w:rsidRDefault="00BC0263" w:rsidP="00BC0263">
            <w:pPr>
              <w:suppressAutoHyphens/>
              <w:rPr>
                <w:i/>
              </w:rPr>
            </w:pPr>
            <w:r>
              <w:rPr>
                <w:i/>
                <w:lang w:val="fr"/>
              </w:rPr>
              <w:t>19.2.19</w:t>
            </w:r>
          </w:p>
        </w:tc>
        <w:tc>
          <w:tcPr>
            <w:tcW w:w="3815" w:type="dxa"/>
          </w:tcPr>
          <w:p w14:paraId="0047A419" w14:textId="0D38DCD8" w:rsidR="00BC0263" w:rsidRPr="003F47FB" w:rsidRDefault="00BC0263" w:rsidP="00BC0263">
            <w:pPr>
              <w:suppressAutoHyphens/>
              <w:ind w:left="39"/>
              <w:rPr>
                <w:i/>
              </w:rPr>
            </w:pPr>
            <w:r w:rsidRPr="00104E77">
              <w:rPr>
                <w:i/>
                <w:lang w:val="fr"/>
              </w:rPr>
              <w:t xml:space="preserve">Formation du </w:t>
            </w:r>
            <w:r w:rsidR="000026BD">
              <w:rPr>
                <w:i/>
                <w:lang w:val="fr"/>
              </w:rPr>
              <w:t>Personnel de l’Entrepreneur</w:t>
            </w:r>
          </w:p>
        </w:tc>
        <w:tc>
          <w:tcPr>
            <w:tcW w:w="3861" w:type="dxa"/>
          </w:tcPr>
          <w:p w14:paraId="576F0EE0" w14:textId="2DE73EE7" w:rsidR="00BC0263" w:rsidRPr="00DF7767" w:rsidRDefault="00BC0263" w:rsidP="00BC0263">
            <w:pPr>
              <w:suppressAutoHyphens/>
              <w:rPr>
                <w:i/>
              </w:rPr>
            </w:pPr>
            <w:r w:rsidRPr="00DF7767">
              <w:rPr>
                <w:i/>
                <w:lang w:val="fr"/>
              </w:rPr>
              <w:t xml:space="preserve">Spécifier les détails de toute formation du </w:t>
            </w:r>
            <w:r w:rsidR="000026BD">
              <w:rPr>
                <w:i/>
                <w:lang w:val="fr"/>
              </w:rPr>
              <w:t>Personnel de l’Entrepreneur</w:t>
            </w:r>
            <w:r w:rsidRPr="00DF7767">
              <w:rPr>
                <w:i/>
                <w:lang w:val="fr"/>
              </w:rPr>
              <w:t xml:space="preserve"> à fournir par </w:t>
            </w:r>
            <w:r w:rsidRPr="0026536E">
              <w:rPr>
                <w:i/>
                <w:lang w:val="fr"/>
              </w:rPr>
              <w:t xml:space="preserve">le </w:t>
            </w:r>
            <w:r w:rsidRPr="00DF7767">
              <w:rPr>
                <w:i/>
                <w:lang w:val="fr"/>
              </w:rPr>
              <w:t>p</w:t>
            </w:r>
            <w:r w:rsidRPr="0026536E">
              <w:rPr>
                <w:i/>
                <w:lang w:val="fr"/>
              </w:rPr>
              <w:t xml:space="preserve">ersonnel du </w:t>
            </w:r>
            <w:r w:rsidRPr="00DF7767">
              <w:rPr>
                <w:i/>
                <w:lang w:val="fr"/>
              </w:rPr>
              <w:t>Maître d’Ouvrage</w:t>
            </w:r>
            <w:r w:rsidRPr="0026536E">
              <w:rPr>
                <w:i/>
                <w:lang w:val="fr"/>
              </w:rPr>
              <w:t xml:space="preserve"> </w:t>
            </w:r>
            <w:r w:rsidRPr="00DF7767">
              <w:rPr>
                <w:i/>
                <w:lang w:val="fr"/>
              </w:rPr>
              <w:t xml:space="preserve">sur </w:t>
            </w:r>
            <w:r w:rsidRPr="0026536E">
              <w:rPr>
                <w:i/>
                <w:lang w:val="fr"/>
              </w:rPr>
              <w:t xml:space="preserve">les aspects </w:t>
            </w:r>
            <w:r w:rsidRPr="00DF7767">
              <w:rPr>
                <w:i/>
                <w:lang w:val="fr"/>
              </w:rPr>
              <w:t>environnementaux et sociaux</w:t>
            </w:r>
            <w:r w:rsidRPr="0026536E">
              <w:rPr>
                <w:i/>
                <w:lang w:val="fr"/>
              </w:rPr>
              <w:t>. (qui, quoi, quand, où, combien de temps etc.)</w:t>
            </w:r>
          </w:p>
        </w:tc>
      </w:tr>
      <w:tr w:rsidR="00BC0263" w:rsidRPr="003F47FB" w14:paraId="79BE14CE" w14:textId="77777777" w:rsidTr="00DC11B7">
        <w:tc>
          <w:tcPr>
            <w:tcW w:w="1670" w:type="dxa"/>
          </w:tcPr>
          <w:p w14:paraId="74113E66" w14:textId="77777777" w:rsidR="00BC0263" w:rsidRPr="00104E77" w:rsidRDefault="00BC0263" w:rsidP="00BC0263">
            <w:pPr>
              <w:suppressAutoHyphens/>
              <w:rPr>
                <w:i/>
              </w:rPr>
            </w:pPr>
            <w:r>
              <w:rPr>
                <w:i/>
                <w:lang w:val="fr"/>
              </w:rPr>
              <w:t>26.2</w:t>
            </w:r>
          </w:p>
        </w:tc>
        <w:tc>
          <w:tcPr>
            <w:tcW w:w="3815" w:type="dxa"/>
          </w:tcPr>
          <w:p w14:paraId="5493C212" w14:textId="77777777" w:rsidR="00BC0263" w:rsidRPr="00104E77" w:rsidDel="002F27F8" w:rsidRDefault="00BC0263" w:rsidP="00BC0263">
            <w:pPr>
              <w:suppressAutoHyphens/>
              <w:rPr>
                <w:i/>
              </w:rPr>
            </w:pPr>
            <w:r>
              <w:rPr>
                <w:i/>
                <w:lang w:val="fr"/>
              </w:rPr>
              <w:t>Hygiène et Sécurité</w:t>
            </w:r>
          </w:p>
        </w:tc>
        <w:tc>
          <w:tcPr>
            <w:tcW w:w="3861" w:type="dxa"/>
          </w:tcPr>
          <w:p w14:paraId="4388FF7C" w14:textId="180B2786" w:rsidR="00BC0263" w:rsidRPr="003F47FB" w:rsidRDefault="00BC0263" w:rsidP="00BC0263">
            <w:pPr>
              <w:ind w:firstLine="5"/>
              <w:rPr>
                <w:i/>
              </w:rPr>
            </w:pPr>
            <w:r w:rsidRPr="00104E77">
              <w:rPr>
                <w:i/>
                <w:color w:val="000000"/>
                <w:lang w:val="fr"/>
              </w:rPr>
              <w:t>Indiquer toute</w:t>
            </w:r>
            <w:r>
              <w:rPr>
                <w:i/>
                <w:color w:val="000000"/>
                <w:lang w:val="fr"/>
              </w:rPr>
              <w:t>s exigences</w:t>
            </w:r>
            <w:r w:rsidRPr="00104E77">
              <w:rPr>
                <w:i/>
                <w:color w:val="000000"/>
                <w:lang w:val="fr"/>
              </w:rPr>
              <w:t xml:space="preserve"> supplémentaire</w:t>
            </w:r>
            <w:r w:rsidR="00BC1D27">
              <w:rPr>
                <w:i/>
                <w:color w:val="000000"/>
                <w:lang w:val="fr"/>
              </w:rPr>
              <w:t>s</w:t>
            </w:r>
            <w:r w:rsidRPr="00104E77">
              <w:rPr>
                <w:i/>
                <w:color w:val="000000"/>
                <w:lang w:val="fr"/>
              </w:rPr>
              <w:t xml:space="preserve"> pour le manuel sur l</w:t>
            </w:r>
            <w:r>
              <w:rPr>
                <w:i/>
                <w:color w:val="000000"/>
                <w:lang w:val="fr"/>
              </w:rPr>
              <w:t xml:space="preserve">’hygiène et </w:t>
            </w:r>
            <w:r w:rsidRPr="00104E77">
              <w:rPr>
                <w:i/>
                <w:color w:val="000000"/>
                <w:lang w:val="fr"/>
              </w:rPr>
              <w:t xml:space="preserve">la sécurité </w:t>
            </w:r>
          </w:p>
        </w:tc>
      </w:tr>
      <w:tr w:rsidR="00BC0263" w:rsidRPr="003F47FB" w14:paraId="645A774D" w14:textId="77777777" w:rsidTr="00DC11B7">
        <w:tc>
          <w:tcPr>
            <w:tcW w:w="1670" w:type="dxa"/>
          </w:tcPr>
          <w:p w14:paraId="0C311E19" w14:textId="77777777" w:rsidR="00BC0263" w:rsidRPr="00104E77" w:rsidRDefault="00BC0263" w:rsidP="00BC0263">
            <w:pPr>
              <w:suppressAutoHyphens/>
              <w:rPr>
                <w:i/>
              </w:rPr>
            </w:pPr>
            <w:r>
              <w:rPr>
                <w:i/>
                <w:lang w:val="fr"/>
              </w:rPr>
              <w:t>26.3</w:t>
            </w:r>
          </w:p>
        </w:tc>
        <w:tc>
          <w:tcPr>
            <w:tcW w:w="3815" w:type="dxa"/>
          </w:tcPr>
          <w:p w14:paraId="535C50EA" w14:textId="77777777" w:rsidR="00BC0263" w:rsidRPr="00104E77" w:rsidRDefault="00BC0263" w:rsidP="00BC0263">
            <w:pPr>
              <w:suppressAutoHyphens/>
              <w:rPr>
                <w:i/>
              </w:rPr>
            </w:pPr>
            <w:r w:rsidRPr="00104E77">
              <w:rPr>
                <w:i/>
                <w:lang w:val="fr"/>
              </w:rPr>
              <w:t>Protection de l’environnement</w:t>
            </w:r>
          </w:p>
        </w:tc>
        <w:tc>
          <w:tcPr>
            <w:tcW w:w="3861" w:type="dxa"/>
          </w:tcPr>
          <w:p w14:paraId="179904D1" w14:textId="77777777" w:rsidR="00BC0263" w:rsidRPr="003F47FB" w:rsidRDefault="00BC0263" w:rsidP="00BC0263">
            <w:pPr>
              <w:suppressAutoHyphens/>
              <w:ind w:firstLine="5"/>
              <w:rPr>
                <w:i/>
              </w:rPr>
            </w:pPr>
            <w:r w:rsidRPr="00104E77">
              <w:rPr>
                <w:i/>
                <w:lang w:val="fr"/>
              </w:rPr>
              <w:t xml:space="preserve">Préciser les valeurs </w:t>
            </w:r>
            <w:r w:rsidRPr="00104E77">
              <w:rPr>
                <w:i/>
                <w:color w:val="000000"/>
                <w:lang w:val="fr"/>
              </w:rPr>
              <w:t>d’émissions, de rejets de surface, d’effluents et de tout autre polluant provenant des activités de l’</w:t>
            </w:r>
            <w:r>
              <w:rPr>
                <w:i/>
                <w:color w:val="000000"/>
                <w:lang w:val="fr"/>
              </w:rPr>
              <w:t>E</w:t>
            </w:r>
            <w:r w:rsidRPr="00104E77">
              <w:rPr>
                <w:i/>
                <w:color w:val="000000"/>
                <w:lang w:val="fr"/>
              </w:rPr>
              <w:t>ntrepreneur qui ne doivent pas être dépassées.</w:t>
            </w:r>
          </w:p>
        </w:tc>
      </w:tr>
      <w:tr w:rsidR="00BC0263" w:rsidRPr="003F47FB" w14:paraId="43D52E67" w14:textId="77777777" w:rsidTr="00DC11B7">
        <w:tc>
          <w:tcPr>
            <w:tcW w:w="1670" w:type="dxa"/>
          </w:tcPr>
          <w:p w14:paraId="7D9FB9B5" w14:textId="77777777" w:rsidR="00BC0263" w:rsidRPr="00104E77" w:rsidRDefault="00BC0263" w:rsidP="00BC0263">
            <w:pPr>
              <w:suppressAutoHyphens/>
              <w:rPr>
                <w:i/>
              </w:rPr>
            </w:pPr>
            <w:r>
              <w:rPr>
                <w:i/>
                <w:lang w:val="fr"/>
              </w:rPr>
              <w:t>26.4</w:t>
            </w:r>
          </w:p>
        </w:tc>
        <w:tc>
          <w:tcPr>
            <w:tcW w:w="3815" w:type="dxa"/>
          </w:tcPr>
          <w:p w14:paraId="73A454CE" w14:textId="77777777" w:rsidR="00BC0263" w:rsidRPr="00104E77" w:rsidRDefault="00BC0263" w:rsidP="00BC0263">
            <w:pPr>
              <w:suppressAutoHyphens/>
              <w:rPr>
                <w:i/>
              </w:rPr>
            </w:pPr>
            <w:r>
              <w:rPr>
                <w:i/>
                <w:lang w:val="fr"/>
              </w:rPr>
              <w:t xml:space="preserve">Découvertes </w:t>
            </w:r>
            <w:r w:rsidRPr="00104E77">
              <w:rPr>
                <w:i/>
                <w:lang w:val="fr"/>
              </w:rPr>
              <w:t>archéologiques et géologiques</w:t>
            </w:r>
          </w:p>
        </w:tc>
        <w:tc>
          <w:tcPr>
            <w:tcW w:w="3861" w:type="dxa"/>
          </w:tcPr>
          <w:p w14:paraId="02564D03" w14:textId="6E894855" w:rsidR="00BC0263" w:rsidRPr="003F47FB" w:rsidRDefault="00BC0263" w:rsidP="00BC0263">
            <w:pPr>
              <w:suppressAutoHyphens/>
              <w:ind w:firstLine="5"/>
              <w:rPr>
                <w:i/>
              </w:rPr>
            </w:pPr>
            <w:r>
              <w:rPr>
                <w:i/>
                <w:lang w:val="fr"/>
              </w:rPr>
              <w:t>Spécifiez d’autres</w:t>
            </w:r>
            <w:r>
              <w:rPr>
                <w:lang w:val="fr"/>
              </w:rPr>
              <w:t xml:space="preserve"> </w:t>
            </w:r>
            <w:r w:rsidRPr="00104E77">
              <w:rPr>
                <w:i/>
                <w:lang w:val="fr"/>
              </w:rPr>
              <w:t>exigences pertinentes le cas échéant</w:t>
            </w:r>
            <w:r>
              <w:rPr>
                <w:i/>
                <w:lang w:val="fr"/>
              </w:rPr>
              <w:t>.</w:t>
            </w:r>
          </w:p>
        </w:tc>
      </w:tr>
    </w:tbl>
    <w:p w14:paraId="6461F5BE" w14:textId="77777777" w:rsidR="00BC0263" w:rsidRPr="003F47FB" w:rsidRDefault="00BC0263" w:rsidP="00BC0263">
      <w:pPr>
        <w:tabs>
          <w:tab w:val="left" w:pos="2970"/>
        </w:tabs>
        <w:spacing w:after="120"/>
        <w:ind w:left="2970" w:hanging="2610"/>
        <w:rPr>
          <w:b/>
          <w:smallCaps/>
          <w:sz w:val="28"/>
          <w:szCs w:val="28"/>
        </w:rPr>
      </w:pPr>
    </w:p>
    <w:p w14:paraId="1D1D6014" w14:textId="54552B22" w:rsidR="00BC0263" w:rsidRPr="00B55D35" w:rsidRDefault="0078751F" w:rsidP="00E25F3D">
      <w:pPr>
        <w:pStyle w:val="BankNormal"/>
        <w:spacing w:before="120" w:after="120"/>
        <w:jc w:val="both"/>
        <w:rPr>
          <w:i/>
          <w:iCs/>
          <w:szCs w:val="24"/>
        </w:rPr>
      </w:pPr>
      <w:r>
        <w:rPr>
          <w:b/>
          <w:i/>
          <w:iCs/>
          <w:lang w:val="fr"/>
        </w:rPr>
        <w:t>Ac</w:t>
      </w:r>
      <w:r w:rsidR="00E078AE">
        <w:rPr>
          <w:b/>
          <w:i/>
          <w:iCs/>
          <w:lang w:val="fr"/>
        </w:rPr>
        <w:t>hats</w:t>
      </w:r>
      <w:r>
        <w:rPr>
          <w:b/>
          <w:i/>
          <w:iCs/>
          <w:lang w:val="fr"/>
        </w:rPr>
        <w:t xml:space="preserve"> Du</w:t>
      </w:r>
      <w:r w:rsidRPr="0039526F">
        <w:rPr>
          <w:b/>
          <w:i/>
          <w:iCs/>
          <w:lang w:val="fr"/>
        </w:rPr>
        <w:t>rable</w:t>
      </w:r>
      <w:r>
        <w:rPr>
          <w:b/>
          <w:i/>
          <w:iCs/>
          <w:lang w:val="fr"/>
        </w:rPr>
        <w:t>s</w:t>
      </w:r>
      <w:r w:rsidRPr="0039526F">
        <w:rPr>
          <w:b/>
          <w:i/>
          <w:iCs/>
          <w:lang w:val="fr"/>
        </w:rPr>
        <w:t xml:space="preserve">. </w:t>
      </w:r>
      <w:r w:rsidRPr="00DA454B">
        <w:rPr>
          <w:i/>
          <w:iCs/>
          <w:lang w:val="fr"/>
        </w:rPr>
        <w:t>La Banque mondiale promeut des pratiques d</w:t>
      </w:r>
      <w:r>
        <w:rPr>
          <w:i/>
          <w:iCs/>
          <w:lang w:val="fr"/>
        </w:rPr>
        <w:t>’</w:t>
      </w:r>
      <w:r w:rsidR="00E078AE">
        <w:rPr>
          <w:i/>
          <w:iCs/>
          <w:lang w:val="fr"/>
        </w:rPr>
        <w:t>Achats</w:t>
      </w:r>
      <w:r>
        <w:rPr>
          <w:i/>
          <w:iCs/>
          <w:lang w:val="fr"/>
        </w:rPr>
        <w:t xml:space="preserve"> D</w:t>
      </w:r>
      <w:r w:rsidRPr="00DA454B">
        <w:rPr>
          <w:i/>
          <w:iCs/>
          <w:lang w:val="fr"/>
        </w:rPr>
        <w:t>urables.</w:t>
      </w:r>
      <w:r>
        <w:rPr>
          <w:lang w:val="fr"/>
        </w:rPr>
        <w:t xml:space="preserve"> </w:t>
      </w:r>
      <w:r w:rsidRPr="000942AF">
        <w:rPr>
          <w:i/>
          <w:iCs/>
          <w:lang w:val="fr"/>
        </w:rPr>
        <w:t>T</w:t>
      </w:r>
      <w:r w:rsidRPr="00823EC4">
        <w:rPr>
          <w:i/>
          <w:iCs/>
          <w:lang w:val="fr"/>
        </w:rPr>
        <w:t xml:space="preserve">outes </w:t>
      </w:r>
      <w:r w:rsidRPr="000942AF">
        <w:rPr>
          <w:i/>
          <w:iCs/>
          <w:lang w:val="fr"/>
        </w:rPr>
        <w:t>les exigences</w:t>
      </w:r>
      <w:r w:rsidRPr="00823EC4">
        <w:rPr>
          <w:i/>
          <w:iCs/>
          <w:lang w:val="fr"/>
        </w:rPr>
        <w:t xml:space="preserve"> techniques liées aux Ac</w:t>
      </w:r>
      <w:r w:rsidR="00E078AE">
        <w:rPr>
          <w:i/>
          <w:iCs/>
          <w:lang w:val="fr"/>
        </w:rPr>
        <w:t>hats</w:t>
      </w:r>
      <w:r w:rsidRPr="00823EC4">
        <w:rPr>
          <w:i/>
          <w:iCs/>
          <w:lang w:val="fr"/>
        </w:rPr>
        <w:t xml:space="preserve"> Durables</w:t>
      </w:r>
      <w:r w:rsidRPr="00107445">
        <w:rPr>
          <w:i/>
          <w:iCs/>
          <w:lang w:val="fr"/>
        </w:rPr>
        <w:t xml:space="preserve"> </w:t>
      </w:r>
      <w:r w:rsidR="00BC0263" w:rsidRPr="0026536E">
        <w:rPr>
          <w:i/>
          <w:iCs/>
          <w:lang w:val="fr"/>
        </w:rPr>
        <w:t xml:space="preserve">que </w:t>
      </w:r>
      <w:r w:rsidR="00BC0263" w:rsidRPr="00DA454B">
        <w:rPr>
          <w:i/>
          <w:iCs/>
          <w:lang w:val="fr"/>
        </w:rPr>
        <w:t>l</w:t>
      </w:r>
      <w:r w:rsidR="00BC0263">
        <w:rPr>
          <w:i/>
          <w:iCs/>
          <w:lang w:val="fr"/>
        </w:rPr>
        <w:t>e Maître d’Ouvrage</w:t>
      </w:r>
      <w:r w:rsidR="00BC0263" w:rsidRPr="00DA454B">
        <w:rPr>
          <w:i/>
          <w:iCs/>
          <w:lang w:val="fr"/>
        </w:rPr>
        <w:t xml:space="preserve"> souhaite introduire dans le </w:t>
      </w:r>
      <w:r w:rsidR="001F331E">
        <w:rPr>
          <w:i/>
          <w:iCs/>
          <w:lang w:val="fr"/>
        </w:rPr>
        <w:t>dossier d’appel d’offres</w:t>
      </w:r>
      <w:r w:rsidR="00BC0263" w:rsidRPr="00DA454B">
        <w:rPr>
          <w:i/>
          <w:iCs/>
          <w:lang w:val="fr"/>
        </w:rPr>
        <w:t xml:space="preserve"> </w:t>
      </w:r>
      <w:r w:rsidR="00BC0263" w:rsidRPr="00107445">
        <w:rPr>
          <w:i/>
          <w:iCs/>
          <w:lang w:val="fr"/>
        </w:rPr>
        <w:t>(</w:t>
      </w:r>
      <w:r w:rsidR="00EE7D53">
        <w:rPr>
          <w:i/>
          <w:iCs/>
          <w:lang w:val="fr"/>
        </w:rPr>
        <w:t xml:space="preserve">en plus </w:t>
      </w:r>
      <w:r w:rsidR="00BC0263" w:rsidRPr="00823EC4">
        <w:rPr>
          <w:i/>
          <w:iCs/>
          <w:lang w:val="fr"/>
        </w:rPr>
        <w:t xml:space="preserve">des exigences environnementales et sociales de la partie D du </w:t>
      </w:r>
      <w:r w:rsidR="00B1264D">
        <w:rPr>
          <w:i/>
          <w:iCs/>
          <w:lang w:val="fr"/>
        </w:rPr>
        <w:t>Spécifications</w:t>
      </w:r>
      <w:r w:rsidR="00BC0263" w:rsidRPr="00107445">
        <w:rPr>
          <w:i/>
          <w:iCs/>
          <w:lang w:val="fr"/>
        </w:rPr>
        <w:t xml:space="preserve">) </w:t>
      </w:r>
      <w:r w:rsidR="00BC0263" w:rsidRPr="0026536E">
        <w:rPr>
          <w:i/>
          <w:iCs/>
          <w:lang w:val="fr"/>
        </w:rPr>
        <w:t xml:space="preserve">doivent être clairement définies </w:t>
      </w:r>
      <w:r w:rsidR="00BC0263">
        <w:rPr>
          <w:i/>
          <w:iCs/>
          <w:lang w:val="fr"/>
        </w:rPr>
        <w:t>dans les Spécifications pour permettre une évaluation</w:t>
      </w:r>
      <w:r w:rsidR="00BC0263" w:rsidRPr="00EE0D3A">
        <w:rPr>
          <w:i/>
          <w:iCs/>
          <w:lang w:val="fr"/>
        </w:rPr>
        <w:t>.</w:t>
      </w:r>
      <w:r w:rsidR="00BC0263" w:rsidRPr="0026536E">
        <w:rPr>
          <w:i/>
          <w:iCs/>
          <w:lang w:val="fr"/>
        </w:rPr>
        <w:t xml:space="preserve"> Veuillez</w:t>
      </w:r>
      <w:r w:rsidR="00BC0263" w:rsidRPr="00EE0D3A">
        <w:rPr>
          <w:i/>
          <w:iCs/>
          <w:lang w:val="fr"/>
        </w:rPr>
        <w:t xml:space="preserve"> </w:t>
      </w:r>
      <w:r w:rsidR="00BC0263" w:rsidRPr="0026536E">
        <w:rPr>
          <w:i/>
          <w:iCs/>
          <w:lang w:val="fr"/>
        </w:rPr>
        <w:t xml:space="preserve">consulter le Règlement </w:t>
      </w:r>
      <w:r w:rsidR="00F907A8">
        <w:rPr>
          <w:i/>
          <w:iCs/>
          <w:lang w:val="fr"/>
        </w:rPr>
        <w:t>de passation des marchés</w:t>
      </w:r>
      <w:r w:rsidR="00BC0263" w:rsidRPr="0026536E">
        <w:rPr>
          <w:i/>
          <w:iCs/>
          <w:lang w:val="fr"/>
        </w:rPr>
        <w:t xml:space="preserve"> de la Banque et </w:t>
      </w:r>
      <w:r w:rsidR="00BC0263" w:rsidRPr="00EE0D3A">
        <w:rPr>
          <w:i/>
          <w:iCs/>
          <w:lang w:val="fr"/>
        </w:rPr>
        <w:t xml:space="preserve">le </w:t>
      </w:r>
      <w:r w:rsidR="00BC0263">
        <w:rPr>
          <w:i/>
          <w:iCs/>
          <w:lang w:val="fr"/>
        </w:rPr>
        <w:t xml:space="preserve">Guide de Passation de Marchés Durable </w:t>
      </w:r>
      <w:r w:rsidR="00BC0263" w:rsidRPr="00EE0D3A">
        <w:rPr>
          <w:i/>
          <w:iCs/>
          <w:lang w:val="fr"/>
        </w:rPr>
        <w:t>pour plus d’informations.</w:t>
      </w:r>
      <w:r w:rsidR="00BC0263" w:rsidRPr="0026536E">
        <w:rPr>
          <w:i/>
          <w:iCs/>
          <w:lang w:val="fr"/>
        </w:rPr>
        <w:t xml:space="preserve"> </w:t>
      </w:r>
      <w:r w:rsidR="00BC0263" w:rsidRPr="00EE0D3A">
        <w:rPr>
          <w:i/>
          <w:iCs/>
          <w:lang w:val="fr"/>
        </w:rPr>
        <w:t xml:space="preserve"> </w:t>
      </w:r>
      <w:r w:rsidR="00D13FC2" w:rsidRPr="00D13FC2">
        <w:rPr>
          <w:i/>
          <w:iCs/>
          <w:szCs w:val="24"/>
        </w:rPr>
        <w:t>Les exigences en matière d</w:t>
      </w:r>
      <w:r w:rsidR="00A840C0">
        <w:rPr>
          <w:i/>
          <w:iCs/>
          <w:szCs w:val="24"/>
        </w:rPr>
        <w:t>’Achats Durables</w:t>
      </w:r>
      <w:r w:rsidR="00D13FC2" w:rsidRPr="00D13FC2">
        <w:rPr>
          <w:i/>
          <w:iCs/>
          <w:szCs w:val="24"/>
        </w:rPr>
        <w:t xml:space="preserve"> sont précisées pour permettre l’évaluation</w:t>
      </w:r>
      <w:r w:rsidR="00A840C0">
        <w:rPr>
          <w:i/>
          <w:iCs/>
          <w:szCs w:val="24"/>
        </w:rPr>
        <w:t xml:space="preserve"> </w:t>
      </w:r>
      <w:r w:rsidR="00D13FC2" w:rsidRPr="00D13FC2">
        <w:rPr>
          <w:i/>
          <w:iCs/>
          <w:szCs w:val="24"/>
        </w:rPr>
        <w:t xml:space="preserve">de ces exigences. Les exigences devraient être conformes aux objectifs du </w:t>
      </w:r>
      <w:r w:rsidR="00A556B4">
        <w:rPr>
          <w:i/>
          <w:iCs/>
          <w:szCs w:val="24"/>
        </w:rPr>
        <w:t xml:space="preserve">marché </w:t>
      </w:r>
      <w:r w:rsidR="00D13FC2" w:rsidRPr="00D13FC2">
        <w:rPr>
          <w:i/>
          <w:iCs/>
          <w:szCs w:val="24"/>
        </w:rPr>
        <w:t xml:space="preserve">; (Des exemples de domaines généraux à détailler le cas échéant peuvent inclure, mais sans s’y limiter, l’efficacité énergétique, la réduction des émissions, d’autres méthodes pour minimiser l’impact carbone dans l’exécution des </w:t>
      </w:r>
      <w:r w:rsidR="007C00D7">
        <w:rPr>
          <w:i/>
          <w:iCs/>
          <w:szCs w:val="24"/>
        </w:rPr>
        <w:t>Travaux et Services</w:t>
      </w:r>
      <w:r w:rsidR="00D13FC2" w:rsidRPr="00D13FC2">
        <w:rPr>
          <w:i/>
          <w:iCs/>
          <w:szCs w:val="24"/>
        </w:rPr>
        <w:t xml:space="preserve"> et/ou des </w:t>
      </w:r>
      <w:r w:rsidR="007C00D7">
        <w:rPr>
          <w:i/>
          <w:iCs/>
          <w:szCs w:val="24"/>
        </w:rPr>
        <w:t>Travaux et Services</w:t>
      </w:r>
      <w:r w:rsidR="00D13FC2" w:rsidRPr="00D13FC2">
        <w:rPr>
          <w:i/>
          <w:iCs/>
          <w:szCs w:val="24"/>
        </w:rPr>
        <w:t xml:space="preserve"> achevés, etc.)</w:t>
      </w:r>
      <w:r w:rsidR="003D6A29">
        <w:rPr>
          <w:i/>
          <w:iCs/>
          <w:szCs w:val="24"/>
        </w:rPr>
        <w:t>.</w:t>
      </w:r>
      <w:r w:rsidR="00BC0263" w:rsidRPr="00EE0D3A">
        <w:rPr>
          <w:i/>
          <w:iCs/>
          <w:lang w:val="fr"/>
        </w:rPr>
        <w:t xml:space="preserve"> Afin d’encourager les </w:t>
      </w:r>
      <w:r w:rsidR="00BC0263">
        <w:rPr>
          <w:i/>
          <w:iCs/>
          <w:lang w:val="fr"/>
        </w:rPr>
        <w:t>S</w:t>
      </w:r>
      <w:r w:rsidR="00BC0263" w:rsidRPr="00EE0D3A">
        <w:rPr>
          <w:i/>
          <w:iCs/>
          <w:lang w:val="fr"/>
        </w:rPr>
        <w:t>oumissionnaires à innover</w:t>
      </w:r>
      <w:r w:rsidR="00BC0263" w:rsidRPr="00107445">
        <w:rPr>
          <w:i/>
          <w:iCs/>
          <w:lang w:val="fr"/>
        </w:rPr>
        <w:t xml:space="preserve"> pour répondre aux exigences en matière d</w:t>
      </w:r>
      <w:r w:rsidR="00310870">
        <w:rPr>
          <w:i/>
          <w:iCs/>
          <w:lang w:val="fr"/>
        </w:rPr>
        <w:t>’Achats Durables</w:t>
      </w:r>
      <w:r w:rsidR="00BC0263" w:rsidRPr="00107445">
        <w:rPr>
          <w:i/>
          <w:iCs/>
          <w:lang w:val="fr"/>
        </w:rPr>
        <w:t>, tant que les critères d’évaluation des soumissions précisent le mécanisme d’ajustements monétaires aux fins de comparaison d</w:t>
      </w:r>
      <w:r w:rsidR="00BC0263">
        <w:rPr>
          <w:i/>
          <w:iCs/>
          <w:lang w:val="fr"/>
        </w:rPr>
        <w:t xml:space="preserve">es </w:t>
      </w:r>
      <w:r w:rsidR="00BC0263" w:rsidRPr="00107445">
        <w:rPr>
          <w:i/>
          <w:iCs/>
          <w:lang w:val="fr"/>
        </w:rPr>
        <w:t>offres,</w:t>
      </w:r>
      <w:r w:rsidR="00BC0263">
        <w:rPr>
          <w:lang w:val="fr"/>
        </w:rPr>
        <w:t xml:space="preserve"> </w:t>
      </w:r>
      <w:r w:rsidR="00BC0263" w:rsidRPr="00DA454B">
        <w:rPr>
          <w:i/>
          <w:iCs/>
          <w:lang w:val="fr"/>
        </w:rPr>
        <w:lastRenderedPageBreak/>
        <w:t>l</w:t>
      </w:r>
      <w:r w:rsidR="00BC0263">
        <w:rPr>
          <w:i/>
          <w:iCs/>
          <w:lang w:val="fr"/>
        </w:rPr>
        <w:t>e Maître d’Ouvrage</w:t>
      </w:r>
      <w:r w:rsidR="00BC0263">
        <w:rPr>
          <w:lang w:val="fr"/>
        </w:rPr>
        <w:t xml:space="preserve"> </w:t>
      </w:r>
      <w:r w:rsidR="00BC0263" w:rsidRPr="00107445">
        <w:rPr>
          <w:i/>
          <w:iCs/>
          <w:lang w:val="fr"/>
        </w:rPr>
        <w:t xml:space="preserve">peut inviter les </w:t>
      </w:r>
      <w:r w:rsidR="00BC0263" w:rsidRPr="00EE0D3A">
        <w:rPr>
          <w:i/>
          <w:iCs/>
          <w:lang w:val="fr"/>
        </w:rPr>
        <w:t>S</w:t>
      </w:r>
      <w:r w:rsidR="00BC0263" w:rsidRPr="0026536E">
        <w:rPr>
          <w:i/>
          <w:iCs/>
          <w:lang w:val="fr"/>
        </w:rPr>
        <w:t>oumissionnaires à</w:t>
      </w:r>
      <w:r w:rsidR="00BC0263">
        <w:rPr>
          <w:lang w:val="fr"/>
        </w:rPr>
        <w:t xml:space="preserve"> </w:t>
      </w:r>
      <w:r w:rsidR="00BC0263" w:rsidRPr="00107445">
        <w:rPr>
          <w:i/>
          <w:iCs/>
          <w:lang w:val="fr"/>
        </w:rPr>
        <w:t xml:space="preserve">offrir des travaux </w:t>
      </w:r>
      <w:r w:rsidR="00BC0263" w:rsidRPr="00923C29">
        <w:rPr>
          <w:i/>
          <w:iCs/>
          <w:lang w:val="fr"/>
        </w:rPr>
        <w:t xml:space="preserve">et </w:t>
      </w:r>
      <w:r w:rsidR="00BC0263" w:rsidRPr="0026536E">
        <w:rPr>
          <w:i/>
          <w:iCs/>
          <w:lang w:val="fr"/>
        </w:rPr>
        <w:t xml:space="preserve">des services </w:t>
      </w:r>
      <w:r w:rsidR="00BC0263" w:rsidRPr="00923C29">
        <w:rPr>
          <w:i/>
          <w:iCs/>
          <w:lang w:val="fr"/>
        </w:rPr>
        <w:t xml:space="preserve">routiers qui </w:t>
      </w:r>
      <w:r w:rsidR="00BC0263" w:rsidRPr="0026536E">
        <w:rPr>
          <w:i/>
          <w:iCs/>
          <w:lang w:val="fr"/>
        </w:rPr>
        <w:t>dépassent les exigences</w:t>
      </w:r>
      <w:r w:rsidR="00BC0263" w:rsidRPr="00923C29">
        <w:rPr>
          <w:i/>
          <w:iCs/>
          <w:lang w:val="fr"/>
        </w:rPr>
        <w:t xml:space="preserve"> minimales d</w:t>
      </w:r>
      <w:r w:rsidR="00310870">
        <w:rPr>
          <w:i/>
          <w:iCs/>
          <w:lang w:val="fr"/>
        </w:rPr>
        <w:t>’Achats Durables</w:t>
      </w:r>
      <w:r w:rsidR="00BC0263" w:rsidRPr="0026536E">
        <w:rPr>
          <w:i/>
          <w:iCs/>
          <w:lang w:val="fr"/>
        </w:rPr>
        <w:t>.</w:t>
      </w:r>
    </w:p>
    <w:p w14:paraId="42B1BBE1" w14:textId="77777777" w:rsidR="00AF2D15" w:rsidRDefault="004E1984" w:rsidP="00E25F3D">
      <w:pPr>
        <w:pStyle w:val="BankNormal"/>
        <w:spacing w:before="120" w:after="120"/>
        <w:jc w:val="both"/>
        <w:rPr>
          <w:i/>
          <w:iCs/>
          <w:szCs w:val="24"/>
        </w:rPr>
      </w:pPr>
      <w:r>
        <w:rPr>
          <w:rStyle w:val="ts-alignment-element"/>
          <w:i/>
          <w:iCs/>
          <w:szCs w:val="24"/>
        </w:rPr>
        <w:t>[</w:t>
      </w:r>
      <w:r w:rsidRPr="004E1984">
        <w:rPr>
          <w:rStyle w:val="ts-alignment-element"/>
          <w:i/>
          <w:iCs/>
          <w:szCs w:val="24"/>
        </w:rPr>
        <w:t>Si</w:t>
      </w:r>
      <w:r w:rsidRPr="004E1984">
        <w:rPr>
          <w:i/>
          <w:iCs/>
          <w:szCs w:val="24"/>
        </w:rPr>
        <w:t xml:space="preserve"> le </w:t>
      </w:r>
      <w:r w:rsidR="006E1C4B">
        <w:rPr>
          <w:i/>
          <w:iCs/>
          <w:szCs w:val="24"/>
        </w:rPr>
        <w:t>marché</w:t>
      </w:r>
      <w:r w:rsidRPr="004E1984">
        <w:rPr>
          <w:i/>
          <w:iCs/>
          <w:szCs w:val="24"/>
        </w:rPr>
        <w:t xml:space="preserve"> </w:t>
      </w:r>
      <w:r w:rsidRPr="004E1984">
        <w:rPr>
          <w:rStyle w:val="ts-alignment-element"/>
          <w:i/>
          <w:iCs/>
          <w:szCs w:val="24"/>
        </w:rPr>
        <w:t>a</w:t>
      </w:r>
      <w:r w:rsidRPr="004E1984">
        <w:rPr>
          <w:i/>
          <w:iCs/>
          <w:szCs w:val="24"/>
        </w:rPr>
        <w:t xml:space="preserve"> </w:t>
      </w:r>
      <w:r w:rsidRPr="004E1984">
        <w:rPr>
          <w:rStyle w:val="ts-alignment-element"/>
          <w:i/>
          <w:iCs/>
          <w:szCs w:val="24"/>
        </w:rPr>
        <w:t>été</w:t>
      </w:r>
      <w:r w:rsidRPr="004E1984">
        <w:rPr>
          <w:i/>
          <w:iCs/>
          <w:szCs w:val="24"/>
        </w:rPr>
        <w:t xml:space="preserve"> </w:t>
      </w:r>
      <w:r w:rsidRPr="00E25F3D">
        <w:rPr>
          <w:i/>
          <w:iCs/>
          <w:lang w:val="fr"/>
        </w:rPr>
        <w:t>évalué comme présentant des</w:t>
      </w:r>
      <w:r w:rsidRPr="004E1984">
        <w:rPr>
          <w:i/>
          <w:iCs/>
          <w:szCs w:val="24"/>
        </w:rPr>
        <w:t xml:space="preserve"> </w:t>
      </w:r>
      <w:proofErr w:type="gramStart"/>
      <w:r w:rsidRPr="004E1984">
        <w:rPr>
          <w:rStyle w:val="ts-alignment-element"/>
          <w:i/>
          <w:iCs/>
          <w:szCs w:val="24"/>
        </w:rPr>
        <w:t>risques</w:t>
      </w:r>
      <w:r w:rsidRPr="004E1984">
        <w:rPr>
          <w:i/>
          <w:iCs/>
          <w:szCs w:val="24"/>
        </w:rPr>
        <w:t xml:space="preserve"> </w:t>
      </w:r>
      <w:r w:rsidRPr="004E1984">
        <w:rPr>
          <w:rStyle w:val="ts-alignment-element"/>
          <w:i/>
          <w:iCs/>
          <w:szCs w:val="24"/>
        </w:rPr>
        <w:t>potentiels</w:t>
      </w:r>
      <w:proofErr w:type="gramEnd"/>
      <w:r w:rsidRPr="004E1984">
        <w:rPr>
          <w:i/>
          <w:iCs/>
          <w:szCs w:val="24"/>
        </w:rPr>
        <w:t xml:space="preserve"> </w:t>
      </w:r>
      <w:r w:rsidRPr="004E1984">
        <w:rPr>
          <w:rStyle w:val="ts-alignment-element"/>
          <w:i/>
          <w:iCs/>
          <w:szCs w:val="24"/>
        </w:rPr>
        <w:t>ou</w:t>
      </w:r>
      <w:r w:rsidRPr="004E1984">
        <w:rPr>
          <w:i/>
          <w:iCs/>
          <w:szCs w:val="24"/>
        </w:rPr>
        <w:t xml:space="preserve"> </w:t>
      </w:r>
      <w:r w:rsidRPr="004E1984">
        <w:rPr>
          <w:rStyle w:val="ts-alignment-element"/>
          <w:i/>
          <w:iCs/>
          <w:szCs w:val="24"/>
        </w:rPr>
        <w:t>réels</w:t>
      </w:r>
      <w:r w:rsidRPr="004E1984">
        <w:rPr>
          <w:i/>
          <w:iCs/>
          <w:szCs w:val="24"/>
        </w:rPr>
        <w:t xml:space="preserve"> en matière de cybersécurité, </w:t>
      </w:r>
      <w:r w:rsidRPr="004E1984">
        <w:rPr>
          <w:rStyle w:val="ts-alignment-element"/>
          <w:i/>
          <w:iCs/>
          <w:szCs w:val="24"/>
        </w:rPr>
        <w:t>l</w:t>
      </w:r>
      <w:r w:rsidR="006E1C4B">
        <w:rPr>
          <w:rStyle w:val="ts-alignment-element"/>
          <w:i/>
          <w:iCs/>
          <w:szCs w:val="24"/>
        </w:rPr>
        <w:t>e Maître d</w:t>
      </w:r>
      <w:r w:rsidRPr="004E1984">
        <w:rPr>
          <w:rStyle w:val="ts-alignment-element"/>
          <w:i/>
          <w:iCs/>
          <w:szCs w:val="24"/>
        </w:rPr>
        <w:t>’</w:t>
      </w:r>
      <w:r w:rsidR="006E1C4B">
        <w:rPr>
          <w:rStyle w:val="ts-alignment-element"/>
          <w:i/>
          <w:iCs/>
          <w:szCs w:val="24"/>
        </w:rPr>
        <w:t>Ouvrage</w:t>
      </w:r>
      <w:r w:rsidRPr="004E1984">
        <w:rPr>
          <w:i/>
          <w:iCs/>
          <w:szCs w:val="24"/>
        </w:rPr>
        <w:t xml:space="preserve"> </w:t>
      </w:r>
      <w:r w:rsidRPr="004E1984">
        <w:rPr>
          <w:rStyle w:val="ts-alignment-element"/>
          <w:i/>
          <w:iCs/>
          <w:szCs w:val="24"/>
        </w:rPr>
        <w:t>doit</w:t>
      </w:r>
      <w:r w:rsidRPr="004E1984">
        <w:rPr>
          <w:i/>
          <w:iCs/>
          <w:szCs w:val="24"/>
        </w:rPr>
        <w:t xml:space="preserve"> </w:t>
      </w:r>
      <w:r w:rsidRPr="004E1984">
        <w:rPr>
          <w:rStyle w:val="ts-alignment-element"/>
          <w:i/>
          <w:iCs/>
          <w:szCs w:val="24"/>
        </w:rPr>
        <w:t>préciser</w:t>
      </w:r>
      <w:r w:rsidRPr="004E1984">
        <w:rPr>
          <w:i/>
          <w:iCs/>
          <w:szCs w:val="24"/>
        </w:rPr>
        <w:t xml:space="preserve"> les </w:t>
      </w:r>
      <w:r w:rsidRPr="004E1984">
        <w:rPr>
          <w:rStyle w:val="ts-alignment-element"/>
          <w:i/>
          <w:iCs/>
          <w:szCs w:val="24"/>
        </w:rPr>
        <w:t>exigences</w:t>
      </w:r>
      <w:r w:rsidRPr="004E1984">
        <w:rPr>
          <w:i/>
          <w:iCs/>
          <w:szCs w:val="24"/>
        </w:rPr>
        <w:t xml:space="preserve"> en matière de cybersécurité, </w:t>
      </w:r>
      <w:r w:rsidRPr="004E1984">
        <w:rPr>
          <w:rStyle w:val="ts-alignment-element"/>
          <w:i/>
          <w:iCs/>
          <w:szCs w:val="24"/>
        </w:rPr>
        <w:t>y</w:t>
      </w:r>
      <w:r w:rsidRPr="004E1984">
        <w:rPr>
          <w:i/>
          <w:iCs/>
          <w:szCs w:val="24"/>
        </w:rPr>
        <w:t xml:space="preserve"> </w:t>
      </w:r>
      <w:r w:rsidRPr="004E1984">
        <w:rPr>
          <w:rStyle w:val="ts-alignment-element"/>
          <w:i/>
          <w:iCs/>
          <w:szCs w:val="24"/>
        </w:rPr>
        <w:t>compris</w:t>
      </w:r>
      <w:r w:rsidRPr="004E1984">
        <w:rPr>
          <w:i/>
          <w:iCs/>
          <w:szCs w:val="24"/>
        </w:rPr>
        <w:t xml:space="preserve"> </w:t>
      </w:r>
      <w:r w:rsidRPr="004E1984">
        <w:rPr>
          <w:rStyle w:val="ts-alignment-element"/>
          <w:i/>
          <w:iCs/>
          <w:szCs w:val="24"/>
        </w:rPr>
        <w:t>les</w:t>
      </w:r>
      <w:r w:rsidRPr="004E1984">
        <w:rPr>
          <w:i/>
          <w:iCs/>
          <w:szCs w:val="24"/>
        </w:rPr>
        <w:t xml:space="preserve"> </w:t>
      </w:r>
      <w:r w:rsidRPr="004E1984">
        <w:rPr>
          <w:rStyle w:val="ts-alignment-element"/>
          <w:i/>
          <w:iCs/>
          <w:szCs w:val="24"/>
        </w:rPr>
        <w:t>accréditations</w:t>
      </w:r>
      <w:r w:rsidRPr="004E1984">
        <w:rPr>
          <w:i/>
          <w:iCs/>
          <w:szCs w:val="24"/>
        </w:rPr>
        <w:t xml:space="preserve"> en </w:t>
      </w:r>
      <w:r w:rsidRPr="004E1984">
        <w:rPr>
          <w:rStyle w:val="ts-alignment-element"/>
          <w:i/>
          <w:iCs/>
          <w:szCs w:val="24"/>
        </w:rPr>
        <w:t>matière</w:t>
      </w:r>
      <w:r w:rsidRPr="004E1984">
        <w:rPr>
          <w:i/>
          <w:iCs/>
          <w:szCs w:val="24"/>
        </w:rPr>
        <w:t xml:space="preserve"> </w:t>
      </w:r>
      <w:r w:rsidRPr="004E1984">
        <w:rPr>
          <w:rStyle w:val="ts-alignment-element"/>
          <w:i/>
          <w:iCs/>
          <w:szCs w:val="24"/>
        </w:rPr>
        <w:t>de</w:t>
      </w:r>
      <w:r w:rsidRPr="004E1984">
        <w:rPr>
          <w:i/>
          <w:iCs/>
          <w:szCs w:val="24"/>
        </w:rPr>
        <w:t xml:space="preserve"> </w:t>
      </w:r>
      <w:r w:rsidRPr="004E1984">
        <w:rPr>
          <w:rStyle w:val="ts-alignment-element"/>
          <w:i/>
          <w:iCs/>
          <w:szCs w:val="24"/>
        </w:rPr>
        <w:t>cybersécurité,</w:t>
      </w:r>
      <w:r w:rsidRPr="004E1984">
        <w:rPr>
          <w:i/>
          <w:iCs/>
          <w:szCs w:val="24"/>
        </w:rPr>
        <w:t xml:space="preserve"> </w:t>
      </w:r>
      <w:r w:rsidRPr="004E1984">
        <w:rPr>
          <w:rStyle w:val="ts-alignment-element"/>
          <w:i/>
          <w:iCs/>
          <w:szCs w:val="24"/>
        </w:rPr>
        <w:t>le</w:t>
      </w:r>
      <w:r w:rsidRPr="004E1984">
        <w:rPr>
          <w:i/>
          <w:iCs/>
          <w:szCs w:val="24"/>
        </w:rPr>
        <w:t xml:space="preserve"> </w:t>
      </w:r>
      <w:r w:rsidRPr="004E1984">
        <w:rPr>
          <w:rStyle w:val="ts-alignment-element"/>
          <w:i/>
          <w:iCs/>
          <w:szCs w:val="24"/>
        </w:rPr>
        <w:t>cas</w:t>
      </w:r>
      <w:r w:rsidRPr="004E1984">
        <w:rPr>
          <w:i/>
          <w:iCs/>
          <w:szCs w:val="24"/>
        </w:rPr>
        <w:t xml:space="preserve"> </w:t>
      </w:r>
      <w:r w:rsidRPr="004E1984">
        <w:rPr>
          <w:rStyle w:val="ts-alignment-element"/>
          <w:i/>
          <w:iCs/>
          <w:szCs w:val="24"/>
        </w:rPr>
        <w:t>échéant.]</w:t>
      </w:r>
      <w:r w:rsidRPr="004E1984">
        <w:rPr>
          <w:i/>
          <w:iCs/>
          <w:szCs w:val="24"/>
        </w:rPr>
        <w:t xml:space="preserve"> </w:t>
      </w:r>
    </w:p>
    <w:p w14:paraId="3CFCE074" w14:textId="6CAB43F9" w:rsidR="006450E7" w:rsidRPr="004E1984" w:rsidRDefault="004E1984" w:rsidP="00E25F3D">
      <w:pPr>
        <w:pStyle w:val="BankNormal"/>
        <w:spacing w:before="120" w:after="120"/>
        <w:jc w:val="both"/>
        <w:rPr>
          <w:i/>
          <w:iCs/>
          <w:szCs w:val="24"/>
        </w:rPr>
      </w:pPr>
      <w:r w:rsidRPr="004E1984">
        <w:rPr>
          <w:rStyle w:val="ts-alignment-element"/>
          <w:i/>
          <w:iCs/>
          <w:szCs w:val="24"/>
        </w:rPr>
        <w:t>[S</w:t>
      </w:r>
      <w:r w:rsidRPr="004E1984">
        <w:rPr>
          <w:i/>
          <w:iCs/>
          <w:szCs w:val="24"/>
        </w:rPr>
        <w:t xml:space="preserve">’il </w:t>
      </w:r>
      <w:r w:rsidRPr="004E1984">
        <w:rPr>
          <w:rStyle w:val="ts-alignment-element"/>
          <w:i/>
          <w:iCs/>
          <w:szCs w:val="24"/>
        </w:rPr>
        <w:t>y</w:t>
      </w:r>
      <w:r w:rsidRPr="004E1984">
        <w:rPr>
          <w:i/>
          <w:iCs/>
          <w:szCs w:val="24"/>
        </w:rPr>
        <w:t xml:space="preserve"> </w:t>
      </w:r>
      <w:r w:rsidRPr="004E1984">
        <w:rPr>
          <w:rStyle w:val="ts-alignment-element"/>
          <w:i/>
          <w:iCs/>
          <w:szCs w:val="24"/>
        </w:rPr>
        <w:t>a</w:t>
      </w:r>
      <w:r w:rsidRPr="004E1984">
        <w:rPr>
          <w:i/>
          <w:iCs/>
          <w:szCs w:val="24"/>
        </w:rPr>
        <w:t xml:space="preserve"> des risques liés à la chaîne </w:t>
      </w:r>
      <w:r w:rsidRPr="004E1984">
        <w:rPr>
          <w:rStyle w:val="ts-alignment-element"/>
          <w:i/>
          <w:iCs/>
          <w:szCs w:val="24"/>
        </w:rPr>
        <w:t>d</w:t>
      </w:r>
      <w:r w:rsidRPr="004E1984">
        <w:rPr>
          <w:i/>
          <w:iCs/>
          <w:szCs w:val="24"/>
        </w:rPr>
        <w:t>’approvisionnement</w:t>
      </w:r>
      <w:r w:rsidRPr="004E1984">
        <w:rPr>
          <w:rStyle w:val="ts-alignment-element"/>
          <w:i/>
          <w:iCs/>
          <w:szCs w:val="24"/>
        </w:rPr>
        <w:t>,</w:t>
      </w:r>
      <w:r w:rsidRPr="004E1984">
        <w:rPr>
          <w:i/>
          <w:iCs/>
          <w:szCs w:val="24"/>
        </w:rPr>
        <w:t xml:space="preserve"> </w:t>
      </w:r>
      <w:r w:rsidRPr="004E1984">
        <w:rPr>
          <w:rStyle w:val="ts-alignment-element"/>
          <w:i/>
          <w:iCs/>
          <w:szCs w:val="24"/>
        </w:rPr>
        <w:t>l</w:t>
      </w:r>
      <w:r w:rsidR="00AF2D15">
        <w:t xml:space="preserve">e </w:t>
      </w:r>
      <w:r w:rsidR="00AF2D15" w:rsidRPr="00AF2D15">
        <w:rPr>
          <w:i/>
          <w:iCs/>
        </w:rPr>
        <w:t>Maître d’Ouvrage</w:t>
      </w:r>
      <w:r w:rsidRPr="004E1984">
        <w:rPr>
          <w:i/>
          <w:iCs/>
          <w:szCs w:val="24"/>
        </w:rPr>
        <w:t xml:space="preserve"> </w:t>
      </w:r>
      <w:r w:rsidRPr="004E1984">
        <w:rPr>
          <w:rStyle w:val="ts-alignment-element"/>
          <w:i/>
          <w:iCs/>
          <w:szCs w:val="24"/>
        </w:rPr>
        <w:t>doit</w:t>
      </w:r>
      <w:r w:rsidRPr="004E1984">
        <w:rPr>
          <w:i/>
          <w:iCs/>
          <w:szCs w:val="24"/>
        </w:rPr>
        <w:t xml:space="preserve"> </w:t>
      </w:r>
      <w:r w:rsidRPr="004E1984">
        <w:rPr>
          <w:rStyle w:val="ts-alignment-element"/>
          <w:i/>
          <w:iCs/>
          <w:szCs w:val="24"/>
        </w:rPr>
        <w:t>exiger</w:t>
      </w:r>
      <w:r w:rsidRPr="004E1984">
        <w:rPr>
          <w:i/>
          <w:iCs/>
          <w:szCs w:val="24"/>
        </w:rPr>
        <w:t xml:space="preserve"> </w:t>
      </w:r>
      <w:r w:rsidRPr="004E1984">
        <w:rPr>
          <w:rStyle w:val="ts-alignment-element"/>
          <w:i/>
          <w:iCs/>
          <w:szCs w:val="24"/>
        </w:rPr>
        <w:t>du</w:t>
      </w:r>
      <w:r w:rsidRPr="004E1984">
        <w:rPr>
          <w:i/>
          <w:iCs/>
          <w:szCs w:val="24"/>
        </w:rPr>
        <w:t xml:space="preserve"> </w:t>
      </w:r>
      <w:r w:rsidR="00AF2D15">
        <w:rPr>
          <w:rStyle w:val="ts-alignment-element"/>
        </w:rPr>
        <w:t>S</w:t>
      </w:r>
      <w:r w:rsidRPr="004E1984">
        <w:rPr>
          <w:rStyle w:val="ts-alignment-element"/>
          <w:i/>
          <w:iCs/>
          <w:szCs w:val="24"/>
        </w:rPr>
        <w:t>oumissionnaire</w:t>
      </w:r>
      <w:r w:rsidRPr="004E1984">
        <w:rPr>
          <w:i/>
          <w:iCs/>
          <w:szCs w:val="24"/>
        </w:rPr>
        <w:t xml:space="preserve"> </w:t>
      </w:r>
      <w:r w:rsidRPr="004E1984">
        <w:rPr>
          <w:rStyle w:val="ts-alignment-element"/>
          <w:i/>
          <w:iCs/>
          <w:szCs w:val="24"/>
        </w:rPr>
        <w:t>qu’il</w:t>
      </w:r>
      <w:r w:rsidRPr="004E1984">
        <w:rPr>
          <w:i/>
          <w:iCs/>
          <w:szCs w:val="24"/>
        </w:rPr>
        <w:t xml:space="preserve"> </w:t>
      </w:r>
      <w:r w:rsidRPr="004E1984">
        <w:rPr>
          <w:rStyle w:val="ts-alignment-element"/>
          <w:i/>
          <w:iCs/>
          <w:szCs w:val="24"/>
        </w:rPr>
        <w:t>inclue</w:t>
      </w:r>
      <w:r w:rsidRPr="004E1984">
        <w:rPr>
          <w:i/>
          <w:iCs/>
          <w:szCs w:val="24"/>
        </w:rPr>
        <w:t xml:space="preserve"> </w:t>
      </w:r>
      <w:r w:rsidRPr="004E1984">
        <w:rPr>
          <w:rStyle w:val="ts-alignment-element"/>
          <w:i/>
          <w:iCs/>
          <w:szCs w:val="24"/>
        </w:rPr>
        <w:t>son</w:t>
      </w:r>
      <w:r w:rsidRPr="004E1984">
        <w:rPr>
          <w:i/>
          <w:iCs/>
          <w:szCs w:val="24"/>
        </w:rPr>
        <w:t xml:space="preserve"> </w:t>
      </w:r>
      <w:r w:rsidRPr="004E1984">
        <w:rPr>
          <w:rStyle w:val="ts-alignment-element"/>
          <w:i/>
          <w:iCs/>
          <w:szCs w:val="24"/>
        </w:rPr>
        <w:t>évaluation</w:t>
      </w:r>
      <w:r w:rsidRPr="004E1984">
        <w:rPr>
          <w:i/>
          <w:iCs/>
          <w:szCs w:val="24"/>
        </w:rPr>
        <w:t xml:space="preserve"> des risques </w:t>
      </w:r>
      <w:r w:rsidRPr="004E1984">
        <w:rPr>
          <w:rStyle w:val="ts-alignment-element"/>
          <w:i/>
          <w:iCs/>
          <w:szCs w:val="24"/>
        </w:rPr>
        <w:t>liés</w:t>
      </w:r>
      <w:r w:rsidRPr="004E1984">
        <w:rPr>
          <w:i/>
          <w:iCs/>
          <w:szCs w:val="24"/>
        </w:rPr>
        <w:t xml:space="preserve"> </w:t>
      </w:r>
      <w:r w:rsidRPr="004E1984">
        <w:rPr>
          <w:rStyle w:val="ts-alignment-element"/>
          <w:i/>
          <w:iCs/>
          <w:szCs w:val="24"/>
        </w:rPr>
        <w:t>à</w:t>
      </w:r>
      <w:r w:rsidRPr="004E1984">
        <w:rPr>
          <w:i/>
          <w:iCs/>
          <w:szCs w:val="24"/>
        </w:rPr>
        <w:t xml:space="preserve"> </w:t>
      </w:r>
      <w:r w:rsidRPr="004E1984">
        <w:rPr>
          <w:rStyle w:val="ts-alignment-element"/>
          <w:i/>
          <w:iCs/>
          <w:szCs w:val="24"/>
        </w:rPr>
        <w:t>la</w:t>
      </w:r>
      <w:r w:rsidRPr="004E1984">
        <w:rPr>
          <w:i/>
          <w:iCs/>
          <w:szCs w:val="24"/>
        </w:rPr>
        <w:t xml:space="preserve"> </w:t>
      </w:r>
      <w:r w:rsidRPr="004E1984">
        <w:rPr>
          <w:rStyle w:val="ts-alignment-element"/>
          <w:i/>
          <w:iCs/>
          <w:szCs w:val="24"/>
        </w:rPr>
        <w:t>chaîne</w:t>
      </w:r>
      <w:r w:rsidRPr="004E1984">
        <w:rPr>
          <w:i/>
          <w:iCs/>
          <w:szCs w:val="24"/>
        </w:rPr>
        <w:t xml:space="preserve"> </w:t>
      </w:r>
      <w:r w:rsidRPr="004E1984">
        <w:rPr>
          <w:rStyle w:val="ts-alignment-element"/>
          <w:i/>
          <w:iCs/>
          <w:szCs w:val="24"/>
        </w:rPr>
        <w:t>d’approvisionnement</w:t>
      </w:r>
      <w:r w:rsidRPr="004E1984">
        <w:rPr>
          <w:i/>
          <w:iCs/>
          <w:szCs w:val="24"/>
        </w:rPr>
        <w:t xml:space="preserve"> </w:t>
      </w:r>
      <w:r w:rsidRPr="004E1984">
        <w:rPr>
          <w:rStyle w:val="ts-alignment-element"/>
          <w:i/>
          <w:iCs/>
          <w:szCs w:val="24"/>
        </w:rPr>
        <w:t>et</w:t>
      </w:r>
      <w:r w:rsidRPr="004E1984">
        <w:rPr>
          <w:i/>
          <w:iCs/>
          <w:szCs w:val="24"/>
        </w:rPr>
        <w:t xml:space="preserve"> </w:t>
      </w:r>
      <w:r w:rsidRPr="004E1984">
        <w:rPr>
          <w:rStyle w:val="ts-alignment-element"/>
          <w:i/>
          <w:iCs/>
          <w:szCs w:val="24"/>
        </w:rPr>
        <w:t>sa</w:t>
      </w:r>
      <w:r w:rsidRPr="004E1984">
        <w:rPr>
          <w:i/>
          <w:iCs/>
          <w:szCs w:val="24"/>
        </w:rPr>
        <w:t xml:space="preserve"> </w:t>
      </w:r>
      <w:r w:rsidRPr="004E1984">
        <w:rPr>
          <w:rStyle w:val="ts-alignment-element"/>
          <w:i/>
          <w:iCs/>
          <w:szCs w:val="24"/>
        </w:rPr>
        <w:t>proposition</w:t>
      </w:r>
      <w:r w:rsidRPr="004E1984">
        <w:rPr>
          <w:i/>
          <w:iCs/>
          <w:szCs w:val="24"/>
        </w:rPr>
        <w:t xml:space="preserve"> </w:t>
      </w:r>
      <w:r w:rsidRPr="004E1984">
        <w:rPr>
          <w:rStyle w:val="ts-alignment-element"/>
          <w:i/>
          <w:iCs/>
          <w:szCs w:val="24"/>
        </w:rPr>
        <w:t>de</w:t>
      </w:r>
      <w:r w:rsidRPr="004E1984">
        <w:rPr>
          <w:i/>
          <w:iCs/>
          <w:szCs w:val="24"/>
        </w:rPr>
        <w:t xml:space="preserve"> </w:t>
      </w:r>
      <w:r w:rsidRPr="004E1984">
        <w:rPr>
          <w:rStyle w:val="ts-alignment-element"/>
          <w:i/>
          <w:iCs/>
          <w:szCs w:val="24"/>
        </w:rPr>
        <w:t>gestion</w:t>
      </w:r>
      <w:r w:rsidRPr="004E1984">
        <w:rPr>
          <w:i/>
          <w:iCs/>
          <w:szCs w:val="24"/>
        </w:rPr>
        <w:t xml:space="preserve"> </w:t>
      </w:r>
      <w:r w:rsidRPr="004E1984">
        <w:rPr>
          <w:rStyle w:val="ts-alignment-element"/>
          <w:i/>
          <w:iCs/>
          <w:szCs w:val="24"/>
        </w:rPr>
        <w:t>des</w:t>
      </w:r>
      <w:r w:rsidRPr="004E1984">
        <w:rPr>
          <w:i/>
          <w:iCs/>
          <w:szCs w:val="24"/>
        </w:rPr>
        <w:t xml:space="preserve"> </w:t>
      </w:r>
      <w:r w:rsidRPr="004E1984">
        <w:rPr>
          <w:rStyle w:val="ts-alignment-element"/>
          <w:i/>
          <w:iCs/>
          <w:szCs w:val="24"/>
        </w:rPr>
        <w:t>risques.]</w:t>
      </w:r>
    </w:p>
    <w:p w14:paraId="0AFBA1E1" w14:textId="4AEB8AE4" w:rsidR="00BC0263" w:rsidRPr="00923C29" w:rsidRDefault="00BC0263" w:rsidP="00BD4E2C">
      <w:pPr>
        <w:pStyle w:val="BankNormal"/>
        <w:spacing w:before="240" w:after="120"/>
        <w:jc w:val="both"/>
        <w:rPr>
          <w:i/>
          <w:iCs/>
        </w:rPr>
      </w:pPr>
      <w:r w:rsidRPr="0026536E">
        <w:rPr>
          <w:i/>
          <w:iCs/>
          <w:lang w:val="fr"/>
        </w:rPr>
        <w:t xml:space="preserve">En termes généraux, </w:t>
      </w:r>
      <w:r w:rsidR="00B1264D">
        <w:rPr>
          <w:i/>
          <w:iCs/>
          <w:lang w:val="fr"/>
        </w:rPr>
        <w:t>les Spécifications doivent</w:t>
      </w:r>
      <w:r w:rsidRPr="0026536E">
        <w:rPr>
          <w:i/>
          <w:iCs/>
          <w:lang w:val="fr"/>
        </w:rPr>
        <w:t xml:space="preserve"> être rédigé</w:t>
      </w:r>
      <w:r w:rsidR="00B1264D">
        <w:rPr>
          <w:i/>
          <w:iCs/>
          <w:lang w:val="fr"/>
        </w:rPr>
        <w:t>es</w:t>
      </w:r>
      <w:r w:rsidRPr="0026536E">
        <w:rPr>
          <w:i/>
          <w:iCs/>
          <w:lang w:val="fr"/>
        </w:rPr>
        <w:t xml:space="preserve"> pour permettre la concurrence la</w:t>
      </w:r>
      <w:r>
        <w:rPr>
          <w:i/>
          <w:iCs/>
          <w:lang w:val="fr"/>
        </w:rPr>
        <w:t xml:space="preserve"> </w:t>
      </w:r>
      <w:r w:rsidRPr="0026536E">
        <w:rPr>
          <w:i/>
          <w:iCs/>
          <w:lang w:val="fr"/>
        </w:rPr>
        <w:t>plus</w:t>
      </w:r>
      <w:r w:rsidR="00646808">
        <w:rPr>
          <w:i/>
          <w:iCs/>
          <w:lang w:val="fr"/>
        </w:rPr>
        <w:t xml:space="preserve"> </w:t>
      </w:r>
      <w:r w:rsidRPr="0026536E">
        <w:rPr>
          <w:i/>
          <w:iCs/>
          <w:lang w:val="fr"/>
        </w:rPr>
        <w:t xml:space="preserve">large possible et, en même temps, présenter un énoncé clair des exigences à respecter lors de l’exécution du </w:t>
      </w:r>
      <w:r w:rsidR="00B1264D">
        <w:rPr>
          <w:i/>
          <w:iCs/>
          <w:lang w:val="fr"/>
        </w:rPr>
        <w:t>marché</w:t>
      </w:r>
      <w:r w:rsidRPr="0026536E">
        <w:rPr>
          <w:i/>
          <w:iCs/>
          <w:lang w:val="fr"/>
        </w:rPr>
        <w:t>.</w:t>
      </w:r>
    </w:p>
    <w:p w14:paraId="727DFA92" w14:textId="6500A378" w:rsidR="00BC0263" w:rsidRPr="00923C29" w:rsidRDefault="00BC0263" w:rsidP="00E25F3D">
      <w:pPr>
        <w:pStyle w:val="BankNormal"/>
        <w:spacing w:before="120" w:after="120"/>
        <w:jc w:val="both"/>
        <w:rPr>
          <w:i/>
          <w:iCs/>
        </w:rPr>
      </w:pPr>
      <w:r w:rsidRPr="00923C29">
        <w:rPr>
          <w:i/>
          <w:iCs/>
          <w:lang w:val="fr"/>
        </w:rPr>
        <w:t>Pour les conseils et la commodité des E</w:t>
      </w:r>
      <w:r w:rsidRPr="0026536E">
        <w:rPr>
          <w:i/>
          <w:iCs/>
          <w:lang w:val="fr"/>
        </w:rPr>
        <w:t xml:space="preserve">mprunteurs et des autres utilisateurs de ce document, la Banque a préparé un document distinct intitulé « </w:t>
      </w:r>
      <w:r w:rsidRPr="00265919">
        <w:rPr>
          <w:b/>
          <w:bCs/>
          <w:i/>
          <w:iCs/>
          <w:lang w:val="fr"/>
        </w:rPr>
        <w:t>Modèle de Spécifications</w:t>
      </w:r>
      <w:r w:rsidRPr="00923C29">
        <w:rPr>
          <w:b/>
          <w:i/>
          <w:iCs/>
          <w:lang w:val="fr"/>
        </w:rPr>
        <w:t xml:space="preserve"> pour </w:t>
      </w:r>
      <w:r>
        <w:rPr>
          <w:b/>
          <w:i/>
          <w:iCs/>
          <w:lang w:val="fr"/>
        </w:rPr>
        <w:t>MROR</w:t>
      </w:r>
      <w:r w:rsidRPr="00923C29">
        <w:rPr>
          <w:b/>
          <w:i/>
          <w:iCs/>
          <w:lang w:val="fr"/>
        </w:rPr>
        <w:t xml:space="preserve"> » </w:t>
      </w:r>
      <w:r w:rsidRPr="0026536E">
        <w:rPr>
          <w:bCs/>
          <w:i/>
          <w:iCs/>
          <w:lang w:val="fr"/>
        </w:rPr>
        <w:t>qui</w:t>
      </w:r>
      <w:r w:rsidRPr="00923C29">
        <w:rPr>
          <w:i/>
          <w:iCs/>
          <w:lang w:val="fr"/>
        </w:rPr>
        <w:t xml:space="preserve"> fournit</w:t>
      </w:r>
      <w:r w:rsidRPr="0026536E">
        <w:rPr>
          <w:i/>
          <w:iCs/>
          <w:lang w:val="fr"/>
        </w:rPr>
        <w:t xml:space="preserve"> </w:t>
      </w:r>
      <w:r w:rsidRPr="00923C29">
        <w:rPr>
          <w:i/>
          <w:iCs/>
          <w:lang w:val="fr"/>
        </w:rPr>
        <w:t xml:space="preserve">un modèle, des exemples de </w:t>
      </w:r>
      <w:r w:rsidRPr="0026536E">
        <w:rPr>
          <w:i/>
          <w:iCs/>
          <w:lang w:val="fr"/>
        </w:rPr>
        <w:t xml:space="preserve">textes et des notes </w:t>
      </w:r>
      <w:r w:rsidRPr="00923C29">
        <w:rPr>
          <w:i/>
          <w:iCs/>
          <w:lang w:val="fr"/>
        </w:rPr>
        <w:t>d’orientation</w:t>
      </w:r>
      <w:r w:rsidRPr="0026536E">
        <w:rPr>
          <w:i/>
          <w:iCs/>
          <w:lang w:val="fr"/>
        </w:rPr>
        <w:t xml:space="preserve"> </w:t>
      </w:r>
      <w:r w:rsidRPr="00923C29">
        <w:rPr>
          <w:i/>
          <w:iCs/>
          <w:lang w:val="fr"/>
        </w:rPr>
        <w:t>pour la préparation de cette</w:t>
      </w:r>
      <w:r w:rsidRPr="0026536E">
        <w:rPr>
          <w:i/>
          <w:iCs/>
          <w:lang w:val="fr"/>
        </w:rPr>
        <w:t xml:space="preserve"> </w:t>
      </w:r>
      <w:r w:rsidRPr="00923C29">
        <w:rPr>
          <w:i/>
          <w:iCs/>
          <w:lang w:val="fr"/>
        </w:rPr>
        <w:t>section VII - Spécifications.</w:t>
      </w:r>
      <w:r w:rsidRPr="0026536E">
        <w:rPr>
          <w:i/>
          <w:iCs/>
          <w:lang w:val="fr"/>
        </w:rPr>
        <w:t xml:space="preserve"> </w:t>
      </w:r>
      <w:r w:rsidRPr="00923C29">
        <w:rPr>
          <w:i/>
          <w:iCs/>
          <w:lang w:val="fr"/>
        </w:rPr>
        <w:t xml:space="preserve">Afin d’assurer la cohérence entre </w:t>
      </w:r>
      <w:r w:rsidR="00B1264D">
        <w:rPr>
          <w:i/>
          <w:iCs/>
          <w:lang w:val="fr"/>
        </w:rPr>
        <w:t>les Spécifications</w:t>
      </w:r>
      <w:r w:rsidRPr="00923C29">
        <w:rPr>
          <w:i/>
          <w:iCs/>
          <w:lang w:val="fr"/>
        </w:rPr>
        <w:t xml:space="preserve"> et les autres parties du </w:t>
      </w:r>
      <w:r w:rsidR="001F331E">
        <w:rPr>
          <w:i/>
          <w:iCs/>
          <w:lang w:val="fr"/>
        </w:rPr>
        <w:t>dossier d’appel d’offres</w:t>
      </w:r>
      <w:r w:rsidRPr="00923C29">
        <w:rPr>
          <w:i/>
          <w:iCs/>
          <w:lang w:val="fr"/>
        </w:rPr>
        <w:t>,</w:t>
      </w:r>
      <w:r>
        <w:rPr>
          <w:i/>
          <w:iCs/>
          <w:lang w:val="fr"/>
        </w:rPr>
        <w:t xml:space="preserve"> le</w:t>
      </w:r>
      <w:r w:rsidRPr="00923C29">
        <w:rPr>
          <w:i/>
          <w:iCs/>
          <w:lang w:val="fr"/>
        </w:rPr>
        <w:t xml:space="preserve"> modèle et </w:t>
      </w:r>
      <w:r>
        <w:rPr>
          <w:i/>
          <w:iCs/>
          <w:lang w:val="fr"/>
        </w:rPr>
        <w:t xml:space="preserve">les textes donnés pour exemple doivent être </w:t>
      </w:r>
      <w:r w:rsidRPr="00923C29">
        <w:rPr>
          <w:i/>
          <w:iCs/>
          <w:lang w:val="fr"/>
        </w:rPr>
        <w:t>appliqués</w:t>
      </w:r>
      <w:r w:rsidRPr="0026536E">
        <w:rPr>
          <w:i/>
          <w:iCs/>
          <w:lang w:val="fr"/>
        </w:rPr>
        <w:t xml:space="preserve"> avec les ajustements nécessaires pour tenir compte</w:t>
      </w:r>
      <w:r w:rsidRPr="00923C29">
        <w:rPr>
          <w:i/>
          <w:iCs/>
          <w:lang w:val="fr"/>
        </w:rPr>
        <w:t xml:space="preserve"> de la situation spécifique des routes à inclure dans le </w:t>
      </w:r>
      <w:r>
        <w:rPr>
          <w:i/>
          <w:iCs/>
          <w:lang w:val="fr"/>
        </w:rPr>
        <w:t>marché</w:t>
      </w:r>
      <w:r w:rsidRPr="00923C29">
        <w:rPr>
          <w:i/>
          <w:iCs/>
          <w:lang w:val="fr"/>
        </w:rPr>
        <w:t xml:space="preserve">. Les textes </w:t>
      </w:r>
      <w:r>
        <w:rPr>
          <w:i/>
          <w:iCs/>
          <w:lang w:val="fr"/>
        </w:rPr>
        <w:t xml:space="preserve">donnés pour exemple </w:t>
      </w:r>
      <w:r w:rsidRPr="00923C29">
        <w:rPr>
          <w:i/>
          <w:iCs/>
          <w:lang w:val="fr"/>
        </w:rPr>
        <w:t>sont applicables</w:t>
      </w:r>
      <w:r w:rsidRPr="0026536E">
        <w:rPr>
          <w:i/>
          <w:iCs/>
          <w:lang w:val="fr"/>
        </w:rPr>
        <w:t xml:space="preserve"> </w:t>
      </w:r>
      <w:r w:rsidRPr="00923C29">
        <w:rPr>
          <w:i/>
          <w:iCs/>
          <w:lang w:val="fr"/>
        </w:rPr>
        <w:t>pour différents types de routes,</w:t>
      </w:r>
      <w:r>
        <w:rPr>
          <w:i/>
          <w:iCs/>
          <w:lang w:val="fr"/>
        </w:rPr>
        <w:t xml:space="preserve"> </w:t>
      </w:r>
      <w:r w:rsidRPr="00923C29">
        <w:rPr>
          <w:i/>
          <w:iCs/>
          <w:lang w:val="fr"/>
        </w:rPr>
        <w:t>allant</w:t>
      </w:r>
      <w:r w:rsidRPr="0026536E">
        <w:rPr>
          <w:i/>
          <w:iCs/>
          <w:lang w:val="fr"/>
        </w:rPr>
        <w:t xml:space="preserve"> des routes rurales</w:t>
      </w:r>
      <w:r w:rsidRPr="00923C29">
        <w:rPr>
          <w:i/>
          <w:iCs/>
          <w:lang w:val="fr"/>
        </w:rPr>
        <w:t xml:space="preserve"> non </w:t>
      </w:r>
      <w:r>
        <w:rPr>
          <w:i/>
          <w:iCs/>
          <w:lang w:val="fr"/>
        </w:rPr>
        <w:t>revêtues</w:t>
      </w:r>
      <w:r w:rsidRPr="00923C29">
        <w:rPr>
          <w:i/>
          <w:iCs/>
          <w:lang w:val="fr"/>
        </w:rPr>
        <w:t xml:space="preserve"> à faible </w:t>
      </w:r>
      <w:r>
        <w:rPr>
          <w:i/>
          <w:iCs/>
          <w:lang w:val="fr"/>
        </w:rPr>
        <w:t xml:space="preserve">trafic </w:t>
      </w:r>
      <w:r w:rsidRPr="00923C29">
        <w:rPr>
          <w:i/>
          <w:iCs/>
          <w:lang w:val="fr"/>
        </w:rPr>
        <w:t xml:space="preserve">aux autoroutes </w:t>
      </w:r>
      <w:r>
        <w:rPr>
          <w:i/>
          <w:iCs/>
          <w:lang w:val="fr"/>
        </w:rPr>
        <w:t>bitumés</w:t>
      </w:r>
      <w:r w:rsidRPr="00923C29">
        <w:rPr>
          <w:i/>
          <w:iCs/>
          <w:lang w:val="fr"/>
        </w:rPr>
        <w:t xml:space="preserve"> à voies multiples. Les spécifications d</w:t>
      </w:r>
      <w:r>
        <w:rPr>
          <w:i/>
          <w:iCs/>
          <w:lang w:val="fr"/>
        </w:rPr>
        <w:t xml:space="preserve">u modèle </w:t>
      </w:r>
      <w:r w:rsidRPr="00923C29">
        <w:rPr>
          <w:i/>
          <w:iCs/>
          <w:lang w:val="fr"/>
        </w:rPr>
        <w:t xml:space="preserve">fourni par la Banque reflètent les principes de </w:t>
      </w:r>
      <w:r w:rsidRPr="0026536E">
        <w:rPr>
          <w:i/>
          <w:iCs/>
          <w:lang w:val="fr"/>
        </w:rPr>
        <w:t xml:space="preserve">base qui ont été adoptés en vertu de ce système </w:t>
      </w:r>
      <w:r w:rsidRPr="00923C29">
        <w:rPr>
          <w:i/>
          <w:iCs/>
          <w:lang w:val="fr"/>
        </w:rPr>
        <w:t>standard</w:t>
      </w:r>
      <w:r w:rsidRPr="0026536E">
        <w:rPr>
          <w:i/>
          <w:iCs/>
          <w:lang w:val="fr"/>
        </w:rPr>
        <w:t xml:space="preserve"> </w:t>
      </w:r>
      <w:r w:rsidRPr="00923C29">
        <w:rPr>
          <w:i/>
          <w:iCs/>
          <w:lang w:val="fr"/>
        </w:rPr>
        <w:t>d</w:t>
      </w:r>
      <w:r>
        <w:rPr>
          <w:i/>
          <w:iCs/>
          <w:lang w:val="fr"/>
        </w:rPr>
        <w:t xml:space="preserve">e passation de marchés </w:t>
      </w:r>
      <w:r w:rsidRPr="0026536E">
        <w:rPr>
          <w:i/>
          <w:iCs/>
          <w:lang w:val="fr"/>
        </w:rPr>
        <w:t xml:space="preserve">pour les </w:t>
      </w:r>
      <w:r>
        <w:rPr>
          <w:i/>
          <w:iCs/>
          <w:lang w:val="fr"/>
        </w:rPr>
        <w:t xml:space="preserve">marchés </w:t>
      </w:r>
      <w:r w:rsidRPr="00923C29">
        <w:rPr>
          <w:i/>
          <w:iCs/>
          <w:lang w:val="fr"/>
        </w:rPr>
        <w:t>routiers axés sur l</w:t>
      </w:r>
      <w:r>
        <w:rPr>
          <w:i/>
          <w:iCs/>
          <w:lang w:val="fr"/>
        </w:rPr>
        <w:t>’obligation de résultat</w:t>
      </w:r>
      <w:r w:rsidRPr="00923C29">
        <w:rPr>
          <w:i/>
          <w:iCs/>
          <w:lang w:val="fr"/>
        </w:rPr>
        <w:t>. Leur utilisation devrait aider à prévenir les</w:t>
      </w:r>
      <w:r>
        <w:rPr>
          <w:i/>
          <w:iCs/>
          <w:lang w:val="fr"/>
        </w:rPr>
        <w:t xml:space="preserve"> </w:t>
      </w:r>
      <w:r w:rsidRPr="0026536E">
        <w:rPr>
          <w:i/>
          <w:iCs/>
          <w:lang w:val="fr"/>
        </w:rPr>
        <w:t>conflits</w:t>
      </w:r>
      <w:r>
        <w:rPr>
          <w:i/>
          <w:iCs/>
          <w:lang w:val="fr"/>
        </w:rPr>
        <w:t xml:space="preserve"> </w:t>
      </w:r>
      <w:r w:rsidRPr="00923C29">
        <w:rPr>
          <w:i/>
          <w:iCs/>
          <w:lang w:val="fr"/>
        </w:rPr>
        <w:t xml:space="preserve">qui pourraient découler de contradictions entre les sections administratives du </w:t>
      </w:r>
      <w:r w:rsidR="001F331E">
        <w:rPr>
          <w:i/>
          <w:iCs/>
          <w:lang w:val="fr"/>
        </w:rPr>
        <w:t>dossier d’appel d’offres</w:t>
      </w:r>
      <w:r w:rsidRPr="00923C29">
        <w:rPr>
          <w:i/>
          <w:iCs/>
          <w:lang w:val="fr"/>
        </w:rPr>
        <w:t xml:space="preserve"> et </w:t>
      </w:r>
      <w:r w:rsidR="00B1264D">
        <w:rPr>
          <w:i/>
          <w:iCs/>
          <w:lang w:val="fr"/>
        </w:rPr>
        <w:t>les Spécifications</w:t>
      </w:r>
      <w:r w:rsidRPr="00923C29">
        <w:rPr>
          <w:i/>
          <w:iCs/>
          <w:lang w:val="fr"/>
        </w:rPr>
        <w:t>.</w:t>
      </w:r>
    </w:p>
    <w:p w14:paraId="660297F7" w14:textId="3E026ED7" w:rsidR="00BC0263" w:rsidRPr="003F47FB" w:rsidRDefault="00BC0263" w:rsidP="00E25F3D">
      <w:pPr>
        <w:pStyle w:val="BankNormal"/>
        <w:spacing w:before="120" w:after="120"/>
        <w:jc w:val="both"/>
        <w:rPr>
          <w:i/>
          <w:iCs/>
        </w:rPr>
      </w:pPr>
      <w:r w:rsidRPr="00DA454B">
        <w:rPr>
          <w:i/>
          <w:iCs/>
          <w:lang w:val="fr"/>
        </w:rPr>
        <w:t>Le document « </w:t>
      </w:r>
      <w:r>
        <w:rPr>
          <w:i/>
          <w:iCs/>
          <w:lang w:val="fr"/>
        </w:rPr>
        <w:t xml:space="preserve">Modèle de </w:t>
      </w:r>
      <w:r w:rsidRPr="00DA454B">
        <w:rPr>
          <w:i/>
          <w:iCs/>
          <w:lang w:val="fr"/>
        </w:rPr>
        <w:t xml:space="preserve">Spécifications pour </w:t>
      </w:r>
      <w:r>
        <w:rPr>
          <w:i/>
          <w:iCs/>
          <w:lang w:val="fr"/>
        </w:rPr>
        <w:t xml:space="preserve">MROR </w:t>
      </w:r>
      <w:r w:rsidRPr="00DA454B">
        <w:rPr>
          <w:i/>
          <w:iCs/>
          <w:lang w:val="fr"/>
        </w:rPr>
        <w:t xml:space="preserve">» peut être trouvé sur le </w:t>
      </w:r>
      <w:r>
        <w:rPr>
          <w:i/>
          <w:iCs/>
          <w:lang w:val="fr"/>
        </w:rPr>
        <w:t xml:space="preserve">site </w:t>
      </w:r>
      <w:r w:rsidR="005101A7">
        <w:rPr>
          <w:i/>
          <w:iCs/>
          <w:lang w:val="fr"/>
        </w:rPr>
        <w:t>Internet</w:t>
      </w:r>
      <w:r>
        <w:rPr>
          <w:i/>
          <w:iCs/>
          <w:lang w:val="fr"/>
        </w:rPr>
        <w:t xml:space="preserve"> suivant : </w:t>
      </w:r>
      <w:r>
        <w:rPr>
          <w:lang w:val="fr"/>
        </w:rPr>
        <w:t xml:space="preserve"> </w:t>
      </w:r>
      <w:r w:rsidRPr="00B204E9">
        <w:rPr>
          <w:i/>
          <w:iCs/>
          <w:lang w:val="fr"/>
        </w:rPr>
        <w:t>https://www.worldbank.org/en/projects-operations/products-and-services/brief/procurement-new-framework#SPD</w:t>
      </w:r>
    </w:p>
    <w:p w14:paraId="0C8CD259" w14:textId="780C00A1" w:rsidR="00BC0263" w:rsidRPr="0026536E" w:rsidRDefault="00BC0263" w:rsidP="00E25F3D">
      <w:pPr>
        <w:pStyle w:val="BankNormal"/>
        <w:spacing w:before="120" w:after="120"/>
        <w:jc w:val="both"/>
        <w:rPr>
          <w:i/>
          <w:iCs/>
          <w:lang w:val="fr"/>
        </w:rPr>
      </w:pPr>
      <w:r w:rsidRPr="00DA454B">
        <w:rPr>
          <w:i/>
          <w:iCs/>
          <w:lang w:val="fr"/>
        </w:rPr>
        <w:t xml:space="preserve">Ce n’est que si les diverses parties du </w:t>
      </w:r>
      <w:r w:rsidR="00B1264D">
        <w:rPr>
          <w:i/>
          <w:iCs/>
          <w:lang w:val="fr"/>
        </w:rPr>
        <w:t>Spécifications</w:t>
      </w:r>
      <w:r w:rsidRPr="00DA454B">
        <w:rPr>
          <w:i/>
          <w:iCs/>
          <w:lang w:val="fr"/>
        </w:rPr>
        <w:t xml:space="preserve"> sont remplies adéquatement et incluses dans le </w:t>
      </w:r>
      <w:r w:rsidR="001F331E">
        <w:rPr>
          <w:i/>
          <w:iCs/>
          <w:lang w:val="fr"/>
        </w:rPr>
        <w:t>dossier d’appel d’offres</w:t>
      </w:r>
      <w:r w:rsidRPr="00DA454B">
        <w:rPr>
          <w:i/>
          <w:iCs/>
          <w:lang w:val="fr"/>
        </w:rPr>
        <w:t xml:space="preserve"> que les objectifs d’économie, d’efficacité et d’égalité en matière d</w:t>
      </w:r>
      <w:r>
        <w:rPr>
          <w:i/>
          <w:iCs/>
          <w:lang w:val="fr"/>
        </w:rPr>
        <w:t>e passation de marchés</w:t>
      </w:r>
      <w:r w:rsidRPr="00DA454B">
        <w:rPr>
          <w:i/>
          <w:iCs/>
          <w:lang w:val="fr"/>
        </w:rPr>
        <w:t xml:space="preserve"> seront atteints, que la </w:t>
      </w:r>
      <w:r w:rsidR="00436139">
        <w:rPr>
          <w:i/>
          <w:iCs/>
          <w:lang w:val="fr"/>
        </w:rPr>
        <w:t>conformité</w:t>
      </w:r>
      <w:r w:rsidRPr="00DA454B">
        <w:rPr>
          <w:i/>
          <w:iCs/>
          <w:lang w:val="fr"/>
        </w:rPr>
        <w:t xml:space="preserve"> des soumissions sera assurée et que la tâche subséquente d’évaluation des soumissions sera facilitée. </w:t>
      </w:r>
    </w:p>
    <w:p w14:paraId="116E5E3A" w14:textId="77777777" w:rsidR="00BC0263" w:rsidRPr="003F47FB" w:rsidRDefault="00BC0263" w:rsidP="00E25F3D">
      <w:pPr>
        <w:pStyle w:val="BankNormal"/>
        <w:spacing w:before="120" w:after="120"/>
        <w:jc w:val="both"/>
        <w:rPr>
          <w:i/>
          <w:iCs/>
        </w:rPr>
      </w:pPr>
      <w:r w:rsidRPr="00DA454B">
        <w:rPr>
          <w:i/>
          <w:iCs/>
          <w:lang w:val="fr"/>
        </w:rPr>
        <w:t xml:space="preserve">L’utilisation d’unités métriques est encouragée </w:t>
      </w:r>
      <w:r>
        <w:rPr>
          <w:i/>
          <w:iCs/>
          <w:lang w:val="fr"/>
        </w:rPr>
        <w:t>par la Banque</w:t>
      </w:r>
      <w:r w:rsidRPr="00DA454B">
        <w:rPr>
          <w:i/>
          <w:iCs/>
          <w:lang w:val="fr"/>
        </w:rPr>
        <w:t>.</w:t>
      </w:r>
    </w:p>
    <w:p w14:paraId="42943F5B" w14:textId="52218BE5" w:rsidR="00BC0263" w:rsidRDefault="00BC0263" w:rsidP="005101A7">
      <w:pPr>
        <w:spacing w:before="120" w:after="120"/>
      </w:pPr>
      <w:r w:rsidRPr="00DA454B">
        <w:rPr>
          <w:i/>
          <w:iCs/>
          <w:lang w:val="fr"/>
        </w:rPr>
        <w:t xml:space="preserve">Il faut veiller à la rédaction des </w:t>
      </w:r>
      <w:r>
        <w:rPr>
          <w:i/>
          <w:iCs/>
          <w:lang w:val="fr"/>
        </w:rPr>
        <w:t>S</w:t>
      </w:r>
      <w:r w:rsidRPr="00DA454B">
        <w:rPr>
          <w:i/>
          <w:iCs/>
          <w:lang w:val="fr"/>
        </w:rPr>
        <w:t>pécifications pour s’assurer qu’elles ne sont pas trop restrictives. Dans la spécification des normes relatives aux matériaux, aux installations, aux autres fournitures et à l’exécution, des normes internationales reconnues devraient être utilisées autant que possible.]</w:t>
      </w:r>
    </w:p>
    <w:p w14:paraId="1DF35726" w14:textId="1E78ECCF" w:rsidR="00BC1D27" w:rsidRDefault="00BC1D27">
      <w:pPr>
        <w:jc w:val="left"/>
      </w:pPr>
      <w:r>
        <w:br w:type="page"/>
      </w:r>
    </w:p>
    <w:p w14:paraId="00C8058F" w14:textId="0C5FD3F9" w:rsidR="00BC0263" w:rsidRDefault="00BC0263">
      <w:pPr>
        <w:jc w:val="left"/>
      </w:pPr>
    </w:p>
    <w:p w14:paraId="2B695106" w14:textId="77777777" w:rsidR="00BC0263" w:rsidRPr="00F070B0" w:rsidRDefault="00BC0263" w:rsidP="00BC0263">
      <w:pPr>
        <w:spacing w:before="120" w:after="240"/>
        <w:jc w:val="center"/>
        <w:rPr>
          <w:b/>
          <w:sz w:val="36"/>
        </w:rPr>
      </w:pPr>
      <w:r w:rsidRPr="00F070B0">
        <w:rPr>
          <w:b/>
          <w:sz w:val="36"/>
        </w:rPr>
        <w:t>Représentant et Personnel clé de l’Entrepreneur</w:t>
      </w:r>
    </w:p>
    <w:p w14:paraId="0256133F" w14:textId="04F1F658" w:rsidR="00BC0263" w:rsidRDefault="00BC0263" w:rsidP="00BC0263">
      <w:pPr>
        <w:spacing w:before="60"/>
        <w:jc w:val="left"/>
        <w:rPr>
          <w:i/>
          <w:iCs/>
          <w:szCs w:val="24"/>
        </w:rPr>
      </w:pPr>
      <w:r w:rsidRPr="008D26ED">
        <w:rPr>
          <w:i/>
          <w:iCs/>
          <w:szCs w:val="24"/>
        </w:rPr>
        <w:t>[Note: Insérer dans le tableau suivant les spécialistes clés minimum requises pour exécuter le Marché, en tenant compte de la nature, de la portée, de la complexité et des risques du Marché.</w:t>
      </w:r>
      <w:r w:rsidR="0078751F">
        <w:rPr>
          <w:i/>
          <w:iCs/>
          <w:szCs w:val="24"/>
        </w:rPr>
        <w:t>]</w:t>
      </w:r>
    </w:p>
    <w:p w14:paraId="4E60A753" w14:textId="77777777" w:rsidR="003E2932" w:rsidRDefault="003E2932" w:rsidP="003E2932">
      <w:pPr>
        <w:keepNext/>
        <w:spacing w:after="120"/>
        <w:jc w:val="center"/>
        <w:rPr>
          <w:b/>
          <w:bCs/>
          <w:sz w:val="28"/>
          <w:szCs w:val="28"/>
        </w:rPr>
      </w:pPr>
    </w:p>
    <w:p w14:paraId="1D9B55F4" w14:textId="7C2C6662" w:rsidR="00BC0263" w:rsidRPr="003E2932" w:rsidRDefault="00BC0263" w:rsidP="003E2932">
      <w:pPr>
        <w:keepNext/>
        <w:spacing w:after="120"/>
        <w:jc w:val="center"/>
        <w:rPr>
          <w:sz w:val="28"/>
          <w:szCs w:val="28"/>
        </w:rPr>
      </w:pPr>
      <w:r w:rsidRPr="00823EC4">
        <w:rPr>
          <w:b/>
          <w:bCs/>
          <w:sz w:val="28"/>
          <w:szCs w:val="28"/>
        </w:rPr>
        <w:t>Représentant de l’Entrepreneur et Personnel Clé</w:t>
      </w:r>
      <w:r w:rsidRPr="00823EC4">
        <w:rPr>
          <w:sz w:val="28"/>
          <w:szCs w:val="28"/>
        </w:rPr>
        <w:t xml:space="preserve"> </w:t>
      </w: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3053"/>
        <w:gridCol w:w="2734"/>
        <w:gridCol w:w="2554"/>
      </w:tblGrid>
      <w:tr w:rsidR="00BC0263" w:rsidRPr="006B0D13" w14:paraId="620A2848" w14:textId="77777777" w:rsidTr="00BC0263">
        <w:trPr>
          <w:cantSplit/>
        </w:trPr>
        <w:tc>
          <w:tcPr>
            <w:tcW w:w="90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B3D2424" w14:textId="77777777" w:rsidR="00BC0263" w:rsidRPr="007A559D" w:rsidRDefault="00BC0263" w:rsidP="00BC0263">
            <w:pPr>
              <w:ind w:right="-72"/>
              <w:jc w:val="center"/>
              <w:rPr>
                <w:szCs w:val="24"/>
                <w:lang w:val="en-US"/>
              </w:rPr>
            </w:pPr>
            <w:r w:rsidRPr="006B0D13">
              <w:rPr>
                <w:rFonts w:ascii="Tms Rmn" w:hAnsi="Tms Rmn"/>
                <w:b/>
                <w:bCs/>
                <w:szCs w:val="24"/>
              </w:rPr>
              <w:t>Article no.</w:t>
            </w:r>
          </w:p>
        </w:tc>
        <w:tc>
          <w:tcPr>
            <w:tcW w:w="3058"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3A06341" w14:textId="77777777" w:rsidR="00BC0263" w:rsidRPr="007A559D" w:rsidRDefault="00BC0263" w:rsidP="00BC0263">
            <w:pPr>
              <w:ind w:right="-72"/>
              <w:jc w:val="center"/>
              <w:rPr>
                <w:szCs w:val="24"/>
                <w:lang w:val="en-US"/>
              </w:rPr>
            </w:pPr>
            <w:r w:rsidRPr="006B0D13">
              <w:rPr>
                <w:rFonts w:ascii="Tms Rmn" w:hAnsi="Tms Rmn"/>
                <w:b/>
                <w:bCs/>
                <w:szCs w:val="24"/>
              </w:rPr>
              <w:t>Position/spécialisation</w:t>
            </w:r>
          </w:p>
        </w:tc>
        <w:tc>
          <w:tcPr>
            <w:tcW w:w="274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B0C76EC" w14:textId="77777777" w:rsidR="00BC0263" w:rsidRPr="007A559D" w:rsidRDefault="00BC0263" w:rsidP="00BC0263">
            <w:pPr>
              <w:ind w:right="-72"/>
              <w:jc w:val="center"/>
              <w:rPr>
                <w:szCs w:val="24"/>
                <w:lang w:val="en-US"/>
              </w:rPr>
            </w:pPr>
            <w:r w:rsidRPr="006B0D13">
              <w:rPr>
                <w:rFonts w:ascii="Tms Rmn" w:hAnsi="Tms Rmn"/>
                <w:b/>
                <w:bCs/>
                <w:szCs w:val="24"/>
              </w:rPr>
              <w:t>Qualifications académiques pertinentes</w:t>
            </w:r>
          </w:p>
        </w:tc>
        <w:tc>
          <w:tcPr>
            <w:tcW w:w="256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083B326D" w14:textId="77777777" w:rsidR="00BC0263" w:rsidRPr="007A559D" w:rsidRDefault="00BC0263" w:rsidP="00BC0263">
            <w:pPr>
              <w:ind w:right="-72"/>
              <w:jc w:val="center"/>
              <w:rPr>
                <w:szCs w:val="24"/>
              </w:rPr>
            </w:pPr>
            <w:r w:rsidRPr="006B0D13">
              <w:rPr>
                <w:rFonts w:ascii="Tms Rmn" w:hAnsi="Tms Rmn"/>
                <w:b/>
                <w:bCs/>
                <w:szCs w:val="24"/>
              </w:rPr>
              <w:t>Années minimales d’expérience de travail pertinente</w:t>
            </w:r>
          </w:p>
        </w:tc>
      </w:tr>
    </w:tbl>
    <w:p w14:paraId="3AB84433" w14:textId="6D000061" w:rsidR="00BC0263" w:rsidRPr="006B0D13" w:rsidRDefault="00BC0263" w:rsidP="003E2932">
      <w:pPr>
        <w:ind w:right="-72"/>
        <w:rPr>
          <w:szCs w:val="24"/>
        </w:rPr>
      </w:pP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3058"/>
        <w:gridCol w:w="2744"/>
        <w:gridCol w:w="2563"/>
      </w:tblGrid>
      <w:tr w:rsidR="00BC0263" w:rsidRPr="006B0D13" w14:paraId="79845EDB" w14:textId="77777777" w:rsidTr="00BC0263">
        <w:trPr>
          <w:cantSplit/>
        </w:trPr>
        <w:tc>
          <w:tcPr>
            <w:tcW w:w="90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D1D89" w14:textId="77777777" w:rsidR="00BC0263" w:rsidRPr="007A559D" w:rsidRDefault="00BC0263" w:rsidP="00BC0263">
            <w:pPr>
              <w:ind w:right="-72"/>
              <w:jc w:val="center"/>
              <w:rPr>
                <w:szCs w:val="24"/>
                <w:lang w:val="en-US"/>
              </w:rPr>
            </w:pPr>
            <w:r w:rsidRPr="006B0D13">
              <w:rPr>
                <w:i/>
                <w:iCs/>
                <w:szCs w:val="24"/>
              </w:rPr>
              <w:t>1</w:t>
            </w:r>
          </w:p>
        </w:tc>
        <w:tc>
          <w:tcPr>
            <w:tcW w:w="3058"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5A02F5C6" w14:textId="0F81F450" w:rsidR="00BC0263" w:rsidRPr="00265919" w:rsidRDefault="00265919" w:rsidP="00BC0263">
            <w:pPr>
              <w:ind w:right="-72" w:firstLine="3"/>
              <w:jc w:val="left"/>
              <w:rPr>
                <w:szCs w:val="24"/>
              </w:rPr>
            </w:pPr>
            <w:r>
              <w:rPr>
                <w:szCs w:val="24"/>
              </w:rPr>
              <w:t>Gestionnaire Routier (</w:t>
            </w:r>
            <w:r w:rsidR="00BC0263" w:rsidRPr="006B0D13">
              <w:rPr>
                <w:szCs w:val="24"/>
              </w:rPr>
              <w:t>Représentant de l’</w:t>
            </w:r>
            <w:r w:rsidR="00BC0263">
              <w:rPr>
                <w:szCs w:val="24"/>
              </w:rPr>
              <w:t>E</w:t>
            </w:r>
            <w:r w:rsidR="00BC0263" w:rsidRPr="006B0D13">
              <w:rPr>
                <w:szCs w:val="24"/>
              </w:rPr>
              <w:t>ntrepreneur</w:t>
            </w:r>
            <w:r>
              <w:rPr>
                <w:szCs w:val="24"/>
              </w:rPr>
              <w:t>)</w:t>
            </w:r>
          </w:p>
        </w:tc>
        <w:tc>
          <w:tcPr>
            <w:tcW w:w="2744"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3E9B8113" w14:textId="77777777" w:rsidR="00BC0263" w:rsidRPr="00265919" w:rsidRDefault="00BC0263" w:rsidP="00BC0263">
            <w:pPr>
              <w:ind w:left="130" w:right="-72"/>
              <w:jc w:val="left"/>
              <w:rPr>
                <w:szCs w:val="24"/>
              </w:rPr>
            </w:pPr>
            <w:r w:rsidRPr="00265919">
              <w:rPr>
                <w:i/>
                <w:iCs/>
                <w:spacing w:val="-2"/>
                <w:szCs w:val="24"/>
              </w:rPr>
              <w:t> </w:t>
            </w:r>
          </w:p>
        </w:tc>
        <w:tc>
          <w:tcPr>
            <w:tcW w:w="256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6EB38F11" w14:textId="77777777" w:rsidR="00BC0263" w:rsidRPr="00265919" w:rsidRDefault="00BC0263" w:rsidP="00BC0263">
            <w:pPr>
              <w:ind w:left="40" w:right="-72"/>
              <w:jc w:val="left"/>
              <w:rPr>
                <w:szCs w:val="24"/>
              </w:rPr>
            </w:pPr>
            <w:r w:rsidRPr="00265919">
              <w:rPr>
                <w:i/>
                <w:iCs/>
                <w:spacing w:val="-2"/>
                <w:szCs w:val="24"/>
              </w:rPr>
              <w:t> </w:t>
            </w:r>
          </w:p>
        </w:tc>
      </w:tr>
      <w:tr w:rsidR="00265919" w:rsidRPr="006B0D13" w14:paraId="1A78F8B6" w14:textId="77777777" w:rsidTr="00BC0263">
        <w:trPr>
          <w:cantSplit/>
        </w:trPr>
        <w:tc>
          <w:tcPr>
            <w:tcW w:w="90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2274841D" w14:textId="2DEA25FA" w:rsidR="00265919" w:rsidRPr="006B0D13" w:rsidRDefault="00265919" w:rsidP="00BC0263">
            <w:pPr>
              <w:ind w:right="-72"/>
              <w:jc w:val="center"/>
              <w:rPr>
                <w:i/>
                <w:iCs/>
                <w:szCs w:val="24"/>
              </w:rPr>
            </w:pPr>
            <w:r>
              <w:rPr>
                <w:i/>
                <w:iCs/>
                <w:szCs w:val="24"/>
              </w:rPr>
              <w:t>2</w:t>
            </w:r>
          </w:p>
        </w:tc>
        <w:tc>
          <w:tcPr>
            <w:tcW w:w="3058"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6AFD0DCC" w14:textId="65174C0B" w:rsidR="00265919" w:rsidRDefault="00265919" w:rsidP="00BC0263">
            <w:pPr>
              <w:ind w:right="-72" w:firstLine="3"/>
              <w:jc w:val="left"/>
              <w:rPr>
                <w:szCs w:val="24"/>
              </w:rPr>
            </w:pPr>
            <w:r>
              <w:rPr>
                <w:szCs w:val="24"/>
              </w:rPr>
              <w:t>Chef de l’Unité d’Autocontrôle</w:t>
            </w:r>
          </w:p>
        </w:tc>
        <w:tc>
          <w:tcPr>
            <w:tcW w:w="2744"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09072CF8" w14:textId="77777777" w:rsidR="00265919" w:rsidRPr="00265919" w:rsidRDefault="00265919" w:rsidP="00BC0263">
            <w:pPr>
              <w:ind w:left="130" w:right="-72"/>
              <w:jc w:val="left"/>
              <w:rPr>
                <w:i/>
                <w:iCs/>
                <w:spacing w:val="-2"/>
                <w:szCs w:val="24"/>
              </w:rPr>
            </w:pPr>
          </w:p>
        </w:tc>
        <w:tc>
          <w:tcPr>
            <w:tcW w:w="256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354E242" w14:textId="77777777" w:rsidR="00265919" w:rsidRPr="00265919" w:rsidRDefault="00265919" w:rsidP="00BC0263">
            <w:pPr>
              <w:ind w:left="40" w:right="-72"/>
              <w:jc w:val="left"/>
              <w:rPr>
                <w:i/>
                <w:iCs/>
                <w:spacing w:val="-2"/>
                <w:szCs w:val="24"/>
              </w:rPr>
            </w:pPr>
          </w:p>
        </w:tc>
      </w:tr>
      <w:tr w:rsidR="00BC0263" w:rsidRPr="006B0D13" w14:paraId="2C0ED7FC" w14:textId="77777777" w:rsidTr="00BC0263">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7F61C" w14:textId="5E2A4179" w:rsidR="00BC0263" w:rsidRPr="007A559D" w:rsidRDefault="00265919" w:rsidP="00BC0263">
            <w:pPr>
              <w:ind w:right="-72"/>
              <w:jc w:val="center"/>
              <w:rPr>
                <w:szCs w:val="24"/>
                <w:lang w:val="en-US"/>
              </w:rPr>
            </w:pPr>
            <w:r>
              <w:rPr>
                <w:i/>
                <w:iCs/>
                <w:szCs w:val="24"/>
              </w:rPr>
              <w:t>3</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0BE9886F" w14:textId="77777777" w:rsidR="00BC0263" w:rsidRPr="007A559D" w:rsidRDefault="00BC0263" w:rsidP="00BC0263">
            <w:pPr>
              <w:ind w:right="-72" w:firstLine="3"/>
              <w:jc w:val="left"/>
              <w:rPr>
                <w:szCs w:val="24"/>
                <w:lang w:val="en-US"/>
              </w:rPr>
            </w:pPr>
            <w:r w:rsidRPr="006B0D13">
              <w:rPr>
                <w:i/>
                <w:iCs/>
                <w:szCs w:val="24"/>
              </w:rPr>
              <w:t xml:space="preserve">[Environnemental] </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1923D242" w14:textId="77777777" w:rsidR="00BC0263" w:rsidRPr="007A559D" w:rsidRDefault="00BC0263" w:rsidP="00BC0263">
            <w:pPr>
              <w:ind w:right="-72" w:firstLine="3"/>
              <w:jc w:val="left"/>
              <w:rPr>
                <w:szCs w:val="24"/>
              </w:rPr>
            </w:pPr>
            <w:r w:rsidRPr="006B0D13">
              <w:rPr>
                <w:i/>
                <w:iCs/>
                <w:szCs w:val="24"/>
              </w:rPr>
              <w:t xml:space="preserve">[p. ex. diplôme en matière environnementale pertinente]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0E45EFD8" w14:textId="77777777" w:rsidR="00BC0263" w:rsidRPr="007A559D" w:rsidRDefault="00BC0263" w:rsidP="00BC0263">
            <w:pPr>
              <w:ind w:right="-72" w:firstLine="3"/>
              <w:jc w:val="left"/>
              <w:rPr>
                <w:szCs w:val="24"/>
              </w:rPr>
            </w:pPr>
            <w:r w:rsidRPr="006B0D13">
              <w:rPr>
                <w:i/>
                <w:iCs/>
                <w:szCs w:val="24"/>
              </w:rPr>
              <w:t>[p. ex. [années] de travail sur des contrats routiers dans des environnements de travail similaires]</w:t>
            </w:r>
          </w:p>
        </w:tc>
      </w:tr>
      <w:tr w:rsidR="00BC0263" w:rsidRPr="006B0D13" w14:paraId="38AB4A1A" w14:textId="77777777" w:rsidTr="00BC0263">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09FF5" w14:textId="2E5D0158" w:rsidR="00BC0263" w:rsidRPr="007A559D" w:rsidRDefault="00265919" w:rsidP="00BC0263">
            <w:pPr>
              <w:ind w:right="-72"/>
              <w:jc w:val="center"/>
              <w:rPr>
                <w:szCs w:val="24"/>
                <w:lang w:val="en-US"/>
              </w:rPr>
            </w:pPr>
            <w:r>
              <w:rPr>
                <w:i/>
                <w:iCs/>
                <w:szCs w:val="24"/>
              </w:rPr>
              <w:t>4</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718569CB" w14:textId="18657153" w:rsidR="00BC0263" w:rsidRPr="007A559D" w:rsidRDefault="00BC0263" w:rsidP="00BC0263">
            <w:pPr>
              <w:ind w:right="-72" w:firstLine="3"/>
              <w:jc w:val="left"/>
              <w:rPr>
                <w:szCs w:val="24"/>
                <w:lang w:val="en-US"/>
              </w:rPr>
            </w:pPr>
            <w:r w:rsidRPr="006B0D13">
              <w:rPr>
                <w:i/>
                <w:iCs/>
                <w:szCs w:val="24"/>
              </w:rPr>
              <w:t>[</w:t>
            </w:r>
            <w:r w:rsidR="00436139">
              <w:rPr>
                <w:i/>
                <w:iCs/>
                <w:szCs w:val="24"/>
              </w:rPr>
              <w:t>Hygiène</w:t>
            </w:r>
            <w:r w:rsidRPr="006B0D13">
              <w:rPr>
                <w:i/>
                <w:iCs/>
                <w:szCs w:val="24"/>
              </w:rPr>
              <w:t xml:space="preserve"> et sécurité]</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26389140" w14:textId="77777777" w:rsidR="00BC0263" w:rsidRPr="007A559D" w:rsidRDefault="00BC0263" w:rsidP="00BC0263">
            <w:pPr>
              <w:ind w:left="-14" w:right="-72" w:firstLine="14"/>
              <w:jc w:val="left"/>
              <w:rPr>
                <w:szCs w:val="24"/>
                <w:lang w:val="en-US"/>
              </w:rPr>
            </w:pPr>
            <w:r w:rsidRPr="006B0D13">
              <w:rPr>
                <w:i/>
                <w:iCs/>
                <w:szCs w:val="24"/>
                <w:lang w:val="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63290B81" w14:textId="77777777" w:rsidR="00BC0263" w:rsidRPr="007A559D" w:rsidRDefault="00BC0263" w:rsidP="00BC0263">
            <w:pPr>
              <w:ind w:right="-72" w:firstLine="3"/>
              <w:jc w:val="left"/>
              <w:rPr>
                <w:szCs w:val="24"/>
                <w:lang w:val="en-US"/>
              </w:rPr>
            </w:pPr>
            <w:r w:rsidRPr="006B0D13">
              <w:rPr>
                <w:i/>
                <w:iCs/>
                <w:szCs w:val="24"/>
                <w:lang w:val="en-US"/>
              </w:rPr>
              <w:t> </w:t>
            </w:r>
          </w:p>
        </w:tc>
      </w:tr>
      <w:tr w:rsidR="00BC0263" w:rsidRPr="006B0D13" w14:paraId="7D22822F" w14:textId="77777777" w:rsidTr="00BC0263">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6930D" w14:textId="1E781EDE" w:rsidR="00BC0263" w:rsidRPr="007A559D" w:rsidRDefault="00265919" w:rsidP="00BC0263">
            <w:pPr>
              <w:ind w:right="-72"/>
              <w:jc w:val="center"/>
              <w:rPr>
                <w:szCs w:val="24"/>
                <w:lang w:val="en-US"/>
              </w:rPr>
            </w:pPr>
            <w:r>
              <w:rPr>
                <w:i/>
                <w:iCs/>
                <w:szCs w:val="24"/>
              </w:rPr>
              <w:t>5</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148417C4" w14:textId="77777777" w:rsidR="00BC0263" w:rsidRPr="007A559D" w:rsidRDefault="00BC0263" w:rsidP="00BC0263">
            <w:pPr>
              <w:ind w:right="-72" w:firstLine="3"/>
              <w:jc w:val="left"/>
              <w:rPr>
                <w:szCs w:val="24"/>
                <w:lang w:val="en-US"/>
              </w:rPr>
            </w:pPr>
            <w:r w:rsidRPr="006B0D13">
              <w:rPr>
                <w:i/>
                <w:iCs/>
                <w:szCs w:val="24"/>
              </w:rPr>
              <w:t xml:space="preserve">[Social] </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2A907CF7" w14:textId="77777777" w:rsidR="00BC0263" w:rsidRPr="007A559D" w:rsidRDefault="00BC0263" w:rsidP="00BC0263">
            <w:pPr>
              <w:ind w:left="-14" w:right="-72" w:firstLine="14"/>
              <w:jc w:val="left"/>
              <w:rPr>
                <w:szCs w:val="24"/>
                <w:lang w:val="en-US"/>
              </w:rPr>
            </w:pPr>
            <w:r w:rsidRPr="006B0D13">
              <w:rPr>
                <w:i/>
                <w:iCs/>
                <w:szCs w:val="24"/>
                <w:lang w:val="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0416E381" w14:textId="77777777" w:rsidR="00BC0263" w:rsidRPr="007A559D" w:rsidRDefault="00BC0263" w:rsidP="00BC0263">
            <w:pPr>
              <w:ind w:right="-72" w:firstLine="3"/>
              <w:jc w:val="left"/>
              <w:rPr>
                <w:szCs w:val="24"/>
                <w:lang w:val="en-US"/>
              </w:rPr>
            </w:pPr>
            <w:r w:rsidRPr="006B0D13">
              <w:rPr>
                <w:i/>
                <w:iCs/>
                <w:szCs w:val="24"/>
                <w:lang w:val="en-US"/>
              </w:rPr>
              <w:t> </w:t>
            </w:r>
          </w:p>
        </w:tc>
      </w:tr>
      <w:tr w:rsidR="00BC0263" w:rsidRPr="006B0D13" w14:paraId="01E423B3" w14:textId="77777777" w:rsidTr="00BC0263">
        <w:trPr>
          <w:cantSplit/>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9395D" w14:textId="4D5FFCE3" w:rsidR="00BC0263" w:rsidRPr="007A559D" w:rsidRDefault="00265919" w:rsidP="00BC0263">
            <w:pPr>
              <w:ind w:right="-72"/>
              <w:jc w:val="center"/>
              <w:rPr>
                <w:szCs w:val="24"/>
                <w:lang w:val="en-US"/>
              </w:rPr>
            </w:pPr>
            <w:r>
              <w:rPr>
                <w:i/>
                <w:iCs/>
                <w:szCs w:val="24"/>
              </w:rPr>
              <w:t>6</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14:paraId="214A7B08" w14:textId="77777777" w:rsidR="00BC0263" w:rsidRPr="007A559D" w:rsidRDefault="00BC0263" w:rsidP="00BC0263">
            <w:pPr>
              <w:ind w:right="-72" w:firstLine="3"/>
              <w:jc w:val="left"/>
              <w:rPr>
                <w:szCs w:val="24"/>
              </w:rPr>
            </w:pPr>
            <w:r w:rsidRPr="006B0D13">
              <w:rPr>
                <w:spacing w:val="-2"/>
                <w:szCs w:val="24"/>
              </w:rPr>
              <w:t>Exploitation</w:t>
            </w:r>
            <w:r>
              <w:rPr>
                <w:spacing w:val="-2"/>
                <w:szCs w:val="24"/>
              </w:rPr>
              <w:t xml:space="preserve"> et</w:t>
            </w:r>
            <w:r w:rsidRPr="006B0D13">
              <w:rPr>
                <w:spacing w:val="-2"/>
                <w:szCs w:val="24"/>
              </w:rPr>
              <w:t xml:space="preserve"> abus </w:t>
            </w:r>
            <w:r>
              <w:rPr>
                <w:spacing w:val="-2"/>
                <w:szCs w:val="24"/>
              </w:rPr>
              <w:t xml:space="preserve">sexuels </w:t>
            </w:r>
            <w:r w:rsidRPr="006B0D13">
              <w:rPr>
                <w:spacing w:val="-2"/>
                <w:szCs w:val="24"/>
              </w:rPr>
              <w:t>et harcèlement</w:t>
            </w:r>
            <w:r>
              <w:rPr>
                <w:spacing w:val="-2"/>
                <w:szCs w:val="24"/>
              </w:rPr>
              <w:t xml:space="preserve"> sexuel</w:t>
            </w:r>
          </w:p>
          <w:p w14:paraId="415E9801" w14:textId="77777777" w:rsidR="00BC0263" w:rsidRPr="007A559D" w:rsidRDefault="00BC0263" w:rsidP="00BC0263">
            <w:pPr>
              <w:ind w:right="-72" w:firstLine="3"/>
              <w:jc w:val="left"/>
              <w:rPr>
                <w:szCs w:val="24"/>
              </w:rPr>
            </w:pPr>
            <w:r w:rsidRPr="006B0D13">
              <w:rPr>
                <w:i/>
                <w:iCs/>
                <w:spacing w:val="-2"/>
                <w:szCs w:val="24"/>
              </w:rPr>
              <w:t> </w:t>
            </w:r>
          </w:p>
          <w:p w14:paraId="64FA3DBF" w14:textId="13655827" w:rsidR="00BC0263" w:rsidRPr="007A559D" w:rsidRDefault="00BC0263" w:rsidP="00BC0263">
            <w:pPr>
              <w:ind w:right="-72" w:firstLine="3"/>
              <w:jc w:val="left"/>
              <w:rPr>
                <w:szCs w:val="24"/>
              </w:rPr>
            </w:pPr>
            <w:r w:rsidRPr="006B0D13">
              <w:rPr>
                <w:i/>
                <w:iCs/>
                <w:spacing w:val="-2"/>
                <w:szCs w:val="24"/>
              </w:rPr>
              <w:t xml:space="preserve">[Lorsque les risques de </w:t>
            </w:r>
            <w:r>
              <w:rPr>
                <w:i/>
                <w:iCs/>
                <w:spacing w:val="-2"/>
                <w:szCs w:val="24"/>
              </w:rPr>
              <w:t>EAS</w:t>
            </w:r>
            <w:r w:rsidRPr="006B0D13">
              <w:rPr>
                <w:i/>
                <w:iCs/>
                <w:spacing w:val="-2"/>
                <w:szCs w:val="24"/>
              </w:rPr>
              <w:t xml:space="preserve"> d’un projet sont </w:t>
            </w:r>
            <w:r w:rsidRPr="00841CA5">
              <w:rPr>
                <w:i/>
                <w:szCs w:val="24"/>
              </w:rPr>
              <w:t xml:space="preserve">évalués comme étant important ou élevé, le </w:t>
            </w:r>
            <w:r w:rsidR="004826A2">
              <w:rPr>
                <w:i/>
                <w:szCs w:val="24"/>
              </w:rPr>
              <w:t>Personnel-clé</w:t>
            </w:r>
            <w:r w:rsidRPr="00841CA5">
              <w:rPr>
                <w:i/>
                <w:szCs w:val="24"/>
              </w:rPr>
              <w:t xml:space="preserve"> doit inclure un expert ayant une expérience pertinente dans la lutte contre l’exploitation sexuelle, les abus sexuels et les cas de harcèlement </w:t>
            </w:r>
            <w:r w:rsidRPr="006B0D13">
              <w:rPr>
                <w:i/>
                <w:iCs/>
                <w:spacing w:val="-2"/>
                <w:szCs w:val="24"/>
              </w:rPr>
              <w:t>sexuel]</w:t>
            </w:r>
            <w:r w:rsidRPr="006B0D13">
              <w:rPr>
                <w:i/>
                <w:iCs/>
                <w:szCs w:val="24"/>
              </w:rPr>
              <w:t xml:space="preserve"> </w:t>
            </w:r>
          </w:p>
        </w:tc>
        <w:tc>
          <w:tcPr>
            <w:tcW w:w="2744" w:type="dxa"/>
            <w:tcBorders>
              <w:top w:val="nil"/>
              <w:left w:val="nil"/>
              <w:bottom w:val="single" w:sz="8" w:space="0" w:color="auto"/>
              <w:right w:val="single" w:sz="8" w:space="0" w:color="auto"/>
            </w:tcBorders>
            <w:tcMar>
              <w:top w:w="0" w:type="dxa"/>
              <w:left w:w="108" w:type="dxa"/>
              <w:bottom w:w="0" w:type="dxa"/>
              <w:right w:w="108" w:type="dxa"/>
            </w:tcMar>
            <w:hideMark/>
          </w:tcPr>
          <w:p w14:paraId="6F1FAAFD" w14:textId="77777777" w:rsidR="00BC0263" w:rsidRPr="007A559D" w:rsidRDefault="00BC0263" w:rsidP="00BC0263">
            <w:pPr>
              <w:ind w:left="1440" w:right="-72" w:hanging="720"/>
              <w:jc w:val="left"/>
              <w:rPr>
                <w:szCs w:val="24"/>
              </w:rPr>
            </w:pPr>
            <w:r w:rsidRPr="006B0D13">
              <w:rPr>
                <w:i/>
                <w:iCs/>
                <w:szCs w:val="24"/>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2CEFAD9D" w14:textId="77777777" w:rsidR="00BC0263" w:rsidRPr="007A559D" w:rsidRDefault="00BC0263" w:rsidP="00BC0263">
            <w:pPr>
              <w:ind w:right="-72"/>
              <w:jc w:val="left"/>
              <w:rPr>
                <w:szCs w:val="24"/>
              </w:rPr>
            </w:pPr>
            <w:r w:rsidRPr="006B0D13">
              <w:rPr>
                <w:i/>
                <w:iCs/>
                <w:szCs w:val="24"/>
              </w:rPr>
              <w:t>[p. ex. 5 ans de surveillance et de gestion des risques liés à la violence sexiste, dont 3 années d’expérience pertinente dans le domaine de</w:t>
            </w:r>
            <w:r>
              <w:rPr>
                <w:i/>
                <w:iCs/>
                <w:szCs w:val="24"/>
              </w:rPr>
              <w:t xml:space="preserve"> la lutte contre</w:t>
            </w:r>
            <w:r w:rsidRPr="006B0D13">
              <w:rPr>
                <w:i/>
                <w:iCs/>
                <w:szCs w:val="24"/>
              </w:rPr>
              <w:t xml:space="preserve"> l’exploitation sexuelle, de l’abus sexuel et du harcèlement sexuel]</w:t>
            </w:r>
          </w:p>
        </w:tc>
      </w:tr>
      <w:tr w:rsidR="00BC0263" w:rsidRPr="002C1EE6" w14:paraId="7699A981" w14:textId="77777777" w:rsidTr="002C1EE6">
        <w:trPr>
          <w:cantSplit/>
        </w:trPr>
        <w:tc>
          <w:tcPr>
            <w:tcW w:w="9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83A3E54" w14:textId="11F7A9EA" w:rsidR="00BC0263" w:rsidRPr="007A559D" w:rsidRDefault="00265919" w:rsidP="00BC0263">
            <w:pPr>
              <w:ind w:right="-72"/>
              <w:jc w:val="center"/>
              <w:rPr>
                <w:szCs w:val="24"/>
                <w:lang w:val="en-US"/>
              </w:rPr>
            </w:pPr>
            <w:r>
              <w:rPr>
                <w:rFonts w:ascii="Tms Rmn" w:hAnsi="Tms Rmn"/>
                <w:i/>
                <w:iCs/>
                <w:szCs w:val="24"/>
              </w:rPr>
              <w:lastRenderedPageBreak/>
              <w:t>7</w:t>
            </w:r>
          </w:p>
        </w:tc>
        <w:tc>
          <w:tcPr>
            <w:tcW w:w="3058" w:type="dxa"/>
            <w:tcBorders>
              <w:top w:val="nil"/>
              <w:left w:val="nil"/>
              <w:bottom w:val="single" w:sz="4" w:space="0" w:color="auto"/>
              <w:right w:val="single" w:sz="8" w:space="0" w:color="auto"/>
            </w:tcBorders>
            <w:tcMar>
              <w:top w:w="0" w:type="dxa"/>
              <w:left w:w="108" w:type="dxa"/>
              <w:bottom w:w="0" w:type="dxa"/>
              <w:right w:w="108" w:type="dxa"/>
            </w:tcMar>
            <w:hideMark/>
          </w:tcPr>
          <w:p w14:paraId="5D75EE1D" w14:textId="31F38DC3" w:rsidR="00BC0263" w:rsidRPr="002C1EE6" w:rsidRDefault="002C1EE6" w:rsidP="00BC0263">
            <w:pPr>
              <w:ind w:right="-72" w:firstLine="3"/>
              <w:jc w:val="left"/>
              <w:rPr>
                <w:szCs w:val="24"/>
              </w:rPr>
            </w:pPr>
            <w:r w:rsidRPr="002C1EE6">
              <w:rPr>
                <w:szCs w:val="24"/>
              </w:rPr>
              <w:t>[Si</w:t>
            </w:r>
            <w:r w:rsidRPr="002C1EE6">
              <w:rPr>
                <w:i/>
                <w:szCs w:val="24"/>
              </w:rPr>
              <w:t xml:space="preserve"> le marché </w:t>
            </w:r>
            <w:r w:rsidRPr="002C1EE6">
              <w:rPr>
                <w:szCs w:val="24"/>
              </w:rPr>
              <w:t>a</w:t>
            </w:r>
            <w:r w:rsidRPr="002C1EE6">
              <w:rPr>
                <w:i/>
                <w:szCs w:val="24"/>
              </w:rPr>
              <w:t xml:space="preserve"> </w:t>
            </w:r>
            <w:r w:rsidRPr="002C1EE6">
              <w:rPr>
                <w:szCs w:val="24"/>
              </w:rPr>
              <w:t>été</w:t>
            </w:r>
            <w:r w:rsidRPr="002C1EE6">
              <w:rPr>
                <w:i/>
                <w:szCs w:val="24"/>
              </w:rPr>
              <w:t xml:space="preserve"> </w:t>
            </w:r>
            <w:r w:rsidRPr="002C1EE6">
              <w:rPr>
                <w:szCs w:val="24"/>
              </w:rPr>
              <w:t>évalué</w:t>
            </w:r>
            <w:r w:rsidRPr="002C1EE6">
              <w:rPr>
                <w:i/>
                <w:szCs w:val="24"/>
              </w:rPr>
              <w:t xml:space="preserve"> </w:t>
            </w:r>
            <w:r w:rsidRPr="002C1EE6">
              <w:rPr>
                <w:szCs w:val="24"/>
              </w:rPr>
              <w:t>comme</w:t>
            </w:r>
            <w:r w:rsidRPr="002C1EE6">
              <w:rPr>
                <w:i/>
                <w:szCs w:val="24"/>
              </w:rPr>
              <w:t xml:space="preserve"> </w:t>
            </w:r>
            <w:r w:rsidRPr="002C1EE6">
              <w:rPr>
                <w:szCs w:val="24"/>
              </w:rPr>
              <w:t>présentant</w:t>
            </w:r>
            <w:r w:rsidRPr="002C1EE6">
              <w:rPr>
                <w:i/>
                <w:szCs w:val="24"/>
              </w:rPr>
              <w:t xml:space="preserve"> </w:t>
            </w:r>
            <w:r w:rsidRPr="002C1EE6">
              <w:rPr>
                <w:szCs w:val="24"/>
              </w:rPr>
              <w:t>des</w:t>
            </w:r>
            <w:r w:rsidRPr="002C1EE6">
              <w:rPr>
                <w:i/>
                <w:szCs w:val="24"/>
              </w:rPr>
              <w:t xml:space="preserve"> </w:t>
            </w:r>
            <w:proofErr w:type="gramStart"/>
            <w:r w:rsidRPr="002C1EE6">
              <w:rPr>
                <w:szCs w:val="24"/>
              </w:rPr>
              <w:t>risques</w:t>
            </w:r>
            <w:r w:rsidRPr="002C1EE6">
              <w:rPr>
                <w:i/>
                <w:szCs w:val="24"/>
              </w:rPr>
              <w:t xml:space="preserve"> </w:t>
            </w:r>
            <w:r w:rsidRPr="002C1EE6">
              <w:rPr>
                <w:szCs w:val="24"/>
              </w:rPr>
              <w:t>potentiels</w:t>
            </w:r>
            <w:proofErr w:type="gramEnd"/>
            <w:r w:rsidRPr="002C1EE6">
              <w:rPr>
                <w:i/>
                <w:szCs w:val="24"/>
              </w:rPr>
              <w:t xml:space="preserve"> </w:t>
            </w:r>
            <w:r w:rsidRPr="002C1EE6">
              <w:rPr>
                <w:szCs w:val="24"/>
              </w:rPr>
              <w:t>ou</w:t>
            </w:r>
            <w:r w:rsidRPr="002C1EE6">
              <w:rPr>
                <w:i/>
                <w:szCs w:val="24"/>
              </w:rPr>
              <w:t xml:space="preserve"> </w:t>
            </w:r>
            <w:r w:rsidRPr="002C1EE6">
              <w:rPr>
                <w:szCs w:val="24"/>
              </w:rPr>
              <w:t>réels</w:t>
            </w:r>
            <w:r w:rsidRPr="002C1EE6">
              <w:rPr>
                <w:i/>
                <w:szCs w:val="24"/>
              </w:rPr>
              <w:t xml:space="preserve"> en </w:t>
            </w:r>
            <w:r w:rsidRPr="002C1EE6">
              <w:rPr>
                <w:szCs w:val="24"/>
              </w:rPr>
              <w:t>matière</w:t>
            </w:r>
            <w:r w:rsidRPr="002C1EE6">
              <w:rPr>
                <w:i/>
                <w:szCs w:val="24"/>
              </w:rPr>
              <w:t xml:space="preserve"> de cybersécurité</w:t>
            </w:r>
            <w:r w:rsidRPr="002C1EE6">
              <w:rPr>
                <w:szCs w:val="24"/>
              </w:rPr>
              <w:t>,</w:t>
            </w:r>
            <w:r w:rsidRPr="002C1EE6">
              <w:rPr>
                <w:i/>
                <w:szCs w:val="24"/>
              </w:rPr>
              <w:t xml:space="preserve"> le </w:t>
            </w:r>
            <w:r>
              <w:rPr>
                <w:i/>
                <w:szCs w:val="24"/>
              </w:rPr>
              <w:t>S</w:t>
            </w:r>
            <w:r w:rsidRPr="002C1EE6">
              <w:rPr>
                <w:szCs w:val="24"/>
              </w:rPr>
              <w:t>oumissionnaire</w:t>
            </w:r>
            <w:r w:rsidRPr="002C1EE6">
              <w:rPr>
                <w:i/>
                <w:szCs w:val="24"/>
              </w:rPr>
              <w:t xml:space="preserve"> </w:t>
            </w:r>
            <w:r w:rsidRPr="002C1EE6">
              <w:rPr>
                <w:szCs w:val="24"/>
              </w:rPr>
              <w:t>doit</w:t>
            </w:r>
            <w:r w:rsidRPr="002C1EE6">
              <w:rPr>
                <w:i/>
                <w:szCs w:val="24"/>
              </w:rPr>
              <w:t xml:space="preserve"> </w:t>
            </w:r>
            <w:r w:rsidRPr="002C1EE6">
              <w:rPr>
                <w:szCs w:val="24"/>
              </w:rPr>
              <w:t>être</w:t>
            </w:r>
            <w:r w:rsidRPr="002C1EE6">
              <w:rPr>
                <w:i/>
                <w:szCs w:val="24"/>
              </w:rPr>
              <w:t xml:space="preserve"> </w:t>
            </w:r>
            <w:r w:rsidRPr="002C1EE6">
              <w:rPr>
                <w:szCs w:val="24"/>
              </w:rPr>
              <w:t>tenu</w:t>
            </w:r>
            <w:r w:rsidRPr="002C1EE6">
              <w:rPr>
                <w:i/>
                <w:szCs w:val="24"/>
              </w:rPr>
              <w:t xml:space="preserve"> </w:t>
            </w:r>
            <w:r w:rsidRPr="002C1EE6">
              <w:rPr>
                <w:szCs w:val="24"/>
              </w:rPr>
              <w:t>d’inclure</w:t>
            </w:r>
            <w:r w:rsidRPr="002C1EE6">
              <w:rPr>
                <w:i/>
                <w:szCs w:val="24"/>
              </w:rPr>
              <w:t xml:space="preserve"> des </w:t>
            </w:r>
            <w:r w:rsidRPr="002C1EE6">
              <w:rPr>
                <w:szCs w:val="24"/>
              </w:rPr>
              <w:t>experts</w:t>
            </w:r>
            <w:r w:rsidRPr="002C1EE6">
              <w:rPr>
                <w:i/>
                <w:szCs w:val="24"/>
              </w:rPr>
              <w:t xml:space="preserve"> </w:t>
            </w:r>
            <w:r w:rsidRPr="002C1EE6">
              <w:rPr>
                <w:i/>
                <w:iCs/>
                <w:szCs w:val="24"/>
              </w:rPr>
              <w:t xml:space="preserve">en cybersécurité parmi le </w:t>
            </w:r>
            <w:r w:rsidR="004826A2">
              <w:rPr>
                <w:i/>
                <w:iCs/>
                <w:szCs w:val="24"/>
              </w:rPr>
              <w:t>Personnel-clé</w:t>
            </w:r>
            <w:r>
              <w:rPr>
                <w:szCs w:val="24"/>
              </w:rPr>
              <w:t>.</w:t>
            </w:r>
            <w:r w:rsidRPr="002C1EE6">
              <w:rPr>
                <w:i/>
                <w:iCs/>
                <w:szCs w:val="24"/>
              </w:rPr>
              <w:t xml:space="preserve">] </w:t>
            </w:r>
          </w:p>
        </w:tc>
        <w:tc>
          <w:tcPr>
            <w:tcW w:w="2744" w:type="dxa"/>
            <w:tcBorders>
              <w:top w:val="nil"/>
              <w:left w:val="nil"/>
              <w:bottom w:val="single" w:sz="4" w:space="0" w:color="auto"/>
              <w:right w:val="single" w:sz="8" w:space="0" w:color="auto"/>
            </w:tcBorders>
            <w:tcMar>
              <w:top w:w="0" w:type="dxa"/>
              <w:left w:w="108" w:type="dxa"/>
              <w:bottom w:w="0" w:type="dxa"/>
              <w:right w:w="108" w:type="dxa"/>
            </w:tcMar>
            <w:hideMark/>
          </w:tcPr>
          <w:p w14:paraId="103CB7F6" w14:textId="77777777" w:rsidR="00BC0263" w:rsidRPr="002C1EE6" w:rsidRDefault="00BC0263" w:rsidP="00BC0263">
            <w:pPr>
              <w:ind w:left="1440" w:right="-72" w:hanging="1368"/>
              <w:jc w:val="left"/>
              <w:rPr>
                <w:szCs w:val="24"/>
              </w:rPr>
            </w:pPr>
            <w:r w:rsidRPr="002C1EE6">
              <w:rPr>
                <w:i/>
                <w:iCs/>
                <w:szCs w:val="24"/>
              </w:rPr>
              <w:t> </w:t>
            </w:r>
          </w:p>
        </w:tc>
        <w:tc>
          <w:tcPr>
            <w:tcW w:w="2563" w:type="dxa"/>
            <w:tcBorders>
              <w:top w:val="nil"/>
              <w:left w:val="nil"/>
              <w:bottom w:val="single" w:sz="4" w:space="0" w:color="auto"/>
              <w:right w:val="single" w:sz="8" w:space="0" w:color="auto"/>
            </w:tcBorders>
            <w:tcMar>
              <w:top w:w="0" w:type="dxa"/>
              <w:left w:w="108" w:type="dxa"/>
              <w:bottom w:w="0" w:type="dxa"/>
              <w:right w:w="108" w:type="dxa"/>
            </w:tcMar>
            <w:hideMark/>
          </w:tcPr>
          <w:p w14:paraId="046A21A7" w14:textId="77777777" w:rsidR="00BC0263" w:rsidRPr="002C1EE6" w:rsidRDefault="00BC0263" w:rsidP="00BC0263">
            <w:pPr>
              <w:ind w:left="1440" w:right="-72" w:hanging="720"/>
              <w:jc w:val="left"/>
              <w:rPr>
                <w:szCs w:val="24"/>
              </w:rPr>
            </w:pPr>
            <w:r w:rsidRPr="002C1EE6">
              <w:rPr>
                <w:i/>
                <w:iCs/>
                <w:szCs w:val="24"/>
              </w:rPr>
              <w:t> </w:t>
            </w:r>
          </w:p>
        </w:tc>
      </w:tr>
      <w:tr w:rsidR="002C1EE6" w:rsidRPr="002C1EE6" w14:paraId="5EC847B6" w14:textId="77777777" w:rsidTr="002C1EE6">
        <w:trPr>
          <w:cantSplit/>
        </w:trPr>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0A15D" w14:textId="1DBBC0DC" w:rsidR="002C1EE6" w:rsidRPr="006B0D13" w:rsidRDefault="00265919" w:rsidP="00BC0263">
            <w:pPr>
              <w:ind w:right="-72"/>
              <w:jc w:val="center"/>
              <w:rPr>
                <w:rFonts w:ascii="Tms Rmn" w:hAnsi="Tms Rmn"/>
                <w:i/>
                <w:iCs/>
                <w:szCs w:val="24"/>
              </w:rPr>
            </w:pPr>
            <w:r>
              <w:rPr>
                <w:rFonts w:ascii="Tms Rmn" w:hAnsi="Tms Rmn"/>
                <w:i/>
                <w:iCs/>
                <w:szCs w:val="24"/>
              </w:rPr>
              <w:t>8</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B16E6" w14:textId="0F0B2804" w:rsidR="002C1EE6" w:rsidRPr="002C1EE6" w:rsidRDefault="002C1EE6" w:rsidP="00BC0263">
            <w:pPr>
              <w:ind w:right="-72" w:firstLine="3"/>
              <w:jc w:val="left"/>
              <w:rPr>
                <w:szCs w:val="24"/>
              </w:rPr>
            </w:pPr>
            <w:r>
              <w:rPr>
                <w:i/>
                <w:szCs w:val="24"/>
              </w:rPr>
              <w:t>[</w:t>
            </w:r>
            <w:r w:rsidRPr="002C1EE6">
              <w:rPr>
                <w:i/>
                <w:iCs/>
                <w:spacing w:val="-2"/>
                <w:szCs w:val="24"/>
              </w:rPr>
              <w:t>modifier le cas échéant</w:t>
            </w:r>
            <w:r w:rsidR="00772B94">
              <w:rPr>
                <w:i/>
                <w:iCs/>
                <w:spacing w:val="-2"/>
                <w:szCs w:val="24"/>
              </w:rPr>
              <w:t>]</w:t>
            </w:r>
          </w:p>
        </w:tc>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2C2F" w14:textId="77777777" w:rsidR="002C1EE6" w:rsidRPr="002C1EE6" w:rsidRDefault="002C1EE6" w:rsidP="00BC0263">
            <w:pPr>
              <w:ind w:left="1440" w:right="-72" w:hanging="1368"/>
              <w:jc w:val="left"/>
              <w:rPr>
                <w:i/>
                <w:iCs/>
                <w:szCs w:val="24"/>
              </w:rPr>
            </w:pPr>
          </w:p>
        </w:tc>
        <w:tc>
          <w:tcPr>
            <w:tcW w:w="2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DAFA6" w14:textId="77777777" w:rsidR="002C1EE6" w:rsidRPr="002C1EE6" w:rsidRDefault="002C1EE6" w:rsidP="00BC0263">
            <w:pPr>
              <w:ind w:left="1440" w:right="-72" w:hanging="720"/>
              <w:jc w:val="left"/>
              <w:rPr>
                <w:i/>
                <w:iCs/>
                <w:szCs w:val="24"/>
              </w:rPr>
            </w:pPr>
          </w:p>
        </w:tc>
      </w:tr>
    </w:tbl>
    <w:p w14:paraId="48F78BC0" w14:textId="1D69E93A" w:rsidR="00BC0263" w:rsidRPr="00FB48C4" w:rsidRDefault="00BC0263">
      <w:pPr>
        <w:jc w:val="left"/>
        <w:rPr>
          <w:szCs w:val="24"/>
        </w:rPr>
      </w:pPr>
      <w:r w:rsidRPr="002C1EE6">
        <w:rPr>
          <w:szCs w:val="24"/>
        </w:rPr>
        <w:t> </w:t>
      </w:r>
    </w:p>
    <w:p w14:paraId="10F2B950" w14:textId="77777777" w:rsidR="00C1717D" w:rsidRPr="002C1EE6" w:rsidRDefault="00C1717D" w:rsidP="007E1F41">
      <w:pPr>
        <w:pStyle w:val="Retraitnormal"/>
        <w:spacing w:before="120" w:after="120"/>
        <w:ind w:left="0"/>
        <w:jc w:val="left"/>
        <w:sectPr w:rsidR="00C1717D" w:rsidRPr="002C1EE6" w:rsidSect="00B23391">
          <w:headerReference w:type="even" r:id="rId67"/>
          <w:headerReference w:type="default" r:id="rId68"/>
          <w:headerReference w:type="first" r:id="rId69"/>
          <w:footnotePr>
            <w:numRestart w:val="eachPage"/>
          </w:footnotePr>
          <w:endnotePr>
            <w:numFmt w:val="decimal"/>
          </w:endnotePr>
          <w:pgSz w:w="12240" w:h="15840" w:code="1"/>
          <w:pgMar w:top="1440" w:right="1440" w:bottom="1440" w:left="1440" w:header="720" w:footer="720" w:gutter="0"/>
          <w:cols w:space="720"/>
          <w:titlePg/>
        </w:sectPr>
      </w:pPr>
    </w:p>
    <w:p w14:paraId="10F2B951" w14:textId="77777777" w:rsidR="00170BF9" w:rsidRPr="002C1EE6" w:rsidRDefault="00170BF9" w:rsidP="007E1F41">
      <w:pPr>
        <w:pStyle w:val="Part"/>
        <w:spacing w:before="120" w:after="120"/>
      </w:pPr>
    </w:p>
    <w:p w14:paraId="10F2B952" w14:textId="77777777" w:rsidR="00170BF9" w:rsidRPr="002C1EE6" w:rsidRDefault="00170BF9" w:rsidP="007E1F41">
      <w:pPr>
        <w:pStyle w:val="Part"/>
        <w:spacing w:before="120" w:after="120"/>
      </w:pPr>
    </w:p>
    <w:p w14:paraId="10F2B953" w14:textId="77777777" w:rsidR="00170BF9" w:rsidRPr="002C1EE6" w:rsidRDefault="00170BF9" w:rsidP="007E1F41">
      <w:pPr>
        <w:pStyle w:val="Part"/>
        <w:spacing w:before="120" w:after="120"/>
      </w:pPr>
    </w:p>
    <w:p w14:paraId="10F2B954" w14:textId="77777777" w:rsidR="00170BF9" w:rsidRPr="002C1EE6" w:rsidRDefault="00170BF9" w:rsidP="007E1F41">
      <w:pPr>
        <w:pStyle w:val="Part"/>
        <w:spacing w:before="120" w:after="120"/>
      </w:pPr>
    </w:p>
    <w:p w14:paraId="10F2B955" w14:textId="77777777" w:rsidR="00170BF9" w:rsidRPr="002C1EE6" w:rsidRDefault="00170BF9" w:rsidP="007E1F41">
      <w:pPr>
        <w:pStyle w:val="Part"/>
        <w:spacing w:before="120" w:after="120"/>
      </w:pPr>
    </w:p>
    <w:p w14:paraId="10F2B956" w14:textId="77777777" w:rsidR="00170BF9" w:rsidRPr="002C1EE6" w:rsidRDefault="00170BF9" w:rsidP="007E1F41">
      <w:pPr>
        <w:pStyle w:val="Part"/>
        <w:spacing w:before="120" w:after="120"/>
      </w:pPr>
    </w:p>
    <w:p w14:paraId="0905F6DA" w14:textId="200BBE4C" w:rsidR="0028558E" w:rsidRPr="0028492A" w:rsidRDefault="00CB397B" w:rsidP="0028558E">
      <w:pPr>
        <w:pStyle w:val="Secgral1"/>
      </w:pPr>
      <w:bookmarkStart w:id="618" w:name="_Toc486541297"/>
      <w:bookmarkStart w:id="619" w:name="_Toc486874106"/>
      <w:bookmarkStart w:id="620" w:name="_Toc137471430"/>
      <w:r w:rsidRPr="0028492A">
        <w:t xml:space="preserve">PARTIE </w:t>
      </w:r>
      <w:r w:rsidR="00FC4FFA" w:rsidRPr="0028492A">
        <w:t xml:space="preserve">3 </w:t>
      </w:r>
      <w:r w:rsidR="0028558E">
        <w:br/>
      </w:r>
      <w:bookmarkStart w:id="621" w:name="_Toc67564261"/>
      <w:bookmarkStart w:id="622" w:name="_Toc73962434"/>
      <w:bookmarkEnd w:id="618"/>
      <w:bookmarkEnd w:id="619"/>
      <w:r w:rsidR="005101A7">
        <w:t xml:space="preserve">Clauses </w:t>
      </w:r>
      <w:r w:rsidR="0028558E">
        <w:rPr>
          <w:szCs w:val="56"/>
        </w:rPr>
        <w:t>et Formulaires du Marché</w:t>
      </w:r>
      <w:bookmarkEnd w:id="620"/>
      <w:bookmarkEnd w:id="621"/>
      <w:bookmarkEnd w:id="622"/>
      <w:r w:rsidR="0028558E" w:rsidRPr="0028492A">
        <w:rPr>
          <w:szCs w:val="56"/>
        </w:rPr>
        <w:t xml:space="preserve"> </w:t>
      </w:r>
    </w:p>
    <w:p w14:paraId="10F2B959" w14:textId="77777777" w:rsidR="00CB397B" w:rsidRPr="0028492A" w:rsidRDefault="00CB397B" w:rsidP="007E1F41">
      <w:pPr>
        <w:spacing w:before="120" w:after="120"/>
        <w:sectPr w:rsidR="00CB397B" w:rsidRPr="0028492A" w:rsidSect="00B23391">
          <w:headerReference w:type="first" r:id="rId70"/>
          <w:footnotePr>
            <w:numRestart w:val="eachPage"/>
          </w:footnotePr>
          <w:endnotePr>
            <w:numFmt w:val="decimal"/>
          </w:endnotePr>
          <w:pgSz w:w="12240" w:h="15840" w:code="1"/>
          <w:pgMar w:top="1440" w:right="1440" w:bottom="1440" w:left="1440" w:header="720" w:footer="720" w:gutter="0"/>
          <w:cols w:space="720"/>
          <w:titlePg/>
        </w:sectPr>
      </w:pPr>
    </w:p>
    <w:p w14:paraId="10F2B95A" w14:textId="22C865CF" w:rsidR="00AD2E51" w:rsidRPr="0028492A" w:rsidRDefault="00CB397B" w:rsidP="00333206">
      <w:pPr>
        <w:pStyle w:val="Secgral2"/>
      </w:pPr>
      <w:bookmarkStart w:id="623" w:name="_Toc486541298"/>
      <w:bookmarkStart w:id="624" w:name="_Toc486874107"/>
      <w:bookmarkStart w:id="625" w:name="_Toc137471431"/>
      <w:r w:rsidRPr="0028492A">
        <w:lastRenderedPageBreak/>
        <w:t>Section VI</w:t>
      </w:r>
      <w:r w:rsidR="00C132FF" w:rsidRPr="0028492A">
        <w:t>I</w:t>
      </w:r>
      <w:r w:rsidRPr="0028492A">
        <w:t>I</w:t>
      </w:r>
      <w:r w:rsidR="00AD2E51" w:rsidRPr="0028492A">
        <w:t>.</w:t>
      </w:r>
      <w:r w:rsidR="00C33069" w:rsidRPr="0028492A">
        <w:t xml:space="preserve"> </w:t>
      </w:r>
      <w:r w:rsidR="00AD2E51" w:rsidRPr="0028492A">
        <w:t>Cahier des</w:t>
      </w:r>
      <w:r w:rsidRPr="0028492A">
        <w:t xml:space="preserve"> C</w:t>
      </w:r>
      <w:r w:rsidR="00AD2E51" w:rsidRPr="0028492A">
        <w:t xml:space="preserve">lauses administratives </w:t>
      </w:r>
      <w:r w:rsidR="00646808">
        <w:t>g</w:t>
      </w:r>
      <w:r w:rsidR="00AD2E51" w:rsidRPr="0028492A">
        <w:t>énérales</w:t>
      </w:r>
      <w:bookmarkEnd w:id="617"/>
      <w:r w:rsidRPr="0028492A">
        <w:t xml:space="preserve"> (CCAG)</w:t>
      </w:r>
      <w:bookmarkEnd w:id="623"/>
      <w:bookmarkEnd w:id="624"/>
      <w:bookmarkEnd w:id="625"/>
    </w:p>
    <w:p w14:paraId="10F2B95B" w14:textId="77777777" w:rsidR="00AD2E51" w:rsidRPr="0028492A" w:rsidRDefault="00AD2E51" w:rsidP="00C1717D">
      <w:pPr>
        <w:pStyle w:val="Titre2"/>
        <w:pBdr>
          <w:bottom w:val="none" w:sz="0" w:space="0" w:color="auto"/>
        </w:pBdr>
        <w:spacing w:before="360" w:after="120"/>
        <w:rPr>
          <w:rFonts w:ascii="Times New Roman" w:hAnsi="Times New Roman"/>
        </w:rPr>
      </w:pPr>
      <w:bookmarkStart w:id="626" w:name="_Toc440701979"/>
      <w:bookmarkStart w:id="627" w:name="_Toc477188622"/>
      <w:r w:rsidRPr="0028492A">
        <w:rPr>
          <w:rFonts w:ascii="Times New Roman" w:hAnsi="Times New Roman"/>
        </w:rPr>
        <w:t>Table des clauses</w:t>
      </w:r>
      <w:bookmarkEnd w:id="626"/>
      <w:bookmarkEnd w:id="627"/>
    </w:p>
    <w:p w14:paraId="17963AE5" w14:textId="5E066980" w:rsidR="002C4995" w:rsidRDefault="0059137B">
      <w:pPr>
        <w:pStyle w:val="TM1"/>
        <w:rPr>
          <w:rFonts w:asciiTheme="minorHAnsi" w:eastAsiaTheme="minorEastAsia" w:hAnsiTheme="minorHAnsi" w:cstheme="minorBidi"/>
          <w:b w:val="0"/>
          <w:bCs w:val="0"/>
          <w:noProof/>
          <w:sz w:val="22"/>
          <w:szCs w:val="22"/>
          <w:lang w:val="en-US"/>
        </w:rPr>
      </w:pPr>
      <w:r>
        <w:rPr>
          <w:bCs w:val="0"/>
          <w:i/>
          <w:smallCaps/>
        </w:rPr>
        <w:fldChar w:fldCharType="begin"/>
      </w:r>
      <w:r>
        <w:rPr>
          <w:bCs w:val="0"/>
          <w:i/>
          <w:smallCaps/>
        </w:rPr>
        <w:instrText xml:space="preserve"> TOC \h \z \t "Sec VIII 1</w:instrText>
      </w:r>
      <w:r w:rsidR="002C4995">
        <w:rPr>
          <w:bCs w:val="0"/>
          <w:i/>
          <w:smallCaps/>
        </w:rPr>
        <w:instrText>,</w:instrText>
      </w:r>
      <w:r>
        <w:rPr>
          <w:bCs w:val="0"/>
          <w:i/>
          <w:smallCaps/>
        </w:rPr>
        <w:instrText>1</w:instrText>
      </w:r>
      <w:r w:rsidR="002C4995">
        <w:rPr>
          <w:bCs w:val="0"/>
          <w:i/>
          <w:smallCaps/>
        </w:rPr>
        <w:instrText>,</w:instrText>
      </w:r>
      <w:r>
        <w:rPr>
          <w:bCs w:val="0"/>
          <w:i/>
          <w:smallCaps/>
        </w:rPr>
        <w:instrText>Sec VIII 2</w:instrText>
      </w:r>
      <w:r w:rsidR="002C4995">
        <w:rPr>
          <w:bCs w:val="0"/>
          <w:i/>
          <w:smallCaps/>
        </w:rPr>
        <w:instrText>,</w:instrText>
      </w:r>
      <w:r>
        <w:rPr>
          <w:bCs w:val="0"/>
          <w:i/>
          <w:smallCaps/>
        </w:rPr>
        <w:instrText xml:space="preserve">2" </w:instrText>
      </w:r>
      <w:r>
        <w:rPr>
          <w:bCs w:val="0"/>
          <w:i/>
          <w:smallCaps/>
        </w:rPr>
        <w:fldChar w:fldCharType="separate"/>
      </w:r>
      <w:hyperlink w:anchor="_Toc139293389" w:history="1">
        <w:r w:rsidR="002C4995" w:rsidRPr="00607E13">
          <w:rPr>
            <w:rStyle w:val="Lienhypertexte"/>
            <w:noProof/>
          </w:rPr>
          <w:t>A. Marché et Interprétation</w:t>
        </w:r>
        <w:r w:rsidR="002C4995">
          <w:rPr>
            <w:noProof/>
            <w:webHidden/>
          </w:rPr>
          <w:tab/>
        </w:r>
        <w:r w:rsidR="002C4995">
          <w:rPr>
            <w:noProof/>
            <w:webHidden/>
          </w:rPr>
          <w:fldChar w:fldCharType="begin"/>
        </w:r>
        <w:r w:rsidR="002C4995">
          <w:rPr>
            <w:noProof/>
            <w:webHidden/>
          </w:rPr>
          <w:instrText xml:space="preserve"> PAGEREF _Toc139293389 \h </w:instrText>
        </w:r>
        <w:r w:rsidR="002C4995">
          <w:rPr>
            <w:noProof/>
            <w:webHidden/>
          </w:rPr>
        </w:r>
        <w:r w:rsidR="002C4995">
          <w:rPr>
            <w:noProof/>
            <w:webHidden/>
          </w:rPr>
          <w:fldChar w:fldCharType="separate"/>
        </w:r>
        <w:r w:rsidR="00C830A1">
          <w:rPr>
            <w:noProof/>
            <w:webHidden/>
          </w:rPr>
          <w:t>157</w:t>
        </w:r>
        <w:r w:rsidR="002C4995">
          <w:rPr>
            <w:noProof/>
            <w:webHidden/>
          </w:rPr>
          <w:fldChar w:fldCharType="end"/>
        </w:r>
      </w:hyperlink>
    </w:p>
    <w:p w14:paraId="795E1970" w14:textId="1C9CB2B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0" w:history="1">
        <w:r w:rsidRPr="00607E13">
          <w:rPr>
            <w:rStyle w:val="Lienhypertexte"/>
            <w:noProof/>
          </w:rPr>
          <w:t>1.</w:t>
        </w:r>
        <w:r>
          <w:rPr>
            <w:rFonts w:asciiTheme="minorHAnsi" w:eastAsiaTheme="minorEastAsia" w:hAnsiTheme="minorHAnsi" w:cstheme="minorBidi"/>
            <w:noProof/>
            <w:sz w:val="22"/>
            <w:szCs w:val="22"/>
            <w:lang w:val="en-US"/>
          </w:rPr>
          <w:tab/>
        </w:r>
        <w:r w:rsidRPr="00607E13">
          <w:rPr>
            <w:rStyle w:val="Lienhypertexte"/>
            <w:noProof/>
          </w:rPr>
          <w:t>Définitions</w:t>
        </w:r>
        <w:r>
          <w:rPr>
            <w:noProof/>
            <w:webHidden/>
          </w:rPr>
          <w:tab/>
        </w:r>
        <w:r>
          <w:rPr>
            <w:noProof/>
            <w:webHidden/>
          </w:rPr>
          <w:fldChar w:fldCharType="begin"/>
        </w:r>
        <w:r>
          <w:rPr>
            <w:noProof/>
            <w:webHidden/>
          </w:rPr>
          <w:instrText xml:space="preserve"> PAGEREF _Toc139293390 \h </w:instrText>
        </w:r>
        <w:r>
          <w:rPr>
            <w:noProof/>
            <w:webHidden/>
          </w:rPr>
        </w:r>
        <w:r>
          <w:rPr>
            <w:noProof/>
            <w:webHidden/>
          </w:rPr>
          <w:fldChar w:fldCharType="separate"/>
        </w:r>
        <w:r w:rsidR="00C830A1">
          <w:rPr>
            <w:noProof/>
            <w:webHidden/>
          </w:rPr>
          <w:t>157</w:t>
        </w:r>
        <w:r>
          <w:rPr>
            <w:noProof/>
            <w:webHidden/>
          </w:rPr>
          <w:fldChar w:fldCharType="end"/>
        </w:r>
      </w:hyperlink>
    </w:p>
    <w:p w14:paraId="2A02CB02" w14:textId="7714D8BB"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1" w:history="1">
        <w:r w:rsidRPr="00607E13">
          <w:rPr>
            <w:rStyle w:val="Lienhypertexte"/>
            <w:noProof/>
          </w:rPr>
          <w:t>2.</w:t>
        </w:r>
        <w:r>
          <w:rPr>
            <w:rFonts w:asciiTheme="minorHAnsi" w:eastAsiaTheme="minorEastAsia" w:hAnsiTheme="minorHAnsi" w:cstheme="minorBidi"/>
            <w:noProof/>
            <w:sz w:val="22"/>
            <w:szCs w:val="22"/>
            <w:lang w:val="en-US"/>
          </w:rPr>
          <w:tab/>
        </w:r>
        <w:r w:rsidRPr="00607E13">
          <w:rPr>
            <w:rStyle w:val="Lienhypertexte"/>
            <w:noProof/>
          </w:rPr>
          <w:t>Interprétation</w:t>
        </w:r>
        <w:r>
          <w:rPr>
            <w:noProof/>
            <w:webHidden/>
          </w:rPr>
          <w:tab/>
        </w:r>
        <w:r>
          <w:rPr>
            <w:noProof/>
            <w:webHidden/>
          </w:rPr>
          <w:fldChar w:fldCharType="begin"/>
        </w:r>
        <w:r>
          <w:rPr>
            <w:noProof/>
            <w:webHidden/>
          </w:rPr>
          <w:instrText xml:space="preserve"> PAGEREF _Toc139293391 \h </w:instrText>
        </w:r>
        <w:r>
          <w:rPr>
            <w:noProof/>
            <w:webHidden/>
          </w:rPr>
        </w:r>
        <w:r>
          <w:rPr>
            <w:noProof/>
            <w:webHidden/>
          </w:rPr>
          <w:fldChar w:fldCharType="separate"/>
        </w:r>
        <w:r w:rsidR="00C830A1">
          <w:rPr>
            <w:noProof/>
            <w:webHidden/>
          </w:rPr>
          <w:t>161</w:t>
        </w:r>
        <w:r>
          <w:rPr>
            <w:noProof/>
            <w:webHidden/>
          </w:rPr>
          <w:fldChar w:fldCharType="end"/>
        </w:r>
      </w:hyperlink>
    </w:p>
    <w:p w14:paraId="4832E62A" w14:textId="1800F581"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2" w:history="1">
        <w:r w:rsidRPr="00607E13">
          <w:rPr>
            <w:rStyle w:val="Lienhypertexte"/>
            <w:noProof/>
          </w:rPr>
          <w:t>3.</w:t>
        </w:r>
        <w:r>
          <w:rPr>
            <w:rFonts w:asciiTheme="minorHAnsi" w:eastAsiaTheme="minorEastAsia" w:hAnsiTheme="minorHAnsi" w:cstheme="minorBidi"/>
            <w:noProof/>
            <w:sz w:val="22"/>
            <w:szCs w:val="22"/>
            <w:lang w:val="en-US"/>
          </w:rPr>
          <w:tab/>
        </w:r>
        <w:r w:rsidRPr="00607E13">
          <w:rPr>
            <w:rStyle w:val="Lienhypertexte"/>
            <w:noProof/>
          </w:rPr>
          <w:t>Documents contractuels</w:t>
        </w:r>
        <w:r>
          <w:rPr>
            <w:noProof/>
            <w:webHidden/>
          </w:rPr>
          <w:tab/>
        </w:r>
        <w:r>
          <w:rPr>
            <w:noProof/>
            <w:webHidden/>
          </w:rPr>
          <w:fldChar w:fldCharType="begin"/>
        </w:r>
        <w:r>
          <w:rPr>
            <w:noProof/>
            <w:webHidden/>
          </w:rPr>
          <w:instrText xml:space="preserve"> PAGEREF _Toc139293392 \h </w:instrText>
        </w:r>
        <w:r>
          <w:rPr>
            <w:noProof/>
            <w:webHidden/>
          </w:rPr>
        </w:r>
        <w:r>
          <w:rPr>
            <w:noProof/>
            <w:webHidden/>
          </w:rPr>
          <w:fldChar w:fldCharType="separate"/>
        </w:r>
        <w:r w:rsidR="00C830A1">
          <w:rPr>
            <w:noProof/>
            <w:webHidden/>
          </w:rPr>
          <w:t>161</w:t>
        </w:r>
        <w:r>
          <w:rPr>
            <w:noProof/>
            <w:webHidden/>
          </w:rPr>
          <w:fldChar w:fldCharType="end"/>
        </w:r>
      </w:hyperlink>
    </w:p>
    <w:p w14:paraId="63B4BC50" w14:textId="0F492362"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3" w:history="1">
        <w:r w:rsidRPr="00607E13">
          <w:rPr>
            <w:rStyle w:val="Lienhypertexte"/>
            <w:noProof/>
          </w:rPr>
          <w:t>4.</w:t>
        </w:r>
        <w:r>
          <w:rPr>
            <w:rFonts w:asciiTheme="minorHAnsi" w:eastAsiaTheme="minorEastAsia" w:hAnsiTheme="minorHAnsi" w:cstheme="minorBidi"/>
            <w:noProof/>
            <w:sz w:val="22"/>
            <w:szCs w:val="22"/>
            <w:lang w:val="en-US"/>
          </w:rPr>
          <w:tab/>
        </w:r>
        <w:r w:rsidRPr="00607E13">
          <w:rPr>
            <w:rStyle w:val="Lienhypertexte"/>
            <w:noProof/>
          </w:rPr>
          <w:t>Langue et Droit applicable</w:t>
        </w:r>
        <w:r>
          <w:rPr>
            <w:noProof/>
            <w:webHidden/>
          </w:rPr>
          <w:tab/>
        </w:r>
        <w:r>
          <w:rPr>
            <w:noProof/>
            <w:webHidden/>
          </w:rPr>
          <w:fldChar w:fldCharType="begin"/>
        </w:r>
        <w:r>
          <w:rPr>
            <w:noProof/>
            <w:webHidden/>
          </w:rPr>
          <w:instrText xml:space="preserve"> PAGEREF _Toc139293393 \h </w:instrText>
        </w:r>
        <w:r>
          <w:rPr>
            <w:noProof/>
            <w:webHidden/>
          </w:rPr>
        </w:r>
        <w:r>
          <w:rPr>
            <w:noProof/>
            <w:webHidden/>
          </w:rPr>
          <w:fldChar w:fldCharType="separate"/>
        </w:r>
        <w:r w:rsidR="00C830A1">
          <w:rPr>
            <w:noProof/>
            <w:webHidden/>
          </w:rPr>
          <w:t>162</w:t>
        </w:r>
        <w:r>
          <w:rPr>
            <w:noProof/>
            <w:webHidden/>
          </w:rPr>
          <w:fldChar w:fldCharType="end"/>
        </w:r>
      </w:hyperlink>
    </w:p>
    <w:p w14:paraId="27A927D9" w14:textId="243F9D2D"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4" w:history="1">
        <w:r w:rsidRPr="00607E13">
          <w:rPr>
            <w:rStyle w:val="Lienhypertexte"/>
            <w:noProof/>
          </w:rPr>
          <w:t>5.</w:t>
        </w:r>
        <w:r>
          <w:rPr>
            <w:rFonts w:asciiTheme="minorHAnsi" w:eastAsiaTheme="minorEastAsia" w:hAnsiTheme="minorHAnsi" w:cstheme="minorBidi"/>
            <w:noProof/>
            <w:sz w:val="22"/>
            <w:szCs w:val="22"/>
            <w:lang w:val="en-US"/>
          </w:rPr>
          <w:tab/>
        </w:r>
        <w:r w:rsidRPr="00607E13">
          <w:rPr>
            <w:rStyle w:val="Lienhypertexte"/>
            <w:noProof/>
          </w:rPr>
          <w:t>Notifications</w:t>
        </w:r>
        <w:r>
          <w:rPr>
            <w:noProof/>
            <w:webHidden/>
          </w:rPr>
          <w:tab/>
        </w:r>
        <w:r>
          <w:rPr>
            <w:noProof/>
            <w:webHidden/>
          </w:rPr>
          <w:fldChar w:fldCharType="begin"/>
        </w:r>
        <w:r>
          <w:rPr>
            <w:noProof/>
            <w:webHidden/>
          </w:rPr>
          <w:instrText xml:space="preserve"> PAGEREF _Toc139293394 \h </w:instrText>
        </w:r>
        <w:r>
          <w:rPr>
            <w:noProof/>
            <w:webHidden/>
          </w:rPr>
        </w:r>
        <w:r>
          <w:rPr>
            <w:noProof/>
            <w:webHidden/>
          </w:rPr>
          <w:fldChar w:fldCharType="separate"/>
        </w:r>
        <w:r w:rsidR="00C830A1">
          <w:rPr>
            <w:noProof/>
            <w:webHidden/>
          </w:rPr>
          <w:t>162</w:t>
        </w:r>
        <w:r>
          <w:rPr>
            <w:noProof/>
            <w:webHidden/>
          </w:rPr>
          <w:fldChar w:fldCharType="end"/>
        </w:r>
      </w:hyperlink>
    </w:p>
    <w:p w14:paraId="1F6A810E" w14:textId="676FD932"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5" w:history="1">
        <w:r w:rsidRPr="00607E13">
          <w:rPr>
            <w:rStyle w:val="Lienhypertexte"/>
            <w:noProof/>
          </w:rPr>
          <w:t>6.</w:t>
        </w:r>
        <w:r>
          <w:rPr>
            <w:rFonts w:asciiTheme="minorHAnsi" w:eastAsiaTheme="minorEastAsia" w:hAnsiTheme="minorHAnsi" w:cstheme="minorBidi"/>
            <w:noProof/>
            <w:sz w:val="22"/>
            <w:szCs w:val="22"/>
            <w:lang w:val="en-US"/>
          </w:rPr>
          <w:tab/>
        </w:r>
        <w:r w:rsidRPr="00607E13">
          <w:rPr>
            <w:rStyle w:val="Lienhypertexte"/>
            <w:noProof/>
          </w:rPr>
          <w:t>Règlement des Différends (Option pour l’usage d’un Comité de Règlement des Différends)</w:t>
        </w:r>
        <w:r>
          <w:rPr>
            <w:noProof/>
            <w:webHidden/>
          </w:rPr>
          <w:tab/>
        </w:r>
        <w:r>
          <w:rPr>
            <w:noProof/>
            <w:webHidden/>
          </w:rPr>
          <w:fldChar w:fldCharType="begin"/>
        </w:r>
        <w:r>
          <w:rPr>
            <w:noProof/>
            <w:webHidden/>
          </w:rPr>
          <w:instrText xml:space="preserve"> PAGEREF _Toc139293395 \h </w:instrText>
        </w:r>
        <w:r>
          <w:rPr>
            <w:noProof/>
            <w:webHidden/>
          </w:rPr>
        </w:r>
        <w:r>
          <w:rPr>
            <w:noProof/>
            <w:webHidden/>
          </w:rPr>
          <w:fldChar w:fldCharType="separate"/>
        </w:r>
        <w:r w:rsidR="00C830A1">
          <w:rPr>
            <w:noProof/>
            <w:webHidden/>
          </w:rPr>
          <w:t>163</w:t>
        </w:r>
        <w:r>
          <w:rPr>
            <w:noProof/>
            <w:webHidden/>
          </w:rPr>
          <w:fldChar w:fldCharType="end"/>
        </w:r>
      </w:hyperlink>
    </w:p>
    <w:p w14:paraId="53E5CC07" w14:textId="2C4A1A34"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6" w:history="1">
        <w:r w:rsidRPr="00607E13">
          <w:rPr>
            <w:rStyle w:val="Lienhypertexte"/>
            <w:noProof/>
          </w:rPr>
          <w:t>6.</w:t>
        </w:r>
        <w:r>
          <w:rPr>
            <w:rFonts w:asciiTheme="minorHAnsi" w:eastAsiaTheme="minorEastAsia" w:hAnsiTheme="minorHAnsi" w:cstheme="minorBidi"/>
            <w:noProof/>
            <w:sz w:val="22"/>
            <w:szCs w:val="22"/>
            <w:lang w:val="en-US"/>
          </w:rPr>
          <w:tab/>
        </w:r>
        <w:r w:rsidRPr="00607E13">
          <w:rPr>
            <w:rStyle w:val="Lienhypertexte"/>
            <w:noProof/>
          </w:rPr>
          <w:t>Règlement des Différends (Option avec utilisation d’un Expert en Règlement des Différends)</w:t>
        </w:r>
        <w:r>
          <w:rPr>
            <w:noProof/>
            <w:webHidden/>
          </w:rPr>
          <w:tab/>
        </w:r>
        <w:r>
          <w:rPr>
            <w:noProof/>
            <w:webHidden/>
          </w:rPr>
          <w:fldChar w:fldCharType="begin"/>
        </w:r>
        <w:r>
          <w:rPr>
            <w:noProof/>
            <w:webHidden/>
          </w:rPr>
          <w:instrText xml:space="preserve"> PAGEREF _Toc139293396 \h </w:instrText>
        </w:r>
        <w:r>
          <w:rPr>
            <w:noProof/>
            <w:webHidden/>
          </w:rPr>
        </w:r>
        <w:r>
          <w:rPr>
            <w:noProof/>
            <w:webHidden/>
          </w:rPr>
          <w:fldChar w:fldCharType="separate"/>
        </w:r>
        <w:r w:rsidR="00C830A1">
          <w:rPr>
            <w:noProof/>
            <w:webHidden/>
          </w:rPr>
          <w:t>167</w:t>
        </w:r>
        <w:r>
          <w:rPr>
            <w:noProof/>
            <w:webHidden/>
          </w:rPr>
          <w:fldChar w:fldCharType="end"/>
        </w:r>
      </w:hyperlink>
    </w:p>
    <w:p w14:paraId="31D10F7F" w14:textId="602ABA97" w:rsidR="002C4995" w:rsidRDefault="002C4995">
      <w:pPr>
        <w:pStyle w:val="TM1"/>
        <w:rPr>
          <w:rFonts w:asciiTheme="minorHAnsi" w:eastAsiaTheme="minorEastAsia" w:hAnsiTheme="minorHAnsi" w:cstheme="minorBidi"/>
          <w:b w:val="0"/>
          <w:bCs w:val="0"/>
          <w:noProof/>
          <w:sz w:val="22"/>
          <w:szCs w:val="22"/>
          <w:lang w:val="en-US"/>
        </w:rPr>
      </w:pPr>
      <w:hyperlink w:anchor="_Toc139293397" w:history="1">
        <w:r w:rsidRPr="00607E13">
          <w:rPr>
            <w:rStyle w:val="Lienhypertexte"/>
            <w:noProof/>
          </w:rPr>
          <w:t>B. Responsabilités des parties</w:t>
        </w:r>
        <w:r>
          <w:rPr>
            <w:noProof/>
            <w:webHidden/>
          </w:rPr>
          <w:tab/>
        </w:r>
        <w:r>
          <w:rPr>
            <w:noProof/>
            <w:webHidden/>
          </w:rPr>
          <w:fldChar w:fldCharType="begin"/>
        </w:r>
        <w:r>
          <w:rPr>
            <w:noProof/>
            <w:webHidden/>
          </w:rPr>
          <w:instrText xml:space="preserve"> PAGEREF _Toc139293397 \h </w:instrText>
        </w:r>
        <w:r>
          <w:rPr>
            <w:noProof/>
            <w:webHidden/>
          </w:rPr>
        </w:r>
        <w:r>
          <w:rPr>
            <w:noProof/>
            <w:webHidden/>
          </w:rPr>
          <w:fldChar w:fldCharType="separate"/>
        </w:r>
        <w:r w:rsidR="00C830A1">
          <w:rPr>
            <w:noProof/>
            <w:webHidden/>
          </w:rPr>
          <w:t>170</w:t>
        </w:r>
        <w:r>
          <w:rPr>
            <w:noProof/>
            <w:webHidden/>
          </w:rPr>
          <w:fldChar w:fldCharType="end"/>
        </w:r>
      </w:hyperlink>
    </w:p>
    <w:p w14:paraId="3C4C44A4" w14:textId="121B2B44"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8" w:history="1">
        <w:r w:rsidRPr="00607E13">
          <w:rPr>
            <w:rStyle w:val="Lienhypertexte"/>
            <w:noProof/>
          </w:rPr>
          <w:t>7.</w:t>
        </w:r>
        <w:r>
          <w:rPr>
            <w:rFonts w:asciiTheme="minorHAnsi" w:eastAsiaTheme="minorEastAsia" w:hAnsiTheme="minorHAnsi" w:cstheme="minorBidi"/>
            <w:noProof/>
            <w:sz w:val="22"/>
            <w:szCs w:val="22"/>
            <w:lang w:val="en-US"/>
          </w:rPr>
          <w:tab/>
        </w:r>
        <w:r w:rsidRPr="00607E13">
          <w:rPr>
            <w:rStyle w:val="Lienhypertexte"/>
            <w:noProof/>
          </w:rPr>
          <w:t>Etendue des Travaux et Services</w:t>
        </w:r>
        <w:r>
          <w:rPr>
            <w:noProof/>
            <w:webHidden/>
          </w:rPr>
          <w:tab/>
        </w:r>
        <w:r>
          <w:rPr>
            <w:noProof/>
            <w:webHidden/>
          </w:rPr>
          <w:fldChar w:fldCharType="begin"/>
        </w:r>
        <w:r>
          <w:rPr>
            <w:noProof/>
            <w:webHidden/>
          </w:rPr>
          <w:instrText xml:space="preserve"> PAGEREF _Toc139293398 \h </w:instrText>
        </w:r>
        <w:r>
          <w:rPr>
            <w:noProof/>
            <w:webHidden/>
          </w:rPr>
        </w:r>
        <w:r>
          <w:rPr>
            <w:noProof/>
            <w:webHidden/>
          </w:rPr>
          <w:fldChar w:fldCharType="separate"/>
        </w:r>
        <w:r w:rsidR="00C830A1">
          <w:rPr>
            <w:noProof/>
            <w:webHidden/>
          </w:rPr>
          <w:t>170</w:t>
        </w:r>
        <w:r>
          <w:rPr>
            <w:noProof/>
            <w:webHidden/>
          </w:rPr>
          <w:fldChar w:fldCharType="end"/>
        </w:r>
      </w:hyperlink>
    </w:p>
    <w:p w14:paraId="54F228AF" w14:textId="32A994E3"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399" w:history="1">
        <w:r w:rsidRPr="00607E13">
          <w:rPr>
            <w:rStyle w:val="Lienhypertexte"/>
            <w:noProof/>
          </w:rPr>
          <w:t>8.</w:t>
        </w:r>
        <w:r>
          <w:rPr>
            <w:rFonts w:asciiTheme="minorHAnsi" w:eastAsiaTheme="minorEastAsia" w:hAnsiTheme="minorHAnsi" w:cstheme="minorBidi"/>
            <w:noProof/>
            <w:sz w:val="22"/>
            <w:szCs w:val="22"/>
            <w:lang w:val="en-US"/>
          </w:rPr>
          <w:tab/>
        </w:r>
        <w:r w:rsidRPr="00607E13">
          <w:rPr>
            <w:rStyle w:val="Lienhypertexte"/>
            <w:noProof/>
          </w:rPr>
          <w:t>Responsabilité  de la Conception</w:t>
        </w:r>
        <w:r>
          <w:rPr>
            <w:noProof/>
            <w:webHidden/>
          </w:rPr>
          <w:tab/>
        </w:r>
        <w:r>
          <w:rPr>
            <w:noProof/>
            <w:webHidden/>
          </w:rPr>
          <w:fldChar w:fldCharType="begin"/>
        </w:r>
        <w:r>
          <w:rPr>
            <w:noProof/>
            <w:webHidden/>
          </w:rPr>
          <w:instrText xml:space="preserve"> PAGEREF _Toc139293399 \h </w:instrText>
        </w:r>
        <w:r>
          <w:rPr>
            <w:noProof/>
            <w:webHidden/>
          </w:rPr>
        </w:r>
        <w:r>
          <w:rPr>
            <w:noProof/>
            <w:webHidden/>
          </w:rPr>
          <w:fldChar w:fldCharType="separate"/>
        </w:r>
        <w:r w:rsidR="00C830A1">
          <w:rPr>
            <w:noProof/>
            <w:webHidden/>
          </w:rPr>
          <w:t>170</w:t>
        </w:r>
        <w:r>
          <w:rPr>
            <w:noProof/>
            <w:webHidden/>
          </w:rPr>
          <w:fldChar w:fldCharType="end"/>
        </w:r>
      </w:hyperlink>
    </w:p>
    <w:p w14:paraId="690FAAFF" w14:textId="50FE8FBD"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0" w:history="1">
        <w:r w:rsidRPr="00607E13">
          <w:rPr>
            <w:rStyle w:val="Lienhypertexte"/>
            <w:noProof/>
          </w:rPr>
          <w:t>9.</w:t>
        </w:r>
        <w:r>
          <w:rPr>
            <w:rFonts w:asciiTheme="minorHAnsi" w:eastAsiaTheme="minorEastAsia" w:hAnsiTheme="minorHAnsi" w:cstheme="minorBidi"/>
            <w:noProof/>
            <w:sz w:val="22"/>
            <w:szCs w:val="22"/>
            <w:lang w:val="en-US"/>
          </w:rPr>
          <w:tab/>
        </w:r>
        <w:r w:rsidRPr="00607E13">
          <w:rPr>
            <w:rStyle w:val="Lienhypertexte"/>
            <w:noProof/>
          </w:rPr>
          <w:t>Droits de Propriété intellectuelle</w:t>
        </w:r>
        <w:r>
          <w:rPr>
            <w:noProof/>
            <w:webHidden/>
          </w:rPr>
          <w:tab/>
        </w:r>
        <w:r>
          <w:rPr>
            <w:noProof/>
            <w:webHidden/>
          </w:rPr>
          <w:fldChar w:fldCharType="begin"/>
        </w:r>
        <w:r>
          <w:rPr>
            <w:noProof/>
            <w:webHidden/>
          </w:rPr>
          <w:instrText xml:space="preserve"> PAGEREF _Toc139293400 \h </w:instrText>
        </w:r>
        <w:r>
          <w:rPr>
            <w:noProof/>
            <w:webHidden/>
          </w:rPr>
        </w:r>
        <w:r>
          <w:rPr>
            <w:noProof/>
            <w:webHidden/>
          </w:rPr>
          <w:fldChar w:fldCharType="separate"/>
        </w:r>
        <w:r w:rsidR="00C830A1">
          <w:rPr>
            <w:noProof/>
            <w:webHidden/>
          </w:rPr>
          <w:t>173</w:t>
        </w:r>
        <w:r>
          <w:rPr>
            <w:noProof/>
            <w:webHidden/>
          </w:rPr>
          <w:fldChar w:fldCharType="end"/>
        </w:r>
      </w:hyperlink>
    </w:p>
    <w:p w14:paraId="191FE848" w14:textId="4DCF0604"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1" w:history="1">
        <w:r w:rsidRPr="00607E13">
          <w:rPr>
            <w:rStyle w:val="Lienhypertexte"/>
            <w:noProof/>
          </w:rPr>
          <w:t>10.</w:t>
        </w:r>
        <w:r>
          <w:rPr>
            <w:rFonts w:asciiTheme="minorHAnsi" w:eastAsiaTheme="minorEastAsia" w:hAnsiTheme="minorHAnsi" w:cstheme="minorBidi"/>
            <w:noProof/>
            <w:sz w:val="22"/>
            <w:szCs w:val="22"/>
            <w:lang w:val="en-US"/>
          </w:rPr>
          <w:tab/>
        </w:r>
        <w:r w:rsidRPr="00607E13">
          <w:rPr>
            <w:rStyle w:val="Lienhypertexte"/>
            <w:noProof/>
          </w:rPr>
          <w:t>Date de démarrage  et Date d’achèvement</w:t>
        </w:r>
        <w:r>
          <w:rPr>
            <w:noProof/>
            <w:webHidden/>
          </w:rPr>
          <w:tab/>
        </w:r>
        <w:r>
          <w:rPr>
            <w:noProof/>
            <w:webHidden/>
          </w:rPr>
          <w:fldChar w:fldCharType="begin"/>
        </w:r>
        <w:r>
          <w:rPr>
            <w:noProof/>
            <w:webHidden/>
          </w:rPr>
          <w:instrText xml:space="preserve"> PAGEREF _Toc139293401 \h </w:instrText>
        </w:r>
        <w:r>
          <w:rPr>
            <w:noProof/>
            <w:webHidden/>
          </w:rPr>
        </w:r>
        <w:r>
          <w:rPr>
            <w:noProof/>
            <w:webHidden/>
          </w:rPr>
          <w:fldChar w:fldCharType="separate"/>
        </w:r>
        <w:r w:rsidR="00C830A1">
          <w:rPr>
            <w:noProof/>
            <w:webHidden/>
          </w:rPr>
          <w:t>173</w:t>
        </w:r>
        <w:r>
          <w:rPr>
            <w:noProof/>
            <w:webHidden/>
          </w:rPr>
          <w:fldChar w:fldCharType="end"/>
        </w:r>
      </w:hyperlink>
    </w:p>
    <w:p w14:paraId="781EDE5B" w14:textId="590BF4A3"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2" w:history="1">
        <w:r w:rsidRPr="00607E13">
          <w:rPr>
            <w:rStyle w:val="Lienhypertexte"/>
            <w:noProof/>
          </w:rPr>
          <w:t>11.</w:t>
        </w:r>
        <w:r>
          <w:rPr>
            <w:rFonts w:asciiTheme="minorHAnsi" w:eastAsiaTheme="minorEastAsia" w:hAnsiTheme="minorHAnsi" w:cstheme="minorBidi"/>
            <w:noProof/>
            <w:sz w:val="22"/>
            <w:szCs w:val="22"/>
            <w:lang w:val="en-US"/>
          </w:rPr>
          <w:tab/>
        </w:r>
        <w:r w:rsidRPr="00607E13">
          <w:rPr>
            <w:rStyle w:val="Lienhypertexte"/>
            <w:noProof/>
          </w:rPr>
          <w:t>Responsabilités de l’Entrepreneur</w:t>
        </w:r>
        <w:r>
          <w:rPr>
            <w:noProof/>
            <w:webHidden/>
          </w:rPr>
          <w:tab/>
        </w:r>
        <w:r>
          <w:rPr>
            <w:noProof/>
            <w:webHidden/>
          </w:rPr>
          <w:fldChar w:fldCharType="begin"/>
        </w:r>
        <w:r>
          <w:rPr>
            <w:noProof/>
            <w:webHidden/>
          </w:rPr>
          <w:instrText xml:space="preserve"> PAGEREF _Toc139293402 \h </w:instrText>
        </w:r>
        <w:r>
          <w:rPr>
            <w:noProof/>
            <w:webHidden/>
          </w:rPr>
        </w:r>
        <w:r>
          <w:rPr>
            <w:noProof/>
            <w:webHidden/>
          </w:rPr>
          <w:fldChar w:fldCharType="separate"/>
        </w:r>
        <w:r w:rsidR="00C830A1">
          <w:rPr>
            <w:noProof/>
            <w:webHidden/>
          </w:rPr>
          <w:t>174</w:t>
        </w:r>
        <w:r>
          <w:rPr>
            <w:noProof/>
            <w:webHidden/>
          </w:rPr>
          <w:fldChar w:fldCharType="end"/>
        </w:r>
      </w:hyperlink>
    </w:p>
    <w:p w14:paraId="53453ED8" w14:textId="4D6A5E90"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3" w:history="1">
        <w:r w:rsidRPr="00607E13">
          <w:rPr>
            <w:rStyle w:val="Lienhypertexte"/>
            <w:noProof/>
          </w:rPr>
          <w:t>12.</w:t>
        </w:r>
        <w:r>
          <w:rPr>
            <w:rFonts w:asciiTheme="minorHAnsi" w:eastAsiaTheme="minorEastAsia" w:hAnsiTheme="minorHAnsi" w:cstheme="minorBidi"/>
            <w:noProof/>
            <w:sz w:val="22"/>
            <w:szCs w:val="22"/>
            <w:lang w:val="en-US"/>
          </w:rPr>
          <w:tab/>
        </w:r>
        <w:r w:rsidRPr="00607E13">
          <w:rPr>
            <w:rStyle w:val="Lienhypertexte"/>
            <w:noProof/>
          </w:rPr>
          <w:t>Sous-traitance</w:t>
        </w:r>
        <w:r>
          <w:rPr>
            <w:noProof/>
            <w:webHidden/>
          </w:rPr>
          <w:tab/>
        </w:r>
        <w:r>
          <w:rPr>
            <w:noProof/>
            <w:webHidden/>
          </w:rPr>
          <w:fldChar w:fldCharType="begin"/>
        </w:r>
        <w:r>
          <w:rPr>
            <w:noProof/>
            <w:webHidden/>
          </w:rPr>
          <w:instrText xml:space="preserve"> PAGEREF _Toc139293403 \h </w:instrText>
        </w:r>
        <w:r>
          <w:rPr>
            <w:noProof/>
            <w:webHidden/>
          </w:rPr>
        </w:r>
        <w:r>
          <w:rPr>
            <w:noProof/>
            <w:webHidden/>
          </w:rPr>
          <w:fldChar w:fldCharType="separate"/>
        </w:r>
        <w:r w:rsidR="00C830A1">
          <w:rPr>
            <w:noProof/>
            <w:webHidden/>
          </w:rPr>
          <w:t>178</w:t>
        </w:r>
        <w:r>
          <w:rPr>
            <w:noProof/>
            <w:webHidden/>
          </w:rPr>
          <w:fldChar w:fldCharType="end"/>
        </w:r>
      </w:hyperlink>
    </w:p>
    <w:p w14:paraId="2288D2FD" w14:textId="0573669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4" w:history="1">
        <w:r w:rsidRPr="00607E13">
          <w:rPr>
            <w:rStyle w:val="Lienhypertexte"/>
            <w:noProof/>
          </w:rPr>
          <w:t>13.</w:t>
        </w:r>
        <w:r>
          <w:rPr>
            <w:rFonts w:asciiTheme="minorHAnsi" w:eastAsiaTheme="minorEastAsia" w:hAnsiTheme="minorHAnsi" w:cstheme="minorBidi"/>
            <w:noProof/>
            <w:sz w:val="22"/>
            <w:szCs w:val="22"/>
            <w:lang w:val="en-US"/>
          </w:rPr>
          <w:tab/>
        </w:r>
        <w:r w:rsidRPr="00607E13">
          <w:rPr>
            <w:rStyle w:val="Lienhypertexte"/>
            <w:noProof/>
          </w:rPr>
          <w:t>Cession</w:t>
        </w:r>
        <w:r>
          <w:rPr>
            <w:noProof/>
            <w:webHidden/>
          </w:rPr>
          <w:tab/>
        </w:r>
        <w:r>
          <w:rPr>
            <w:noProof/>
            <w:webHidden/>
          </w:rPr>
          <w:fldChar w:fldCharType="begin"/>
        </w:r>
        <w:r>
          <w:rPr>
            <w:noProof/>
            <w:webHidden/>
          </w:rPr>
          <w:instrText xml:space="preserve"> PAGEREF _Toc139293404 \h </w:instrText>
        </w:r>
        <w:r>
          <w:rPr>
            <w:noProof/>
            <w:webHidden/>
          </w:rPr>
        </w:r>
        <w:r>
          <w:rPr>
            <w:noProof/>
            <w:webHidden/>
          </w:rPr>
          <w:fldChar w:fldCharType="separate"/>
        </w:r>
        <w:r w:rsidR="00C830A1">
          <w:rPr>
            <w:noProof/>
            <w:webHidden/>
          </w:rPr>
          <w:t>178</w:t>
        </w:r>
        <w:r>
          <w:rPr>
            <w:noProof/>
            <w:webHidden/>
          </w:rPr>
          <w:fldChar w:fldCharType="end"/>
        </w:r>
      </w:hyperlink>
    </w:p>
    <w:p w14:paraId="76130AAD" w14:textId="5A6723B7"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5" w:history="1">
        <w:r w:rsidRPr="00607E13">
          <w:rPr>
            <w:rStyle w:val="Lienhypertexte"/>
            <w:noProof/>
          </w:rPr>
          <w:t>14.</w:t>
        </w:r>
        <w:r>
          <w:rPr>
            <w:rFonts w:asciiTheme="minorHAnsi" w:eastAsiaTheme="minorEastAsia" w:hAnsiTheme="minorHAnsi" w:cstheme="minorBidi"/>
            <w:noProof/>
            <w:sz w:val="22"/>
            <w:szCs w:val="22"/>
            <w:lang w:val="en-US"/>
          </w:rPr>
          <w:tab/>
        </w:r>
        <w:r w:rsidRPr="00607E13">
          <w:rPr>
            <w:rStyle w:val="Lienhypertexte"/>
            <w:noProof/>
          </w:rPr>
          <w:t>Responsabilités du Maître d’Ouvrage</w:t>
        </w:r>
        <w:r>
          <w:rPr>
            <w:noProof/>
            <w:webHidden/>
          </w:rPr>
          <w:tab/>
        </w:r>
        <w:r>
          <w:rPr>
            <w:noProof/>
            <w:webHidden/>
          </w:rPr>
          <w:fldChar w:fldCharType="begin"/>
        </w:r>
        <w:r>
          <w:rPr>
            <w:noProof/>
            <w:webHidden/>
          </w:rPr>
          <w:instrText xml:space="preserve"> PAGEREF _Toc139293405 \h </w:instrText>
        </w:r>
        <w:r>
          <w:rPr>
            <w:noProof/>
            <w:webHidden/>
          </w:rPr>
        </w:r>
        <w:r>
          <w:rPr>
            <w:noProof/>
            <w:webHidden/>
          </w:rPr>
          <w:fldChar w:fldCharType="separate"/>
        </w:r>
        <w:r w:rsidR="00C830A1">
          <w:rPr>
            <w:noProof/>
            <w:webHidden/>
          </w:rPr>
          <w:t>179</w:t>
        </w:r>
        <w:r>
          <w:rPr>
            <w:noProof/>
            <w:webHidden/>
          </w:rPr>
          <w:fldChar w:fldCharType="end"/>
        </w:r>
      </w:hyperlink>
    </w:p>
    <w:p w14:paraId="538D75B9" w14:textId="32C463DF"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6" w:history="1">
        <w:r w:rsidRPr="00607E13">
          <w:rPr>
            <w:rStyle w:val="Lienhypertexte"/>
            <w:noProof/>
          </w:rPr>
          <w:t>15.</w:t>
        </w:r>
        <w:r>
          <w:rPr>
            <w:rFonts w:asciiTheme="minorHAnsi" w:eastAsiaTheme="minorEastAsia" w:hAnsiTheme="minorHAnsi" w:cstheme="minorBidi"/>
            <w:noProof/>
            <w:sz w:val="22"/>
            <w:szCs w:val="22"/>
            <w:lang w:val="en-US"/>
          </w:rPr>
          <w:tab/>
        </w:r>
        <w:r w:rsidRPr="00607E13">
          <w:rPr>
            <w:rStyle w:val="Lienhypertexte"/>
            <w:noProof/>
          </w:rPr>
          <w:t>Informations confidentielles</w:t>
        </w:r>
        <w:r>
          <w:rPr>
            <w:noProof/>
            <w:webHidden/>
          </w:rPr>
          <w:tab/>
        </w:r>
        <w:r>
          <w:rPr>
            <w:noProof/>
            <w:webHidden/>
          </w:rPr>
          <w:fldChar w:fldCharType="begin"/>
        </w:r>
        <w:r>
          <w:rPr>
            <w:noProof/>
            <w:webHidden/>
          </w:rPr>
          <w:instrText xml:space="preserve"> PAGEREF _Toc139293406 \h </w:instrText>
        </w:r>
        <w:r>
          <w:rPr>
            <w:noProof/>
            <w:webHidden/>
          </w:rPr>
        </w:r>
        <w:r>
          <w:rPr>
            <w:noProof/>
            <w:webHidden/>
          </w:rPr>
          <w:fldChar w:fldCharType="separate"/>
        </w:r>
        <w:r w:rsidR="00C830A1">
          <w:rPr>
            <w:noProof/>
            <w:webHidden/>
          </w:rPr>
          <w:t>179</w:t>
        </w:r>
        <w:r>
          <w:rPr>
            <w:noProof/>
            <w:webHidden/>
          </w:rPr>
          <w:fldChar w:fldCharType="end"/>
        </w:r>
      </w:hyperlink>
    </w:p>
    <w:p w14:paraId="74EA232E" w14:textId="0EE4314D" w:rsidR="002C4995" w:rsidRDefault="002C4995">
      <w:pPr>
        <w:pStyle w:val="TM1"/>
        <w:rPr>
          <w:rFonts w:asciiTheme="minorHAnsi" w:eastAsiaTheme="minorEastAsia" w:hAnsiTheme="minorHAnsi" w:cstheme="minorBidi"/>
          <w:b w:val="0"/>
          <w:bCs w:val="0"/>
          <w:noProof/>
          <w:sz w:val="22"/>
          <w:szCs w:val="22"/>
          <w:lang w:val="en-US"/>
        </w:rPr>
      </w:pPr>
      <w:hyperlink w:anchor="_Toc139293407" w:history="1">
        <w:r w:rsidRPr="00607E13">
          <w:rPr>
            <w:rStyle w:val="Lienhypertexte"/>
            <w:noProof/>
          </w:rPr>
          <w:t>C. Exécution des Travaux et Services</w:t>
        </w:r>
        <w:r>
          <w:rPr>
            <w:noProof/>
            <w:webHidden/>
          </w:rPr>
          <w:tab/>
        </w:r>
        <w:r>
          <w:rPr>
            <w:noProof/>
            <w:webHidden/>
          </w:rPr>
          <w:fldChar w:fldCharType="begin"/>
        </w:r>
        <w:r>
          <w:rPr>
            <w:noProof/>
            <w:webHidden/>
          </w:rPr>
          <w:instrText xml:space="preserve"> PAGEREF _Toc139293407 \h </w:instrText>
        </w:r>
        <w:r>
          <w:rPr>
            <w:noProof/>
            <w:webHidden/>
          </w:rPr>
        </w:r>
        <w:r>
          <w:rPr>
            <w:noProof/>
            <w:webHidden/>
          </w:rPr>
          <w:fldChar w:fldCharType="separate"/>
        </w:r>
        <w:r w:rsidR="00C830A1">
          <w:rPr>
            <w:noProof/>
            <w:webHidden/>
          </w:rPr>
          <w:t>181</w:t>
        </w:r>
        <w:r>
          <w:rPr>
            <w:noProof/>
            <w:webHidden/>
          </w:rPr>
          <w:fldChar w:fldCharType="end"/>
        </w:r>
      </w:hyperlink>
    </w:p>
    <w:p w14:paraId="555487E8" w14:textId="47318E57"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8" w:history="1">
        <w:r w:rsidRPr="00607E13">
          <w:rPr>
            <w:rStyle w:val="Lienhypertexte"/>
            <w:noProof/>
          </w:rPr>
          <w:t>16.</w:t>
        </w:r>
        <w:r>
          <w:rPr>
            <w:rFonts w:asciiTheme="minorHAnsi" w:eastAsiaTheme="minorEastAsia" w:hAnsiTheme="minorHAnsi" w:cstheme="minorBidi"/>
            <w:noProof/>
            <w:sz w:val="22"/>
            <w:szCs w:val="22"/>
            <w:lang w:val="en-US"/>
          </w:rPr>
          <w:tab/>
        </w:r>
        <w:r w:rsidRPr="00607E13">
          <w:rPr>
            <w:rStyle w:val="Lienhypertexte"/>
            <w:noProof/>
          </w:rPr>
          <w:t>Représentants</w:t>
        </w:r>
        <w:r>
          <w:rPr>
            <w:noProof/>
            <w:webHidden/>
          </w:rPr>
          <w:tab/>
        </w:r>
        <w:r>
          <w:rPr>
            <w:noProof/>
            <w:webHidden/>
          </w:rPr>
          <w:fldChar w:fldCharType="begin"/>
        </w:r>
        <w:r>
          <w:rPr>
            <w:noProof/>
            <w:webHidden/>
          </w:rPr>
          <w:instrText xml:space="preserve"> PAGEREF _Toc139293408 \h </w:instrText>
        </w:r>
        <w:r>
          <w:rPr>
            <w:noProof/>
            <w:webHidden/>
          </w:rPr>
        </w:r>
        <w:r>
          <w:rPr>
            <w:noProof/>
            <w:webHidden/>
          </w:rPr>
          <w:fldChar w:fldCharType="separate"/>
        </w:r>
        <w:r w:rsidR="00C830A1">
          <w:rPr>
            <w:noProof/>
            <w:webHidden/>
          </w:rPr>
          <w:t>181</w:t>
        </w:r>
        <w:r>
          <w:rPr>
            <w:noProof/>
            <w:webHidden/>
          </w:rPr>
          <w:fldChar w:fldCharType="end"/>
        </w:r>
      </w:hyperlink>
    </w:p>
    <w:p w14:paraId="26EEB436" w14:textId="3BC47BC1"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09" w:history="1">
        <w:r w:rsidRPr="00607E13">
          <w:rPr>
            <w:rStyle w:val="Lienhypertexte"/>
            <w:noProof/>
          </w:rPr>
          <w:t>17.</w:t>
        </w:r>
        <w:r>
          <w:rPr>
            <w:rFonts w:asciiTheme="minorHAnsi" w:eastAsiaTheme="minorEastAsia" w:hAnsiTheme="minorHAnsi" w:cstheme="minorBidi"/>
            <w:noProof/>
            <w:sz w:val="22"/>
            <w:szCs w:val="22"/>
            <w:lang w:val="en-US"/>
          </w:rPr>
          <w:tab/>
        </w:r>
        <w:r w:rsidRPr="00607E13">
          <w:rPr>
            <w:rStyle w:val="Lienhypertexte"/>
            <w:noProof/>
          </w:rPr>
          <w:t>Programme  des travaux</w:t>
        </w:r>
        <w:r>
          <w:rPr>
            <w:noProof/>
            <w:webHidden/>
          </w:rPr>
          <w:tab/>
        </w:r>
        <w:r>
          <w:rPr>
            <w:noProof/>
            <w:webHidden/>
          </w:rPr>
          <w:fldChar w:fldCharType="begin"/>
        </w:r>
        <w:r>
          <w:rPr>
            <w:noProof/>
            <w:webHidden/>
          </w:rPr>
          <w:instrText xml:space="preserve"> PAGEREF _Toc139293409 \h </w:instrText>
        </w:r>
        <w:r>
          <w:rPr>
            <w:noProof/>
            <w:webHidden/>
          </w:rPr>
        </w:r>
        <w:r>
          <w:rPr>
            <w:noProof/>
            <w:webHidden/>
          </w:rPr>
          <w:fldChar w:fldCharType="separate"/>
        </w:r>
        <w:r w:rsidR="00C830A1">
          <w:rPr>
            <w:noProof/>
            <w:webHidden/>
          </w:rPr>
          <w:t>183</w:t>
        </w:r>
        <w:r>
          <w:rPr>
            <w:noProof/>
            <w:webHidden/>
          </w:rPr>
          <w:fldChar w:fldCharType="end"/>
        </w:r>
      </w:hyperlink>
    </w:p>
    <w:p w14:paraId="2E8448CB" w14:textId="6E72FD84"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0" w:history="1">
        <w:r w:rsidRPr="00607E13">
          <w:rPr>
            <w:rStyle w:val="Lienhypertexte"/>
            <w:noProof/>
          </w:rPr>
          <w:t>18.</w:t>
        </w:r>
        <w:r>
          <w:rPr>
            <w:rFonts w:asciiTheme="minorHAnsi" w:eastAsiaTheme="minorEastAsia" w:hAnsiTheme="minorHAnsi" w:cstheme="minorBidi"/>
            <w:noProof/>
            <w:sz w:val="22"/>
            <w:szCs w:val="22"/>
            <w:lang w:val="en-US"/>
          </w:rPr>
          <w:tab/>
        </w:r>
        <w:r w:rsidRPr="00607E13">
          <w:rPr>
            <w:rStyle w:val="Lienhypertexte"/>
            <w:noProof/>
          </w:rPr>
          <w:t>Exécution  des Travaux</w:t>
        </w:r>
        <w:r>
          <w:rPr>
            <w:noProof/>
            <w:webHidden/>
          </w:rPr>
          <w:tab/>
        </w:r>
        <w:r>
          <w:rPr>
            <w:noProof/>
            <w:webHidden/>
          </w:rPr>
          <w:fldChar w:fldCharType="begin"/>
        </w:r>
        <w:r>
          <w:rPr>
            <w:noProof/>
            <w:webHidden/>
          </w:rPr>
          <w:instrText xml:space="preserve"> PAGEREF _Toc139293410 \h </w:instrText>
        </w:r>
        <w:r>
          <w:rPr>
            <w:noProof/>
            <w:webHidden/>
          </w:rPr>
        </w:r>
        <w:r>
          <w:rPr>
            <w:noProof/>
            <w:webHidden/>
          </w:rPr>
          <w:fldChar w:fldCharType="separate"/>
        </w:r>
        <w:r w:rsidR="00C830A1">
          <w:rPr>
            <w:noProof/>
            <w:webHidden/>
          </w:rPr>
          <w:t>185</w:t>
        </w:r>
        <w:r>
          <w:rPr>
            <w:noProof/>
            <w:webHidden/>
          </w:rPr>
          <w:fldChar w:fldCharType="end"/>
        </w:r>
      </w:hyperlink>
    </w:p>
    <w:p w14:paraId="23E97109" w14:textId="31F131F9"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1" w:history="1">
        <w:r w:rsidRPr="00607E13">
          <w:rPr>
            <w:rStyle w:val="Lienhypertexte"/>
            <w:noProof/>
          </w:rPr>
          <w:t>19.</w:t>
        </w:r>
        <w:r>
          <w:rPr>
            <w:rFonts w:asciiTheme="minorHAnsi" w:eastAsiaTheme="minorEastAsia" w:hAnsiTheme="minorHAnsi" w:cstheme="minorBidi"/>
            <w:noProof/>
            <w:sz w:val="22"/>
            <w:szCs w:val="22"/>
            <w:lang w:val="en-US"/>
          </w:rPr>
          <w:tab/>
        </w:r>
        <w:r w:rsidRPr="00607E13">
          <w:rPr>
            <w:rStyle w:val="Lienhypertexte"/>
            <w:noProof/>
          </w:rPr>
          <w:t>Personnel et Main d’œuvre</w:t>
        </w:r>
        <w:r>
          <w:rPr>
            <w:noProof/>
            <w:webHidden/>
          </w:rPr>
          <w:tab/>
        </w:r>
        <w:r>
          <w:rPr>
            <w:noProof/>
            <w:webHidden/>
          </w:rPr>
          <w:fldChar w:fldCharType="begin"/>
        </w:r>
        <w:r>
          <w:rPr>
            <w:noProof/>
            <w:webHidden/>
          </w:rPr>
          <w:instrText xml:space="preserve"> PAGEREF _Toc139293411 \h </w:instrText>
        </w:r>
        <w:r>
          <w:rPr>
            <w:noProof/>
            <w:webHidden/>
          </w:rPr>
        </w:r>
        <w:r>
          <w:rPr>
            <w:noProof/>
            <w:webHidden/>
          </w:rPr>
          <w:fldChar w:fldCharType="separate"/>
        </w:r>
        <w:r w:rsidR="00C830A1">
          <w:rPr>
            <w:noProof/>
            <w:webHidden/>
          </w:rPr>
          <w:t>189</w:t>
        </w:r>
        <w:r>
          <w:rPr>
            <w:noProof/>
            <w:webHidden/>
          </w:rPr>
          <w:fldChar w:fldCharType="end"/>
        </w:r>
      </w:hyperlink>
    </w:p>
    <w:p w14:paraId="4DA21F37" w14:textId="41683AD4"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2" w:history="1">
        <w:r w:rsidRPr="00607E13">
          <w:rPr>
            <w:rStyle w:val="Lienhypertexte"/>
            <w:noProof/>
          </w:rPr>
          <w:t>20.</w:t>
        </w:r>
        <w:r>
          <w:rPr>
            <w:rFonts w:asciiTheme="minorHAnsi" w:eastAsiaTheme="minorEastAsia" w:hAnsiTheme="minorHAnsi" w:cstheme="minorBidi"/>
            <w:noProof/>
            <w:sz w:val="22"/>
            <w:szCs w:val="22"/>
            <w:lang w:val="en-US"/>
          </w:rPr>
          <w:tab/>
        </w:r>
        <w:r w:rsidRPr="00607E13">
          <w:rPr>
            <w:rStyle w:val="Lienhypertexte"/>
            <w:noProof/>
          </w:rPr>
          <w:t>Essais et inspections</w:t>
        </w:r>
        <w:r>
          <w:rPr>
            <w:noProof/>
            <w:webHidden/>
          </w:rPr>
          <w:tab/>
        </w:r>
        <w:r>
          <w:rPr>
            <w:noProof/>
            <w:webHidden/>
          </w:rPr>
          <w:fldChar w:fldCharType="begin"/>
        </w:r>
        <w:r>
          <w:rPr>
            <w:noProof/>
            <w:webHidden/>
          </w:rPr>
          <w:instrText xml:space="preserve"> PAGEREF _Toc139293412 \h </w:instrText>
        </w:r>
        <w:r>
          <w:rPr>
            <w:noProof/>
            <w:webHidden/>
          </w:rPr>
        </w:r>
        <w:r>
          <w:rPr>
            <w:noProof/>
            <w:webHidden/>
          </w:rPr>
          <w:fldChar w:fldCharType="separate"/>
        </w:r>
        <w:r w:rsidR="00C830A1">
          <w:rPr>
            <w:noProof/>
            <w:webHidden/>
          </w:rPr>
          <w:t>197</w:t>
        </w:r>
        <w:r>
          <w:rPr>
            <w:noProof/>
            <w:webHidden/>
          </w:rPr>
          <w:fldChar w:fldCharType="end"/>
        </w:r>
      </w:hyperlink>
    </w:p>
    <w:p w14:paraId="5F945C9E" w14:textId="2F645D60"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3" w:history="1">
        <w:r w:rsidRPr="00607E13">
          <w:rPr>
            <w:rStyle w:val="Lienhypertexte"/>
            <w:noProof/>
          </w:rPr>
          <w:t>21.</w:t>
        </w:r>
        <w:r>
          <w:rPr>
            <w:rFonts w:asciiTheme="minorHAnsi" w:eastAsiaTheme="minorEastAsia" w:hAnsiTheme="minorHAnsi" w:cstheme="minorBidi"/>
            <w:noProof/>
            <w:sz w:val="22"/>
            <w:szCs w:val="22"/>
            <w:lang w:val="en-US"/>
          </w:rPr>
          <w:tab/>
        </w:r>
        <w:r w:rsidRPr="00607E13">
          <w:rPr>
            <w:rStyle w:val="Lienhypertexte"/>
            <w:noProof/>
          </w:rPr>
          <w:t>Travaux de réhabilitation</w:t>
        </w:r>
        <w:r>
          <w:rPr>
            <w:noProof/>
            <w:webHidden/>
          </w:rPr>
          <w:tab/>
        </w:r>
        <w:r>
          <w:rPr>
            <w:noProof/>
            <w:webHidden/>
          </w:rPr>
          <w:fldChar w:fldCharType="begin"/>
        </w:r>
        <w:r>
          <w:rPr>
            <w:noProof/>
            <w:webHidden/>
          </w:rPr>
          <w:instrText xml:space="preserve"> PAGEREF _Toc139293413 \h </w:instrText>
        </w:r>
        <w:r>
          <w:rPr>
            <w:noProof/>
            <w:webHidden/>
          </w:rPr>
        </w:r>
        <w:r>
          <w:rPr>
            <w:noProof/>
            <w:webHidden/>
          </w:rPr>
          <w:fldChar w:fldCharType="separate"/>
        </w:r>
        <w:r w:rsidR="00C830A1">
          <w:rPr>
            <w:noProof/>
            <w:webHidden/>
          </w:rPr>
          <w:t>199</w:t>
        </w:r>
        <w:r>
          <w:rPr>
            <w:noProof/>
            <w:webHidden/>
          </w:rPr>
          <w:fldChar w:fldCharType="end"/>
        </w:r>
      </w:hyperlink>
    </w:p>
    <w:p w14:paraId="59B1F8DB" w14:textId="2F76BA25"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4" w:history="1">
        <w:r w:rsidRPr="00607E13">
          <w:rPr>
            <w:rStyle w:val="Lienhypertexte"/>
            <w:noProof/>
          </w:rPr>
          <w:t>22.</w:t>
        </w:r>
        <w:r>
          <w:rPr>
            <w:rFonts w:asciiTheme="minorHAnsi" w:eastAsiaTheme="minorEastAsia" w:hAnsiTheme="minorHAnsi" w:cstheme="minorBidi"/>
            <w:noProof/>
            <w:sz w:val="22"/>
            <w:szCs w:val="22"/>
            <w:lang w:val="en-US"/>
          </w:rPr>
          <w:tab/>
        </w:r>
        <w:r w:rsidRPr="00607E13">
          <w:rPr>
            <w:rStyle w:val="Lienhypertexte"/>
            <w:noProof/>
          </w:rPr>
          <w:t>Travaux d’amélioration</w:t>
        </w:r>
        <w:r>
          <w:rPr>
            <w:noProof/>
            <w:webHidden/>
          </w:rPr>
          <w:tab/>
        </w:r>
        <w:r>
          <w:rPr>
            <w:noProof/>
            <w:webHidden/>
          </w:rPr>
          <w:fldChar w:fldCharType="begin"/>
        </w:r>
        <w:r>
          <w:rPr>
            <w:noProof/>
            <w:webHidden/>
          </w:rPr>
          <w:instrText xml:space="preserve"> PAGEREF _Toc139293414 \h </w:instrText>
        </w:r>
        <w:r>
          <w:rPr>
            <w:noProof/>
            <w:webHidden/>
          </w:rPr>
        </w:r>
        <w:r>
          <w:rPr>
            <w:noProof/>
            <w:webHidden/>
          </w:rPr>
          <w:fldChar w:fldCharType="separate"/>
        </w:r>
        <w:r w:rsidR="00C830A1">
          <w:rPr>
            <w:noProof/>
            <w:webHidden/>
          </w:rPr>
          <w:t>199</w:t>
        </w:r>
        <w:r>
          <w:rPr>
            <w:noProof/>
            <w:webHidden/>
          </w:rPr>
          <w:fldChar w:fldCharType="end"/>
        </w:r>
      </w:hyperlink>
    </w:p>
    <w:p w14:paraId="1BA4D323" w14:textId="5DFDAEF0"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5" w:history="1">
        <w:r w:rsidRPr="00607E13">
          <w:rPr>
            <w:rStyle w:val="Lienhypertexte"/>
            <w:noProof/>
          </w:rPr>
          <w:t>23.</w:t>
        </w:r>
        <w:r>
          <w:rPr>
            <w:rFonts w:asciiTheme="minorHAnsi" w:eastAsiaTheme="minorEastAsia" w:hAnsiTheme="minorHAnsi" w:cstheme="minorBidi"/>
            <w:noProof/>
            <w:sz w:val="22"/>
            <w:szCs w:val="22"/>
            <w:lang w:val="en-US"/>
          </w:rPr>
          <w:tab/>
        </w:r>
        <w:r w:rsidRPr="00607E13">
          <w:rPr>
            <w:rStyle w:val="Lienhypertexte"/>
            <w:noProof/>
          </w:rPr>
          <w:t>Services d’Entretien</w:t>
        </w:r>
        <w:r>
          <w:rPr>
            <w:noProof/>
            <w:webHidden/>
          </w:rPr>
          <w:tab/>
        </w:r>
        <w:r>
          <w:rPr>
            <w:noProof/>
            <w:webHidden/>
          </w:rPr>
          <w:fldChar w:fldCharType="begin"/>
        </w:r>
        <w:r>
          <w:rPr>
            <w:noProof/>
            <w:webHidden/>
          </w:rPr>
          <w:instrText xml:space="preserve"> PAGEREF _Toc139293415 \h </w:instrText>
        </w:r>
        <w:r>
          <w:rPr>
            <w:noProof/>
            <w:webHidden/>
          </w:rPr>
        </w:r>
        <w:r>
          <w:rPr>
            <w:noProof/>
            <w:webHidden/>
          </w:rPr>
          <w:fldChar w:fldCharType="separate"/>
        </w:r>
        <w:r w:rsidR="00C830A1">
          <w:rPr>
            <w:noProof/>
            <w:webHidden/>
          </w:rPr>
          <w:t>199</w:t>
        </w:r>
        <w:r>
          <w:rPr>
            <w:noProof/>
            <w:webHidden/>
          </w:rPr>
          <w:fldChar w:fldCharType="end"/>
        </w:r>
      </w:hyperlink>
    </w:p>
    <w:p w14:paraId="1D449692" w14:textId="24F74C3F"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6" w:history="1">
        <w:r w:rsidRPr="00607E13">
          <w:rPr>
            <w:rStyle w:val="Lienhypertexte"/>
            <w:noProof/>
          </w:rPr>
          <w:t>24.</w:t>
        </w:r>
        <w:r>
          <w:rPr>
            <w:rFonts w:asciiTheme="minorHAnsi" w:eastAsiaTheme="minorEastAsia" w:hAnsiTheme="minorHAnsi" w:cstheme="minorBidi"/>
            <w:noProof/>
            <w:sz w:val="22"/>
            <w:szCs w:val="22"/>
            <w:lang w:val="en-US"/>
          </w:rPr>
          <w:tab/>
        </w:r>
        <w:r w:rsidRPr="00607E13">
          <w:rPr>
            <w:rStyle w:val="Lienhypertexte"/>
            <w:noProof/>
          </w:rPr>
          <w:t>Normes de performance</w:t>
        </w:r>
        <w:r>
          <w:rPr>
            <w:noProof/>
            <w:webHidden/>
          </w:rPr>
          <w:tab/>
        </w:r>
        <w:r>
          <w:rPr>
            <w:noProof/>
            <w:webHidden/>
          </w:rPr>
          <w:fldChar w:fldCharType="begin"/>
        </w:r>
        <w:r>
          <w:rPr>
            <w:noProof/>
            <w:webHidden/>
          </w:rPr>
          <w:instrText xml:space="preserve"> PAGEREF _Toc139293416 \h </w:instrText>
        </w:r>
        <w:r>
          <w:rPr>
            <w:noProof/>
            <w:webHidden/>
          </w:rPr>
        </w:r>
        <w:r>
          <w:rPr>
            <w:noProof/>
            <w:webHidden/>
          </w:rPr>
          <w:fldChar w:fldCharType="separate"/>
        </w:r>
        <w:r w:rsidR="00C830A1">
          <w:rPr>
            <w:noProof/>
            <w:webHidden/>
          </w:rPr>
          <w:t>199</w:t>
        </w:r>
        <w:r>
          <w:rPr>
            <w:noProof/>
            <w:webHidden/>
          </w:rPr>
          <w:fldChar w:fldCharType="end"/>
        </w:r>
      </w:hyperlink>
    </w:p>
    <w:p w14:paraId="6B5122FF" w14:textId="0E170429"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7" w:history="1">
        <w:r w:rsidRPr="00607E13">
          <w:rPr>
            <w:rStyle w:val="Lienhypertexte"/>
            <w:noProof/>
          </w:rPr>
          <w:t>25.</w:t>
        </w:r>
        <w:r>
          <w:rPr>
            <w:rFonts w:asciiTheme="minorHAnsi" w:eastAsiaTheme="minorEastAsia" w:hAnsiTheme="minorHAnsi" w:cstheme="minorBidi"/>
            <w:noProof/>
            <w:sz w:val="22"/>
            <w:szCs w:val="22"/>
            <w:lang w:val="en-US"/>
          </w:rPr>
          <w:tab/>
        </w:r>
        <w:r w:rsidRPr="00607E13">
          <w:rPr>
            <w:rStyle w:val="Lienhypertexte"/>
            <w:noProof/>
          </w:rPr>
          <w:t>Autocontrôle  de qualité et sécurité par l’Entrepreneur</w:t>
        </w:r>
        <w:r>
          <w:rPr>
            <w:noProof/>
            <w:webHidden/>
          </w:rPr>
          <w:tab/>
        </w:r>
        <w:r>
          <w:rPr>
            <w:noProof/>
            <w:webHidden/>
          </w:rPr>
          <w:fldChar w:fldCharType="begin"/>
        </w:r>
        <w:r>
          <w:rPr>
            <w:noProof/>
            <w:webHidden/>
          </w:rPr>
          <w:instrText xml:space="preserve"> PAGEREF _Toc139293417 \h </w:instrText>
        </w:r>
        <w:r>
          <w:rPr>
            <w:noProof/>
            <w:webHidden/>
          </w:rPr>
        </w:r>
        <w:r>
          <w:rPr>
            <w:noProof/>
            <w:webHidden/>
          </w:rPr>
          <w:fldChar w:fldCharType="separate"/>
        </w:r>
        <w:r w:rsidR="00C830A1">
          <w:rPr>
            <w:noProof/>
            <w:webHidden/>
          </w:rPr>
          <w:t>199</w:t>
        </w:r>
        <w:r>
          <w:rPr>
            <w:noProof/>
            <w:webHidden/>
          </w:rPr>
          <w:fldChar w:fldCharType="end"/>
        </w:r>
      </w:hyperlink>
    </w:p>
    <w:p w14:paraId="22B8872D" w14:textId="47712587"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8" w:history="1">
        <w:r w:rsidRPr="00607E13">
          <w:rPr>
            <w:rStyle w:val="Lienhypertexte"/>
            <w:noProof/>
          </w:rPr>
          <w:t>26.</w:t>
        </w:r>
        <w:r>
          <w:rPr>
            <w:rFonts w:asciiTheme="minorHAnsi" w:eastAsiaTheme="minorEastAsia" w:hAnsiTheme="minorHAnsi" w:cstheme="minorBidi"/>
            <w:noProof/>
            <w:sz w:val="22"/>
            <w:szCs w:val="22"/>
            <w:lang w:val="en-US"/>
          </w:rPr>
          <w:tab/>
        </w:r>
        <w:r w:rsidRPr="00607E13">
          <w:rPr>
            <w:rStyle w:val="Lienhypertexte"/>
            <w:noProof/>
          </w:rPr>
          <w:t>Sécurité des personnes et  des biens protection de l’environnement et Découvertes archéologiques</w:t>
        </w:r>
        <w:r>
          <w:rPr>
            <w:noProof/>
            <w:webHidden/>
          </w:rPr>
          <w:tab/>
        </w:r>
        <w:r>
          <w:rPr>
            <w:noProof/>
            <w:webHidden/>
          </w:rPr>
          <w:fldChar w:fldCharType="begin"/>
        </w:r>
        <w:r>
          <w:rPr>
            <w:noProof/>
            <w:webHidden/>
          </w:rPr>
          <w:instrText xml:space="preserve"> PAGEREF _Toc139293418 \h </w:instrText>
        </w:r>
        <w:r>
          <w:rPr>
            <w:noProof/>
            <w:webHidden/>
          </w:rPr>
        </w:r>
        <w:r>
          <w:rPr>
            <w:noProof/>
            <w:webHidden/>
          </w:rPr>
          <w:fldChar w:fldCharType="separate"/>
        </w:r>
        <w:r w:rsidR="00C830A1">
          <w:rPr>
            <w:noProof/>
            <w:webHidden/>
          </w:rPr>
          <w:t>200</w:t>
        </w:r>
        <w:r>
          <w:rPr>
            <w:noProof/>
            <w:webHidden/>
          </w:rPr>
          <w:fldChar w:fldCharType="end"/>
        </w:r>
      </w:hyperlink>
    </w:p>
    <w:p w14:paraId="1C268A9D" w14:textId="1B0438C2"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19" w:history="1">
        <w:r w:rsidRPr="00607E13">
          <w:rPr>
            <w:rStyle w:val="Lienhypertexte"/>
            <w:noProof/>
          </w:rPr>
          <w:t>27.</w:t>
        </w:r>
        <w:r>
          <w:rPr>
            <w:rFonts w:asciiTheme="minorHAnsi" w:eastAsiaTheme="minorEastAsia" w:hAnsiTheme="minorHAnsi" w:cstheme="minorBidi"/>
            <w:noProof/>
            <w:sz w:val="22"/>
            <w:szCs w:val="22"/>
            <w:lang w:val="en-US"/>
          </w:rPr>
          <w:tab/>
        </w:r>
        <w:r w:rsidRPr="00607E13">
          <w:rPr>
            <w:rStyle w:val="Lienhypertexte"/>
            <w:noProof/>
          </w:rPr>
          <w:t>Ordres de service pour Travaux d’Amélioration et d’Urgence</w:t>
        </w:r>
        <w:r>
          <w:rPr>
            <w:noProof/>
            <w:webHidden/>
          </w:rPr>
          <w:tab/>
        </w:r>
        <w:r>
          <w:rPr>
            <w:noProof/>
            <w:webHidden/>
          </w:rPr>
          <w:fldChar w:fldCharType="begin"/>
        </w:r>
        <w:r>
          <w:rPr>
            <w:noProof/>
            <w:webHidden/>
          </w:rPr>
          <w:instrText xml:space="preserve"> PAGEREF _Toc139293419 \h </w:instrText>
        </w:r>
        <w:r>
          <w:rPr>
            <w:noProof/>
            <w:webHidden/>
          </w:rPr>
        </w:r>
        <w:r>
          <w:rPr>
            <w:noProof/>
            <w:webHidden/>
          </w:rPr>
          <w:fldChar w:fldCharType="separate"/>
        </w:r>
        <w:r w:rsidR="00C830A1">
          <w:rPr>
            <w:noProof/>
            <w:webHidden/>
          </w:rPr>
          <w:t>204</w:t>
        </w:r>
        <w:r>
          <w:rPr>
            <w:noProof/>
            <w:webHidden/>
          </w:rPr>
          <w:fldChar w:fldCharType="end"/>
        </w:r>
      </w:hyperlink>
    </w:p>
    <w:p w14:paraId="0DA06488" w14:textId="4A26D596"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0" w:history="1">
        <w:r w:rsidRPr="00607E13">
          <w:rPr>
            <w:rStyle w:val="Lienhypertexte"/>
            <w:noProof/>
          </w:rPr>
          <w:t>28.</w:t>
        </w:r>
        <w:r>
          <w:rPr>
            <w:rFonts w:asciiTheme="minorHAnsi" w:eastAsiaTheme="minorEastAsia" w:hAnsiTheme="minorHAnsi" w:cstheme="minorBidi"/>
            <w:noProof/>
            <w:sz w:val="22"/>
            <w:szCs w:val="22"/>
            <w:lang w:val="en-US"/>
          </w:rPr>
          <w:tab/>
        </w:r>
        <w:r w:rsidRPr="00607E13">
          <w:rPr>
            <w:rStyle w:val="Lienhypertexte"/>
            <w:noProof/>
          </w:rPr>
          <w:t>Réception provisoire</w:t>
        </w:r>
        <w:r>
          <w:rPr>
            <w:noProof/>
            <w:webHidden/>
          </w:rPr>
          <w:tab/>
        </w:r>
        <w:r>
          <w:rPr>
            <w:noProof/>
            <w:webHidden/>
          </w:rPr>
          <w:fldChar w:fldCharType="begin"/>
        </w:r>
        <w:r>
          <w:rPr>
            <w:noProof/>
            <w:webHidden/>
          </w:rPr>
          <w:instrText xml:space="preserve"> PAGEREF _Toc139293420 \h </w:instrText>
        </w:r>
        <w:r>
          <w:rPr>
            <w:noProof/>
            <w:webHidden/>
          </w:rPr>
        </w:r>
        <w:r>
          <w:rPr>
            <w:noProof/>
            <w:webHidden/>
          </w:rPr>
          <w:fldChar w:fldCharType="separate"/>
        </w:r>
        <w:r w:rsidR="00C830A1">
          <w:rPr>
            <w:noProof/>
            <w:webHidden/>
          </w:rPr>
          <w:t>204</w:t>
        </w:r>
        <w:r>
          <w:rPr>
            <w:noProof/>
            <w:webHidden/>
          </w:rPr>
          <w:fldChar w:fldCharType="end"/>
        </w:r>
      </w:hyperlink>
    </w:p>
    <w:p w14:paraId="5D3D716C" w14:textId="03CF136F"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1" w:history="1">
        <w:r w:rsidRPr="00607E13">
          <w:rPr>
            <w:rStyle w:val="Lienhypertexte"/>
            <w:noProof/>
          </w:rPr>
          <w:t>29.</w:t>
        </w:r>
        <w:r>
          <w:rPr>
            <w:rFonts w:asciiTheme="minorHAnsi" w:eastAsiaTheme="minorEastAsia" w:hAnsiTheme="minorHAnsi" w:cstheme="minorBidi"/>
            <w:noProof/>
            <w:sz w:val="22"/>
            <w:szCs w:val="22"/>
            <w:lang w:val="en-US"/>
          </w:rPr>
          <w:tab/>
        </w:r>
        <w:r w:rsidRPr="00607E13">
          <w:rPr>
            <w:rStyle w:val="Lienhypertexte"/>
            <w:noProof/>
          </w:rPr>
          <w:t>Travaux d’Urgence</w:t>
        </w:r>
        <w:r>
          <w:rPr>
            <w:noProof/>
            <w:webHidden/>
          </w:rPr>
          <w:tab/>
        </w:r>
        <w:r>
          <w:rPr>
            <w:noProof/>
            <w:webHidden/>
          </w:rPr>
          <w:fldChar w:fldCharType="begin"/>
        </w:r>
        <w:r>
          <w:rPr>
            <w:noProof/>
            <w:webHidden/>
          </w:rPr>
          <w:instrText xml:space="preserve"> PAGEREF _Toc139293421 \h </w:instrText>
        </w:r>
        <w:r>
          <w:rPr>
            <w:noProof/>
            <w:webHidden/>
          </w:rPr>
        </w:r>
        <w:r>
          <w:rPr>
            <w:noProof/>
            <w:webHidden/>
          </w:rPr>
          <w:fldChar w:fldCharType="separate"/>
        </w:r>
        <w:r w:rsidR="00C830A1">
          <w:rPr>
            <w:noProof/>
            <w:webHidden/>
          </w:rPr>
          <w:t>205</w:t>
        </w:r>
        <w:r>
          <w:rPr>
            <w:noProof/>
            <w:webHidden/>
          </w:rPr>
          <w:fldChar w:fldCharType="end"/>
        </w:r>
      </w:hyperlink>
    </w:p>
    <w:p w14:paraId="19352908" w14:textId="5C44C82D"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2" w:history="1">
        <w:r w:rsidRPr="00607E13">
          <w:rPr>
            <w:rStyle w:val="Lienhypertexte"/>
            <w:noProof/>
          </w:rPr>
          <w:t>30.</w:t>
        </w:r>
        <w:r>
          <w:rPr>
            <w:rFonts w:asciiTheme="minorHAnsi" w:eastAsiaTheme="minorEastAsia" w:hAnsiTheme="minorHAnsi" w:cstheme="minorBidi"/>
            <w:noProof/>
            <w:sz w:val="22"/>
            <w:szCs w:val="22"/>
            <w:lang w:val="en-US"/>
          </w:rPr>
          <w:tab/>
        </w:r>
        <w:r w:rsidRPr="00607E13">
          <w:rPr>
            <w:rStyle w:val="Lienhypertexte"/>
            <w:noProof/>
          </w:rPr>
          <w:t>Qualité des matériaux utilisés par l’Entrepreneur</w:t>
        </w:r>
        <w:r>
          <w:rPr>
            <w:noProof/>
            <w:webHidden/>
          </w:rPr>
          <w:tab/>
        </w:r>
        <w:r>
          <w:rPr>
            <w:noProof/>
            <w:webHidden/>
          </w:rPr>
          <w:fldChar w:fldCharType="begin"/>
        </w:r>
        <w:r>
          <w:rPr>
            <w:noProof/>
            <w:webHidden/>
          </w:rPr>
          <w:instrText xml:space="preserve"> PAGEREF _Toc139293422 \h </w:instrText>
        </w:r>
        <w:r>
          <w:rPr>
            <w:noProof/>
            <w:webHidden/>
          </w:rPr>
        </w:r>
        <w:r>
          <w:rPr>
            <w:noProof/>
            <w:webHidden/>
          </w:rPr>
          <w:fldChar w:fldCharType="separate"/>
        </w:r>
        <w:r w:rsidR="00C830A1">
          <w:rPr>
            <w:noProof/>
            <w:webHidden/>
          </w:rPr>
          <w:t>206</w:t>
        </w:r>
        <w:r>
          <w:rPr>
            <w:noProof/>
            <w:webHidden/>
          </w:rPr>
          <w:fldChar w:fldCharType="end"/>
        </w:r>
      </w:hyperlink>
    </w:p>
    <w:p w14:paraId="2773E7DB" w14:textId="4DA46981"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3" w:history="1">
        <w:r w:rsidRPr="00607E13">
          <w:rPr>
            <w:rStyle w:val="Lienhypertexte"/>
            <w:noProof/>
          </w:rPr>
          <w:t>31.</w:t>
        </w:r>
        <w:r>
          <w:rPr>
            <w:rFonts w:asciiTheme="minorHAnsi" w:eastAsiaTheme="minorEastAsia" w:hAnsiTheme="minorHAnsi" w:cstheme="minorBidi"/>
            <w:noProof/>
            <w:sz w:val="22"/>
            <w:szCs w:val="22"/>
            <w:lang w:val="en-US"/>
          </w:rPr>
          <w:tab/>
        </w:r>
        <w:r w:rsidRPr="00607E13">
          <w:rPr>
            <w:rStyle w:val="Lienhypertexte"/>
            <w:noProof/>
          </w:rPr>
          <w:t>Signalisation et marquage des zones de travail et déviations</w:t>
        </w:r>
        <w:r>
          <w:rPr>
            <w:noProof/>
            <w:webHidden/>
          </w:rPr>
          <w:tab/>
        </w:r>
        <w:r>
          <w:rPr>
            <w:noProof/>
            <w:webHidden/>
          </w:rPr>
          <w:fldChar w:fldCharType="begin"/>
        </w:r>
        <w:r>
          <w:rPr>
            <w:noProof/>
            <w:webHidden/>
          </w:rPr>
          <w:instrText xml:space="preserve"> PAGEREF _Toc139293423 \h </w:instrText>
        </w:r>
        <w:r>
          <w:rPr>
            <w:noProof/>
            <w:webHidden/>
          </w:rPr>
        </w:r>
        <w:r>
          <w:rPr>
            <w:noProof/>
            <w:webHidden/>
          </w:rPr>
          <w:fldChar w:fldCharType="separate"/>
        </w:r>
        <w:r w:rsidR="00C830A1">
          <w:rPr>
            <w:noProof/>
            <w:webHidden/>
          </w:rPr>
          <w:t>206</w:t>
        </w:r>
        <w:r>
          <w:rPr>
            <w:noProof/>
            <w:webHidden/>
          </w:rPr>
          <w:fldChar w:fldCharType="end"/>
        </w:r>
      </w:hyperlink>
    </w:p>
    <w:p w14:paraId="24928F22" w14:textId="69AA04AF" w:rsidR="002C4995" w:rsidRDefault="002C4995">
      <w:pPr>
        <w:pStyle w:val="TM1"/>
        <w:rPr>
          <w:rFonts w:asciiTheme="minorHAnsi" w:eastAsiaTheme="minorEastAsia" w:hAnsiTheme="minorHAnsi" w:cstheme="minorBidi"/>
          <w:b w:val="0"/>
          <w:bCs w:val="0"/>
          <w:noProof/>
          <w:sz w:val="22"/>
          <w:szCs w:val="22"/>
          <w:lang w:val="en-US"/>
        </w:rPr>
      </w:pPr>
      <w:hyperlink w:anchor="_Toc139293424" w:history="1">
        <w:r w:rsidRPr="00607E13">
          <w:rPr>
            <w:rStyle w:val="Lienhypertexte"/>
            <w:noProof/>
          </w:rPr>
          <w:t>D. Partage des risques</w:t>
        </w:r>
        <w:r>
          <w:rPr>
            <w:noProof/>
            <w:webHidden/>
          </w:rPr>
          <w:tab/>
        </w:r>
        <w:r>
          <w:rPr>
            <w:noProof/>
            <w:webHidden/>
          </w:rPr>
          <w:fldChar w:fldCharType="begin"/>
        </w:r>
        <w:r>
          <w:rPr>
            <w:noProof/>
            <w:webHidden/>
          </w:rPr>
          <w:instrText xml:space="preserve"> PAGEREF _Toc139293424 \h </w:instrText>
        </w:r>
        <w:r>
          <w:rPr>
            <w:noProof/>
            <w:webHidden/>
          </w:rPr>
        </w:r>
        <w:r>
          <w:rPr>
            <w:noProof/>
            <w:webHidden/>
          </w:rPr>
          <w:fldChar w:fldCharType="separate"/>
        </w:r>
        <w:r w:rsidR="00C830A1">
          <w:rPr>
            <w:noProof/>
            <w:webHidden/>
          </w:rPr>
          <w:t>207</w:t>
        </w:r>
        <w:r>
          <w:rPr>
            <w:noProof/>
            <w:webHidden/>
          </w:rPr>
          <w:fldChar w:fldCharType="end"/>
        </w:r>
      </w:hyperlink>
    </w:p>
    <w:p w14:paraId="2589C546" w14:textId="3F3260EB"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5" w:history="1">
        <w:r w:rsidRPr="00607E13">
          <w:rPr>
            <w:rStyle w:val="Lienhypertexte"/>
            <w:noProof/>
          </w:rPr>
          <w:t>32.</w:t>
        </w:r>
        <w:r>
          <w:rPr>
            <w:rFonts w:asciiTheme="minorHAnsi" w:eastAsiaTheme="minorEastAsia" w:hAnsiTheme="minorHAnsi" w:cstheme="minorBidi"/>
            <w:noProof/>
            <w:sz w:val="22"/>
            <w:szCs w:val="22"/>
            <w:lang w:val="en-US"/>
          </w:rPr>
          <w:tab/>
        </w:r>
        <w:r w:rsidRPr="00607E13">
          <w:rPr>
            <w:rStyle w:val="Lienhypertexte"/>
            <w:noProof/>
          </w:rPr>
          <w:t>Risques de perte ou dommage aux Travaux incombant  au Maître d’Ouvrage</w:t>
        </w:r>
        <w:r>
          <w:rPr>
            <w:noProof/>
            <w:webHidden/>
          </w:rPr>
          <w:tab/>
        </w:r>
        <w:r>
          <w:rPr>
            <w:noProof/>
            <w:webHidden/>
          </w:rPr>
          <w:fldChar w:fldCharType="begin"/>
        </w:r>
        <w:r>
          <w:rPr>
            <w:noProof/>
            <w:webHidden/>
          </w:rPr>
          <w:instrText xml:space="preserve"> PAGEREF _Toc139293425 \h </w:instrText>
        </w:r>
        <w:r>
          <w:rPr>
            <w:noProof/>
            <w:webHidden/>
          </w:rPr>
        </w:r>
        <w:r>
          <w:rPr>
            <w:noProof/>
            <w:webHidden/>
          </w:rPr>
          <w:fldChar w:fldCharType="separate"/>
        </w:r>
        <w:r w:rsidR="00C830A1">
          <w:rPr>
            <w:noProof/>
            <w:webHidden/>
          </w:rPr>
          <w:t>207</w:t>
        </w:r>
        <w:r>
          <w:rPr>
            <w:noProof/>
            <w:webHidden/>
          </w:rPr>
          <w:fldChar w:fldCharType="end"/>
        </w:r>
      </w:hyperlink>
    </w:p>
    <w:p w14:paraId="3161D191" w14:textId="0CA4001F"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6" w:history="1">
        <w:r w:rsidRPr="00607E13">
          <w:rPr>
            <w:rStyle w:val="Lienhypertexte"/>
            <w:noProof/>
          </w:rPr>
          <w:t>33.</w:t>
        </w:r>
        <w:r>
          <w:rPr>
            <w:rFonts w:asciiTheme="minorHAnsi" w:eastAsiaTheme="minorEastAsia" w:hAnsiTheme="minorHAnsi" w:cstheme="minorBidi"/>
            <w:noProof/>
            <w:sz w:val="22"/>
            <w:szCs w:val="22"/>
            <w:lang w:val="en-US"/>
          </w:rPr>
          <w:tab/>
        </w:r>
        <w:r w:rsidRPr="00607E13">
          <w:rPr>
            <w:rStyle w:val="Lienhypertexte"/>
            <w:noProof/>
          </w:rPr>
          <w:t>Risques de dommages au réseau routier dus à des événements en dehors du contrôle de l’Entrepreneur</w:t>
        </w:r>
        <w:r>
          <w:rPr>
            <w:noProof/>
            <w:webHidden/>
          </w:rPr>
          <w:tab/>
        </w:r>
        <w:r>
          <w:rPr>
            <w:noProof/>
            <w:webHidden/>
          </w:rPr>
          <w:fldChar w:fldCharType="begin"/>
        </w:r>
        <w:r>
          <w:rPr>
            <w:noProof/>
            <w:webHidden/>
          </w:rPr>
          <w:instrText xml:space="preserve"> PAGEREF _Toc139293426 \h </w:instrText>
        </w:r>
        <w:r>
          <w:rPr>
            <w:noProof/>
            <w:webHidden/>
          </w:rPr>
        </w:r>
        <w:r>
          <w:rPr>
            <w:noProof/>
            <w:webHidden/>
          </w:rPr>
          <w:fldChar w:fldCharType="separate"/>
        </w:r>
        <w:r w:rsidR="00C830A1">
          <w:rPr>
            <w:noProof/>
            <w:webHidden/>
          </w:rPr>
          <w:t>207</w:t>
        </w:r>
        <w:r>
          <w:rPr>
            <w:noProof/>
            <w:webHidden/>
          </w:rPr>
          <w:fldChar w:fldCharType="end"/>
        </w:r>
      </w:hyperlink>
    </w:p>
    <w:p w14:paraId="10B177ED" w14:textId="052A5240"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7" w:history="1">
        <w:r w:rsidRPr="00607E13">
          <w:rPr>
            <w:rStyle w:val="Lienhypertexte"/>
            <w:noProof/>
          </w:rPr>
          <w:t>34.</w:t>
        </w:r>
        <w:r>
          <w:rPr>
            <w:rFonts w:asciiTheme="minorHAnsi" w:eastAsiaTheme="minorEastAsia" w:hAnsiTheme="minorHAnsi" w:cstheme="minorBidi"/>
            <w:noProof/>
            <w:sz w:val="22"/>
            <w:szCs w:val="22"/>
            <w:lang w:val="en-US"/>
          </w:rPr>
          <w:tab/>
        </w:r>
        <w:r w:rsidRPr="00607E13">
          <w:rPr>
            <w:rStyle w:val="Lienhypertexte"/>
            <w:noProof/>
          </w:rPr>
          <w:t>Pertes ou dommages matériels ; accidents  du travail ; indemnisation</w:t>
        </w:r>
        <w:r>
          <w:rPr>
            <w:noProof/>
            <w:webHidden/>
          </w:rPr>
          <w:tab/>
        </w:r>
        <w:r>
          <w:rPr>
            <w:noProof/>
            <w:webHidden/>
          </w:rPr>
          <w:fldChar w:fldCharType="begin"/>
        </w:r>
        <w:r>
          <w:rPr>
            <w:noProof/>
            <w:webHidden/>
          </w:rPr>
          <w:instrText xml:space="preserve"> PAGEREF _Toc139293427 \h </w:instrText>
        </w:r>
        <w:r>
          <w:rPr>
            <w:noProof/>
            <w:webHidden/>
          </w:rPr>
        </w:r>
        <w:r>
          <w:rPr>
            <w:noProof/>
            <w:webHidden/>
          </w:rPr>
          <w:fldChar w:fldCharType="separate"/>
        </w:r>
        <w:r w:rsidR="00C830A1">
          <w:rPr>
            <w:noProof/>
            <w:webHidden/>
          </w:rPr>
          <w:t>207</w:t>
        </w:r>
        <w:r>
          <w:rPr>
            <w:noProof/>
            <w:webHidden/>
          </w:rPr>
          <w:fldChar w:fldCharType="end"/>
        </w:r>
      </w:hyperlink>
    </w:p>
    <w:p w14:paraId="0352872F" w14:textId="39C30F1C"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8" w:history="1">
        <w:r w:rsidRPr="00607E13">
          <w:rPr>
            <w:rStyle w:val="Lienhypertexte"/>
            <w:noProof/>
          </w:rPr>
          <w:t>35.</w:t>
        </w:r>
        <w:r>
          <w:rPr>
            <w:rFonts w:asciiTheme="minorHAnsi" w:eastAsiaTheme="minorEastAsia" w:hAnsiTheme="minorHAnsi" w:cstheme="minorBidi"/>
            <w:noProof/>
            <w:sz w:val="22"/>
            <w:szCs w:val="22"/>
            <w:lang w:val="en-US"/>
          </w:rPr>
          <w:tab/>
        </w:r>
        <w:r w:rsidRPr="00607E13">
          <w:rPr>
            <w:rStyle w:val="Lienhypertexte"/>
            <w:noProof/>
          </w:rPr>
          <w:t>Assurances</w:t>
        </w:r>
        <w:r>
          <w:rPr>
            <w:noProof/>
            <w:webHidden/>
          </w:rPr>
          <w:tab/>
        </w:r>
        <w:r>
          <w:rPr>
            <w:noProof/>
            <w:webHidden/>
          </w:rPr>
          <w:fldChar w:fldCharType="begin"/>
        </w:r>
        <w:r>
          <w:rPr>
            <w:noProof/>
            <w:webHidden/>
          </w:rPr>
          <w:instrText xml:space="preserve"> PAGEREF _Toc139293428 \h </w:instrText>
        </w:r>
        <w:r>
          <w:rPr>
            <w:noProof/>
            <w:webHidden/>
          </w:rPr>
        </w:r>
        <w:r>
          <w:rPr>
            <w:noProof/>
            <w:webHidden/>
          </w:rPr>
          <w:fldChar w:fldCharType="separate"/>
        </w:r>
        <w:r w:rsidR="00C830A1">
          <w:rPr>
            <w:noProof/>
            <w:webHidden/>
          </w:rPr>
          <w:t>209</w:t>
        </w:r>
        <w:r>
          <w:rPr>
            <w:noProof/>
            <w:webHidden/>
          </w:rPr>
          <w:fldChar w:fldCharType="end"/>
        </w:r>
      </w:hyperlink>
    </w:p>
    <w:p w14:paraId="1018BF83" w14:textId="02384AAF"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29" w:history="1">
        <w:r w:rsidRPr="00607E13">
          <w:rPr>
            <w:rStyle w:val="Lienhypertexte"/>
            <w:noProof/>
          </w:rPr>
          <w:t>36.</w:t>
        </w:r>
        <w:r>
          <w:rPr>
            <w:rFonts w:asciiTheme="minorHAnsi" w:eastAsiaTheme="minorEastAsia" w:hAnsiTheme="minorHAnsi" w:cstheme="minorBidi"/>
            <w:noProof/>
            <w:sz w:val="22"/>
            <w:szCs w:val="22"/>
            <w:lang w:val="en-US"/>
          </w:rPr>
          <w:tab/>
        </w:r>
        <w:r w:rsidRPr="00607E13">
          <w:rPr>
            <w:rStyle w:val="Lienhypertexte"/>
            <w:noProof/>
          </w:rPr>
          <w:t>Circonstances imprévisibles</w:t>
        </w:r>
        <w:r>
          <w:rPr>
            <w:noProof/>
            <w:webHidden/>
          </w:rPr>
          <w:tab/>
        </w:r>
        <w:r>
          <w:rPr>
            <w:noProof/>
            <w:webHidden/>
          </w:rPr>
          <w:fldChar w:fldCharType="begin"/>
        </w:r>
        <w:r>
          <w:rPr>
            <w:noProof/>
            <w:webHidden/>
          </w:rPr>
          <w:instrText xml:space="preserve"> PAGEREF _Toc139293429 \h </w:instrText>
        </w:r>
        <w:r>
          <w:rPr>
            <w:noProof/>
            <w:webHidden/>
          </w:rPr>
        </w:r>
        <w:r>
          <w:rPr>
            <w:noProof/>
            <w:webHidden/>
          </w:rPr>
          <w:fldChar w:fldCharType="separate"/>
        </w:r>
        <w:r w:rsidR="00C830A1">
          <w:rPr>
            <w:noProof/>
            <w:webHidden/>
          </w:rPr>
          <w:t>211</w:t>
        </w:r>
        <w:r>
          <w:rPr>
            <w:noProof/>
            <w:webHidden/>
          </w:rPr>
          <w:fldChar w:fldCharType="end"/>
        </w:r>
      </w:hyperlink>
    </w:p>
    <w:p w14:paraId="2077C93B" w14:textId="422977E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0" w:history="1">
        <w:r w:rsidRPr="00607E13">
          <w:rPr>
            <w:rStyle w:val="Lienhypertexte"/>
            <w:noProof/>
          </w:rPr>
          <w:t>37.</w:t>
        </w:r>
        <w:r>
          <w:rPr>
            <w:rFonts w:asciiTheme="minorHAnsi" w:eastAsiaTheme="minorEastAsia" w:hAnsiTheme="minorHAnsi" w:cstheme="minorBidi"/>
            <w:noProof/>
            <w:sz w:val="22"/>
            <w:szCs w:val="22"/>
            <w:lang w:val="en-US"/>
          </w:rPr>
          <w:tab/>
        </w:r>
        <w:r w:rsidRPr="00607E13">
          <w:rPr>
            <w:rStyle w:val="Lienhypertexte"/>
            <w:noProof/>
          </w:rPr>
          <w:t>Modification des législations et réglementations</w:t>
        </w:r>
        <w:r>
          <w:rPr>
            <w:noProof/>
            <w:webHidden/>
          </w:rPr>
          <w:tab/>
        </w:r>
        <w:r>
          <w:rPr>
            <w:noProof/>
            <w:webHidden/>
          </w:rPr>
          <w:fldChar w:fldCharType="begin"/>
        </w:r>
        <w:r>
          <w:rPr>
            <w:noProof/>
            <w:webHidden/>
          </w:rPr>
          <w:instrText xml:space="preserve"> PAGEREF _Toc139293430 \h </w:instrText>
        </w:r>
        <w:r>
          <w:rPr>
            <w:noProof/>
            <w:webHidden/>
          </w:rPr>
        </w:r>
        <w:r>
          <w:rPr>
            <w:noProof/>
            <w:webHidden/>
          </w:rPr>
          <w:fldChar w:fldCharType="separate"/>
        </w:r>
        <w:r w:rsidR="00C830A1">
          <w:rPr>
            <w:noProof/>
            <w:webHidden/>
          </w:rPr>
          <w:t>212</w:t>
        </w:r>
        <w:r>
          <w:rPr>
            <w:noProof/>
            <w:webHidden/>
          </w:rPr>
          <w:fldChar w:fldCharType="end"/>
        </w:r>
      </w:hyperlink>
    </w:p>
    <w:p w14:paraId="2E6F8F3D" w14:textId="70D4A656"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1" w:history="1">
        <w:r w:rsidRPr="00607E13">
          <w:rPr>
            <w:rStyle w:val="Lienhypertexte"/>
            <w:noProof/>
          </w:rPr>
          <w:t>38.</w:t>
        </w:r>
        <w:r>
          <w:rPr>
            <w:rFonts w:asciiTheme="minorHAnsi" w:eastAsiaTheme="minorEastAsia" w:hAnsiTheme="minorHAnsi" w:cstheme="minorBidi"/>
            <w:noProof/>
            <w:sz w:val="22"/>
            <w:szCs w:val="22"/>
            <w:lang w:val="en-US"/>
          </w:rPr>
          <w:tab/>
        </w:r>
        <w:r w:rsidRPr="00607E13">
          <w:rPr>
            <w:rStyle w:val="Lienhypertexte"/>
            <w:noProof/>
          </w:rPr>
          <w:t>Force Majeure</w:t>
        </w:r>
        <w:r>
          <w:rPr>
            <w:noProof/>
            <w:webHidden/>
          </w:rPr>
          <w:tab/>
        </w:r>
        <w:r>
          <w:rPr>
            <w:noProof/>
            <w:webHidden/>
          </w:rPr>
          <w:fldChar w:fldCharType="begin"/>
        </w:r>
        <w:r>
          <w:rPr>
            <w:noProof/>
            <w:webHidden/>
          </w:rPr>
          <w:instrText xml:space="preserve"> PAGEREF _Toc139293431 \h </w:instrText>
        </w:r>
        <w:r>
          <w:rPr>
            <w:noProof/>
            <w:webHidden/>
          </w:rPr>
        </w:r>
        <w:r>
          <w:rPr>
            <w:noProof/>
            <w:webHidden/>
          </w:rPr>
          <w:fldChar w:fldCharType="separate"/>
        </w:r>
        <w:r w:rsidR="00C830A1">
          <w:rPr>
            <w:noProof/>
            <w:webHidden/>
          </w:rPr>
          <w:t>212</w:t>
        </w:r>
        <w:r>
          <w:rPr>
            <w:noProof/>
            <w:webHidden/>
          </w:rPr>
          <w:fldChar w:fldCharType="end"/>
        </w:r>
      </w:hyperlink>
    </w:p>
    <w:p w14:paraId="08D6D07C" w14:textId="3ADB52D0" w:rsidR="002C4995" w:rsidRDefault="002C4995">
      <w:pPr>
        <w:pStyle w:val="TM1"/>
        <w:rPr>
          <w:rFonts w:asciiTheme="minorHAnsi" w:eastAsiaTheme="minorEastAsia" w:hAnsiTheme="minorHAnsi" w:cstheme="minorBidi"/>
          <w:b w:val="0"/>
          <w:bCs w:val="0"/>
          <w:noProof/>
          <w:sz w:val="22"/>
          <w:szCs w:val="22"/>
          <w:lang w:val="en-US"/>
        </w:rPr>
      </w:pPr>
      <w:hyperlink w:anchor="_Toc139293432" w:history="1">
        <w:r w:rsidRPr="00607E13">
          <w:rPr>
            <w:rStyle w:val="Lienhypertexte"/>
            <w:noProof/>
          </w:rPr>
          <w:t>E. Garanties et responsabilités</w:t>
        </w:r>
        <w:r>
          <w:rPr>
            <w:noProof/>
            <w:webHidden/>
          </w:rPr>
          <w:tab/>
        </w:r>
        <w:r>
          <w:rPr>
            <w:noProof/>
            <w:webHidden/>
          </w:rPr>
          <w:fldChar w:fldCharType="begin"/>
        </w:r>
        <w:r>
          <w:rPr>
            <w:noProof/>
            <w:webHidden/>
          </w:rPr>
          <w:instrText xml:space="preserve"> PAGEREF _Toc139293432 \h </w:instrText>
        </w:r>
        <w:r>
          <w:rPr>
            <w:noProof/>
            <w:webHidden/>
          </w:rPr>
        </w:r>
        <w:r>
          <w:rPr>
            <w:noProof/>
            <w:webHidden/>
          </w:rPr>
          <w:fldChar w:fldCharType="separate"/>
        </w:r>
        <w:r w:rsidR="00C830A1">
          <w:rPr>
            <w:noProof/>
            <w:webHidden/>
          </w:rPr>
          <w:t>214</w:t>
        </w:r>
        <w:r>
          <w:rPr>
            <w:noProof/>
            <w:webHidden/>
          </w:rPr>
          <w:fldChar w:fldCharType="end"/>
        </w:r>
      </w:hyperlink>
    </w:p>
    <w:p w14:paraId="3408D6CD" w14:textId="538F88D6"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3" w:history="1">
        <w:r w:rsidRPr="00607E13">
          <w:rPr>
            <w:rStyle w:val="Lienhypertexte"/>
            <w:noProof/>
          </w:rPr>
          <w:t>39.</w:t>
        </w:r>
        <w:r>
          <w:rPr>
            <w:rFonts w:asciiTheme="minorHAnsi" w:eastAsiaTheme="minorEastAsia" w:hAnsiTheme="minorHAnsi" w:cstheme="minorBidi"/>
            <w:noProof/>
            <w:sz w:val="22"/>
            <w:szCs w:val="22"/>
            <w:lang w:val="en-US"/>
          </w:rPr>
          <w:tab/>
        </w:r>
        <w:r w:rsidRPr="00607E13">
          <w:rPr>
            <w:rStyle w:val="Lienhypertexte"/>
            <w:noProof/>
          </w:rPr>
          <w:t>Garantie du délai d’achèvement</w:t>
        </w:r>
        <w:r>
          <w:rPr>
            <w:noProof/>
            <w:webHidden/>
          </w:rPr>
          <w:tab/>
        </w:r>
        <w:r>
          <w:rPr>
            <w:noProof/>
            <w:webHidden/>
          </w:rPr>
          <w:fldChar w:fldCharType="begin"/>
        </w:r>
        <w:r>
          <w:rPr>
            <w:noProof/>
            <w:webHidden/>
          </w:rPr>
          <w:instrText xml:space="preserve"> PAGEREF _Toc139293433 \h </w:instrText>
        </w:r>
        <w:r>
          <w:rPr>
            <w:noProof/>
            <w:webHidden/>
          </w:rPr>
        </w:r>
        <w:r>
          <w:rPr>
            <w:noProof/>
            <w:webHidden/>
          </w:rPr>
          <w:fldChar w:fldCharType="separate"/>
        </w:r>
        <w:r w:rsidR="00C830A1">
          <w:rPr>
            <w:noProof/>
            <w:webHidden/>
          </w:rPr>
          <w:t>214</w:t>
        </w:r>
        <w:r>
          <w:rPr>
            <w:noProof/>
            <w:webHidden/>
          </w:rPr>
          <w:fldChar w:fldCharType="end"/>
        </w:r>
      </w:hyperlink>
    </w:p>
    <w:p w14:paraId="52254153" w14:textId="34220241"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4" w:history="1">
        <w:r w:rsidRPr="00607E13">
          <w:rPr>
            <w:rStyle w:val="Lienhypertexte"/>
            <w:noProof/>
          </w:rPr>
          <w:t>40.</w:t>
        </w:r>
        <w:r>
          <w:rPr>
            <w:rFonts w:asciiTheme="minorHAnsi" w:eastAsiaTheme="minorEastAsia" w:hAnsiTheme="minorHAnsi" w:cstheme="minorBidi"/>
            <w:noProof/>
            <w:sz w:val="22"/>
            <w:szCs w:val="22"/>
            <w:lang w:val="en-US"/>
          </w:rPr>
          <w:tab/>
        </w:r>
        <w:r w:rsidRPr="00607E13">
          <w:rPr>
            <w:rStyle w:val="Lienhypertexte"/>
            <w:noProof/>
          </w:rPr>
          <w:t>Garantie de performance et responsabilité</w:t>
        </w:r>
        <w:r>
          <w:rPr>
            <w:noProof/>
            <w:webHidden/>
          </w:rPr>
          <w:tab/>
        </w:r>
        <w:r>
          <w:rPr>
            <w:noProof/>
            <w:webHidden/>
          </w:rPr>
          <w:fldChar w:fldCharType="begin"/>
        </w:r>
        <w:r>
          <w:rPr>
            <w:noProof/>
            <w:webHidden/>
          </w:rPr>
          <w:instrText xml:space="preserve"> PAGEREF _Toc139293434 \h </w:instrText>
        </w:r>
        <w:r>
          <w:rPr>
            <w:noProof/>
            <w:webHidden/>
          </w:rPr>
        </w:r>
        <w:r>
          <w:rPr>
            <w:noProof/>
            <w:webHidden/>
          </w:rPr>
          <w:fldChar w:fldCharType="separate"/>
        </w:r>
        <w:r w:rsidR="00C830A1">
          <w:rPr>
            <w:noProof/>
            <w:webHidden/>
          </w:rPr>
          <w:t>215</w:t>
        </w:r>
        <w:r>
          <w:rPr>
            <w:noProof/>
            <w:webHidden/>
          </w:rPr>
          <w:fldChar w:fldCharType="end"/>
        </w:r>
      </w:hyperlink>
    </w:p>
    <w:p w14:paraId="7A47F899" w14:textId="52E25838"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5" w:history="1">
        <w:r w:rsidRPr="00607E13">
          <w:rPr>
            <w:rStyle w:val="Lienhypertexte"/>
            <w:noProof/>
          </w:rPr>
          <w:t>41.</w:t>
        </w:r>
        <w:r>
          <w:rPr>
            <w:rFonts w:asciiTheme="minorHAnsi" w:eastAsiaTheme="minorEastAsia" w:hAnsiTheme="minorHAnsi" w:cstheme="minorBidi"/>
            <w:noProof/>
            <w:sz w:val="22"/>
            <w:szCs w:val="22"/>
            <w:lang w:val="en-US"/>
          </w:rPr>
          <w:tab/>
        </w:r>
        <w:r w:rsidRPr="00607E13">
          <w:rPr>
            <w:rStyle w:val="Lienhypertexte"/>
            <w:noProof/>
          </w:rPr>
          <w:t>Garantie des défectuosités</w:t>
        </w:r>
        <w:r>
          <w:rPr>
            <w:noProof/>
            <w:webHidden/>
          </w:rPr>
          <w:tab/>
        </w:r>
        <w:r>
          <w:rPr>
            <w:noProof/>
            <w:webHidden/>
          </w:rPr>
          <w:fldChar w:fldCharType="begin"/>
        </w:r>
        <w:r>
          <w:rPr>
            <w:noProof/>
            <w:webHidden/>
          </w:rPr>
          <w:instrText xml:space="preserve"> PAGEREF _Toc139293435 \h </w:instrText>
        </w:r>
        <w:r>
          <w:rPr>
            <w:noProof/>
            <w:webHidden/>
          </w:rPr>
        </w:r>
        <w:r>
          <w:rPr>
            <w:noProof/>
            <w:webHidden/>
          </w:rPr>
          <w:fldChar w:fldCharType="separate"/>
        </w:r>
        <w:r w:rsidR="00C830A1">
          <w:rPr>
            <w:noProof/>
            <w:webHidden/>
          </w:rPr>
          <w:t>216</w:t>
        </w:r>
        <w:r>
          <w:rPr>
            <w:noProof/>
            <w:webHidden/>
          </w:rPr>
          <w:fldChar w:fldCharType="end"/>
        </w:r>
      </w:hyperlink>
    </w:p>
    <w:p w14:paraId="3618F18E" w14:textId="7229BE2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6" w:history="1">
        <w:r w:rsidRPr="00607E13">
          <w:rPr>
            <w:rStyle w:val="Lienhypertexte"/>
            <w:noProof/>
          </w:rPr>
          <w:t>42.</w:t>
        </w:r>
        <w:r>
          <w:rPr>
            <w:rFonts w:asciiTheme="minorHAnsi" w:eastAsiaTheme="minorEastAsia" w:hAnsiTheme="minorHAnsi" w:cstheme="minorBidi"/>
            <w:noProof/>
            <w:sz w:val="22"/>
            <w:szCs w:val="22"/>
            <w:lang w:val="en-US"/>
          </w:rPr>
          <w:tab/>
        </w:r>
        <w:r w:rsidRPr="00607E13">
          <w:rPr>
            <w:rStyle w:val="Lienhypertexte"/>
            <w:noProof/>
          </w:rPr>
          <w:t>Limite de responsabilité</w:t>
        </w:r>
        <w:r>
          <w:rPr>
            <w:noProof/>
            <w:webHidden/>
          </w:rPr>
          <w:tab/>
        </w:r>
        <w:r>
          <w:rPr>
            <w:noProof/>
            <w:webHidden/>
          </w:rPr>
          <w:fldChar w:fldCharType="begin"/>
        </w:r>
        <w:r>
          <w:rPr>
            <w:noProof/>
            <w:webHidden/>
          </w:rPr>
          <w:instrText xml:space="preserve"> PAGEREF _Toc139293436 \h </w:instrText>
        </w:r>
        <w:r>
          <w:rPr>
            <w:noProof/>
            <w:webHidden/>
          </w:rPr>
        </w:r>
        <w:r>
          <w:rPr>
            <w:noProof/>
            <w:webHidden/>
          </w:rPr>
          <w:fldChar w:fldCharType="separate"/>
        </w:r>
        <w:r w:rsidR="00C830A1">
          <w:rPr>
            <w:noProof/>
            <w:webHidden/>
          </w:rPr>
          <w:t>217</w:t>
        </w:r>
        <w:r>
          <w:rPr>
            <w:noProof/>
            <w:webHidden/>
          </w:rPr>
          <w:fldChar w:fldCharType="end"/>
        </w:r>
      </w:hyperlink>
    </w:p>
    <w:p w14:paraId="75F7A4AE" w14:textId="7FFC3F7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7" w:history="1">
        <w:r w:rsidRPr="00607E13">
          <w:rPr>
            <w:rStyle w:val="Lienhypertexte"/>
            <w:noProof/>
          </w:rPr>
          <w:t>43.</w:t>
        </w:r>
        <w:r>
          <w:rPr>
            <w:rFonts w:asciiTheme="minorHAnsi" w:eastAsiaTheme="minorEastAsia" w:hAnsiTheme="minorHAnsi" w:cstheme="minorBidi"/>
            <w:noProof/>
            <w:sz w:val="22"/>
            <w:szCs w:val="22"/>
            <w:lang w:val="en-US"/>
          </w:rPr>
          <w:tab/>
        </w:r>
        <w:r w:rsidRPr="00607E13">
          <w:rPr>
            <w:rStyle w:val="Lienhypertexte"/>
            <w:noProof/>
          </w:rPr>
          <w:t>Responsabilité des dommages résultants des accidents routiers et des interruptions  de circulation</w:t>
        </w:r>
        <w:r>
          <w:rPr>
            <w:noProof/>
            <w:webHidden/>
          </w:rPr>
          <w:tab/>
        </w:r>
        <w:r>
          <w:rPr>
            <w:noProof/>
            <w:webHidden/>
          </w:rPr>
          <w:fldChar w:fldCharType="begin"/>
        </w:r>
        <w:r>
          <w:rPr>
            <w:noProof/>
            <w:webHidden/>
          </w:rPr>
          <w:instrText xml:space="preserve"> PAGEREF _Toc139293437 \h </w:instrText>
        </w:r>
        <w:r>
          <w:rPr>
            <w:noProof/>
            <w:webHidden/>
          </w:rPr>
        </w:r>
        <w:r>
          <w:rPr>
            <w:noProof/>
            <w:webHidden/>
          </w:rPr>
          <w:fldChar w:fldCharType="separate"/>
        </w:r>
        <w:r w:rsidR="00C830A1">
          <w:rPr>
            <w:noProof/>
            <w:webHidden/>
          </w:rPr>
          <w:t>218</w:t>
        </w:r>
        <w:r>
          <w:rPr>
            <w:noProof/>
            <w:webHidden/>
          </w:rPr>
          <w:fldChar w:fldCharType="end"/>
        </w:r>
      </w:hyperlink>
    </w:p>
    <w:p w14:paraId="3875AE15" w14:textId="511238C5" w:rsidR="002C4995" w:rsidRDefault="002C4995">
      <w:pPr>
        <w:pStyle w:val="TM1"/>
        <w:rPr>
          <w:rFonts w:asciiTheme="minorHAnsi" w:eastAsiaTheme="minorEastAsia" w:hAnsiTheme="minorHAnsi" w:cstheme="minorBidi"/>
          <w:b w:val="0"/>
          <w:bCs w:val="0"/>
          <w:noProof/>
          <w:sz w:val="22"/>
          <w:szCs w:val="22"/>
          <w:lang w:val="en-US"/>
        </w:rPr>
      </w:pPr>
      <w:hyperlink w:anchor="_Toc139293438" w:history="1">
        <w:r w:rsidRPr="00607E13">
          <w:rPr>
            <w:rStyle w:val="Lienhypertexte"/>
            <w:noProof/>
          </w:rPr>
          <w:t>F. Paiement</w:t>
        </w:r>
        <w:r>
          <w:rPr>
            <w:noProof/>
            <w:webHidden/>
          </w:rPr>
          <w:tab/>
        </w:r>
        <w:r>
          <w:rPr>
            <w:noProof/>
            <w:webHidden/>
          </w:rPr>
          <w:fldChar w:fldCharType="begin"/>
        </w:r>
        <w:r>
          <w:rPr>
            <w:noProof/>
            <w:webHidden/>
          </w:rPr>
          <w:instrText xml:space="preserve"> PAGEREF _Toc139293438 \h </w:instrText>
        </w:r>
        <w:r>
          <w:rPr>
            <w:noProof/>
            <w:webHidden/>
          </w:rPr>
        </w:r>
        <w:r>
          <w:rPr>
            <w:noProof/>
            <w:webHidden/>
          </w:rPr>
          <w:fldChar w:fldCharType="separate"/>
        </w:r>
        <w:r w:rsidR="00C830A1">
          <w:rPr>
            <w:noProof/>
            <w:webHidden/>
          </w:rPr>
          <w:t>218</w:t>
        </w:r>
        <w:r>
          <w:rPr>
            <w:noProof/>
            <w:webHidden/>
          </w:rPr>
          <w:fldChar w:fldCharType="end"/>
        </w:r>
      </w:hyperlink>
    </w:p>
    <w:p w14:paraId="15A433AC" w14:textId="284EEAC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39" w:history="1">
        <w:r w:rsidRPr="00607E13">
          <w:rPr>
            <w:rStyle w:val="Lienhypertexte"/>
            <w:noProof/>
          </w:rPr>
          <w:t>44.</w:t>
        </w:r>
        <w:r>
          <w:rPr>
            <w:rFonts w:asciiTheme="minorHAnsi" w:eastAsiaTheme="minorEastAsia" w:hAnsiTheme="minorHAnsi" w:cstheme="minorBidi"/>
            <w:noProof/>
            <w:sz w:val="22"/>
            <w:szCs w:val="22"/>
            <w:lang w:val="en-US"/>
          </w:rPr>
          <w:tab/>
        </w:r>
        <w:r w:rsidRPr="00607E13">
          <w:rPr>
            <w:rStyle w:val="Lienhypertexte"/>
            <w:noProof/>
          </w:rPr>
          <w:t>Montant du Marché</w:t>
        </w:r>
        <w:r>
          <w:rPr>
            <w:noProof/>
            <w:webHidden/>
          </w:rPr>
          <w:tab/>
        </w:r>
        <w:r>
          <w:rPr>
            <w:noProof/>
            <w:webHidden/>
          </w:rPr>
          <w:fldChar w:fldCharType="begin"/>
        </w:r>
        <w:r>
          <w:rPr>
            <w:noProof/>
            <w:webHidden/>
          </w:rPr>
          <w:instrText xml:space="preserve"> PAGEREF _Toc139293439 \h </w:instrText>
        </w:r>
        <w:r>
          <w:rPr>
            <w:noProof/>
            <w:webHidden/>
          </w:rPr>
        </w:r>
        <w:r>
          <w:rPr>
            <w:noProof/>
            <w:webHidden/>
          </w:rPr>
          <w:fldChar w:fldCharType="separate"/>
        </w:r>
        <w:r w:rsidR="00C830A1">
          <w:rPr>
            <w:noProof/>
            <w:webHidden/>
          </w:rPr>
          <w:t>218</w:t>
        </w:r>
        <w:r>
          <w:rPr>
            <w:noProof/>
            <w:webHidden/>
          </w:rPr>
          <w:fldChar w:fldCharType="end"/>
        </w:r>
      </w:hyperlink>
    </w:p>
    <w:p w14:paraId="575F115E" w14:textId="5B3765BC"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0" w:history="1">
        <w:r w:rsidRPr="00607E13">
          <w:rPr>
            <w:rStyle w:val="Lienhypertexte"/>
            <w:noProof/>
          </w:rPr>
          <w:t>45.</w:t>
        </w:r>
        <w:r>
          <w:rPr>
            <w:rFonts w:asciiTheme="minorHAnsi" w:eastAsiaTheme="minorEastAsia" w:hAnsiTheme="minorHAnsi" w:cstheme="minorBidi"/>
            <w:noProof/>
            <w:sz w:val="22"/>
            <w:szCs w:val="22"/>
            <w:lang w:val="en-US"/>
          </w:rPr>
          <w:tab/>
        </w:r>
        <w:r w:rsidRPr="00607E13">
          <w:rPr>
            <w:rStyle w:val="Lienhypertexte"/>
            <w:noProof/>
          </w:rPr>
          <w:t>Avance de Démarrage</w:t>
        </w:r>
        <w:r>
          <w:rPr>
            <w:noProof/>
            <w:webHidden/>
          </w:rPr>
          <w:tab/>
        </w:r>
        <w:r>
          <w:rPr>
            <w:noProof/>
            <w:webHidden/>
          </w:rPr>
          <w:fldChar w:fldCharType="begin"/>
        </w:r>
        <w:r>
          <w:rPr>
            <w:noProof/>
            <w:webHidden/>
          </w:rPr>
          <w:instrText xml:space="preserve"> PAGEREF _Toc139293440 \h </w:instrText>
        </w:r>
        <w:r>
          <w:rPr>
            <w:noProof/>
            <w:webHidden/>
          </w:rPr>
        </w:r>
        <w:r>
          <w:rPr>
            <w:noProof/>
            <w:webHidden/>
          </w:rPr>
          <w:fldChar w:fldCharType="separate"/>
        </w:r>
        <w:r w:rsidR="00C830A1">
          <w:rPr>
            <w:noProof/>
            <w:webHidden/>
          </w:rPr>
          <w:t>219</w:t>
        </w:r>
        <w:r>
          <w:rPr>
            <w:noProof/>
            <w:webHidden/>
          </w:rPr>
          <w:fldChar w:fldCharType="end"/>
        </w:r>
      </w:hyperlink>
    </w:p>
    <w:p w14:paraId="752A32B7" w14:textId="73BAD408"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1" w:history="1">
        <w:r w:rsidRPr="00607E13">
          <w:rPr>
            <w:rStyle w:val="Lienhypertexte"/>
            <w:noProof/>
          </w:rPr>
          <w:t>46.</w:t>
        </w:r>
        <w:r>
          <w:rPr>
            <w:rFonts w:asciiTheme="minorHAnsi" w:eastAsiaTheme="minorEastAsia" w:hAnsiTheme="minorHAnsi" w:cstheme="minorBidi"/>
            <w:noProof/>
            <w:sz w:val="22"/>
            <w:szCs w:val="22"/>
            <w:lang w:val="en-US"/>
          </w:rPr>
          <w:tab/>
        </w:r>
        <w:r w:rsidRPr="00607E13">
          <w:rPr>
            <w:rStyle w:val="Lienhypertexte"/>
            <w:noProof/>
          </w:rPr>
          <w:t>Détail Quantitatif et Estimatif</w:t>
        </w:r>
        <w:r>
          <w:rPr>
            <w:noProof/>
            <w:webHidden/>
          </w:rPr>
          <w:tab/>
        </w:r>
        <w:r>
          <w:rPr>
            <w:noProof/>
            <w:webHidden/>
          </w:rPr>
          <w:fldChar w:fldCharType="begin"/>
        </w:r>
        <w:r>
          <w:rPr>
            <w:noProof/>
            <w:webHidden/>
          </w:rPr>
          <w:instrText xml:space="preserve"> PAGEREF _Toc139293441 \h </w:instrText>
        </w:r>
        <w:r>
          <w:rPr>
            <w:noProof/>
            <w:webHidden/>
          </w:rPr>
        </w:r>
        <w:r>
          <w:rPr>
            <w:noProof/>
            <w:webHidden/>
          </w:rPr>
          <w:fldChar w:fldCharType="separate"/>
        </w:r>
        <w:r w:rsidR="00C830A1">
          <w:rPr>
            <w:noProof/>
            <w:webHidden/>
          </w:rPr>
          <w:t>219</w:t>
        </w:r>
        <w:r>
          <w:rPr>
            <w:noProof/>
            <w:webHidden/>
          </w:rPr>
          <w:fldChar w:fldCharType="end"/>
        </w:r>
      </w:hyperlink>
    </w:p>
    <w:p w14:paraId="6EE88213" w14:textId="0316FDE3"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2" w:history="1">
        <w:r w:rsidRPr="00607E13">
          <w:rPr>
            <w:rStyle w:val="Lienhypertexte"/>
            <w:noProof/>
          </w:rPr>
          <w:t>47.</w:t>
        </w:r>
        <w:r>
          <w:rPr>
            <w:rFonts w:asciiTheme="minorHAnsi" w:eastAsiaTheme="minorEastAsia" w:hAnsiTheme="minorHAnsi" w:cstheme="minorBidi"/>
            <w:noProof/>
            <w:sz w:val="22"/>
            <w:szCs w:val="22"/>
            <w:lang w:val="en-US"/>
          </w:rPr>
          <w:tab/>
        </w:r>
        <w:r w:rsidRPr="00607E13">
          <w:rPr>
            <w:rStyle w:val="Lienhypertexte"/>
            <w:noProof/>
          </w:rPr>
          <w:t>Mesurage</w:t>
        </w:r>
        <w:r>
          <w:rPr>
            <w:noProof/>
            <w:webHidden/>
          </w:rPr>
          <w:tab/>
        </w:r>
        <w:r>
          <w:rPr>
            <w:noProof/>
            <w:webHidden/>
          </w:rPr>
          <w:fldChar w:fldCharType="begin"/>
        </w:r>
        <w:r>
          <w:rPr>
            <w:noProof/>
            <w:webHidden/>
          </w:rPr>
          <w:instrText xml:space="preserve"> PAGEREF _Toc139293442 \h </w:instrText>
        </w:r>
        <w:r>
          <w:rPr>
            <w:noProof/>
            <w:webHidden/>
          </w:rPr>
        </w:r>
        <w:r>
          <w:rPr>
            <w:noProof/>
            <w:webHidden/>
          </w:rPr>
          <w:fldChar w:fldCharType="separate"/>
        </w:r>
        <w:r w:rsidR="00C830A1">
          <w:rPr>
            <w:noProof/>
            <w:webHidden/>
          </w:rPr>
          <w:t>220</w:t>
        </w:r>
        <w:r>
          <w:rPr>
            <w:noProof/>
            <w:webHidden/>
          </w:rPr>
          <w:fldChar w:fldCharType="end"/>
        </w:r>
      </w:hyperlink>
    </w:p>
    <w:p w14:paraId="68D30CCF" w14:textId="14F21AA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3" w:history="1">
        <w:r w:rsidRPr="00607E13">
          <w:rPr>
            <w:rStyle w:val="Lienhypertexte"/>
            <w:noProof/>
          </w:rPr>
          <w:t>48.</w:t>
        </w:r>
        <w:r>
          <w:rPr>
            <w:rFonts w:asciiTheme="minorHAnsi" w:eastAsiaTheme="minorEastAsia" w:hAnsiTheme="minorHAnsi" w:cstheme="minorBidi"/>
            <w:noProof/>
            <w:sz w:val="22"/>
            <w:szCs w:val="22"/>
            <w:lang w:val="en-US"/>
          </w:rPr>
          <w:tab/>
        </w:r>
        <w:r w:rsidRPr="00607E13">
          <w:rPr>
            <w:rStyle w:val="Lienhypertexte"/>
            <w:noProof/>
          </w:rPr>
          <w:t>Révision des prix</w:t>
        </w:r>
        <w:r>
          <w:rPr>
            <w:noProof/>
            <w:webHidden/>
          </w:rPr>
          <w:tab/>
        </w:r>
        <w:r>
          <w:rPr>
            <w:noProof/>
            <w:webHidden/>
          </w:rPr>
          <w:fldChar w:fldCharType="begin"/>
        </w:r>
        <w:r>
          <w:rPr>
            <w:noProof/>
            <w:webHidden/>
          </w:rPr>
          <w:instrText xml:space="preserve"> PAGEREF _Toc139293443 \h </w:instrText>
        </w:r>
        <w:r>
          <w:rPr>
            <w:noProof/>
            <w:webHidden/>
          </w:rPr>
        </w:r>
        <w:r>
          <w:rPr>
            <w:noProof/>
            <w:webHidden/>
          </w:rPr>
          <w:fldChar w:fldCharType="separate"/>
        </w:r>
        <w:r w:rsidR="00C830A1">
          <w:rPr>
            <w:noProof/>
            <w:webHidden/>
          </w:rPr>
          <w:t>221</w:t>
        </w:r>
        <w:r>
          <w:rPr>
            <w:noProof/>
            <w:webHidden/>
          </w:rPr>
          <w:fldChar w:fldCharType="end"/>
        </w:r>
      </w:hyperlink>
    </w:p>
    <w:p w14:paraId="039F4F6C" w14:textId="3AD5F0D8"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4" w:history="1">
        <w:r w:rsidRPr="00607E13">
          <w:rPr>
            <w:rStyle w:val="Lienhypertexte"/>
            <w:noProof/>
          </w:rPr>
          <w:t>49.</w:t>
        </w:r>
        <w:r>
          <w:rPr>
            <w:rFonts w:asciiTheme="minorHAnsi" w:eastAsiaTheme="minorEastAsia" w:hAnsiTheme="minorHAnsi" w:cstheme="minorBidi"/>
            <w:noProof/>
            <w:sz w:val="22"/>
            <w:szCs w:val="22"/>
            <w:lang w:val="en-US"/>
          </w:rPr>
          <w:tab/>
        </w:r>
        <w:r w:rsidRPr="00607E13">
          <w:rPr>
            <w:rStyle w:val="Lienhypertexte"/>
            <w:noProof/>
          </w:rPr>
          <w:t>Décomptes</w:t>
        </w:r>
        <w:r>
          <w:rPr>
            <w:noProof/>
            <w:webHidden/>
          </w:rPr>
          <w:tab/>
        </w:r>
        <w:r>
          <w:rPr>
            <w:noProof/>
            <w:webHidden/>
          </w:rPr>
          <w:fldChar w:fldCharType="begin"/>
        </w:r>
        <w:r>
          <w:rPr>
            <w:noProof/>
            <w:webHidden/>
          </w:rPr>
          <w:instrText xml:space="preserve"> PAGEREF _Toc139293444 \h </w:instrText>
        </w:r>
        <w:r>
          <w:rPr>
            <w:noProof/>
            <w:webHidden/>
          </w:rPr>
        </w:r>
        <w:r>
          <w:rPr>
            <w:noProof/>
            <w:webHidden/>
          </w:rPr>
          <w:fldChar w:fldCharType="separate"/>
        </w:r>
        <w:r w:rsidR="00C830A1">
          <w:rPr>
            <w:noProof/>
            <w:webHidden/>
          </w:rPr>
          <w:t>222</w:t>
        </w:r>
        <w:r>
          <w:rPr>
            <w:noProof/>
            <w:webHidden/>
          </w:rPr>
          <w:fldChar w:fldCharType="end"/>
        </w:r>
      </w:hyperlink>
    </w:p>
    <w:p w14:paraId="11B69D22" w14:textId="6555AC7D"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5" w:history="1">
        <w:r w:rsidRPr="00607E13">
          <w:rPr>
            <w:rStyle w:val="Lienhypertexte"/>
            <w:noProof/>
          </w:rPr>
          <w:t>50.</w:t>
        </w:r>
        <w:r>
          <w:rPr>
            <w:rFonts w:asciiTheme="minorHAnsi" w:eastAsiaTheme="minorEastAsia" w:hAnsiTheme="minorHAnsi" w:cstheme="minorBidi"/>
            <w:noProof/>
            <w:sz w:val="22"/>
            <w:szCs w:val="22"/>
            <w:lang w:val="en-US"/>
          </w:rPr>
          <w:tab/>
        </w:r>
        <w:r w:rsidRPr="00607E13">
          <w:rPr>
            <w:rStyle w:val="Lienhypertexte"/>
            <w:noProof/>
          </w:rPr>
          <w:t>Paiements</w:t>
        </w:r>
        <w:r>
          <w:rPr>
            <w:noProof/>
            <w:webHidden/>
          </w:rPr>
          <w:tab/>
        </w:r>
        <w:r>
          <w:rPr>
            <w:noProof/>
            <w:webHidden/>
          </w:rPr>
          <w:fldChar w:fldCharType="begin"/>
        </w:r>
        <w:r>
          <w:rPr>
            <w:noProof/>
            <w:webHidden/>
          </w:rPr>
          <w:instrText xml:space="preserve"> PAGEREF _Toc139293445 \h </w:instrText>
        </w:r>
        <w:r>
          <w:rPr>
            <w:noProof/>
            <w:webHidden/>
          </w:rPr>
        </w:r>
        <w:r>
          <w:rPr>
            <w:noProof/>
            <w:webHidden/>
          </w:rPr>
          <w:fldChar w:fldCharType="separate"/>
        </w:r>
        <w:r w:rsidR="00C830A1">
          <w:rPr>
            <w:noProof/>
            <w:webHidden/>
          </w:rPr>
          <w:t>223</w:t>
        </w:r>
        <w:r>
          <w:rPr>
            <w:noProof/>
            <w:webHidden/>
          </w:rPr>
          <w:fldChar w:fldCharType="end"/>
        </w:r>
      </w:hyperlink>
    </w:p>
    <w:p w14:paraId="25B6CBFD" w14:textId="4E54633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6" w:history="1">
        <w:r w:rsidRPr="00607E13">
          <w:rPr>
            <w:rStyle w:val="Lienhypertexte"/>
            <w:noProof/>
          </w:rPr>
          <w:t>51.</w:t>
        </w:r>
        <w:r>
          <w:rPr>
            <w:rFonts w:asciiTheme="minorHAnsi" w:eastAsiaTheme="minorEastAsia" w:hAnsiTheme="minorHAnsi" w:cstheme="minorBidi"/>
            <w:noProof/>
            <w:sz w:val="22"/>
            <w:szCs w:val="22"/>
            <w:lang w:val="en-US"/>
          </w:rPr>
          <w:tab/>
        </w:r>
        <w:r w:rsidRPr="00607E13">
          <w:rPr>
            <w:rStyle w:val="Lienhypertexte"/>
            <w:noProof/>
          </w:rPr>
          <w:t>Retenue de garantie et réductions</w:t>
        </w:r>
        <w:r>
          <w:rPr>
            <w:noProof/>
            <w:webHidden/>
          </w:rPr>
          <w:tab/>
        </w:r>
        <w:r>
          <w:rPr>
            <w:noProof/>
            <w:webHidden/>
          </w:rPr>
          <w:fldChar w:fldCharType="begin"/>
        </w:r>
        <w:r>
          <w:rPr>
            <w:noProof/>
            <w:webHidden/>
          </w:rPr>
          <w:instrText xml:space="preserve"> PAGEREF _Toc139293446 \h </w:instrText>
        </w:r>
        <w:r>
          <w:rPr>
            <w:noProof/>
            <w:webHidden/>
          </w:rPr>
        </w:r>
        <w:r>
          <w:rPr>
            <w:noProof/>
            <w:webHidden/>
          </w:rPr>
          <w:fldChar w:fldCharType="separate"/>
        </w:r>
        <w:r w:rsidR="00C830A1">
          <w:rPr>
            <w:noProof/>
            <w:webHidden/>
          </w:rPr>
          <w:t>224</w:t>
        </w:r>
        <w:r>
          <w:rPr>
            <w:noProof/>
            <w:webHidden/>
          </w:rPr>
          <w:fldChar w:fldCharType="end"/>
        </w:r>
      </w:hyperlink>
    </w:p>
    <w:p w14:paraId="70BC69F2" w14:textId="4E256156"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7" w:history="1">
        <w:r w:rsidRPr="00607E13">
          <w:rPr>
            <w:rStyle w:val="Lienhypertexte"/>
            <w:noProof/>
          </w:rPr>
          <w:t>52.</w:t>
        </w:r>
        <w:r>
          <w:rPr>
            <w:rFonts w:asciiTheme="minorHAnsi" w:eastAsiaTheme="minorEastAsia" w:hAnsiTheme="minorHAnsi" w:cstheme="minorBidi"/>
            <w:noProof/>
            <w:sz w:val="22"/>
            <w:szCs w:val="22"/>
            <w:lang w:val="en-US"/>
          </w:rPr>
          <w:tab/>
        </w:r>
        <w:r w:rsidRPr="00607E13">
          <w:rPr>
            <w:rStyle w:val="Lienhypertexte"/>
            <w:noProof/>
          </w:rPr>
          <w:t>Impôts et taxes</w:t>
        </w:r>
        <w:r>
          <w:rPr>
            <w:noProof/>
            <w:webHidden/>
          </w:rPr>
          <w:tab/>
        </w:r>
        <w:r>
          <w:rPr>
            <w:noProof/>
            <w:webHidden/>
          </w:rPr>
          <w:fldChar w:fldCharType="begin"/>
        </w:r>
        <w:r>
          <w:rPr>
            <w:noProof/>
            <w:webHidden/>
          </w:rPr>
          <w:instrText xml:space="preserve"> PAGEREF _Toc139293447 \h </w:instrText>
        </w:r>
        <w:r>
          <w:rPr>
            <w:noProof/>
            <w:webHidden/>
          </w:rPr>
        </w:r>
        <w:r>
          <w:rPr>
            <w:noProof/>
            <w:webHidden/>
          </w:rPr>
          <w:fldChar w:fldCharType="separate"/>
        </w:r>
        <w:r w:rsidR="00C830A1">
          <w:rPr>
            <w:noProof/>
            <w:webHidden/>
          </w:rPr>
          <w:t>224</w:t>
        </w:r>
        <w:r>
          <w:rPr>
            <w:noProof/>
            <w:webHidden/>
          </w:rPr>
          <w:fldChar w:fldCharType="end"/>
        </w:r>
      </w:hyperlink>
    </w:p>
    <w:p w14:paraId="07395C3C" w14:textId="16686095"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8" w:history="1">
        <w:r w:rsidRPr="00607E13">
          <w:rPr>
            <w:rStyle w:val="Lienhypertexte"/>
            <w:noProof/>
          </w:rPr>
          <w:t>53.</w:t>
        </w:r>
        <w:r>
          <w:rPr>
            <w:rFonts w:asciiTheme="minorHAnsi" w:eastAsiaTheme="minorEastAsia" w:hAnsiTheme="minorHAnsi" w:cstheme="minorBidi"/>
            <w:noProof/>
            <w:sz w:val="22"/>
            <w:szCs w:val="22"/>
            <w:lang w:val="en-US"/>
          </w:rPr>
          <w:tab/>
        </w:r>
        <w:r w:rsidRPr="00607E13">
          <w:rPr>
            <w:rStyle w:val="Lienhypertexte"/>
            <w:noProof/>
          </w:rPr>
          <w:t>Garanties</w:t>
        </w:r>
        <w:r>
          <w:rPr>
            <w:noProof/>
            <w:webHidden/>
          </w:rPr>
          <w:tab/>
        </w:r>
        <w:r>
          <w:rPr>
            <w:noProof/>
            <w:webHidden/>
          </w:rPr>
          <w:fldChar w:fldCharType="begin"/>
        </w:r>
        <w:r>
          <w:rPr>
            <w:noProof/>
            <w:webHidden/>
          </w:rPr>
          <w:instrText xml:space="preserve"> PAGEREF _Toc139293448 \h </w:instrText>
        </w:r>
        <w:r>
          <w:rPr>
            <w:noProof/>
            <w:webHidden/>
          </w:rPr>
        </w:r>
        <w:r>
          <w:rPr>
            <w:noProof/>
            <w:webHidden/>
          </w:rPr>
          <w:fldChar w:fldCharType="separate"/>
        </w:r>
        <w:r w:rsidR="00C830A1">
          <w:rPr>
            <w:noProof/>
            <w:webHidden/>
          </w:rPr>
          <w:t>225</w:t>
        </w:r>
        <w:r>
          <w:rPr>
            <w:noProof/>
            <w:webHidden/>
          </w:rPr>
          <w:fldChar w:fldCharType="end"/>
        </w:r>
      </w:hyperlink>
    </w:p>
    <w:p w14:paraId="3E940BE4" w14:textId="72982182"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49" w:history="1">
        <w:r w:rsidRPr="00607E13">
          <w:rPr>
            <w:rStyle w:val="Lienhypertexte"/>
            <w:noProof/>
          </w:rPr>
          <w:t>54.</w:t>
        </w:r>
        <w:r>
          <w:rPr>
            <w:rFonts w:asciiTheme="minorHAnsi" w:eastAsiaTheme="minorEastAsia" w:hAnsiTheme="minorHAnsi" w:cstheme="minorBidi"/>
            <w:noProof/>
            <w:sz w:val="22"/>
            <w:szCs w:val="22"/>
            <w:lang w:val="en-US"/>
          </w:rPr>
          <w:tab/>
        </w:r>
        <w:r w:rsidRPr="00607E13">
          <w:rPr>
            <w:rStyle w:val="Lienhypertexte"/>
            <w:noProof/>
          </w:rPr>
          <w:t>Certificat d’Achèvement</w:t>
        </w:r>
        <w:r>
          <w:rPr>
            <w:noProof/>
            <w:webHidden/>
          </w:rPr>
          <w:tab/>
        </w:r>
        <w:r>
          <w:rPr>
            <w:noProof/>
            <w:webHidden/>
          </w:rPr>
          <w:fldChar w:fldCharType="begin"/>
        </w:r>
        <w:r>
          <w:rPr>
            <w:noProof/>
            <w:webHidden/>
          </w:rPr>
          <w:instrText xml:space="preserve"> PAGEREF _Toc139293449 \h </w:instrText>
        </w:r>
        <w:r>
          <w:rPr>
            <w:noProof/>
            <w:webHidden/>
          </w:rPr>
        </w:r>
        <w:r>
          <w:rPr>
            <w:noProof/>
            <w:webHidden/>
          </w:rPr>
          <w:fldChar w:fldCharType="separate"/>
        </w:r>
        <w:r w:rsidR="00C830A1">
          <w:rPr>
            <w:noProof/>
            <w:webHidden/>
          </w:rPr>
          <w:t>226</w:t>
        </w:r>
        <w:r>
          <w:rPr>
            <w:noProof/>
            <w:webHidden/>
          </w:rPr>
          <w:fldChar w:fldCharType="end"/>
        </w:r>
      </w:hyperlink>
    </w:p>
    <w:p w14:paraId="5098F61B" w14:textId="31E0DB5D"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0" w:history="1">
        <w:r w:rsidRPr="00607E13">
          <w:rPr>
            <w:rStyle w:val="Lienhypertexte"/>
            <w:noProof/>
          </w:rPr>
          <w:t>55.</w:t>
        </w:r>
        <w:r>
          <w:rPr>
            <w:rFonts w:asciiTheme="minorHAnsi" w:eastAsiaTheme="minorEastAsia" w:hAnsiTheme="minorHAnsi" w:cstheme="minorBidi"/>
            <w:noProof/>
            <w:sz w:val="22"/>
            <w:szCs w:val="22"/>
            <w:lang w:val="en-US"/>
          </w:rPr>
          <w:tab/>
        </w:r>
        <w:r w:rsidRPr="00607E13">
          <w:rPr>
            <w:rStyle w:val="Lienhypertexte"/>
            <w:noProof/>
          </w:rPr>
          <w:t>Rapport Final d’Achèvement</w:t>
        </w:r>
        <w:r>
          <w:rPr>
            <w:noProof/>
            <w:webHidden/>
          </w:rPr>
          <w:tab/>
        </w:r>
        <w:r>
          <w:rPr>
            <w:noProof/>
            <w:webHidden/>
          </w:rPr>
          <w:fldChar w:fldCharType="begin"/>
        </w:r>
        <w:r>
          <w:rPr>
            <w:noProof/>
            <w:webHidden/>
          </w:rPr>
          <w:instrText xml:space="preserve"> PAGEREF _Toc139293450 \h </w:instrText>
        </w:r>
        <w:r>
          <w:rPr>
            <w:noProof/>
            <w:webHidden/>
          </w:rPr>
        </w:r>
        <w:r>
          <w:rPr>
            <w:noProof/>
            <w:webHidden/>
          </w:rPr>
          <w:fldChar w:fldCharType="separate"/>
        </w:r>
        <w:r w:rsidR="00C830A1">
          <w:rPr>
            <w:noProof/>
            <w:webHidden/>
          </w:rPr>
          <w:t>226</w:t>
        </w:r>
        <w:r>
          <w:rPr>
            <w:noProof/>
            <w:webHidden/>
          </w:rPr>
          <w:fldChar w:fldCharType="end"/>
        </w:r>
      </w:hyperlink>
    </w:p>
    <w:p w14:paraId="17264034" w14:textId="7B80FFDB"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1" w:history="1">
        <w:r w:rsidRPr="00607E13">
          <w:rPr>
            <w:rStyle w:val="Lienhypertexte"/>
            <w:noProof/>
          </w:rPr>
          <w:t>56.</w:t>
        </w:r>
        <w:r>
          <w:rPr>
            <w:rFonts w:asciiTheme="minorHAnsi" w:eastAsiaTheme="minorEastAsia" w:hAnsiTheme="minorHAnsi" w:cstheme="minorBidi"/>
            <w:noProof/>
            <w:sz w:val="22"/>
            <w:szCs w:val="22"/>
            <w:lang w:val="en-US"/>
          </w:rPr>
          <w:tab/>
        </w:r>
        <w:r w:rsidRPr="00607E13">
          <w:rPr>
            <w:rStyle w:val="Lienhypertexte"/>
            <w:noProof/>
          </w:rPr>
          <w:t>Décompte Final</w:t>
        </w:r>
        <w:r>
          <w:rPr>
            <w:noProof/>
            <w:webHidden/>
          </w:rPr>
          <w:tab/>
        </w:r>
        <w:r>
          <w:rPr>
            <w:noProof/>
            <w:webHidden/>
          </w:rPr>
          <w:fldChar w:fldCharType="begin"/>
        </w:r>
        <w:r>
          <w:rPr>
            <w:noProof/>
            <w:webHidden/>
          </w:rPr>
          <w:instrText xml:space="preserve"> PAGEREF _Toc139293451 \h </w:instrText>
        </w:r>
        <w:r>
          <w:rPr>
            <w:noProof/>
            <w:webHidden/>
          </w:rPr>
        </w:r>
        <w:r>
          <w:rPr>
            <w:noProof/>
            <w:webHidden/>
          </w:rPr>
          <w:fldChar w:fldCharType="separate"/>
        </w:r>
        <w:r w:rsidR="00C830A1">
          <w:rPr>
            <w:noProof/>
            <w:webHidden/>
          </w:rPr>
          <w:t>226</w:t>
        </w:r>
        <w:r>
          <w:rPr>
            <w:noProof/>
            <w:webHidden/>
          </w:rPr>
          <w:fldChar w:fldCharType="end"/>
        </w:r>
      </w:hyperlink>
    </w:p>
    <w:p w14:paraId="3179CEED" w14:textId="3F17FAB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2" w:history="1">
        <w:r w:rsidRPr="00607E13">
          <w:rPr>
            <w:rStyle w:val="Lienhypertexte"/>
            <w:noProof/>
          </w:rPr>
          <w:t>57.</w:t>
        </w:r>
        <w:r>
          <w:rPr>
            <w:rFonts w:asciiTheme="minorHAnsi" w:eastAsiaTheme="minorEastAsia" w:hAnsiTheme="minorHAnsi" w:cstheme="minorBidi"/>
            <w:noProof/>
            <w:sz w:val="22"/>
            <w:szCs w:val="22"/>
            <w:lang w:val="en-US"/>
          </w:rPr>
          <w:tab/>
        </w:r>
        <w:r w:rsidRPr="00607E13">
          <w:rPr>
            <w:rStyle w:val="Lienhypertexte"/>
            <w:noProof/>
          </w:rPr>
          <w:t>Décharge</w:t>
        </w:r>
        <w:r>
          <w:rPr>
            <w:noProof/>
            <w:webHidden/>
          </w:rPr>
          <w:tab/>
        </w:r>
        <w:r>
          <w:rPr>
            <w:noProof/>
            <w:webHidden/>
          </w:rPr>
          <w:fldChar w:fldCharType="begin"/>
        </w:r>
        <w:r>
          <w:rPr>
            <w:noProof/>
            <w:webHidden/>
          </w:rPr>
          <w:instrText xml:space="preserve"> PAGEREF _Toc139293452 \h </w:instrText>
        </w:r>
        <w:r>
          <w:rPr>
            <w:noProof/>
            <w:webHidden/>
          </w:rPr>
        </w:r>
        <w:r>
          <w:rPr>
            <w:noProof/>
            <w:webHidden/>
          </w:rPr>
          <w:fldChar w:fldCharType="separate"/>
        </w:r>
        <w:r w:rsidR="00C830A1">
          <w:rPr>
            <w:noProof/>
            <w:webHidden/>
          </w:rPr>
          <w:t>227</w:t>
        </w:r>
        <w:r>
          <w:rPr>
            <w:noProof/>
            <w:webHidden/>
          </w:rPr>
          <w:fldChar w:fldCharType="end"/>
        </w:r>
      </w:hyperlink>
    </w:p>
    <w:p w14:paraId="2904313E" w14:textId="4530CA6F" w:rsidR="002C4995" w:rsidRDefault="002C4995">
      <w:pPr>
        <w:pStyle w:val="TM1"/>
        <w:rPr>
          <w:rFonts w:asciiTheme="minorHAnsi" w:eastAsiaTheme="minorEastAsia" w:hAnsiTheme="minorHAnsi" w:cstheme="minorBidi"/>
          <w:b w:val="0"/>
          <w:bCs w:val="0"/>
          <w:noProof/>
          <w:sz w:val="22"/>
          <w:szCs w:val="22"/>
          <w:lang w:val="en-US"/>
        </w:rPr>
      </w:pPr>
      <w:hyperlink w:anchor="_Toc139293453" w:history="1">
        <w:r w:rsidRPr="00607E13">
          <w:rPr>
            <w:rStyle w:val="Lienhypertexte"/>
            <w:noProof/>
          </w:rPr>
          <w:t>G. Mesures coercitives</w:t>
        </w:r>
        <w:r>
          <w:rPr>
            <w:noProof/>
            <w:webHidden/>
          </w:rPr>
          <w:tab/>
        </w:r>
        <w:r>
          <w:rPr>
            <w:noProof/>
            <w:webHidden/>
          </w:rPr>
          <w:fldChar w:fldCharType="begin"/>
        </w:r>
        <w:r>
          <w:rPr>
            <w:noProof/>
            <w:webHidden/>
          </w:rPr>
          <w:instrText xml:space="preserve"> PAGEREF _Toc139293453 \h </w:instrText>
        </w:r>
        <w:r>
          <w:rPr>
            <w:noProof/>
            <w:webHidden/>
          </w:rPr>
        </w:r>
        <w:r>
          <w:rPr>
            <w:noProof/>
            <w:webHidden/>
          </w:rPr>
          <w:fldChar w:fldCharType="separate"/>
        </w:r>
        <w:r w:rsidR="00C830A1">
          <w:rPr>
            <w:noProof/>
            <w:webHidden/>
          </w:rPr>
          <w:t>227</w:t>
        </w:r>
        <w:r>
          <w:rPr>
            <w:noProof/>
            <w:webHidden/>
          </w:rPr>
          <w:fldChar w:fldCharType="end"/>
        </w:r>
      </w:hyperlink>
    </w:p>
    <w:p w14:paraId="20E1D484" w14:textId="61433E37"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4" w:history="1">
        <w:r w:rsidRPr="00607E13">
          <w:rPr>
            <w:rStyle w:val="Lienhypertexte"/>
            <w:noProof/>
          </w:rPr>
          <w:t>58.</w:t>
        </w:r>
        <w:r>
          <w:rPr>
            <w:rFonts w:asciiTheme="minorHAnsi" w:eastAsiaTheme="minorEastAsia" w:hAnsiTheme="minorHAnsi" w:cstheme="minorBidi"/>
            <w:noProof/>
            <w:sz w:val="22"/>
            <w:szCs w:val="22"/>
            <w:lang w:val="en-US"/>
          </w:rPr>
          <w:tab/>
        </w:r>
        <w:r w:rsidRPr="00607E13">
          <w:rPr>
            <w:rStyle w:val="Lienhypertexte"/>
            <w:noProof/>
          </w:rPr>
          <w:t>Suspension</w:t>
        </w:r>
        <w:r>
          <w:rPr>
            <w:noProof/>
            <w:webHidden/>
          </w:rPr>
          <w:tab/>
        </w:r>
        <w:r>
          <w:rPr>
            <w:noProof/>
            <w:webHidden/>
          </w:rPr>
          <w:fldChar w:fldCharType="begin"/>
        </w:r>
        <w:r>
          <w:rPr>
            <w:noProof/>
            <w:webHidden/>
          </w:rPr>
          <w:instrText xml:space="preserve"> PAGEREF _Toc139293454 \h </w:instrText>
        </w:r>
        <w:r>
          <w:rPr>
            <w:noProof/>
            <w:webHidden/>
          </w:rPr>
        </w:r>
        <w:r>
          <w:rPr>
            <w:noProof/>
            <w:webHidden/>
          </w:rPr>
          <w:fldChar w:fldCharType="separate"/>
        </w:r>
        <w:r w:rsidR="00C830A1">
          <w:rPr>
            <w:noProof/>
            <w:webHidden/>
          </w:rPr>
          <w:t>227</w:t>
        </w:r>
        <w:r>
          <w:rPr>
            <w:noProof/>
            <w:webHidden/>
          </w:rPr>
          <w:fldChar w:fldCharType="end"/>
        </w:r>
      </w:hyperlink>
    </w:p>
    <w:p w14:paraId="12A2A040" w14:textId="5B972782"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5" w:history="1">
        <w:r w:rsidRPr="00607E13">
          <w:rPr>
            <w:rStyle w:val="Lienhypertexte"/>
            <w:noProof/>
          </w:rPr>
          <w:t>59.</w:t>
        </w:r>
        <w:r>
          <w:rPr>
            <w:rFonts w:asciiTheme="minorHAnsi" w:eastAsiaTheme="minorEastAsia" w:hAnsiTheme="minorHAnsi" w:cstheme="minorBidi"/>
            <w:noProof/>
            <w:sz w:val="22"/>
            <w:szCs w:val="22"/>
            <w:lang w:val="en-US"/>
          </w:rPr>
          <w:tab/>
        </w:r>
        <w:r w:rsidRPr="00607E13">
          <w:rPr>
            <w:rStyle w:val="Lienhypertexte"/>
            <w:noProof/>
          </w:rPr>
          <w:t>Résiliation</w:t>
        </w:r>
        <w:r>
          <w:rPr>
            <w:noProof/>
            <w:webHidden/>
          </w:rPr>
          <w:tab/>
        </w:r>
        <w:r>
          <w:rPr>
            <w:noProof/>
            <w:webHidden/>
          </w:rPr>
          <w:fldChar w:fldCharType="begin"/>
        </w:r>
        <w:r>
          <w:rPr>
            <w:noProof/>
            <w:webHidden/>
          </w:rPr>
          <w:instrText xml:space="preserve"> PAGEREF _Toc139293455 \h </w:instrText>
        </w:r>
        <w:r>
          <w:rPr>
            <w:noProof/>
            <w:webHidden/>
          </w:rPr>
        </w:r>
        <w:r>
          <w:rPr>
            <w:noProof/>
            <w:webHidden/>
          </w:rPr>
          <w:fldChar w:fldCharType="separate"/>
        </w:r>
        <w:r w:rsidR="00C830A1">
          <w:rPr>
            <w:noProof/>
            <w:webHidden/>
          </w:rPr>
          <w:t>229</w:t>
        </w:r>
        <w:r>
          <w:rPr>
            <w:noProof/>
            <w:webHidden/>
          </w:rPr>
          <w:fldChar w:fldCharType="end"/>
        </w:r>
      </w:hyperlink>
    </w:p>
    <w:p w14:paraId="03EA77FE" w14:textId="5C4F6492" w:rsidR="002C4995" w:rsidRDefault="002C4995">
      <w:pPr>
        <w:pStyle w:val="TM1"/>
        <w:rPr>
          <w:rFonts w:asciiTheme="minorHAnsi" w:eastAsiaTheme="minorEastAsia" w:hAnsiTheme="minorHAnsi" w:cstheme="minorBidi"/>
          <w:b w:val="0"/>
          <w:bCs w:val="0"/>
          <w:noProof/>
          <w:sz w:val="22"/>
          <w:szCs w:val="22"/>
          <w:lang w:val="en-US"/>
        </w:rPr>
      </w:pPr>
      <w:hyperlink w:anchor="_Toc139293456" w:history="1">
        <w:r w:rsidRPr="00607E13">
          <w:rPr>
            <w:rStyle w:val="Lienhypertexte"/>
            <w:noProof/>
          </w:rPr>
          <w:t>H. Somme provisionnellé</w:t>
        </w:r>
        <w:r>
          <w:rPr>
            <w:noProof/>
            <w:webHidden/>
          </w:rPr>
          <w:tab/>
        </w:r>
        <w:r>
          <w:rPr>
            <w:noProof/>
            <w:webHidden/>
          </w:rPr>
          <w:fldChar w:fldCharType="begin"/>
        </w:r>
        <w:r>
          <w:rPr>
            <w:noProof/>
            <w:webHidden/>
          </w:rPr>
          <w:instrText xml:space="preserve"> PAGEREF _Toc139293456 \h </w:instrText>
        </w:r>
        <w:r>
          <w:rPr>
            <w:noProof/>
            <w:webHidden/>
          </w:rPr>
        </w:r>
        <w:r>
          <w:rPr>
            <w:noProof/>
            <w:webHidden/>
          </w:rPr>
          <w:fldChar w:fldCharType="separate"/>
        </w:r>
        <w:r w:rsidR="00C830A1">
          <w:rPr>
            <w:noProof/>
            <w:webHidden/>
          </w:rPr>
          <w:t>235</w:t>
        </w:r>
        <w:r>
          <w:rPr>
            <w:noProof/>
            <w:webHidden/>
          </w:rPr>
          <w:fldChar w:fldCharType="end"/>
        </w:r>
      </w:hyperlink>
    </w:p>
    <w:p w14:paraId="5509FC5A" w14:textId="54DEB963"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7" w:history="1">
        <w:r w:rsidRPr="00607E13">
          <w:rPr>
            <w:rStyle w:val="Lienhypertexte"/>
            <w:noProof/>
          </w:rPr>
          <w:t>60.</w:t>
        </w:r>
        <w:r>
          <w:rPr>
            <w:rFonts w:asciiTheme="minorHAnsi" w:eastAsiaTheme="minorEastAsia" w:hAnsiTheme="minorHAnsi" w:cstheme="minorBidi"/>
            <w:noProof/>
            <w:sz w:val="22"/>
            <w:szCs w:val="22"/>
            <w:lang w:val="en-US"/>
          </w:rPr>
          <w:tab/>
        </w:r>
        <w:r w:rsidRPr="00607E13">
          <w:rPr>
            <w:rStyle w:val="Lienhypertexte"/>
            <w:noProof/>
          </w:rPr>
          <w:t>Somme provisionnelle</w:t>
        </w:r>
        <w:r>
          <w:rPr>
            <w:noProof/>
            <w:webHidden/>
          </w:rPr>
          <w:tab/>
        </w:r>
        <w:r>
          <w:rPr>
            <w:noProof/>
            <w:webHidden/>
          </w:rPr>
          <w:fldChar w:fldCharType="begin"/>
        </w:r>
        <w:r>
          <w:rPr>
            <w:noProof/>
            <w:webHidden/>
          </w:rPr>
          <w:instrText xml:space="preserve"> PAGEREF _Toc139293457 \h </w:instrText>
        </w:r>
        <w:r>
          <w:rPr>
            <w:noProof/>
            <w:webHidden/>
          </w:rPr>
        </w:r>
        <w:r>
          <w:rPr>
            <w:noProof/>
            <w:webHidden/>
          </w:rPr>
          <w:fldChar w:fldCharType="separate"/>
        </w:r>
        <w:r w:rsidR="00C830A1">
          <w:rPr>
            <w:noProof/>
            <w:webHidden/>
          </w:rPr>
          <w:t>235</w:t>
        </w:r>
        <w:r>
          <w:rPr>
            <w:noProof/>
            <w:webHidden/>
          </w:rPr>
          <w:fldChar w:fldCharType="end"/>
        </w:r>
      </w:hyperlink>
    </w:p>
    <w:p w14:paraId="7B22E18F" w14:textId="2AFE699C"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8" w:history="1">
        <w:r w:rsidRPr="00607E13">
          <w:rPr>
            <w:rStyle w:val="Lienhypertexte"/>
            <w:noProof/>
          </w:rPr>
          <w:t>61.</w:t>
        </w:r>
        <w:r>
          <w:rPr>
            <w:rFonts w:asciiTheme="minorHAnsi" w:eastAsiaTheme="minorEastAsia" w:hAnsiTheme="minorHAnsi" w:cstheme="minorBidi"/>
            <w:noProof/>
            <w:sz w:val="22"/>
            <w:szCs w:val="22"/>
            <w:lang w:val="en-US"/>
          </w:rPr>
          <w:tab/>
        </w:r>
        <w:r w:rsidRPr="00607E13">
          <w:rPr>
            <w:rStyle w:val="Lienhypertexte"/>
            <w:noProof/>
          </w:rPr>
          <w:t>Utilisation  de la Somme Provisionnelle pour les Travaux d’Urgence</w:t>
        </w:r>
        <w:r>
          <w:rPr>
            <w:noProof/>
            <w:webHidden/>
          </w:rPr>
          <w:tab/>
        </w:r>
        <w:r>
          <w:rPr>
            <w:noProof/>
            <w:webHidden/>
          </w:rPr>
          <w:fldChar w:fldCharType="begin"/>
        </w:r>
        <w:r>
          <w:rPr>
            <w:noProof/>
            <w:webHidden/>
          </w:rPr>
          <w:instrText xml:space="preserve"> PAGEREF _Toc139293458 \h </w:instrText>
        </w:r>
        <w:r>
          <w:rPr>
            <w:noProof/>
            <w:webHidden/>
          </w:rPr>
        </w:r>
        <w:r>
          <w:rPr>
            <w:noProof/>
            <w:webHidden/>
          </w:rPr>
          <w:fldChar w:fldCharType="separate"/>
        </w:r>
        <w:r w:rsidR="00C830A1">
          <w:rPr>
            <w:noProof/>
            <w:webHidden/>
          </w:rPr>
          <w:t>235</w:t>
        </w:r>
        <w:r>
          <w:rPr>
            <w:noProof/>
            <w:webHidden/>
          </w:rPr>
          <w:fldChar w:fldCharType="end"/>
        </w:r>
      </w:hyperlink>
    </w:p>
    <w:p w14:paraId="04341520" w14:textId="42258D8A"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59" w:history="1">
        <w:r w:rsidRPr="00607E13">
          <w:rPr>
            <w:rStyle w:val="Lienhypertexte"/>
            <w:noProof/>
          </w:rPr>
          <w:t>62.</w:t>
        </w:r>
        <w:r>
          <w:rPr>
            <w:rFonts w:asciiTheme="minorHAnsi" w:eastAsiaTheme="minorEastAsia" w:hAnsiTheme="minorHAnsi" w:cstheme="minorBidi"/>
            <w:noProof/>
            <w:sz w:val="22"/>
            <w:szCs w:val="22"/>
            <w:lang w:val="en-US"/>
          </w:rPr>
          <w:tab/>
        </w:r>
        <w:r w:rsidRPr="00607E13">
          <w:rPr>
            <w:rStyle w:val="Lienhypertexte"/>
            <w:noProof/>
          </w:rPr>
          <w:t>Utilisation  de la somme provisionnelle pour les Imprévus</w:t>
        </w:r>
        <w:r>
          <w:rPr>
            <w:noProof/>
            <w:webHidden/>
          </w:rPr>
          <w:tab/>
        </w:r>
        <w:r>
          <w:rPr>
            <w:noProof/>
            <w:webHidden/>
          </w:rPr>
          <w:fldChar w:fldCharType="begin"/>
        </w:r>
        <w:r>
          <w:rPr>
            <w:noProof/>
            <w:webHidden/>
          </w:rPr>
          <w:instrText xml:space="preserve"> PAGEREF _Toc139293459 \h </w:instrText>
        </w:r>
        <w:r>
          <w:rPr>
            <w:noProof/>
            <w:webHidden/>
          </w:rPr>
        </w:r>
        <w:r>
          <w:rPr>
            <w:noProof/>
            <w:webHidden/>
          </w:rPr>
          <w:fldChar w:fldCharType="separate"/>
        </w:r>
        <w:r w:rsidR="00C830A1">
          <w:rPr>
            <w:noProof/>
            <w:webHidden/>
          </w:rPr>
          <w:t>236</w:t>
        </w:r>
        <w:r>
          <w:rPr>
            <w:noProof/>
            <w:webHidden/>
          </w:rPr>
          <w:fldChar w:fldCharType="end"/>
        </w:r>
      </w:hyperlink>
    </w:p>
    <w:p w14:paraId="5D1B2EEF" w14:textId="4DE1CC67" w:rsidR="002C4995" w:rsidRDefault="002C4995">
      <w:pPr>
        <w:pStyle w:val="TM1"/>
        <w:rPr>
          <w:rFonts w:asciiTheme="minorHAnsi" w:eastAsiaTheme="minorEastAsia" w:hAnsiTheme="minorHAnsi" w:cstheme="minorBidi"/>
          <w:b w:val="0"/>
          <w:bCs w:val="0"/>
          <w:noProof/>
          <w:sz w:val="22"/>
          <w:szCs w:val="22"/>
          <w:lang w:val="en-US"/>
        </w:rPr>
      </w:pPr>
      <w:hyperlink w:anchor="_Toc139293460" w:history="1">
        <w:r w:rsidRPr="00607E13">
          <w:rPr>
            <w:rStyle w:val="Lienhypertexte"/>
            <w:noProof/>
          </w:rPr>
          <w:t>I. Modification des éléments du Marché</w:t>
        </w:r>
        <w:r>
          <w:rPr>
            <w:noProof/>
            <w:webHidden/>
          </w:rPr>
          <w:tab/>
        </w:r>
        <w:r>
          <w:rPr>
            <w:noProof/>
            <w:webHidden/>
          </w:rPr>
          <w:fldChar w:fldCharType="begin"/>
        </w:r>
        <w:r>
          <w:rPr>
            <w:noProof/>
            <w:webHidden/>
          </w:rPr>
          <w:instrText xml:space="preserve"> PAGEREF _Toc139293460 \h </w:instrText>
        </w:r>
        <w:r>
          <w:rPr>
            <w:noProof/>
            <w:webHidden/>
          </w:rPr>
        </w:r>
        <w:r>
          <w:rPr>
            <w:noProof/>
            <w:webHidden/>
          </w:rPr>
          <w:fldChar w:fldCharType="separate"/>
        </w:r>
        <w:r w:rsidR="00C830A1">
          <w:rPr>
            <w:noProof/>
            <w:webHidden/>
          </w:rPr>
          <w:t>236</w:t>
        </w:r>
        <w:r>
          <w:rPr>
            <w:noProof/>
            <w:webHidden/>
          </w:rPr>
          <w:fldChar w:fldCharType="end"/>
        </w:r>
      </w:hyperlink>
    </w:p>
    <w:p w14:paraId="76E47D82" w14:textId="34C22A87"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61" w:history="1">
        <w:r w:rsidRPr="00607E13">
          <w:rPr>
            <w:rStyle w:val="Lienhypertexte"/>
            <w:noProof/>
          </w:rPr>
          <w:t>63.</w:t>
        </w:r>
        <w:r>
          <w:rPr>
            <w:rFonts w:asciiTheme="minorHAnsi" w:eastAsiaTheme="minorEastAsia" w:hAnsiTheme="minorHAnsi" w:cstheme="minorBidi"/>
            <w:noProof/>
            <w:sz w:val="22"/>
            <w:szCs w:val="22"/>
            <w:lang w:val="en-US"/>
          </w:rPr>
          <w:tab/>
        </w:r>
        <w:r w:rsidRPr="00607E13">
          <w:rPr>
            <w:rStyle w:val="Lienhypertexte"/>
            <w:noProof/>
          </w:rPr>
          <w:t>Modification  des Travaux  et Services</w:t>
        </w:r>
        <w:r>
          <w:rPr>
            <w:noProof/>
            <w:webHidden/>
          </w:rPr>
          <w:tab/>
        </w:r>
        <w:r>
          <w:rPr>
            <w:noProof/>
            <w:webHidden/>
          </w:rPr>
          <w:fldChar w:fldCharType="begin"/>
        </w:r>
        <w:r>
          <w:rPr>
            <w:noProof/>
            <w:webHidden/>
          </w:rPr>
          <w:instrText xml:space="preserve"> PAGEREF _Toc139293461 \h </w:instrText>
        </w:r>
        <w:r>
          <w:rPr>
            <w:noProof/>
            <w:webHidden/>
          </w:rPr>
        </w:r>
        <w:r>
          <w:rPr>
            <w:noProof/>
            <w:webHidden/>
          </w:rPr>
          <w:fldChar w:fldCharType="separate"/>
        </w:r>
        <w:r w:rsidR="00C830A1">
          <w:rPr>
            <w:noProof/>
            <w:webHidden/>
          </w:rPr>
          <w:t>236</w:t>
        </w:r>
        <w:r>
          <w:rPr>
            <w:noProof/>
            <w:webHidden/>
          </w:rPr>
          <w:fldChar w:fldCharType="end"/>
        </w:r>
      </w:hyperlink>
    </w:p>
    <w:p w14:paraId="36AFD9A4" w14:textId="7BD65FCE"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62" w:history="1">
        <w:r w:rsidRPr="00607E13">
          <w:rPr>
            <w:rStyle w:val="Lienhypertexte"/>
            <w:noProof/>
          </w:rPr>
          <w:t>64.</w:t>
        </w:r>
        <w:r>
          <w:rPr>
            <w:rFonts w:asciiTheme="minorHAnsi" w:eastAsiaTheme="minorEastAsia" w:hAnsiTheme="minorHAnsi" w:cstheme="minorBidi"/>
            <w:noProof/>
            <w:sz w:val="22"/>
            <w:szCs w:val="22"/>
            <w:lang w:val="en-US"/>
          </w:rPr>
          <w:tab/>
        </w:r>
        <w:r w:rsidRPr="00607E13">
          <w:rPr>
            <w:rStyle w:val="Lienhypertexte"/>
            <w:noProof/>
          </w:rPr>
          <w:t>Prolongation  du délai d’achèvement et paiements additionnels</w:t>
        </w:r>
        <w:r>
          <w:rPr>
            <w:noProof/>
            <w:webHidden/>
          </w:rPr>
          <w:tab/>
        </w:r>
        <w:r>
          <w:rPr>
            <w:noProof/>
            <w:webHidden/>
          </w:rPr>
          <w:fldChar w:fldCharType="begin"/>
        </w:r>
        <w:r>
          <w:rPr>
            <w:noProof/>
            <w:webHidden/>
          </w:rPr>
          <w:instrText xml:space="preserve"> PAGEREF _Toc139293462 \h </w:instrText>
        </w:r>
        <w:r>
          <w:rPr>
            <w:noProof/>
            <w:webHidden/>
          </w:rPr>
        </w:r>
        <w:r>
          <w:rPr>
            <w:noProof/>
            <w:webHidden/>
          </w:rPr>
          <w:fldChar w:fldCharType="separate"/>
        </w:r>
        <w:r w:rsidR="00C830A1">
          <w:rPr>
            <w:noProof/>
            <w:webHidden/>
          </w:rPr>
          <w:t>241</w:t>
        </w:r>
        <w:r>
          <w:rPr>
            <w:noProof/>
            <w:webHidden/>
          </w:rPr>
          <w:fldChar w:fldCharType="end"/>
        </w:r>
      </w:hyperlink>
    </w:p>
    <w:p w14:paraId="133D3455" w14:textId="5A0553FD"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63" w:history="1">
        <w:r w:rsidRPr="00607E13">
          <w:rPr>
            <w:rStyle w:val="Lienhypertexte"/>
            <w:noProof/>
          </w:rPr>
          <w:t>65.</w:t>
        </w:r>
        <w:r>
          <w:rPr>
            <w:rFonts w:asciiTheme="minorHAnsi" w:eastAsiaTheme="minorEastAsia" w:hAnsiTheme="minorHAnsi" w:cstheme="minorBidi"/>
            <w:noProof/>
            <w:sz w:val="22"/>
            <w:szCs w:val="22"/>
            <w:lang w:val="en-US"/>
          </w:rPr>
          <w:tab/>
        </w:r>
        <w:r w:rsidRPr="00607E13">
          <w:rPr>
            <w:rStyle w:val="Lienhypertexte"/>
            <w:noProof/>
          </w:rPr>
          <w:t>Exonération  de l’obligation d’exécution</w:t>
        </w:r>
        <w:r>
          <w:rPr>
            <w:noProof/>
            <w:webHidden/>
          </w:rPr>
          <w:tab/>
        </w:r>
        <w:r>
          <w:rPr>
            <w:noProof/>
            <w:webHidden/>
          </w:rPr>
          <w:fldChar w:fldCharType="begin"/>
        </w:r>
        <w:r>
          <w:rPr>
            <w:noProof/>
            <w:webHidden/>
          </w:rPr>
          <w:instrText xml:space="preserve"> PAGEREF _Toc139293463 \h </w:instrText>
        </w:r>
        <w:r>
          <w:rPr>
            <w:noProof/>
            <w:webHidden/>
          </w:rPr>
        </w:r>
        <w:r>
          <w:rPr>
            <w:noProof/>
            <w:webHidden/>
          </w:rPr>
          <w:fldChar w:fldCharType="separate"/>
        </w:r>
        <w:r w:rsidR="00C830A1">
          <w:rPr>
            <w:noProof/>
            <w:webHidden/>
          </w:rPr>
          <w:t>242</w:t>
        </w:r>
        <w:r>
          <w:rPr>
            <w:noProof/>
            <w:webHidden/>
          </w:rPr>
          <w:fldChar w:fldCharType="end"/>
        </w:r>
      </w:hyperlink>
    </w:p>
    <w:p w14:paraId="2E0D6CDC" w14:textId="0E6F0005" w:rsidR="002C4995" w:rsidRDefault="002C4995">
      <w:pPr>
        <w:pStyle w:val="TM2"/>
        <w:tabs>
          <w:tab w:val="left" w:pos="1134"/>
        </w:tabs>
        <w:rPr>
          <w:rFonts w:asciiTheme="minorHAnsi" w:eastAsiaTheme="minorEastAsia" w:hAnsiTheme="minorHAnsi" w:cstheme="minorBidi"/>
          <w:noProof/>
          <w:sz w:val="22"/>
          <w:szCs w:val="22"/>
          <w:lang w:val="en-US"/>
        </w:rPr>
      </w:pPr>
      <w:hyperlink w:anchor="_Toc139293464" w:history="1">
        <w:r w:rsidRPr="00607E13">
          <w:rPr>
            <w:rStyle w:val="Lienhypertexte"/>
            <w:noProof/>
          </w:rPr>
          <w:t>66.</w:t>
        </w:r>
        <w:r>
          <w:rPr>
            <w:rFonts w:asciiTheme="minorHAnsi" w:eastAsiaTheme="minorEastAsia" w:hAnsiTheme="minorHAnsi" w:cstheme="minorBidi"/>
            <w:noProof/>
            <w:sz w:val="22"/>
            <w:szCs w:val="22"/>
            <w:lang w:val="en-US"/>
          </w:rPr>
          <w:tab/>
        </w:r>
        <w:r w:rsidRPr="00607E13">
          <w:rPr>
            <w:rStyle w:val="Lienhypertexte"/>
            <w:noProof/>
          </w:rPr>
          <w:t>Fraude et Corruption</w:t>
        </w:r>
        <w:r>
          <w:rPr>
            <w:noProof/>
            <w:webHidden/>
          </w:rPr>
          <w:tab/>
        </w:r>
        <w:r>
          <w:rPr>
            <w:noProof/>
            <w:webHidden/>
          </w:rPr>
          <w:fldChar w:fldCharType="begin"/>
        </w:r>
        <w:r>
          <w:rPr>
            <w:noProof/>
            <w:webHidden/>
          </w:rPr>
          <w:instrText xml:space="preserve"> PAGEREF _Toc139293464 \h </w:instrText>
        </w:r>
        <w:r>
          <w:rPr>
            <w:noProof/>
            <w:webHidden/>
          </w:rPr>
        </w:r>
        <w:r>
          <w:rPr>
            <w:noProof/>
            <w:webHidden/>
          </w:rPr>
          <w:fldChar w:fldCharType="separate"/>
        </w:r>
        <w:r w:rsidR="00C830A1">
          <w:rPr>
            <w:noProof/>
            <w:webHidden/>
          </w:rPr>
          <w:t>242</w:t>
        </w:r>
        <w:r>
          <w:rPr>
            <w:noProof/>
            <w:webHidden/>
          </w:rPr>
          <w:fldChar w:fldCharType="end"/>
        </w:r>
      </w:hyperlink>
    </w:p>
    <w:p w14:paraId="5415EE71" w14:textId="38E2D703" w:rsidR="002C4995" w:rsidRDefault="002C4995">
      <w:pPr>
        <w:pStyle w:val="TM1"/>
        <w:rPr>
          <w:rFonts w:asciiTheme="minorHAnsi" w:eastAsiaTheme="minorEastAsia" w:hAnsiTheme="minorHAnsi" w:cstheme="minorBidi"/>
          <w:b w:val="0"/>
          <w:bCs w:val="0"/>
          <w:noProof/>
          <w:sz w:val="22"/>
          <w:szCs w:val="22"/>
          <w:lang w:val="en-US"/>
        </w:rPr>
      </w:pPr>
      <w:hyperlink w:anchor="_Toc139293465" w:history="1">
        <w:r w:rsidRPr="00607E13">
          <w:rPr>
            <w:rStyle w:val="Lienhypertexte"/>
            <w:noProof/>
          </w:rPr>
          <w:t>Annexe A du CCAG  - Fraude et Corruption</w:t>
        </w:r>
        <w:r>
          <w:rPr>
            <w:noProof/>
            <w:webHidden/>
          </w:rPr>
          <w:tab/>
        </w:r>
        <w:r>
          <w:rPr>
            <w:noProof/>
            <w:webHidden/>
          </w:rPr>
          <w:fldChar w:fldCharType="begin"/>
        </w:r>
        <w:r>
          <w:rPr>
            <w:noProof/>
            <w:webHidden/>
          </w:rPr>
          <w:instrText xml:space="preserve"> PAGEREF _Toc139293465 \h </w:instrText>
        </w:r>
        <w:r>
          <w:rPr>
            <w:noProof/>
            <w:webHidden/>
          </w:rPr>
        </w:r>
        <w:r>
          <w:rPr>
            <w:noProof/>
            <w:webHidden/>
          </w:rPr>
          <w:fldChar w:fldCharType="separate"/>
        </w:r>
        <w:r w:rsidR="00C830A1">
          <w:rPr>
            <w:noProof/>
            <w:webHidden/>
          </w:rPr>
          <w:t>244</w:t>
        </w:r>
        <w:r>
          <w:rPr>
            <w:noProof/>
            <w:webHidden/>
          </w:rPr>
          <w:fldChar w:fldCharType="end"/>
        </w:r>
      </w:hyperlink>
    </w:p>
    <w:p w14:paraId="68693991" w14:textId="7031F486" w:rsidR="002C4995" w:rsidRDefault="002C4995">
      <w:pPr>
        <w:pStyle w:val="TM1"/>
        <w:rPr>
          <w:rFonts w:asciiTheme="minorHAnsi" w:eastAsiaTheme="minorEastAsia" w:hAnsiTheme="minorHAnsi" w:cstheme="minorBidi"/>
          <w:b w:val="0"/>
          <w:bCs w:val="0"/>
          <w:noProof/>
          <w:sz w:val="22"/>
          <w:szCs w:val="22"/>
          <w:lang w:val="en-US"/>
        </w:rPr>
      </w:pPr>
      <w:hyperlink w:anchor="_Toc139293466" w:history="1">
        <w:r w:rsidRPr="00607E13">
          <w:rPr>
            <w:rStyle w:val="Lienhypertexte"/>
            <w:noProof/>
          </w:rPr>
          <w:t>Annexe B du CCAG -Indicateurs de Performance des Dispositions Environnementales et Sociales</w:t>
        </w:r>
        <w:r>
          <w:rPr>
            <w:noProof/>
            <w:webHidden/>
          </w:rPr>
          <w:tab/>
        </w:r>
        <w:r>
          <w:rPr>
            <w:noProof/>
            <w:webHidden/>
          </w:rPr>
          <w:fldChar w:fldCharType="begin"/>
        </w:r>
        <w:r>
          <w:rPr>
            <w:noProof/>
            <w:webHidden/>
          </w:rPr>
          <w:instrText xml:space="preserve"> PAGEREF _Toc139293466 \h </w:instrText>
        </w:r>
        <w:r>
          <w:rPr>
            <w:noProof/>
            <w:webHidden/>
          </w:rPr>
        </w:r>
        <w:r>
          <w:rPr>
            <w:noProof/>
            <w:webHidden/>
          </w:rPr>
          <w:fldChar w:fldCharType="separate"/>
        </w:r>
        <w:r w:rsidR="00C830A1">
          <w:rPr>
            <w:noProof/>
            <w:webHidden/>
          </w:rPr>
          <w:t>247</w:t>
        </w:r>
        <w:r>
          <w:rPr>
            <w:noProof/>
            <w:webHidden/>
          </w:rPr>
          <w:fldChar w:fldCharType="end"/>
        </w:r>
      </w:hyperlink>
    </w:p>
    <w:p w14:paraId="27D26BAF" w14:textId="61C71C05" w:rsidR="002C4995" w:rsidRDefault="002C4995">
      <w:pPr>
        <w:pStyle w:val="TM1"/>
        <w:rPr>
          <w:rFonts w:asciiTheme="minorHAnsi" w:eastAsiaTheme="minorEastAsia" w:hAnsiTheme="minorHAnsi" w:cstheme="minorBidi"/>
          <w:b w:val="0"/>
          <w:bCs w:val="0"/>
          <w:noProof/>
          <w:sz w:val="22"/>
          <w:szCs w:val="22"/>
          <w:lang w:val="en-US"/>
        </w:rPr>
      </w:pPr>
      <w:hyperlink w:anchor="_Toc139293467" w:history="1">
        <w:r w:rsidRPr="00607E13">
          <w:rPr>
            <w:rStyle w:val="Lienhypertexte"/>
            <w:noProof/>
          </w:rPr>
          <w:t>Annexe C du CCAG - Conditions générales applicables à l’Accord Constitutif du Comité de Règlement des Différends</w:t>
        </w:r>
        <w:r>
          <w:rPr>
            <w:noProof/>
            <w:webHidden/>
          </w:rPr>
          <w:tab/>
        </w:r>
        <w:r>
          <w:rPr>
            <w:noProof/>
            <w:webHidden/>
          </w:rPr>
          <w:fldChar w:fldCharType="begin"/>
        </w:r>
        <w:r>
          <w:rPr>
            <w:noProof/>
            <w:webHidden/>
          </w:rPr>
          <w:instrText xml:space="preserve"> PAGEREF _Toc139293467 \h </w:instrText>
        </w:r>
        <w:r>
          <w:rPr>
            <w:noProof/>
            <w:webHidden/>
          </w:rPr>
        </w:r>
        <w:r>
          <w:rPr>
            <w:noProof/>
            <w:webHidden/>
          </w:rPr>
          <w:fldChar w:fldCharType="separate"/>
        </w:r>
        <w:r w:rsidR="00C830A1">
          <w:rPr>
            <w:noProof/>
            <w:webHidden/>
          </w:rPr>
          <w:t>251</w:t>
        </w:r>
        <w:r>
          <w:rPr>
            <w:noProof/>
            <w:webHidden/>
          </w:rPr>
          <w:fldChar w:fldCharType="end"/>
        </w:r>
      </w:hyperlink>
    </w:p>
    <w:p w14:paraId="4E79E3A7" w14:textId="2222F247" w:rsidR="002C4995" w:rsidRDefault="002C4995">
      <w:pPr>
        <w:pStyle w:val="TM1"/>
        <w:rPr>
          <w:rFonts w:asciiTheme="minorHAnsi" w:eastAsiaTheme="minorEastAsia" w:hAnsiTheme="minorHAnsi" w:cstheme="minorBidi"/>
          <w:b w:val="0"/>
          <w:bCs w:val="0"/>
          <w:noProof/>
          <w:sz w:val="22"/>
          <w:szCs w:val="22"/>
          <w:lang w:val="en-US"/>
        </w:rPr>
      </w:pPr>
      <w:hyperlink w:anchor="_Toc139293468" w:history="1">
        <w:r w:rsidRPr="00607E13">
          <w:rPr>
            <w:rStyle w:val="Lienhypertexte"/>
            <w:noProof/>
          </w:rPr>
          <w:t>Annexe C -conditions générales applicables à l’accord de l’Expert en Règlement des différends</w:t>
        </w:r>
        <w:r>
          <w:rPr>
            <w:noProof/>
            <w:webHidden/>
          </w:rPr>
          <w:tab/>
        </w:r>
        <w:r>
          <w:rPr>
            <w:noProof/>
            <w:webHidden/>
          </w:rPr>
          <w:fldChar w:fldCharType="begin"/>
        </w:r>
        <w:r>
          <w:rPr>
            <w:noProof/>
            <w:webHidden/>
          </w:rPr>
          <w:instrText xml:space="preserve"> PAGEREF _Toc139293468 \h </w:instrText>
        </w:r>
        <w:r>
          <w:rPr>
            <w:noProof/>
            <w:webHidden/>
          </w:rPr>
        </w:r>
        <w:r>
          <w:rPr>
            <w:noProof/>
            <w:webHidden/>
          </w:rPr>
          <w:fldChar w:fldCharType="separate"/>
        </w:r>
        <w:r w:rsidR="00C830A1">
          <w:rPr>
            <w:noProof/>
            <w:webHidden/>
          </w:rPr>
          <w:t>260</w:t>
        </w:r>
        <w:r>
          <w:rPr>
            <w:noProof/>
            <w:webHidden/>
          </w:rPr>
          <w:fldChar w:fldCharType="end"/>
        </w:r>
      </w:hyperlink>
    </w:p>
    <w:p w14:paraId="351F57A8" w14:textId="115F2833" w:rsidR="002C4995" w:rsidRDefault="002C4995">
      <w:pPr>
        <w:pStyle w:val="TM1"/>
        <w:rPr>
          <w:rFonts w:asciiTheme="minorHAnsi" w:eastAsiaTheme="minorEastAsia" w:hAnsiTheme="minorHAnsi" w:cstheme="minorBidi"/>
          <w:b w:val="0"/>
          <w:bCs w:val="0"/>
          <w:noProof/>
          <w:sz w:val="22"/>
          <w:szCs w:val="22"/>
          <w:lang w:val="en-US"/>
        </w:rPr>
      </w:pPr>
      <w:hyperlink w:anchor="_Toc139293469" w:history="1">
        <w:r w:rsidRPr="00607E13">
          <w:rPr>
            <w:rStyle w:val="Lienhypertexte"/>
            <w:noProof/>
          </w:rPr>
          <w:t>Annexe D - Déclaration relative à l’Exploitation et à l’Abus Sexuel (EAS) et/ou au Harassement Sexuel (HS) pour les Sous-traitants</w:t>
        </w:r>
        <w:r>
          <w:rPr>
            <w:noProof/>
            <w:webHidden/>
          </w:rPr>
          <w:tab/>
        </w:r>
        <w:r>
          <w:rPr>
            <w:noProof/>
            <w:webHidden/>
          </w:rPr>
          <w:fldChar w:fldCharType="begin"/>
        </w:r>
        <w:r>
          <w:rPr>
            <w:noProof/>
            <w:webHidden/>
          </w:rPr>
          <w:instrText xml:space="preserve"> PAGEREF _Toc139293469 \h </w:instrText>
        </w:r>
        <w:r>
          <w:rPr>
            <w:noProof/>
            <w:webHidden/>
          </w:rPr>
        </w:r>
        <w:r>
          <w:rPr>
            <w:noProof/>
            <w:webHidden/>
          </w:rPr>
          <w:fldChar w:fldCharType="separate"/>
        </w:r>
        <w:r w:rsidR="00C830A1">
          <w:rPr>
            <w:noProof/>
            <w:webHidden/>
          </w:rPr>
          <w:t>267</w:t>
        </w:r>
        <w:r>
          <w:rPr>
            <w:noProof/>
            <w:webHidden/>
          </w:rPr>
          <w:fldChar w:fldCharType="end"/>
        </w:r>
      </w:hyperlink>
    </w:p>
    <w:p w14:paraId="10F2B9A8" w14:textId="0E72A7A5" w:rsidR="00AD2E51" w:rsidRPr="0028492A" w:rsidRDefault="0059137B" w:rsidP="000810CA">
      <w:pPr>
        <w:pStyle w:val="SecVIII1"/>
      </w:pPr>
      <w:r>
        <w:rPr>
          <w:rFonts w:ascii="Times New Roman Bold" w:hAnsi="Times New Roman Bold" w:cs="Times New Roman Bold"/>
          <w:bCs/>
          <w:i/>
          <w:smallCaps w:val="0"/>
          <w:sz w:val="24"/>
        </w:rPr>
        <w:fldChar w:fldCharType="end"/>
      </w:r>
      <w:r w:rsidR="00170BF9" w:rsidRPr="0028492A">
        <w:rPr>
          <w:i/>
          <w:sz w:val="12"/>
          <w:szCs w:val="2"/>
        </w:rPr>
        <w:br w:type="page"/>
      </w:r>
      <w:bookmarkStart w:id="628" w:name="_Toc226254995"/>
      <w:bookmarkStart w:id="629" w:name="_Toc486861799"/>
      <w:bookmarkStart w:id="630" w:name="_Toc139293389"/>
      <w:r w:rsidR="00AD2E51" w:rsidRPr="0028492A">
        <w:lastRenderedPageBreak/>
        <w:t>A.</w:t>
      </w:r>
      <w:r w:rsidR="00C33069" w:rsidRPr="0028492A">
        <w:t xml:space="preserve"> </w:t>
      </w:r>
      <w:r w:rsidR="00AD2E51" w:rsidRPr="0028492A">
        <w:t xml:space="preserve">Marché et </w:t>
      </w:r>
      <w:r w:rsidR="00C1717D" w:rsidRPr="0028492A">
        <w:t>I</w:t>
      </w:r>
      <w:r w:rsidR="00AD2E51" w:rsidRPr="0028492A">
        <w:t>nterprétation</w:t>
      </w:r>
      <w:bookmarkEnd w:id="628"/>
      <w:bookmarkEnd w:id="629"/>
      <w:bookmarkEnd w:id="630"/>
    </w:p>
    <w:tbl>
      <w:tblPr>
        <w:tblW w:w="9606" w:type="dxa"/>
        <w:tblLayout w:type="fixed"/>
        <w:tblLook w:val="0000" w:firstRow="0" w:lastRow="0" w:firstColumn="0" w:lastColumn="0" w:noHBand="0" w:noVBand="0"/>
      </w:tblPr>
      <w:tblGrid>
        <w:gridCol w:w="2376"/>
        <w:gridCol w:w="7230"/>
      </w:tblGrid>
      <w:tr w:rsidR="00AE4460" w:rsidRPr="0028492A" w14:paraId="10F2B9C5" w14:textId="77777777" w:rsidTr="00744D7B">
        <w:tc>
          <w:tcPr>
            <w:tcW w:w="2376" w:type="dxa"/>
          </w:tcPr>
          <w:p w14:paraId="10F2B9A9" w14:textId="45D32ED2" w:rsidR="00AE4460" w:rsidRPr="0028492A" w:rsidRDefault="00AE4460" w:rsidP="00886A51">
            <w:pPr>
              <w:pStyle w:val="SecVIII2"/>
            </w:pPr>
            <w:bookmarkStart w:id="631" w:name="_Toc226254996"/>
            <w:bookmarkStart w:id="632" w:name="_Toc486861800"/>
            <w:bookmarkStart w:id="633" w:name="_Toc139293390"/>
            <w:r w:rsidRPr="0028492A">
              <w:t>Définitions</w:t>
            </w:r>
            <w:bookmarkEnd w:id="631"/>
            <w:bookmarkEnd w:id="632"/>
            <w:bookmarkEnd w:id="633"/>
          </w:p>
        </w:tc>
        <w:tc>
          <w:tcPr>
            <w:tcW w:w="7230" w:type="dxa"/>
          </w:tcPr>
          <w:p w14:paraId="0F94FE91" w14:textId="77777777" w:rsidR="00AE4460" w:rsidRPr="0028492A" w:rsidRDefault="00AE4460" w:rsidP="00886A51">
            <w:pPr>
              <w:numPr>
                <w:ilvl w:val="1"/>
                <w:numId w:val="40"/>
              </w:numPr>
              <w:tabs>
                <w:tab w:val="left" w:pos="599"/>
              </w:tabs>
              <w:spacing w:after="200"/>
              <w:ind w:left="601" w:hanging="601"/>
            </w:pPr>
            <w:r w:rsidRPr="0028492A">
              <w:t>Les termes et expressions suivants en caractères gras auront la signification qui leur est attribuée ci-après :</w:t>
            </w:r>
          </w:p>
          <w:p w14:paraId="61F6A71D" w14:textId="29006CEE" w:rsidR="00AE4460" w:rsidRDefault="00AE4460" w:rsidP="00AE4460">
            <w:pPr>
              <w:spacing w:after="200"/>
              <w:ind w:left="599"/>
            </w:pPr>
            <w:r w:rsidRPr="00485BCF">
              <w:t xml:space="preserve">Le </w:t>
            </w:r>
            <w:r>
              <w:t>« </w:t>
            </w:r>
            <w:r w:rsidRPr="00485BCF">
              <w:rPr>
                <w:b/>
                <w:bCs/>
              </w:rPr>
              <w:t xml:space="preserve">Montant accepté du </w:t>
            </w:r>
            <w:r w:rsidR="005101A7">
              <w:rPr>
                <w:b/>
                <w:bCs/>
              </w:rPr>
              <w:t>M</w:t>
            </w:r>
            <w:r w:rsidRPr="00485BCF">
              <w:rPr>
                <w:b/>
                <w:bCs/>
              </w:rPr>
              <w:t>arché</w:t>
            </w:r>
            <w:r>
              <w:t xml:space="preserve"> » </w:t>
            </w:r>
            <w:r w:rsidRPr="00485BCF">
              <w:t xml:space="preserve">désigne le montant accepté dans la </w:t>
            </w:r>
            <w:r>
              <w:t>L</w:t>
            </w:r>
            <w:r w:rsidRPr="00485BCF">
              <w:t>ettre d</w:t>
            </w:r>
            <w:r>
              <w:t>e Notification de l’</w:t>
            </w:r>
            <w:r w:rsidR="007C00D7">
              <w:t>A</w:t>
            </w:r>
            <w:r>
              <w:t xml:space="preserve">ttribution du </w:t>
            </w:r>
            <w:r w:rsidR="007C00D7">
              <w:t>M</w:t>
            </w:r>
            <w:r>
              <w:t>arché (Lettre d</w:t>
            </w:r>
            <w:r w:rsidR="007C00D7">
              <w:t>’Attribution du</w:t>
            </w:r>
            <w:r>
              <w:t xml:space="preserve"> Marché) </w:t>
            </w:r>
            <w:r w:rsidRPr="00485BCF">
              <w:t xml:space="preserve">pour l'exécution des </w:t>
            </w:r>
            <w:r w:rsidR="007C00D7">
              <w:t>Travaux et Services</w:t>
            </w:r>
            <w:r>
              <w:t xml:space="preserve"> </w:t>
            </w:r>
            <w:r w:rsidRPr="00485BCF">
              <w:t>conformément au contrat.</w:t>
            </w:r>
          </w:p>
          <w:p w14:paraId="4E75E458" w14:textId="77777777" w:rsidR="00AE4460" w:rsidRDefault="00AE4460" w:rsidP="00AE4460">
            <w:pPr>
              <w:spacing w:after="200"/>
              <w:ind w:left="599"/>
            </w:pPr>
            <w:r w:rsidRPr="0058454A">
              <w:t xml:space="preserve">L’expression </w:t>
            </w:r>
            <w:r w:rsidRPr="0058454A">
              <w:rPr>
                <w:b/>
                <w:bCs/>
              </w:rPr>
              <w:t>« Montant du Marché »</w:t>
            </w:r>
            <w:r w:rsidRPr="0058454A">
              <w:t xml:space="preserve"> désigne le montant </w:t>
            </w:r>
            <w:r>
              <w:t>indiqué</w:t>
            </w:r>
            <w:r w:rsidRPr="0058454A">
              <w:t xml:space="preserve"> dans </w:t>
            </w:r>
            <w:r>
              <w:t xml:space="preserve">la Lettre de Marché, </w:t>
            </w:r>
            <w:r w:rsidRPr="0058454A">
              <w:t xml:space="preserve">sous réserve des augmentations, réajustements ou réductions qui pourront y être apportés en vertu du </w:t>
            </w:r>
            <w:r>
              <w:t>m</w:t>
            </w:r>
            <w:r w:rsidRPr="0058454A">
              <w:t>arché.</w:t>
            </w:r>
          </w:p>
          <w:p w14:paraId="1BC5D186" w14:textId="1761C64F" w:rsidR="00AE4460" w:rsidRPr="006612B8" w:rsidRDefault="00AE4460" w:rsidP="00AE4460">
            <w:pPr>
              <w:spacing w:after="200"/>
              <w:ind w:left="599"/>
            </w:pPr>
            <w:r w:rsidRPr="006612B8">
              <w:t xml:space="preserve">Le </w:t>
            </w:r>
            <w:r>
              <w:t>« </w:t>
            </w:r>
            <w:r w:rsidR="00E23687">
              <w:rPr>
                <w:b/>
                <w:bCs/>
              </w:rPr>
              <w:t>Détail</w:t>
            </w:r>
            <w:r w:rsidRPr="006612B8">
              <w:rPr>
                <w:b/>
                <w:bCs/>
              </w:rPr>
              <w:t xml:space="preserve"> </w:t>
            </w:r>
            <w:r w:rsidR="00436139" w:rsidRPr="007C00D7">
              <w:rPr>
                <w:b/>
                <w:bCs/>
              </w:rPr>
              <w:t>quantitatif</w:t>
            </w:r>
            <w:r w:rsidR="00436139" w:rsidRPr="00E25F3D">
              <w:rPr>
                <w:b/>
                <w:bCs/>
              </w:rPr>
              <w:t xml:space="preserve"> et</w:t>
            </w:r>
            <w:r w:rsidR="007C00D7" w:rsidRPr="00E25F3D">
              <w:rPr>
                <w:b/>
                <w:bCs/>
              </w:rPr>
              <w:t xml:space="preserve"> estimatif</w:t>
            </w:r>
            <w:r>
              <w:t>»</w:t>
            </w:r>
            <w:r w:rsidRPr="006612B8">
              <w:t xml:space="preserve"> </w:t>
            </w:r>
            <w:r w:rsidR="00436139" w:rsidRPr="006612B8">
              <w:t>désigne</w:t>
            </w:r>
            <w:r w:rsidRPr="006612B8">
              <w:t xml:space="preserve"> les formulaires </w:t>
            </w:r>
            <w:r>
              <w:t>correspondants inclus</w:t>
            </w:r>
            <w:r w:rsidR="007C00D7">
              <w:t xml:space="preserve"> </w:t>
            </w:r>
            <w:r>
              <w:t>dans l’</w:t>
            </w:r>
            <w:r w:rsidR="007C00D7">
              <w:t>O</w:t>
            </w:r>
            <w:r>
              <w:t xml:space="preserve">ffre du Soumissionnaire, </w:t>
            </w:r>
            <w:r w:rsidRPr="006612B8">
              <w:t>remplis et indiquant le</w:t>
            </w:r>
            <w:r>
              <w:t xml:space="preserve">s prix offerts par le soumissionnaire. </w:t>
            </w:r>
          </w:p>
          <w:p w14:paraId="0F03B515" w14:textId="6BBF0AF5" w:rsidR="00AE4460" w:rsidRDefault="00AE4460" w:rsidP="00AE4460">
            <w:pPr>
              <w:spacing w:after="200"/>
              <w:ind w:left="599"/>
            </w:pPr>
            <w:r w:rsidRPr="006612B8">
              <w:t xml:space="preserve">Le </w:t>
            </w:r>
            <w:r>
              <w:t>« </w:t>
            </w:r>
            <w:r w:rsidR="00D94030">
              <w:rPr>
                <w:b/>
                <w:bCs/>
              </w:rPr>
              <w:t>Certificat d’Achèvement</w:t>
            </w:r>
            <w:r>
              <w:t> »</w:t>
            </w:r>
            <w:r w:rsidRPr="006612B8">
              <w:t xml:space="preserve"> est un document délivré par le gestionnaire de projet à l'achèvement </w:t>
            </w:r>
            <w:r>
              <w:t xml:space="preserve">complet </w:t>
            </w:r>
            <w:r w:rsidRPr="006612B8">
              <w:t>de</w:t>
            </w:r>
            <w:r>
              <w:t>s</w:t>
            </w:r>
            <w:r w:rsidRPr="006612B8">
              <w:t xml:space="preserve"> travaux de réhabilitation, des travaux d'amélioration et des travaux d'urgence, ou des parties de ceux-ci, selon le cas, conformément à la </w:t>
            </w:r>
            <w:r>
              <w:t xml:space="preserve">clause </w:t>
            </w:r>
            <w:r w:rsidRPr="006612B8">
              <w:t>54.1</w:t>
            </w:r>
            <w:r>
              <w:t xml:space="preserve"> ci-après.</w:t>
            </w:r>
          </w:p>
          <w:p w14:paraId="1C46B156" w14:textId="34975C01" w:rsidR="00AE4460" w:rsidRPr="006612B8" w:rsidRDefault="00800305" w:rsidP="00AE4460">
            <w:pPr>
              <w:spacing w:after="200"/>
              <w:ind w:left="599"/>
            </w:pPr>
            <w:r w:rsidRPr="00E40CB5">
              <w:t xml:space="preserve">Le </w:t>
            </w:r>
            <w:r>
              <w:t>« </w:t>
            </w:r>
            <w:r w:rsidRPr="00E40CB5">
              <w:rPr>
                <w:b/>
                <w:bCs/>
              </w:rPr>
              <w:t>Délai d'achèvement</w:t>
            </w:r>
            <w:r w:rsidRPr="00800305">
              <w:rPr>
                <w:b/>
              </w:rPr>
              <w:t> »</w:t>
            </w:r>
            <w:r w:rsidRPr="00E40CB5">
              <w:t xml:space="preserve"> est l</w:t>
            </w:r>
            <w:r>
              <w:t xml:space="preserve">a période </w:t>
            </w:r>
            <w:r w:rsidRPr="00E40CB5">
              <w:t>accordé</w:t>
            </w:r>
            <w:r>
              <w:t>e</w:t>
            </w:r>
            <w:r w:rsidRPr="00E40CB5">
              <w:t xml:space="preserve"> à l'</w:t>
            </w:r>
            <w:r>
              <w:t>E</w:t>
            </w:r>
            <w:r w:rsidRPr="00E40CB5">
              <w:t xml:space="preserve">ntrepreneur pour achever les travaux requis dans le cadre du contrat. Le contrat peut stipuler des </w:t>
            </w:r>
            <w:r>
              <w:t>D</w:t>
            </w:r>
            <w:r w:rsidRPr="00E40CB5">
              <w:t>élais d'</w:t>
            </w:r>
            <w:r>
              <w:t xml:space="preserve">achèvement </w:t>
            </w:r>
            <w:r w:rsidRPr="00E40CB5">
              <w:t>différents pour différentes parties des travaux</w:t>
            </w:r>
            <w:r w:rsidR="00AE4460">
              <w:t xml:space="preserve">. </w:t>
            </w:r>
          </w:p>
          <w:p w14:paraId="5F0DE763" w14:textId="77777777" w:rsidR="00AE4460" w:rsidRPr="0028492A" w:rsidRDefault="00AE4460" w:rsidP="00AE4460">
            <w:pPr>
              <w:spacing w:after="200"/>
              <w:ind w:left="599"/>
            </w:pPr>
            <w:r w:rsidRPr="0028492A">
              <w:t xml:space="preserve">Le terme </w:t>
            </w:r>
            <w:r w:rsidRPr="0028492A">
              <w:rPr>
                <w:b/>
                <w:bCs/>
              </w:rPr>
              <w:t>« Marché »</w:t>
            </w:r>
            <w:r w:rsidRPr="0028492A">
              <w:t xml:space="preserve"> désigne le marché conclu entre le </w:t>
            </w:r>
            <w:r>
              <w:t>Maître d’Ouvrage</w:t>
            </w:r>
            <w:r w:rsidRPr="0028492A">
              <w:t xml:space="preserve"> et l’Entrepreneur afin de réaliser les Services attendus de l’Entrepreneur et de mener à bien les Travaux et obligations d’entretien correspondants. Il comprend les documents dont la liste figure à la Clause 3 ci-après. </w:t>
            </w:r>
          </w:p>
          <w:p w14:paraId="07777C43" w14:textId="3B2CF4D0" w:rsidR="00800305" w:rsidRDefault="00800305" w:rsidP="00AE4460">
            <w:pPr>
              <w:spacing w:after="200"/>
              <w:ind w:left="599"/>
            </w:pPr>
            <w:r>
              <w:t>Le terme « </w:t>
            </w:r>
            <w:r w:rsidRPr="00C62FED">
              <w:rPr>
                <w:b/>
                <w:bCs/>
              </w:rPr>
              <w:t>Période du Marché</w:t>
            </w:r>
            <w:r>
              <w:t xml:space="preserve"> » désigne </w:t>
            </w:r>
            <w:r w:rsidRPr="00C62FED">
              <w:t xml:space="preserve">la période pendant laquelle un contrat valide existe entre </w:t>
            </w:r>
            <w:r>
              <w:t xml:space="preserve">le Maître d’ouvrage </w:t>
            </w:r>
            <w:r w:rsidRPr="00C62FED">
              <w:t>et l'</w:t>
            </w:r>
            <w:r>
              <w:t>E</w:t>
            </w:r>
            <w:r w:rsidRPr="00C62FED">
              <w:t xml:space="preserve">ntrepreneur. Elle commence à la date à laquelle l'Employeur émet la </w:t>
            </w:r>
            <w:r>
              <w:t xml:space="preserve">Lettre </w:t>
            </w:r>
            <w:r w:rsidRPr="00C62FED">
              <w:t>d’Attribution</w:t>
            </w:r>
            <w:r>
              <w:t xml:space="preserve"> du Marché</w:t>
            </w:r>
            <w:r w:rsidRPr="00C62FED">
              <w:t xml:space="preserve"> et se termine lorsque tous les Travaux et Services ont été achevés et que la </w:t>
            </w:r>
            <w:r>
              <w:t>p</w:t>
            </w:r>
            <w:r w:rsidRPr="00C62FED">
              <w:t xml:space="preserve">ériode de Garantie des </w:t>
            </w:r>
            <w:r>
              <w:t>D</w:t>
            </w:r>
            <w:r w:rsidRPr="00C62FED">
              <w:t xml:space="preserve">éfectuosités </w:t>
            </w:r>
            <w:r>
              <w:t>p</w:t>
            </w:r>
            <w:r w:rsidRPr="00C62FED">
              <w:t>our tous les Travaux a expiré, ou à la Date de Fin</w:t>
            </w:r>
            <w:r>
              <w:t xml:space="preserve"> du Marché</w:t>
            </w:r>
            <w:r w:rsidRPr="00C62FED">
              <w:t xml:space="preserve"> indiquée</w:t>
            </w:r>
            <w:r>
              <w:t xml:space="preserve"> </w:t>
            </w:r>
            <w:r w:rsidRPr="00C62FED">
              <w:t>dans l'</w:t>
            </w:r>
            <w:r w:rsidRPr="00407452">
              <w:t>Acte d’Engagement</w:t>
            </w:r>
            <w:r>
              <w:t xml:space="preserve">, </w:t>
            </w:r>
            <w:r w:rsidRPr="00C62FED">
              <w:t>selon la date la plus tardive</w:t>
            </w:r>
            <w:r>
              <w:t>.</w:t>
            </w:r>
          </w:p>
          <w:p w14:paraId="3372B52E" w14:textId="2DB15786" w:rsidR="00AE4460" w:rsidRPr="00F90BF3" w:rsidRDefault="00AE4460" w:rsidP="00AE4460">
            <w:pPr>
              <w:spacing w:after="200"/>
              <w:ind w:left="599"/>
            </w:pPr>
            <w:r w:rsidRPr="00F90BF3">
              <w:t xml:space="preserve">L’expression </w:t>
            </w:r>
            <w:r w:rsidRPr="00F90BF3">
              <w:rPr>
                <w:b/>
                <w:bCs/>
              </w:rPr>
              <w:t>« Entrepreneur »</w:t>
            </w:r>
            <w:r w:rsidRPr="00F90BF3">
              <w:t xml:space="preserve"> désigne la personne ou société dont l’offre pour réaliser les Travaux et les Services a été acceptée par le Maître d’Ouvrage.</w:t>
            </w:r>
          </w:p>
          <w:p w14:paraId="529D74FC" w14:textId="57362A91" w:rsidR="00AE4460" w:rsidRDefault="00AE4460" w:rsidP="00AE4460">
            <w:pPr>
              <w:spacing w:after="200"/>
              <w:ind w:left="599"/>
            </w:pPr>
            <w:r w:rsidRPr="00F90BF3">
              <w:lastRenderedPageBreak/>
              <w:t xml:space="preserve">L’expression </w:t>
            </w:r>
            <w:r w:rsidRPr="00F90BF3">
              <w:rPr>
                <w:b/>
                <w:bCs/>
              </w:rPr>
              <w:t>« Offre de l’Entrepreneur »</w:t>
            </w:r>
            <w:r w:rsidRPr="00F90BF3">
              <w:t xml:space="preserve"> désigne les documents constitutifs de l’</w:t>
            </w:r>
            <w:r w:rsidR="00D94030">
              <w:t>O</w:t>
            </w:r>
            <w:r w:rsidRPr="00F90BF3">
              <w:t>ffre préparée par l’Entrepreneur et remise au Maître d’Ouvrage.</w:t>
            </w:r>
          </w:p>
          <w:p w14:paraId="7D9DC820" w14:textId="65C9B0C5" w:rsidR="00AE4460" w:rsidRPr="00F90BF3" w:rsidRDefault="00AE4460" w:rsidP="00AE4460">
            <w:pPr>
              <w:spacing w:after="200"/>
              <w:ind w:left="599"/>
            </w:pPr>
            <w:r w:rsidRPr="0058454A">
              <w:t>Le «</w:t>
            </w:r>
            <w:r>
              <w:t xml:space="preserve"> </w:t>
            </w:r>
            <w:r w:rsidRPr="0058454A">
              <w:rPr>
                <w:b/>
                <w:bCs/>
              </w:rPr>
              <w:t>Personnel de l'Entrepreneur</w:t>
            </w:r>
            <w:r>
              <w:rPr>
                <w:b/>
                <w:bCs/>
              </w:rPr>
              <w:t xml:space="preserve"> </w:t>
            </w:r>
            <w:r w:rsidRPr="0058454A">
              <w:t>» est le représentant de l'</w:t>
            </w:r>
            <w:r w:rsidR="00D94030">
              <w:t>E</w:t>
            </w:r>
            <w:r w:rsidRPr="0058454A">
              <w:t>ntrepreneur et tout le personnel que l'</w:t>
            </w:r>
            <w:r w:rsidR="00D94030">
              <w:t>E</w:t>
            </w:r>
            <w:r w:rsidRPr="0058454A">
              <w:t xml:space="preserve">ntrepreneur utilise sur le site ou dans d'autres lieux où les </w:t>
            </w:r>
            <w:r w:rsidR="007C00D7">
              <w:t>Travaux et Services</w:t>
            </w:r>
            <w:r w:rsidRPr="0058454A">
              <w:t xml:space="preserve"> sont exécutés, y compris le personnel, la main-d'œuvre et les autres employés de</w:t>
            </w:r>
            <w:r>
              <w:t>s</w:t>
            </w:r>
            <w:r w:rsidRPr="0058454A">
              <w:t xml:space="preserve"> sous-traitant</w:t>
            </w:r>
            <w:r>
              <w:t>s</w:t>
            </w:r>
            <w:r w:rsidRPr="0058454A">
              <w:t>.</w:t>
            </w:r>
          </w:p>
          <w:p w14:paraId="29137900" w14:textId="1D260353" w:rsidR="00AE4460" w:rsidRPr="00F90BF3" w:rsidRDefault="00AE4460" w:rsidP="00AE4460">
            <w:pPr>
              <w:spacing w:after="200"/>
              <w:ind w:left="599"/>
            </w:pPr>
            <w:r w:rsidRPr="00F90BF3">
              <w:t xml:space="preserve">Le « </w:t>
            </w:r>
            <w:r w:rsidRPr="00F90BF3">
              <w:rPr>
                <w:b/>
                <w:bCs/>
              </w:rPr>
              <w:t>Personnel du Maître d’Ouvrage</w:t>
            </w:r>
            <w:r w:rsidRPr="00F90BF3">
              <w:t xml:space="preserve"> » désigne le </w:t>
            </w:r>
            <w:r w:rsidR="008F463E">
              <w:t>Directeur de projet</w:t>
            </w:r>
            <w:r w:rsidRPr="00F90BF3">
              <w:t xml:space="preserve"> et tous les autres personnels, main d’œuvre et autres employés (le cas échéant) du </w:t>
            </w:r>
            <w:r w:rsidR="008F463E">
              <w:t>Directeur de projet</w:t>
            </w:r>
            <w:r w:rsidRPr="00F90BF3">
              <w:t xml:space="preserve">, du Maître d’Ouvrage et du </w:t>
            </w:r>
            <w:r w:rsidR="006E6D31">
              <w:t>Directeur de projet</w:t>
            </w:r>
            <w:r w:rsidRPr="00F90BF3">
              <w:t xml:space="preserve"> qui s’acquittent des obligations du Maître d’Ouvrage et du </w:t>
            </w:r>
            <w:r w:rsidR="006E6D31">
              <w:t>Directeur de projet</w:t>
            </w:r>
            <w:r w:rsidRPr="00F90BF3">
              <w:t xml:space="preserve"> en vertu du Marché ; et tout autre personnel identifié comme personnel du Maître d’Ouvrage, par notification faite par le Maître d’Ouvrage ou le </w:t>
            </w:r>
            <w:r w:rsidR="008F463E">
              <w:t>Directeur de projet</w:t>
            </w:r>
            <w:r w:rsidRPr="00F90BF3">
              <w:t xml:space="preserve"> adressée à l’Entrepreneur.</w:t>
            </w:r>
          </w:p>
          <w:p w14:paraId="6B15B4C3" w14:textId="77777777" w:rsidR="00AE4460" w:rsidRPr="0058454A" w:rsidRDefault="00AE4460" w:rsidP="00AE4460">
            <w:pPr>
              <w:spacing w:after="200"/>
              <w:ind w:left="599"/>
            </w:pPr>
            <w:r w:rsidRPr="0058454A">
              <w:t xml:space="preserve">Le terme </w:t>
            </w:r>
            <w:r w:rsidRPr="0058454A">
              <w:rPr>
                <w:b/>
                <w:bCs/>
              </w:rPr>
              <w:t>« jour »</w:t>
            </w:r>
            <w:r w:rsidRPr="0058454A">
              <w:t xml:space="preserve"> signifie jour calendaire et le terme </w:t>
            </w:r>
            <w:r w:rsidRPr="0058454A">
              <w:rPr>
                <w:b/>
                <w:bCs/>
              </w:rPr>
              <w:t>« mois »</w:t>
            </w:r>
            <w:r w:rsidRPr="0058454A">
              <w:t xml:space="preserve"> désigne un mois calendaire.</w:t>
            </w:r>
          </w:p>
          <w:p w14:paraId="3AC48CC9" w14:textId="5D607D06" w:rsidR="00AE4460" w:rsidRDefault="00AE4460" w:rsidP="00AE4460">
            <w:pPr>
              <w:spacing w:after="200"/>
              <w:ind w:left="599"/>
            </w:pPr>
            <w:r w:rsidRPr="0058454A">
              <w:t>Un</w:t>
            </w:r>
            <w:r>
              <w:t>e « </w:t>
            </w:r>
            <w:r w:rsidR="00436139" w:rsidRPr="002139D4">
              <w:rPr>
                <w:b/>
                <w:bCs/>
              </w:rPr>
              <w:t>Défectuosité</w:t>
            </w:r>
            <w:r>
              <w:t> »</w:t>
            </w:r>
            <w:r w:rsidRPr="0058454A">
              <w:t xml:space="preserve"> est toute partie des </w:t>
            </w:r>
            <w:r w:rsidR="007C00D7">
              <w:t>Travaux et Services</w:t>
            </w:r>
            <w:r w:rsidRPr="0058454A">
              <w:t xml:space="preserve"> non achevée conformément au </w:t>
            </w:r>
            <w:r w:rsidR="00D94030">
              <w:t>Marché</w:t>
            </w:r>
            <w:r>
              <w:t xml:space="preserve">, </w:t>
            </w:r>
            <w:r w:rsidRPr="0058454A">
              <w:t xml:space="preserve">ou une condition qui entraîne un non-respect des exigences de </w:t>
            </w:r>
            <w:r w:rsidR="003E5C1C">
              <w:t>Niveau de Service</w:t>
            </w:r>
            <w:r w:rsidRPr="0058454A">
              <w:t>.</w:t>
            </w:r>
          </w:p>
          <w:p w14:paraId="2159BCE2" w14:textId="77777777" w:rsidR="00AE4460" w:rsidRPr="002139D4" w:rsidRDefault="00AE4460" w:rsidP="00AE4460">
            <w:pPr>
              <w:spacing w:after="200"/>
              <w:ind w:left="599"/>
            </w:pPr>
            <w:r w:rsidRPr="002139D4">
              <w:t xml:space="preserve">L’expression </w:t>
            </w:r>
            <w:r w:rsidRPr="002139D4">
              <w:rPr>
                <w:b/>
                <w:bCs/>
              </w:rPr>
              <w:t>« Période de garantie »</w:t>
            </w:r>
            <w:r w:rsidRPr="002139D4">
              <w:t xml:space="preserve"> désigne la période définie dans le Marché et qui s’applique aux Travaux de réhabilitation</w:t>
            </w:r>
            <w:r>
              <w:t xml:space="preserve">, </w:t>
            </w:r>
            <w:r w:rsidRPr="002139D4">
              <w:t>d’amélioration</w:t>
            </w:r>
            <w:r>
              <w:t xml:space="preserve"> et d’urgence, </w:t>
            </w:r>
            <w:r w:rsidRPr="002139D4">
              <w:t>sous réserves des exclusions définies dans le CCA</w:t>
            </w:r>
            <w:r>
              <w:t>G ou CCA</w:t>
            </w:r>
            <w:r w:rsidRPr="002139D4">
              <w:t>P, le cas échéant.</w:t>
            </w:r>
          </w:p>
          <w:p w14:paraId="0AAFF6FB" w14:textId="4E855DB7" w:rsidR="00AE4460" w:rsidRPr="002139D4" w:rsidRDefault="00AE4460" w:rsidP="00AE4460">
            <w:pPr>
              <w:spacing w:after="200"/>
              <w:ind w:left="599"/>
            </w:pPr>
            <w:r w:rsidRPr="002139D4">
              <w:t xml:space="preserve">Le terme </w:t>
            </w:r>
            <w:r w:rsidRPr="002139D4">
              <w:rPr>
                <w:b/>
                <w:bCs/>
              </w:rPr>
              <w:t>« </w:t>
            </w:r>
            <w:r w:rsidR="005A1B27">
              <w:rPr>
                <w:b/>
                <w:bCs/>
              </w:rPr>
              <w:t>Comité de Règlement</w:t>
            </w:r>
            <w:r w:rsidRPr="002139D4">
              <w:rPr>
                <w:b/>
                <w:bCs/>
              </w:rPr>
              <w:t xml:space="preserve"> des Différends »</w:t>
            </w:r>
            <w:r w:rsidRPr="002139D4">
              <w:t xml:space="preserve"> est un groupe de trois personnes, désignée(s) et </w:t>
            </w:r>
            <w:r w:rsidR="00436139" w:rsidRPr="002139D4">
              <w:t>œuvrant</w:t>
            </w:r>
            <w:r w:rsidRPr="002139D4">
              <w:t xml:space="preserve"> en accord avec les règles et procédures définies dans le Marché, à l’effet de rechercher des solutions pour résoudre des différends de toute nature qui pourraient survenir entre le </w:t>
            </w:r>
            <w:r w:rsidR="003E5C1C">
              <w:t>Maître d’Ouvrage</w:t>
            </w:r>
            <w:r w:rsidRPr="002139D4">
              <w:t xml:space="preserve"> et l’Entrepreneur dans le cadre du Marché, en application de la Clause 6 ci-après. </w:t>
            </w:r>
          </w:p>
          <w:p w14:paraId="1BA2BC99" w14:textId="5DF2C2C0" w:rsidR="00AE4460" w:rsidRPr="002139D4" w:rsidRDefault="00AE4460" w:rsidP="00AE4460">
            <w:pPr>
              <w:spacing w:after="200"/>
              <w:ind w:left="599"/>
              <w:rPr>
                <w:b/>
                <w:bCs/>
              </w:rPr>
            </w:pPr>
            <w:r>
              <w:rPr>
                <w:b/>
                <w:bCs/>
              </w:rPr>
              <w:t>« </w:t>
            </w:r>
            <w:r w:rsidR="005A1B27">
              <w:rPr>
                <w:b/>
                <w:bCs/>
              </w:rPr>
              <w:t>Expert en Règlement</w:t>
            </w:r>
            <w:r w:rsidRPr="002139D4">
              <w:rPr>
                <w:b/>
                <w:bCs/>
              </w:rPr>
              <w:t xml:space="preserve"> des Différends</w:t>
            </w:r>
            <w:r>
              <w:rPr>
                <w:b/>
                <w:bCs/>
              </w:rPr>
              <w:t> »</w:t>
            </w:r>
            <w:r w:rsidRPr="002139D4">
              <w:rPr>
                <w:b/>
                <w:bCs/>
              </w:rPr>
              <w:t xml:space="preserve"> </w:t>
            </w:r>
            <w:r w:rsidRPr="002139D4">
              <w:t xml:space="preserve">est un expert sélectionné et agissant conformément aux règles et procédures définies dans le marché pour rechercher des solutions afin de résoudre des différends de toute nature qui pourraient survenir entre le </w:t>
            </w:r>
            <w:r w:rsidR="003E5C1C">
              <w:t>Maître d’Ouvrage</w:t>
            </w:r>
            <w:r w:rsidRPr="002139D4">
              <w:t xml:space="preserve"> et l’Entrepreneur dans le cadre du Marché, en application de la Clause 6 ci-après.</w:t>
            </w:r>
          </w:p>
          <w:p w14:paraId="4D2A0303" w14:textId="56FC1319" w:rsidR="00AE4460" w:rsidRPr="002139D4" w:rsidRDefault="00AE4460" w:rsidP="00AE4460">
            <w:pPr>
              <w:spacing w:after="200"/>
              <w:ind w:left="599"/>
            </w:pPr>
            <w:r w:rsidRPr="002139D4">
              <w:rPr>
                <w:bCs/>
              </w:rPr>
              <w:t>L’expression</w:t>
            </w:r>
            <w:r w:rsidRPr="002139D4">
              <w:rPr>
                <w:b/>
                <w:bCs/>
              </w:rPr>
              <w:t xml:space="preserve"> « Travaux d’urgence » </w:t>
            </w:r>
            <w:r w:rsidRPr="002139D4">
              <w:t xml:space="preserve">désigne un ensemble d’activités nécessaires et suffisantes afin de restaurer la </w:t>
            </w:r>
            <w:r>
              <w:t>r</w:t>
            </w:r>
            <w:r w:rsidRPr="002139D4">
              <w:t xml:space="preserve">oute et rétablir sa structure ou son emprise à la suite de dégâts occasionnés par des </w:t>
            </w:r>
            <w:r w:rsidR="00436139">
              <w:t>évènements</w:t>
            </w:r>
            <w:r w:rsidR="0006767B">
              <w:t xml:space="preserve"> </w:t>
            </w:r>
            <w:r w:rsidR="00436139">
              <w:t>imprévisibles</w:t>
            </w:r>
            <w:r w:rsidR="0006767B">
              <w:t xml:space="preserve"> comme les accidents et des </w:t>
            </w:r>
            <w:r w:rsidRPr="002139D4">
              <w:lastRenderedPageBreak/>
              <w:t>phénomènes naturels</w:t>
            </w:r>
            <w:r w:rsidR="0006767B">
              <w:t xml:space="preserve"> </w:t>
            </w:r>
            <w:r w:rsidR="00436139">
              <w:t>exceptionnels</w:t>
            </w:r>
            <w:r w:rsidRPr="002139D4">
              <w:t xml:space="preserve">, tels que fortes tempêtes, inondations, et séismes. Le besoin d’exécuter des Travaux d’urgence est défini conjointement par le </w:t>
            </w:r>
            <w:r w:rsidR="003E5C1C">
              <w:t>Maître d’Ouvrage</w:t>
            </w:r>
            <w:r w:rsidRPr="002139D4">
              <w:t xml:space="preserve"> et l’Entrepreneur, et le </w:t>
            </w:r>
            <w:r w:rsidR="003E5C1C">
              <w:t>Maître d’Ouvrage</w:t>
            </w:r>
            <w:r w:rsidRPr="002139D4">
              <w:t xml:space="preserve"> émettra un </w:t>
            </w:r>
            <w:r>
              <w:t>O</w:t>
            </w:r>
            <w:r w:rsidRPr="002139D4">
              <w:t xml:space="preserve">rdre de </w:t>
            </w:r>
            <w:r>
              <w:t>Travaux</w:t>
            </w:r>
            <w:r w:rsidRPr="002139D4">
              <w:t xml:space="preserve"> afin de démarrer des </w:t>
            </w:r>
            <w:r>
              <w:t>t</w:t>
            </w:r>
            <w:r w:rsidRPr="002139D4">
              <w:t xml:space="preserve">ravaux d’urgence. </w:t>
            </w:r>
          </w:p>
          <w:p w14:paraId="5FC2643A" w14:textId="77777777" w:rsidR="00AE4460" w:rsidRDefault="00AE4460" w:rsidP="00AE4460">
            <w:pPr>
              <w:spacing w:after="200"/>
              <w:ind w:left="599"/>
            </w:pPr>
          </w:p>
          <w:p w14:paraId="3F8BF29E" w14:textId="77777777" w:rsidR="00AE4460" w:rsidRDefault="00AE4460" w:rsidP="00AE4460">
            <w:pPr>
              <w:spacing w:after="200"/>
              <w:ind w:left="599"/>
            </w:pPr>
          </w:p>
          <w:p w14:paraId="76E7604D" w14:textId="0E429D22" w:rsidR="00AE4460" w:rsidRPr="00821173" w:rsidRDefault="00AE4460" w:rsidP="00AE4460">
            <w:pPr>
              <w:spacing w:after="200"/>
              <w:ind w:left="599"/>
            </w:pPr>
            <w:r w:rsidRPr="00821173">
              <w:t xml:space="preserve">L’expression </w:t>
            </w:r>
            <w:r w:rsidRPr="00821173">
              <w:rPr>
                <w:b/>
              </w:rPr>
              <w:t>« </w:t>
            </w:r>
            <w:r w:rsidR="003E5C1C">
              <w:rPr>
                <w:b/>
              </w:rPr>
              <w:t>Maître d’Ouvrage</w:t>
            </w:r>
            <w:r w:rsidRPr="00821173">
              <w:rPr>
                <w:b/>
              </w:rPr>
              <w:t> »</w:t>
            </w:r>
            <w:r w:rsidRPr="00821173">
              <w:t xml:space="preserve"> désigne la personne qui a contracté l’Entrepreneur en vue de réaliser les Travaux et Services.</w:t>
            </w:r>
          </w:p>
          <w:p w14:paraId="25666010" w14:textId="7F2A36CA" w:rsidR="00AE4460" w:rsidRPr="002034D2" w:rsidRDefault="00AE4460" w:rsidP="00AE4460">
            <w:pPr>
              <w:spacing w:after="200"/>
              <w:ind w:left="599"/>
            </w:pPr>
            <w:r w:rsidRPr="002034D2">
              <w:t xml:space="preserve">L’expression </w:t>
            </w:r>
            <w:r w:rsidRPr="002034D2">
              <w:rPr>
                <w:b/>
                <w:bCs/>
              </w:rPr>
              <w:t>« </w:t>
            </w:r>
            <w:r w:rsidR="003E5C1C">
              <w:rPr>
                <w:b/>
                <w:bCs/>
              </w:rPr>
              <w:t>Matériel</w:t>
            </w:r>
            <w:r w:rsidRPr="002034D2">
              <w:rPr>
                <w:b/>
                <w:bCs/>
              </w:rPr>
              <w:t>s de l’Entrepreneur »</w:t>
            </w:r>
            <w:r w:rsidRPr="002034D2">
              <w:t xml:space="preserve"> désigne toutes machines et véhicules de l’Entrepreneur amenées sur le S</w:t>
            </w:r>
            <w:r>
              <w:t>i</w:t>
            </w:r>
            <w:r w:rsidRPr="002034D2">
              <w:t>te afin de réaliser les Travaux ou les Services.</w:t>
            </w:r>
          </w:p>
          <w:p w14:paraId="6380037A" w14:textId="77777777" w:rsidR="00AE4460" w:rsidRPr="002034D2" w:rsidRDefault="00AE4460" w:rsidP="00AE4460">
            <w:pPr>
              <w:spacing w:after="200"/>
              <w:ind w:left="599"/>
            </w:pPr>
            <w:r w:rsidRPr="002034D2">
              <w:t xml:space="preserve">Le sigle « </w:t>
            </w:r>
            <w:r w:rsidRPr="002034D2">
              <w:rPr>
                <w:b/>
                <w:bCs/>
              </w:rPr>
              <w:t>ES</w:t>
            </w:r>
            <w:r w:rsidRPr="002034D2">
              <w:t xml:space="preserve"> » signifie Environnemental et Social (y compris l’Exploitation et les Abus Sexuels (EAS), et le Harcèlement Sexuel (HS);</w:t>
            </w:r>
          </w:p>
          <w:p w14:paraId="41124BF7" w14:textId="79FB6F6E" w:rsidR="00AE4460" w:rsidRPr="002034D2" w:rsidRDefault="00AE4460" w:rsidP="00AE4460">
            <w:pPr>
              <w:spacing w:after="200"/>
              <w:ind w:left="599"/>
              <w:rPr>
                <w:bCs/>
              </w:rPr>
            </w:pPr>
            <w:r w:rsidRPr="002034D2">
              <w:rPr>
                <w:bCs/>
              </w:rPr>
              <w:t>L’expression</w:t>
            </w:r>
            <w:r w:rsidRPr="002034D2">
              <w:rPr>
                <w:b/>
                <w:bCs/>
              </w:rPr>
              <w:t xml:space="preserve"> « Travaux de réhabilitation »</w:t>
            </w:r>
            <w:r w:rsidRPr="002034D2">
              <w:rPr>
                <w:bCs/>
              </w:rPr>
              <w:t xml:space="preserve"> désigne des travaux que l’Entrepreneur doit exécuter dans les conditions définies au Marché, en conformité avec les Spécifications</w:t>
            </w:r>
            <w:r>
              <w:rPr>
                <w:bCs/>
              </w:rPr>
              <w:t xml:space="preserve">, pour assurer les niveaux de service exigés, ou pour </w:t>
            </w:r>
            <w:r w:rsidR="00436139">
              <w:rPr>
                <w:bCs/>
              </w:rPr>
              <w:t>satisfaire</w:t>
            </w:r>
            <w:r>
              <w:rPr>
                <w:bCs/>
              </w:rPr>
              <w:t xml:space="preserve"> des exigences du marché</w:t>
            </w:r>
            <w:r w:rsidRPr="002034D2">
              <w:rPr>
                <w:bCs/>
              </w:rPr>
              <w:t xml:space="preserve">. </w:t>
            </w:r>
          </w:p>
          <w:p w14:paraId="75F92B1A" w14:textId="77777777" w:rsidR="00AE4460" w:rsidRPr="002034D2" w:rsidRDefault="00AE4460" w:rsidP="00AE4460">
            <w:pPr>
              <w:spacing w:after="200"/>
              <w:ind w:left="599"/>
            </w:pPr>
            <w:r w:rsidRPr="002034D2">
              <w:rPr>
                <w:bCs/>
              </w:rPr>
              <w:t>L’expression</w:t>
            </w:r>
            <w:r w:rsidRPr="002034D2">
              <w:rPr>
                <w:b/>
                <w:bCs/>
              </w:rPr>
              <w:t xml:space="preserve"> « Travaux d’amélioration »</w:t>
            </w:r>
            <w:r w:rsidRPr="002034D2">
              <w:t xml:space="preserve"> désigne un ensemble d’interventions qui ajoutent des caractéristiques à la Route, pour répondre au besoin du trafic existant ou nouveau, à des impératifs de sécurité ou autres, en conformité avec les Spécifications.</w:t>
            </w:r>
          </w:p>
          <w:p w14:paraId="72F7859E" w14:textId="6A1F004D" w:rsidR="00AE4460" w:rsidRDefault="00AE4460" w:rsidP="00AE4460">
            <w:pPr>
              <w:spacing w:after="200"/>
              <w:ind w:left="599"/>
            </w:pPr>
            <w:r w:rsidRPr="009E1631">
              <w:t xml:space="preserve">Le </w:t>
            </w:r>
            <w:r>
              <w:t>« </w:t>
            </w:r>
            <w:r w:rsidRPr="009E1631">
              <w:rPr>
                <w:b/>
                <w:bCs/>
              </w:rPr>
              <w:t>D</w:t>
            </w:r>
            <w:r w:rsidR="00677F18">
              <w:rPr>
                <w:b/>
                <w:bCs/>
              </w:rPr>
              <w:t>é</w:t>
            </w:r>
            <w:r w:rsidRPr="009E1631">
              <w:rPr>
                <w:b/>
                <w:bCs/>
              </w:rPr>
              <w:t>compte mensuel</w:t>
            </w:r>
            <w:r>
              <w:t> »</w:t>
            </w:r>
            <w:r w:rsidRPr="009E1631">
              <w:t xml:space="preserve"> est l’estimation par l’Entrepreneur des sommes qui lui sont dues par l’</w:t>
            </w:r>
            <w:r w:rsidR="00677F18">
              <w:t>le M</w:t>
            </w:r>
            <w:r w:rsidR="001F331E">
              <w:t>aître d’</w:t>
            </w:r>
            <w:r w:rsidR="00677F18">
              <w:t>O</w:t>
            </w:r>
            <w:r w:rsidR="001F331E">
              <w:t>uvrage</w:t>
            </w:r>
            <w:r w:rsidRPr="009E1631">
              <w:t xml:space="preserve"> pour tous les </w:t>
            </w:r>
            <w:r w:rsidR="007C00D7">
              <w:t>Travaux et Services</w:t>
            </w:r>
            <w:r w:rsidRPr="009E1631">
              <w:t xml:space="preserve"> qu’il a exécutés au cours du mois. Il sert de base à la facture mensuelle </w:t>
            </w:r>
            <w:r w:rsidR="008F463E">
              <w:t>de l’Entrepreneur</w:t>
            </w:r>
            <w:r w:rsidRPr="009E1631">
              <w:t xml:space="preserve"> </w:t>
            </w:r>
            <w:r>
              <w:t>au Maître d’Ouvrage</w:t>
            </w:r>
            <w:r w:rsidRPr="009E1631">
              <w:t xml:space="preserve">. </w:t>
            </w:r>
          </w:p>
          <w:p w14:paraId="1CCE044C" w14:textId="7A49E325" w:rsidR="00AE4460" w:rsidRDefault="00AE4460" w:rsidP="00AE4460">
            <w:pPr>
              <w:spacing w:after="200"/>
              <w:ind w:left="599"/>
            </w:pPr>
            <w:r w:rsidRPr="009E1631">
              <w:t xml:space="preserve">Le </w:t>
            </w:r>
            <w:r>
              <w:t>« </w:t>
            </w:r>
            <w:r w:rsidRPr="00484E8F">
              <w:rPr>
                <w:b/>
                <w:bCs/>
              </w:rPr>
              <w:t>Rapport mensuel d’avancement »</w:t>
            </w:r>
            <w:r w:rsidRPr="009E1631">
              <w:t xml:space="preserve"> est l’estimation par </w:t>
            </w:r>
            <w:r w:rsidR="00C26A74">
              <w:t>l’Entrepreneur</w:t>
            </w:r>
            <w:r w:rsidRPr="009E1631">
              <w:t xml:space="preserve"> de l’état d’avancement de tous les travaux en cours d’exécution et des volumes de travaux exécutés au cours du mois civil correspondant. Il s'agit d'un document justificatif obligatoire pour le </w:t>
            </w:r>
            <w:r>
              <w:t xml:space="preserve">décompte </w:t>
            </w:r>
            <w:r w:rsidRPr="009E1631">
              <w:t>mensuel.</w:t>
            </w:r>
          </w:p>
          <w:p w14:paraId="6AC5CF88" w14:textId="1ED13FEC" w:rsidR="00E6630F" w:rsidRDefault="00E6630F" w:rsidP="00E6630F">
            <w:pPr>
              <w:spacing w:after="200"/>
              <w:ind w:left="599"/>
            </w:pPr>
            <w:r>
              <w:t>Une « </w:t>
            </w:r>
            <w:r>
              <w:rPr>
                <w:b/>
                <w:bCs/>
              </w:rPr>
              <w:t>Notification</w:t>
            </w:r>
            <w:r>
              <w:t xml:space="preserve"> » désigne une communication écrite identifiée comme une Notification et émise conformément à la Clause </w:t>
            </w:r>
            <w:r w:rsidR="005A4062">
              <w:t>5</w:t>
            </w:r>
            <w:r>
              <w:t xml:space="preserve"> du CCAG.</w:t>
            </w:r>
          </w:p>
          <w:p w14:paraId="41DB24AF" w14:textId="2F96B181" w:rsidR="00B44C4F" w:rsidRDefault="00E6630F" w:rsidP="00E6630F">
            <w:pPr>
              <w:spacing w:after="200"/>
              <w:ind w:left="599"/>
            </w:pPr>
            <w:r>
              <w:lastRenderedPageBreak/>
              <w:t>« </w:t>
            </w:r>
            <w:r w:rsidRPr="00417F2C">
              <w:rPr>
                <w:b/>
                <w:bCs/>
              </w:rPr>
              <w:t>Partie</w:t>
            </w:r>
            <w:r>
              <w:t xml:space="preserve"> » désigne le Maître d'Ouvrage ou l'Entrepreneur, selon le contexte. </w:t>
            </w:r>
            <w:r w:rsidRPr="00417F2C">
              <w:rPr>
                <w:b/>
                <w:bCs/>
              </w:rPr>
              <w:t>Parties</w:t>
            </w:r>
            <w:r>
              <w:t xml:space="preserve"> désigne à la fois le Maître d'Ouvrage et l'Entrepreneur.</w:t>
            </w:r>
          </w:p>
          <w:p w14:paraId="2687A1DD" w14:textId="41AD0BDB" w:rsidR="00AE4460" w:rsidRPr="00484E8F" w:rsidRDefault="00AE4460" w:rsidP="00AE4460">
            <w:pPr>
              <w:spacing w:after="200"/>
              <w:ind w:left="599"/>
            </w:pPr>
            <w:r w:rsidRPr="00484E8F">
              <w:t xml:space="preserve">L’expression </w:t>
            </w:r>
            <w:r w:rsidRPr="00484E8F">
              <w:rPr>
                <w:b/>
                <w:bCs/>
              </w:rPr>
              <w:t>« Directeur de projet »</w:t>
            </w:r>
            <w:r w:rsidRPr="00484E8F">
              <w:t xml:space="preserve"> désigne la personne nommée dans </w:t>
            </w:r>
            <w:r w:rsidRPr="008F463E">
              <w:rPr>
                <w:b/>
                <w:bCs/>
              </w:rPr>
              <w:t>le CCAP</w:t>
            </w:r>
            <w:r w:rsidRPr="00484E8F">
              <w:t xml:space="preserve">, en charge de l’administration du Marché, pour le compte du </w:t>
            </w:r>
            <w:r w:rsidR="003E5C1C">
              <w:t>Maître d’Ouvrage</w:t>
            </w:r>
            <w:r w:rsidRPr="00484E8F">
              <w:t>, et d</w:t>
            </w:r>
            <w:r>
              <w:t xml:space="preserve">e la surveillance et </w:t>
            </w:r>
            <w:r w:rsidR="00436139">
              <w:t>vérification</w:t>
            </w:r>
            <w:r>
              <w:t xml:space="preserve"> </w:t>
            </w:r>
            <w:r w:rsidRPr="00484E8F">
              <w:t>des travaux et des services à réaliser dans ce cadre</w:t>
            </w:r>
            <w:r>
              <w:t xml:space="preserve"> du marché</w:t>
            </w:r>
            <w:r w:rsidRPr="00484E8F">
              <w:t xml:space="preserve">. Le Directeur de projet peut déléguer certaines de ses fonctions à une </w:t>
            </w:r>
            <w:r>
              <w:t xml:space="preserve">plusieurs </w:t>
            </w:r>
            <w:r w:rsidRPr="00484E8F">
              <w:t>autre</w:t>
            </w:r>
            <w:r>
              <w:t>s</w:t>
            </w:r>
            <w:r w:rsidRPr="00484E8F">
              <w:t xml:space="preserve"> personne</w:t>
            </w:r>
            <w:r>
              <w:t>s</w:t>
            </w:r>
            <w:r w:rsidRPr="00484E8F">
              <w:t xml:space="preserve"> compétente</w:t>
            </w:r>
            <w:r>
              <w:t>s</w:t>
            </w:r>
            <w:r w:rsidRPr="00484E8F">
              <w:t>, tout en gardant la responsabilité des actions de ce</w:t>
            </w:r>
            <w:r>
              <w:t xml:space="preserve">s </w:t>
            </w:r>
            <w:r w:rsidRPr="00484E8F">
              <w:t>personne</w:t>
            </w:r>
            <w:r>
              <w:t>s</w:t>
            </w:r>
            <w:r w:rsidRPr="00484E8F">
              <w:t>.</w:t>
            </w:r>
          </w:p>
          <w:p w14:paraId="3C597559" w14:textId="4AB589D8" w:rsidR="00AE4460" w:rsidRDefault="00AE4460" w:rsidP="00AE4460">
            <w:pPr>
              <w:spacing w:after="200"/>
              <w:ind w:left="599"/>
            </w:pPr>
            <w:r w:rsidRPr="00484E8F">
              <w:t xml:space="preserve">Le terme </w:t>
            </w:r>
            <w:r w:rsidRPr="00484E8F">
              <w:rPr>
                <w:b/>
                <w:bCs/>
              </w:rPr>
              <w:t>« Route »</w:t>
            </w:r>
            <w:r w:rsidRPr="00484E8F">
              <w:rPr>
                <w:b/>
              </w:rPr>
              <w:t xml:space="preserve"> </w:t>
            </w:r>
            <w:r w:rsidRPr="00484E8F">
              <w:t xml:space="preserve">désigne la route ou le </w:t>
            </w:r>
            <w:r w:rsidR="00436139">
              <w:t>tronçon</w:t>
            </w:r>
            <w:r>
              <w:t xml:space="preserve"> de route ou </w:t>
            </w:r>
            <w:r w:rsidRPr="00484E8F">
              <w:t xml:space="preserve">réseau routier faisant l’objet du </w:t>
            </w:r>
            <w:r>
              <w:t>m</w:t>
            </w:r>
            <w:r w:rsidRPr="00484E8F">
              <w:t>arché</w:t>
            </w:r>
            <w:r>
              <w:t>.</w:t>
            </w:r>
          </w:p>
          <w:p w14:paraId="4EF7BDE9" w14:textId="1843FD33" w:rsidR="00AE4460" w:rsidRPr="00377607" w:rsidRDefault="00AE4460" w:rsidP="00AE4460">
            <w:pPr>
              <w:spacing w:after="200"/>
              <w:ind w:left="599"/>
            </w:pPr>
            <w:r w:rsidRPr="00377607">
              <w:t xml:space="preserve">Le terme </w:t>
            </w:r>
            <w:r w:rsidRPr="00377607">
              <w:rPr>
                <w:b/>
                <w:bCs/>
              </w:rPr>
              <w:t xml:space="preserve">« Site » </w:t>
            </w:r>
            <w:r w:rsidRPr="00377607">
              <w:t xml:space="preserve">désigne la </w:t>
            </w:r>
            <w:r w:rsidR="00436139" w:rsidRPr="00377607">
              <w:t>zone</w:t>
            </w:r>
            <w:r w:rsidRPr="00377607">
              <w:t xml:space="preserve"> définie comme telle dans </w:t>
            </w:r>
            <w:r w:rsidRPr="00377607">
              <w:br/>
              <w:t xml:space="preserve">le </w:t>
            </w:r>
            <w:r>
              <w:t>CCAG et les Spécifications</w:t>
            </w:r>
            <w:r w:rsidRPr="00377607">
              <w:t>.</w:t>
            </w:r>
          </w:p>
          <w:p w14:paraId="7AB275D5" w14:textId="77777777" w:rsidR="00AE4460" w:rsidRPr="00484E8F" w:rsidRDefault="00AE4460" w:rsidP="00AE4460">
            <w:pPr>
              <w:spacing w:after="200"/>
              <w:ind w:left="599"/>
              <w:rPr>
                <w:bCs/>
              </w:rPr>
            </w:pPr>
            <w:r w:rsidRPr="00484E8F">
              <w:rPr>
                <w:bCs/>
              </w:rPr>
              <w:t>L’expression</w:t>
            </w:r>
            <w:r w:rsidRPr="00484E8F">
              <w:rPr>
                <w:b/>
                <w:bCs/>
              </w:rPr>
              <w:t xml:space="preserve"> « Bureau de gestion de</w:t>
            </w:r>
            <w:r>
              <w:rPr>
                <w:b/>
                <w:bCs/>
              </w:rPr>
              <w:t>s</w:t>
            </w:r>
            <w:r w:rsidRPr="00484E8F">
              <w:rPr>
                <w:b/>
                <w:bCs/>
              </w:rPr>
              <w:t xml:space="preserve"> </w:t>
            </w:r>
            <w:r>
              <w:rPr>
                <w:b/>
                <w:bCs/>
              </w:rPr>
              <w:t>r</w:t>
            </w:r>
            <w:r w:rsidRPr="00484E8F">
              <w:rPr>
                <w:b/>
                <w:bCs/>
              </w:rPr>
              <w:t>oute</w:t>
            </w:r>
            <w:r>
              <w:rPr>
                <w:b/>
                <w:bCs/>
              </w:rPr>
              <w:t>s</w:t>
            </w:r>
            <w:r w:rsidRPr="00484E8F">
              <w:rPr>
                <w:b/>
                <w:bCs/>
              </w:rPr>
              <w:t> »</w:t>
            </w:r>
            <w:r w:rsidRPr="00484E8F">
              <w:rPr>
                <w:bCs/>
              </w:rPr>
              <w:t xml:space="preserve"> désigne l’endroit désigné par l’Entrepreneur, à partir duquel le gestionnaire routier opère, et où l’Entrepreneur recevra les notifications.</w:t>
            </w:r>
          </w:p>
          <w:p w14:paraId="2B5F53EE" w14:textId="649D6C40" w:rsidR="00AE4460" w:rsidRPr="00484E8F" w:rsidRDefault="00AE4460" w:rsidP="00AE4460">
            <w:pPr>
              <w:spacing w:after="200"/>
              <w:ind w:left="599"/>
              <w:rPr>
                <w:bCs/>
              </w:rPr>
            </w:pPr>
            <w:r w:rsidRPr="00484E8F">
              <w:rPr>
                <w:bCs/>
              </w:rPr>
              <w:t>L’expression</w:t>
            </w:r>
            <w:r w:rsidRPr="00484E8F">
              <w:rPr>
                <w:b/>
                <w:bCs/>
              </w:rPr>
              <w:t xml:space="preserve"> « Gestionnaire routier</w:t>
            </w:r>
            <w:r w:rsidRPr="00484E8F">
              <w:rPr>
                <w:b/>
              </w:rPr>
              <w:t> »</w:t>
            </w:r>
            <w:r w:rsidRPr="00484E8F">
              <w:rPr>
                <w:bCs/>
              </w:rPr>
              <w:t xml:space="preserve"> désigne la personne nommée par </w:t>
            </w:r>
            <w:r w:rsidR="00C26A74">
              <w:rPr>
                <w:bCs/>
              </w:rPr>
              <w:t>l’Entrepreneur</w:t>
            </w:r>
            <w:r w:rsidRPr="00484E8F">
              <w:rPr>
                <w:bCs/>
              </w:rPr>
              <w:t xml:space="preserve">, en charge de gérer toutes les activités </w:t>
            </w:r>
            <w:r w:rsidR="008F463E">
              <w:rPr>
                <w:bCs/>
              </w:rPr>
              <w:t>de l’Entrepreneur</w:t>
            </w:r>
            <w:r w:rsidRPr="00484E8F">
              <w:rPr>
                <w:bCs/>
              </w:rPr>
              <w:t xml:space="preserve"> dans le cadre du </w:t>
            </w:r>
            <w:r>
              <w:rPr>
                <w:bCs/>
              </w:rPr>
              <w:t>m</w:t>
            </w:r>
            <w:r w:rsidRPr="00484E8F">
              <w:rPr>
                <w:bCs/>
              </w:rPr>
              <w:t xml:space="preserve">arché. Il représente </w:t>
            </w:r>
            <w:r w:rsidR="00C26A74">
              <w:rPr>
                <w:bCs/>
              </w:rPr>
              <w:t>l’Entrepreneur</w:t>
            </w:r>
            <w:r w:rsidRPr="00484E8F">
              <w:rPr>
                <w:bCs/>
              </w:rPr>
              <w:t xml:space="preserve"> pour les besoins du Marché. </w:t>
            </w:r>
          </w:p>
          <w:p w14:paraId="0323AC81" w14:textId="79FEC5C5" w:rsidR="00AE4460" w:rsidRPr="00A44A73" w:rsidRDefault="00AE4460" w:rsidP="00AE4460">
            <w:pPr>
              <w:spacing w:after="200"/>
              <w:ind w:left="599"/>
              <w:rPr>
                <w:bCs/>
              </w:rPr>
            </w:pPr>
            <w:r w:rsidRPr="00A44A73">
              <w:rPr>
                <w:bCs/>
              </w:rPr>
              <w:t xml:space="preserve">Le terme </w:t>
            </w:r>
            <w:r w:rsidRPr="00A44A73">
              <w:rPr>
                <w:b/>
                <w:bCs/>
              </w:rPr>
              <w:t>« Services »</w:t>
            </w:r>
            <w:r w:rsidRPr="00A44A73">
              <w:rPr>
                <w:bCs/>
              </w:rPr>
              <w:t xml:space="preserve"> désigne toutes les interventions sur l</w:t>
            </w:r>
            <w:r>
              <w:rPr>
                <w:bCs/>
              </w:rPr>
              <w:t>es r</w:t>
            </w:r>
            <w:r w:rsidRPr="00A44A73">
              <w:rPr>
                <w:bCs/>
              </w:rPr>
              <w:t>oute</w:t>
            </w:r>
            <w:r>
              <w:rPr>
                <w:bCs/>
              </w:rPr>
              <w:t>s</w:t>
            </w:r>
            <w:r w:rsidRPr="00A44A73">
              <w:rPr>
                <w:bCs/>
              </w:rPr>
              <w:t xml:space="preserve"> objet du Marché</w:t>
            </w:r>
            <w:r>
              <w:rPr>
                <w:bCs/>
              </w:rPr>
              <w:t xml:space="preserve"> et sur le Site</w:t>
            </w:r>
            <w:r w:rsidRPr="00A44A73">
              <w:rPr>
                <w:bCs/>
              </w:rPr>
              <w:t xml:space="preserve">, et toutes les activités </w:t>
            </w:r>
            <w:r>
              <w:rPr>
                <w:bCs/>
              </w:rPr>
              <w:t xml:space="preserve">liées à </w:t>
            </w:r>
            <w:r w:rsidRPr="00A44A73">
              <w:rPr>
                <w:bCs/>
              </w:rPr>
              <w:t>la gestion et l’évaluation de</w:t>
            </w:r>
            <w:r>
              <w:rPr>
                <w:bCs/>
              </w:rPr>
              <w:t>s routes</w:t>
            </w:r>
            <w:r w:rsidRPr="00A44A73">
              <w:rPr>
                <w:bCs/>
              </w:rPr>
              <w:t xml:space="preserve">, qui doivent être menées par l’Entrepreneur afin d’atteindre et de maintenir les normes de performance </w:t>
            </w:r>
            <w:r w:rsidR="00436139" w:rsidRPr="00A44A73">
              <w:rPr>
                <w:bCs/>
              </w:rPr>
              <w:t>routière</w:t>
            </w:r>
            <w:r w:rsidRPr="00A44A73">
              <w:rPr>
                <w:bCs/>
              </w:rPr>
              <w:t xml:space="preserve"> telles que définies par les Niveaux de service</w:t>
            </w:r>
            <w:r>
              <w:rPr>
                <w:bCs/>
              </w:rPr>
              <w:t>.</w:t>
            </w:r>
          </w:p>
          <w:p w14:paraId="0A9D7894" w14:textId="77777777" w:rsidR="00AE4460" w:rsidRPr="00377607" w:rsidRDefault="00AE4460" w:rsidP="00AE4460">
            <w:pPr>
              <w:spacing w:after="200"/>
              <w:ind w:left="599"/>
            </w:pPr>
            <w:r w:rsidRPr="00377607">
              <w:rPr>
                <w:bCs/>
              </w:rPr>
              <w:t>L’expression</w:t>
            </w:r>
            <w:r w:rsidRPr="00377607">
              <w:rPr>
                <w:b/>
                <w:bCs/>
              </w:rPr>
              <w:t xml:space="preserve"> « Niveau de Service »</w:t>
            </w:r>
            <w:r w:rsidRPr="00377607">
              <w:rPr>
                <w:bCs/>
              </w:rPr>
              <w:t xml:space="preserve"> désigne le seuil de performance minimal de qualité de l’état de la Route défini dans les Spécifications, que l’Entrepreneur à l’obligation d’assurer.</w:t>
            </w:r>
          </w:p>
          <w:p w14:paraId="56278395" w14:textId="77777777" w:rsidR="00AE4460" w:rsidRPr="00377607" w:rsidRDefault="00AE4460" w:rsidP="00AE4460">
            <w:pPr>
              <w:spacing w:after="200"/>
              <w:ind w:left="599"/>
            </w:pPr>
            <w:r w:rsidRPr="00377607">
              <w:t>L’expression « </w:t>
            </w:r>
            <w:r w:rsidRPr="00377607">
              <w:rPr>
                <w:b/>
                <w:bCs/>
              </w:rPr>
              <w:t>Exploitation et Abus Sexuels (EAS)</w:t>
            </w:r>
            <w:r w:rsidRPr="00377607">
              <w:t> » englobe les significations ci-après :</w:t>
            </w:r>
          </w:p>
          <w:p w14:paraId="44EFD658" w14:textId="77777777" w:rsidR="00AE4460" w:rsidRPr="00377607" w:rsidRDefault="00AE4460" w:rsidP="00AE4460">
            <w:pPr>
              <w:spacing w:after="200"/>
              <w:ind w:left="930"/>
            </w:pPr>
            <w:r w:rsidRPr="00377607">
              <w:rPr>
                <w:b/>
                <w:bCs/>
              </w:rPr>
              <w:t>L’Exploitation Sexuelle</w:t>
            </w:r>
            <w:r w:rsidRPr="00377607">
              <w:t>,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w:t>
            </w:r>
            <w:r>
              <w:t xml:space="preserve"> </w:t>
            </w:r>
            <w:r w:rsidRPr="00377607">
              <w:t>;</w:t>
            </w:r>
          </w:p>
          <w:p w14:paraId="3FFEB5C0" w14:textId="77777777" w:rsidR="00AE4460" w:rsidRPr="00377607" w:rsidRDefault="00AE4460" w:rsidP="00AE4460">
            <w:pPr>
              <w:spacing w:after="200"/>
              <w:ind w:left="930"/>
            </w:pPr>
            <w:r w:rsidRPr="00377607">
              <w:rPr>
                <w:b/>
                <w:bCs/>
              </w:rPr>
              <w:lastRenderedPageBreak/>
              <w:t>Les Abus Sexuels</w:t>
            </w:r>
            <w:r w:rsidRPr="00377607">
              <w:t xml:space="preserve">, définis comme toute intrusion physique ou menace d’intrusion physique de nature sexuelle, soit par force ou sous des conditions inégales ou par coercition ; </w:t>
            </w:r>
          </w:p>
          <w:p w14:paraId="298F610A" w14:textId="0A820302" w:rsidR="00AE4460" w:rsidRPr="00377607" w:rsidRDefault="00AE4460" w:rsidP="00AE4460">
            <w:pPr>
              <w:spacing w:after="200"/>
              <w:ind w:left="599"/>
            </w:pPr>
            <w:r w:rsidRPr="00377607">
              <w:t xml:space="preserve">Le « </w:t>
            </w:r>
            <w:r w:rsidRPr="008F463E">
              <w:rPr>
                <w:b/>
                <w:bCs/>
              </w:rPr>
              <w:t>Ha</w:t>
            </w:r>
            <w:r w:rsidRPr="00377607">
              <w:rPr>
                <w:b/>
                <w:bCs/>
              </w:rPr>
              <w:t xml:space="preserve">rcèlement </w:t>
            </w:r>
            <w:r>
              <w:rPr>
                <w:b/>
                <w:bCs/>
              </w:rPr>
              <w:t>S</w:t>
            </w:r>
            <w:r w:rsidRPr="00377607">
              <w:rPr>
                <w:b/>
                <w:bCs/>
              </w:rPr>
              <w:t>exuel</w:t>
            </w:r>
            <w:r w:rsidRPr="00377607">
              <w:t xml:space="preserve"> » « (HS) » est défini comme toute avance sexuelle importune, toute demande de faveurs sexuelles ou tout autre comportement verbal ou physique à connotation sexuelle par le </w:t>
            </w:r>
            <w:r w:rsidR="000026BD">
              <w:t>Personnel de l’Entrepreneur</w:t>
            </w:r>
            <w:r w:rsidRPr="00377607">
              <w:t xml:space="preserve"> à l’égard d’autres personnels de l’Entrepreneur ou du Maître d’Ouvrage ;</w:t>
            </w:r>
          </w:p>
          <w:p w14:paraId="7C8A91BF" w14:textId="68203C4A" w:rsidR="00AE4460" w:rsidRPr="00377607" w:rsidRDefault="00AE4460" w:rsidP="00AE4460">
            <w:pPr>
              <w:spacing w:after="200"/>
              <w:ind w:left="599"/>
              <w:rPr>
                <w:bCs/>
              </w:rPr>
            </w:pPr>
            <w:r w:rsidRPr="00377607">
              <w:rPr>
                <w:bCs/>
              </w:rPr>
              <w:t xml:space="preserve">La </w:t>
            </w:r>
            <w:r>
              <w:rPr>
                <w:bCs/>
              </w:rPr>
              <w:t>« </w:t>
            </w:r>
            <w:r w:rsidRPr="008747A4">
              <w:rPr>
                <w:b/>
              </w:rPr>
              <w:t>Date de démarrage</w:t>
            </w:r>
            <w:r>
              <w:rPr>
                <w:bCs/>
              </w:rPr>
              <w:t xml:space="preserve"> » </w:t>
            </w:r>
            <w:r w:rsidRPr="00377607">
              <w:rPr>
                <w:bCs/>
              </w:rPr>
              <w:t xml:space="preserve">est la date à laquelle </w:t>
            </w:r>
            <w:r w:rsidR="00C26A74">
              <w:rPr>
                <w:bCs/>
              </w:rPr>
              <w:t>l’Entrepreneur</w:t>
            </w:r>
            <w:r>
              <w:rPr>
                <w:bCs/>
              </w:rPr>
              <w:t xml:space="preserve"> </w:t>
            </w:r>
            <w:r w:rsidRPr="00377607">
              <w:rPr>
                <w:bCs/>
              </w:rPr>
              <w:t xml:space="preserve">commencera l'exécution physique des Travaux et Services sur le site. Il ne peut être postérieur au nombre de jours indiqué dans les Conditions Particulières après l'émission de la Lettre </w:t>
            </w:r>
            <w:r w:rsidR="008F463E">
              <w:rPr>
                <w:bCs/>
              </w:rPr>
              <w:t>d’Attribu</w:t>
            </w:r>
            <w:r w:rsidRPr="00377607">
              <w:rPr>
                <w:bCs/>
              </w:rPr>
              <w:t xml:space="preserve">tion </w:t>
            </w:r>
            <w:r w:rsidR="008F463E">
              <w:rPr>
                <w:bCs/>
              </w:rPr>
              <w:t xml:space="preserve">du Marché </w:t>
            </w:r>
            <w:r w:rsidRPr="00377607">
              <w:rPr>
                <w:bCs/>
              </w:rPr>
              <w:t>par l'</w:t>
            </w:r>
            <w:r w:rsidR="008F463E">
              <w:rPr>
                <w:bCs/>
              </w:rPr>
              <w:t>e</w:t>
            </w:r>
            <w:r w:rsidR="001F331E">
              <w:rPr>
                <w:bCs/>
              </w:rPr>
              <w:t xml:space="preserve"> </w:t>
            </w:r>
            <w:r w:rsidR="008F463E">
              <w:rPr>
                <w:bCs/>
              </w:rPr>
              <w:t>M</w:t>
            </w:r>
            <w:r w:rsidR="001F331E">
              <w:rPr>
                <w:bCs/>
              </w:rPr>
              <w:t>aître d’</w:t>
            </w:r>
            <w:r w:rsidR="008F463E">
              <w:rPr>
                <w:bCs/>
              </w:rPr>
              <w:t>O</w:t>
            </w:r>
            <w:r w:rsidR="001F331E">
              <w:rPr>
                <w:bCs/>
              </w:rPr>
              <w:t>uvrage</w:t>
            </w:r>
            <w:r w:rsidRPr="00377607">
              <w:rPr>
                <w:bCs/>
              </w:rPr>
              <w:t>.</w:t>
            </w:r>
          </w:p>
          <w:p w14:paraId="6B0659C6" w14:textId="37B5C08B" w:rsidR="00AE4460" w:rsidRPr="00D6083D" w:rsidRDefault="00AE4460" w:rsidP="00AE4460">
            <w:pPr>
              <w:spacing w:after="200"/>
              <w:ind w:left="599"/>
            </w:pPr>
            <w:r w:rsidRPr="00D6083D">
              <w:t xml:space="preserve">Le terme </w:t>
            </w:r>
            <w:r w:rsidRPr="00D6083D">
              <w:rPr>
                <w:b/>
                <w:bCs/>
              </w:rPr>
              <w:t>« Sous-traitant »</w:t>
            </w:r>
            <w:r w:rsidRPr="00D6083D">
              <w:t xml:space="preserve"> désigne toute personne ou société avec laquelle l’Entrepreneur a passé </w:t>
            </w:r>
            <w:r>
              <w:t xml:space="preserve">un </w:t>
            </w:r>
            <w:r w:rsidRPr="00D6083D">
              <w:t xml:space="preserve">contrat en vue d’exécuter certaines activités en liaison avec les </w:t>
            </w:r>
            <w:r>
              <w:t xml:space="preserve">Travaux et </w:t>
            </w:r>
            <w:r w:rsidRPr="00D6083D">
              <w:t xml:space="preserve">Services </w:t>
            </w:r>
            <w:r>
              <w:t xml:space="preserve">objet du </w:t>
            </w:r>
            <w:r w:rsidR="008F463E">
              <w:t>M</w:t>
            </w:r>
            <w:r>
              <w:t>arché</w:t>
            </w:r>
            <w:r w:rsidRPr="00D6083D">
              <w:t>.</w:t>
            </w:r>
          </w:p>
          <w:p w14:paraId="6DAEF7D7" w14:textId="77777777" w:rsidR="00AE4460" w:rsidRPr="00D6083D" w:rsidRDefault="00AE4460" w:rsidP="00AE4460">
            <w:pPr>
              <w:spacing w:after="200"/>
              <w:ind w:left="599"/>
              <w:rPr>
                <w:bCs/>
              </w:rPr>
            </w:pPr>
            <w:r w:rsidRPr="00D6083D">
              <w:rPr>
                <w:bCs/>
              </w:rPr>
              <w:t>Le te</w:t>
            </w:r>
            <w:r>
              <w:rPr>
                <w:bCs/>
              </w:rPr>
              <w:t>r</w:t>
            </w:r>
            <w:r w:rsidRPr="00D6083D">
              <w:rPr>
                <w:bCs/>
              </w:rPr>
              <w:t xml:space="preserve">me </w:t>
            </w:r>
            <w:r w:rsidRPr="00D6083D">
              <w:rPr>
                <w:b/>
              </w:rPr>
              <w:t>« Spécifications »</w:t>
            </w:r>
            <w:r w:rsidRPr="00D6083D">
              <w:rPr>
                <w:bCs/>
              </w:rPr>
              <w:t xml:space="preserve"> désigne les Spécifications des Travaux et Services faisant partie du Marché, et toute modification ou addition à ce document</w:t>
            </w:r>
            <w:r>
              <w:rPr>
                <w:bCs/>
              </w:rPr>
              <w:t xml:space="preserve"> approuvé</w:t>
            </w:r>
            <w:r w:rsidRPr="00D6083D">
              <w:rPr>
                <w:bCs/>
              </w:rPr>
              <w:t xml:space="preserve"> par le Directeur</w:t>
            </w:r>
            <w:r>
              <w:rPr>
                <w:bCs/>
              </w:rPr>
              <w:t xml:space="preserve"> </w:t>
            </w:r>
            <w:r w:rsidRPr="00D6083D">
              <w:rPr>
                <w:bCs/>
              </w:rPr>
              <w:t>de projet.</w:t>
            </w:r>
          </w:p>
          <w:p w14:paraId="6C66D722" w14:textId="1469180A" w:rsidR="00AE4460" w:rsidRPr="00821173" w:rsidRDefault="00AE4460" w:rsidP="00AE4460">
            <w:pPr>
              <w:spacing w:after="200"/>
              <w:ind w:left="599"/>
            </w:pPr>
            <w:r w:rsidRPr="00821173">
              <w:t xml:space="preserve">Le terme </w:t>
            </w:r>
            <w:r w:rsidRPr="00821173">
              <w:rPr>
                <w:b/>
              </w:rPr>
              <w:t>« Travaux »</w:t>
            </w:r>
            <w:r w:rsidRPr="00821173">
              <w:t xml:space="preserve"> désigne ce que le Marché impose à l’Entrepreneur de construire, installer, ou céder au </w:t>
            </w:r>
            <w:r w:rsidR="003E5C1C">
              <w:t>Maître d’Ouvrage</w:t>
            </w:r>
            <w:r w:rsidRPr="00821173">
              <w:t>, dans le cadre des Travaux de réhabilitation, d’amélioration ou d’urgence.</w:t>
            </w:r>
          </w:p>
          <w:p w14:paraId="40582013" w14:textId="415A8D35" w:rsidR="00AE4460" w:rsidRPr="00D6083D" w:rsidRDefault="00AE4460" w:rsidP="00AE4460">
            <w:pPr>
              <w:spacing w:after="200"/>
              <w:ind w:left="599"/>
            </w:pPr>
            <w:r w:rsidRPr="00D6083D">
              <w:t>L’</w:t>
            </w:r>
            <w:r w:rsidRPr="00821173">
              <w:rPr>
                <w:b/>
              </w:rPr>
              <w:t xml:space="preserve">« Ordre de </w:t>
            </w:r>
            <w:r>
              <w:rPr>
                <w:b/>
                <w:bCs/>
              </w:rPr>
              <w:t>Travaux</w:t>
            </w:r>
            <w:r w:rsidRPr="00D6083D">
              <w:rPr>
                <w:b/>
                <w:bCs/>
              </w:rPr>
              <w:t> »</w:t>
            </w:r>
            <w:r w:rsidRPr="00D6083D">
              <w:t xml:space="preserve"> est un ordre émis</w:t>
            </w:r>
            <w:r w:rsidRPr="00821173">
              <w:t xml:space="preserve"> par le Directeur de projet à </w:t>
            </w:r>
            <w:r w:rsidR="00C26A74">
              <w:t>l’Entrepreneur</w:t>
            </w:r>
            <w:r w:rsidRPr="00D6083D">
              <w:t xml:space="preserve"> autorisant l'exécution des </w:t>
            </w:r>
            <w:r w:rsidR="008F463E">
              <w:t>T</w:t>
            </w:r>
            <w:r w:rsidRPr="00D6083D">
              <w:t>ravaux d'amélioration et</w:t>
            </w:r>
            <w:r w:rsidRPr="00821173">
              <w:t xml:space="preserve"> des </w:t>
            </w:r>
            <w:r w:rsidR="008F463E">
              <w:t>Tr</w:t>
            </w:r>
            <w:r w:rsidRPr="00821173">
              <w:t>avaux</w:t>
            </w:r>
            <w:r w:rsidRPr="00D6083D">
              <w:t xml:space="preserve"> d'urgence, comme le prévoit la </w:t>
            </w:r>
            <w:r w:rsidR="008F463E">
              <w:t>C</w:t>
            </w:r>
            <w:r w:rsidRPr="00D6083D">
              <w:t>lause 27 ci-dessous.</w:t>
            </w:r>
          </w:p>
          <w:p w14:paraId="10F2B9C4" w14:textId="1A54ADB4" w:rsidR="00AE4460" w:rsidRPr="0028492A" w:rsidRDefault="00AE4460" w:rsidP="00AE4460">
            <w:pPr>
              <w:spacing w:after="200"/>
              <w:ind w:left="599"/>
              <w:rPr>
                <w:spacing w:val="-4"/>
              </w:rPr>
            </w:pPr>
            <w:r w:rsidRPr="00D6083D">
              <w:t>L'</w:t>
            </w:r>
            <w:r>
              <w:t> « </w:t>
            </w:r>
            <w:r w:rsidRPr="00946C28">
              <w:rPr>
                <w:b/>
                <w:bCs/>
              </w:rPr>
              <w:t xml:space="preserve">Ordre de </w:t>
            </w:r>
            <w:r>
              <w:rPr>
                <w:b/>
                <w:bCs/>
              </w:rPr>
              <w:t>M</w:t>
            </w:r>
            <w:r w:rsidRPr="00946C28">
              <w:rPr>
                <w:b/>
                <w:bCs/>
              </w:rPr>
              <w:t>odification</w:t>
            </w:r>
            <w:r>
              <w:t> »</w:t>
            </w:r>
            <w:r w:rsidRPr="00D6083D">
              <w:t xml:space="preserve"> est un ordre émis par le </w:t>
            </w:r>
            <w:r>
              <w:t xml:space="preserve">Directeur de </w:t>
            </w:r>
            <w:r w:rsidRPr="00D6083D">
              <w:t xml:space="preserve">projet qui officialise un changement convenu </w:t>
            </w:r>
            <w:r>
              <w:t xml:space="preserve">avec </w:t>
            </w:r>
            <w:r w:rsidR="00C26A74">
              <w:t>l’Entrepreneur</w:t>
            </w:r>
            <w:r>
              <w:t xml:space="preserve"> </w:t>
            </w:r>
            <w:r w:rsidRPr="00D6083D">
              <w:t xml:space="preserve">conformément aux dispositions de la clause 63 </w:t>
            </w:r>
            <w:r>
              <w:t>ci-dessous.</w:t>
            </w:r>
          </w:p>
        </w:tc>
      </w:tr>
      <w:tr w:rsidR="00B33EB3" w:rsidRPr="0028492A" w14:paraId="10F2B9C8" w14:textId="77777777" w:rsidTr="00744D7B">
        <w:tc>
          <w:tcPr>
            <w:tcW w:w="2376" w:type="dxa"/>
          </w:tcPr>
          <w:p w14:paraId="10F2B9C6" w14:textId="53F74220" w:rsidR="00B33EB3" w:rsidRPr="0028492A" w:rsidRDefault="00B33EB3" w:rsidP="00886A51">
            <w:pPr>
              <w:pStyle w:val="SecVIII2"/>
            </w:pPr>
            <w:bookmarkStart w:id="634" w:name="_Toc226254997"/>
            <w:bookmarkStart w:id="635" w:name="_Toc486861801"/>
            <w:bookmarkStart w:id="636" w:name="_Toc139293391"/>
            <w:r w:rsidRPr="0028492A">
              <w:lastRenderedPageBreak/>
              <w:t>Interprétation</w:t>
            </w:r>
            <w:bookmarkEnd w:id="634"/>
            <w:bookmarkEnd w:id="635"/>
            <w:bookmarkEnd w:id="636"/>
          </w:p>
        </w:tc>
        <w:tc>
          <w:tcPr>
            <w:tcW w:w="7230" w:type="dxa"/>
          </w:tcPr>
          <w:p w14:paraId="10F2B9C7" w14:textId="1C47B254" w:rsidR="00B33EB3" w:rsidRPr="0028492A" w:rsidRDefault="00B33EB3" w:rsidP="00886A51">
            <w:pPr>
              <w:numPr>
                <w:ilvl w:val="1"/>
                <w:numId w:val="40"/>
              </w:numPr>
              <w:tabs>
                <w:tab w:val="left" w:pos="599"/>
              </w:tabs>
              <w:spacing w:after="200"/>
              <w:ind w:left="601" w:hanging="601"/>
              <w:rPr>
                <w:spacing w:val="-2"/>
              </w:rPr>
            </w:pPr>
            <w:r w:rsidRPr="0028492A">
              <w:rPr>
                <w:spacing w:val="-2"/>
              </w:rPr>
              <w:t xml:space="preserve">Pour l’interprétation des présentes Clauses administratives </w:t>
            </w:r>
            <w:r w:rsidR="00436139" w:rsidRPr="0028492A">
              <w:rPr>
                <w:spacing w:val="-2"/>
              </w:rPr>
              <w:t>générales</w:t>
            </w:r>
            <w:r w:rsidR="000A440E">
              <w:rPr>
                <w:spacing w:val="-2"/>
              </w:rPr>
              <w:t xml:space="preserve"> (CCAG)</w:t>
            </w:r>
            <w:r w:rsidRPr="0028492A">
              <w:rPr>
                <w:spacing w:val="-2"/>
              </w:rPr>
              <w:t xml:space="preserve">, le singulier inclura le pluriel et le pluriel inclura le singulier, le masculin inclura le féminin ou le neutre, et réciproquement. Les en-têtes sont </w:t>
            </w:r>
            <w:r w:rsidR="006F1C24" w:rsidRPr="0028492A">
              <w:rPr>
                <w:spacing w:val="-2"/>
              </w:rPr>
              <w:t>inclus</w:t>
            </w:r>
            <w:r w:rsidRPr="0028492A">
              <w:rPr>
                <w:spacing w:val="-2"/>
              </w:rPr>
              <w:t xml:space="preserve"> pour faciliter la commodité des références et ne sauraient faire partie du Marché ou affecter son interprétation. Les mots ont leur signification normale dans le cadre de la langue du Marché, sauf si définis spécifiquement. Le Directeur de projet fournira toute clarification nécessaire concernant ces Clauses administratives </w:t>
            </w:r>
            <w:r w:rsidR="00436139" w:rsidRPr="0028492A">
              <w:rPr>
                <w:spacing w:val="-2"/>
              </w:rPr>
              <w:t>générales</w:t>
            </w:r>
            <w:r w:rsidRPr="0028492A">
              <w:rPr>
                <w:spacing w:val="-2"/>
              </w:rPr>
              <w:t>.</w:t>
            </w:r>
          </w:p>
        </w:tc>
      </w:tr>
      <w:tr w:rsidR="00AD2E51" w:rsidRPr="0028492A" w14:paraId="10F2B9D4" w14:textId="77777777" w:rsidTr="00744D7B">
        <w:tc>
          <w:tcPr>
            <w:tcW w:w="2376" w:type="dxa"/>
          </w:tcPr>
          <w:p w14:paraId="10F2B9C9" w14:textId="32D19DE2" w:rsidR="00AD2E51" w:rsidRPr="0028492A" w:rsidRDefault="00AD2E51" w:rsidP="00886A51">
            <w:pPr>
              <w:pStyle w:val="SecVIII2"/>
            </w:pPr>
            <w:bookmarkStart w:id="637" w:name="_Toc226254998"/>
            <w:bookmarkStart w:id="638" w:name="_Toc486861802"/>
            <w:bookmarkStart w:id="639" w:name="_Toc139293392"/>
            <w:r w:rsidRPr="0028492A">
              <w:lastRenderedPageBreak/>
              <w:t>Documents contractuels</w:t>
            </w:r>
            <w:bookmarkEnd w:id="637"/>
            <w:bookmarkEnd w:id="638"/>
            <w:bookmarkEnd w:id="639"/>
          </w:p>
        </w:tc>
        <w:tc>
          <w:tcPr>
            <w:tcW w:w="7230" w:type="dxa"/>
          </w:tcPr>
          <w:p w14:paraId="10F2B9CA" w14:textId="77777777" w:rsidR="00B33EB3" w:rsidRPr="0028492A" w:rsidRDefault="00B33EB3" w:rsidP="00744D7B">
            <w:pPr>
              <w:spacing w:after="200"/>
              <w:ind w:left="739" w:hanging="739"/>
            </w:pPr>
            <w:r w:rsidRPr="0028492A">
              <w:t>3.1</w:t>
            </w:r>
            <w:r w:rsidRPr="0028492A">
              <w:tab/>
              <w:t>Les documents constitutifs du Marché seront interprétés selon l’ordre de priorité ci-après</w:t>
            </w:r>
            <w:r w:rsidR="009D402B" w:rsidRPr="0028492A">
              <w:t> :</w:t>
            </w:r>
          </w:p>
          <w:p w14:paraId="10F2B9CB" w14:textId="77777777" w:rsidR="00B33EB3" w:rsidRPr="0028492A" w:rsidRDefault="00B33EB3" w:rsidP="00F2301D">
            <w:pPr>
              <w:numPr>
                <w:ilvl w:val="1"/>
                <w:numId w:val="32"/>
              </w:numPr>
              <w:tabs>
                <w:tab w:val="left" w:pos="1306"/>
              </w:tabs>
              <w:spacing w:after="60"/>
              <w:ind w:left="1306" w:hanging="567"/>
            </w:pPr>
            <w:r w:rsidRPr="0028492A">
              <w:t xml:space="preserve">l’Acte d’engagement </w:t>
            </w:r>
          </w:p>
          <w:p w14:paraId="10F2B9CC" w14:textId="77777777" w:rsidR="00B33EB3" w:rsidRPr="0028492A" w:rsidRDefault="00B33EB3" w:rsidP="00F2301D">
            <w:pPr>
              <w:numPr>
                <w:ilvl w:val="1"/>
                <w:numId w:val="32"/>
              </w:numPr>
              <w:tabs>
                <w:tab w:val="left" w:pos="1306"/>
              </w:tabs>
              <w:spacing w:after="60"/>
              <w:ind w:left="1306" w:hanging="567"/>
            </w:pPr>
            <w:r w:rsidRPr="0028492A">
              <w:t>la Lettre de notification du marché</w:t>
            </w:r>
          </w:p>
          <w:p w14:paraId="10F2B9CD" w14:textId="77777777" w:rsidR="00B33EB3" w:rsidRPr="0028492A" w:rsidRDefault="00B33EB3" w:rsidP="00F2301D">
            <w:pPr>
              <w:numPr>
                <w:ilvl w:val="1"/>
                <w:numId w:val="32"/>
              </w:numPr>
              <w:tabs>
                <w:tab w:val="left" w:pos="1306"/>
              </w:tabs>
              <w:spacing w:after="60"/>
              <w:ind w:left="1306" w:hanging="567"/>
            </w:pPr>
            <w:r w:rsidRPr="0028492A">
              <w:t>l’Offre de l’Entrepreneur</w:t>
            </w:r>
          </w:p>
          <w:p w14:paraId="10F2B9CE" w14:textId="77777777" w:rsidR="00B33EB3" w:rsidRPr="0028492A" w:rsidRDefault="00B33EB3" w:rsidP="00F2301D">
            <w:pPr>
              <w:numPr>
                <w:ilvl w:val="1"/>
                <w:numId w:val="32"/>
              </w:numPr>
              <w:tabs>
                <w:tab w:val="left" w:pos="1306"/>
              </w:tabs>
              <w:spacing w:after="60"/>
              <w:ind w:left="1306" w:hanging="567"/>
            </w:pPr>
            <w:r w:rsidRPr="0028492A">
              <w:t xml:space="preserve">le Cahier des </w:t>
            </w:r>
            <w:r w:rsidR="001B7E77" w:rsidRPr="0028492A">
              <w:t>C</w:t>
            </w:r>
            <w:r w:rsidRPr="0028492A">
              <w:t>lauses administratives particulières</w:t>
            </w:r>
          </w:p>
          <w:p w14:paraId="10F2B9CF" w14:textId="77777777" w:rsidR="00B33EB3" w:rsidRPr="0028492A" w:rsidRDefault="00B33EB3" w:rsidP="00F2301D">
            <w:pPr>
              <w:numPr>
                <w:ilvl w:val="1"/>
                <w:numId w:val="32"/>
              </w:numPr>
              <w:tabs>
                <w:tab w:val="left" w:pos="1306"/>
              </w:tabs>
              <w:spacing w:after="60"/>
              <w:ind w:left="1306" w:hanging="567"/>
            </w:pPr>
            <w:r w:rsidRPr="0028492A">
              <w:t xml:space="preserve">le Cahier des </w:t>
            </w:r>
            <w:r w:rsidR="001B7E77" w:rsidRPr="0028492A">
              <w:t>C</w:t>
            </w:r>
            <w:r w:rsidRPr="0028492A">
              <w:t>lauses administratives générales</w:t>
            </w:r>
          </w:p>
          <w:p w14:paraId="10F2B9D0" w14:textId="77777777" w:rsidR="00B33EB3" w:rsidRPr="0028492A" w:rsidRDefault="00B33EB3" w:rsidP="00F2301D">
            <w:pPr>
              <w:numPr>
                <w:ilvl w:val="1"/>
                <w:numId w:val="32"/>
              </w:numPr>
              <w:tabs>
                <w:tab w:val="left" w:pos="1306"/>
              </w:tabs>
              <w:spacing w:after="60"/>
              <w:ind w:left="1306" w:hanging="567"/>
            </w:pPr>
            <w:r w:rsidRPr="0028492A">
              <w:t xml:space="preserve">les Spécifications </w:t>
            </w:r>
            <w:r w:rsidR="001B7E77" w:rsidRPr="0028492A">
              <w:t>des Travaux et Services</w:t>
            </w:r>
          </w:p>
          <w:p w14:paraId="10F2B9D1" w14:textId="77777777" w:rsidR="00B33EB3" w:rsidRPr="0028492A" w:rsidRDefault="00B33EB3" w:rsidP="00F2301D">
            <w:pPr>
              <w:numPr>
                <w:ilvl w:val="1"/>
                <w:numId w:val="32"/>
              </w:numPr>
              <w:tabs>
                <w:tab w:val="left" w:pos="1306"/>
              </w:tabs>
              <w:spacing w:after="60"/>
              <w:ind w:left="1306" w:hanging="567"/>
            </w:pPr>
            <w:r w:rsidRPr="0028492A">
              <w:t xml:space="preserve">les </w:t>
            </w:r>
            <w:r w:rsidR="00B6350F" w:rsidRPr="0028492A">
              <w:t>P</w:t>
            </w:r>
            <w:r w:rsidRPr="0028492A">
              <w:t>lans</w:t>
            </w:r>
          </w:p>
          <w:p w14:paraId="10F2B9D2" w14:textId="22E8678E" w:rsidR="00B33EB3" w:rsidRPr="0028492A" w:rsidRDefault="00B33EB3" w:rsidP="00F2301D">
            <w:pPr>
              <w:numPr>
                <w:ilvl w:val="1"/>
                <w:numId w:val="32"/>
              </w:numPr>
              <w:tabs>
                <w:tab w:val="left" w:pos="1306"/>
              </w:tabs>
              <w:spacing w:after="60"/>
              <w:ind w:left="1306" w:hanging="567"/>
            </w:pPr>
            <w:r w:rsidRPr="0028492A">
              <w:t xml:space="preserve">le </w:t>
            </w:r>
            <w:r w:rsidR="00707761">
              <w:t>Détail Quantitatif et Estimatif</w:t>
            </w:r>
          </w:p>
          <w:p w14:paraId="10F2B9D3" w14:textId="77777777" w:rsidR="00AD2E51" w:rsidRPr="0028492A" w:rsidRDefault="00B33EB3" w:rsidP="00F2301D">
            <w:pPr>
              <w:numPr>
                <w:ilvl w:val="1"/>
                <w:numId w:val="32"/>
              </w:numPr>
              <w:tabs>
                <w:tab w:val="left" w:pos="1306"/>
              </w:tabs>
              <w:spacing w:after="200"/>
              <w:ind w:left="1306" w:hanging="567"/>
            </w:pPr>
            <w:r w:rsidRPr="0028492A">
              <w:t xml:space="preserve">Tout autre document indiqué au </w:t>
            </w:r>
            <w:r w:rsidRPr="0028492A">
              <w:rPr>
                <w:bCs/>
              </w:rPr>
              <w:t>CCAP</w:t>
            </w:r>
            <w:r w:rsidRPr="0028492A">
              <w:t xml:space="preserve"> comme faisant partie du Marché</w:t>
            </w:r>
          </w:p>
        </w:tc>
      </w:tr>
      <w:tr w:rsidR="00B33EB3" w:rsidRPr="0028492A" w14:paraId="10F2B9D7" w14:textId="77777777" w:rsidTr="00744D7B">
        <w:tc>
          <w:tcPr>
            <w:tcW w:w="2376" w:type="dxa"/>
          </w:tcPr>
          <w:p w14:paraId="10F2B9D5" w14:textId="4937D952" w:rsidR="00B33EB3" w:rsidRPr="0028492A" w:rsidRDefault="00B33EB3" w:rsidP="00886A51">
            <w:pPr>
              <w:pStyle w:val="SecVIII2"/>
            </w:pPr>
            <w:bookmarkStart w:id="640" w:name="_Toc226254999"/>
            <w:bookmarkStart w:id="641" w:name="_Toc486861803"/>
            <w:bookmarkStart w:id="642" w:name="_Toc139293393"/>
            <w:r w:rsidRPr="0028492A">
              <w:t xml:space="preserve">Langue </w:t>
            </w:r>
            <w:r w:rsidR="00A86363">
              <w:t xml:space="preserve">et Droit </w:t>
            </w:r>
            <w:r w:rsidRPr="0028492A">
              <w:t>applicable</w:t>
            </w:r>
            <w:bookmarkEnd w:id="640"/>
            <w:bookmarkEnd w:id="641"/>
            <w:bookmarkEnd w:id="642"/>
          </w:p>
        </w:tc>
        <w:tc>
          <w:tcPr>
            <w:tcW w:w="7230" w:type="dxa"/>
          </w:tcPr>
          <w:p w14:paraId="10F2B9D6" w14:textId="14F55867" w:rsidR="00B33EB3" w:rsidRPr="0028492A" w:rsidRDefault="00B33EB3" w:rsidP="00D63CCC">
            <w:pPr>
              <w:spacing w:after="200"/>
              <w:ind w:left="739" w:hanging="739"/>
            </w:pPr>
            <w:r w:rsidRPr="0028492A">
              <w:t>4.1</w:t>
            </w:r>
            <w:r w:rsidRPr="0028492A">
              <w:tab/>
              <w:t xml:space="preserve">La langue du Marché </w:t>
            </w:r>
            <w:r w:rsidR="00A86363">
              <w:t xml:space="preserve">et le Droit </w:t>
            </w:r>
            <w:r w:rsidR="000A440E">
              <w:t xml:space="preserve">régissant le Marché </w:t>
            </w:r>
            <w:r w:rsidR="00A86363">
              <w:t>sont</w:t>
            </w:r>
            <w:r w:rsidRPr="0028492A">
              <w:t xml:space="preserve"> indiqué</w:t>
            </w:r>
            <w:r w:rsidR="00A86363">
              <w:t>s</w:t>
            </w:r>
            <w:r w:rsidRPr="0028492A">
              <w:t xml:space="preserve"> dans le </w:t>
            </w:r>
            <w:r w:rsidRPr="0028492A">
              <w:rPr>
                <w:bCs/>
              </w:rPr>
              <w:t>CCAP</w:t>
            </w:r>
            <w:r w:rsidRPr="0028492A">
              <w:t>.</w:t>
            </w:r>
          </w:p>
        </w:tc>
      </w:tr>
      <w:tr w:rsidR="00AD2E51" w:rsidRPr="0028492A" w14:paraId="10F2B9E5" w14:textId="77777777" w:rsidTr="00744D7B">
        <w:tc>
          <w:tcPr>
            <w:tcW w:w="2376" w:type="dxa"/>
          </w:tcPr>
          <w:p w14:paraId="10F2B9D8" w14:textId="72EF10FE" w:rsidR="00AD2E51" w:rsidRPr="0028492A" w:rsidRDefault="00AD2E51" w:rsidP="00886A51">
            <w:pPr>
              <w:pStyle w:val="SecVIII2"/>
            </w:pPr>
            <w:bookmarkStart w:id="643" w:name="_Toc226255000"/>
            <w:bookmarkStart w:id="644" w:name="_Toc486861804"/>
            <w:bookmarkStart w:id="645" w:name="_Toc139293394"/>
            <w:r w:rsidRPr="0028492A">
              <w:t>Notifications</w:t>
            </w:r>
            <w:bookmarkEnd w:id="643"/>
            <w:bookmarkEnd w:id="644"/>
            <w:bookmarkEnd w:id="645"/>
          </w:p>
        </w:tc>
        <w:tc>
          <w:tcPr>
            <w:tcW w:w="7230" w:type="dxa"/>
          </w:tcPr>
          <w:p w14:paraId="10F2B9D9" w14:textId="7CE1FF3F" w:rsidR="00AD2E51" w:rsidRPr="0028492A" w:rsidRDefault="00A86363" w:rsidP="00744D7B">
            <w:pPr>
              <w:spacing w:after="200"/>
              <w:ind w:left="739" w:hanging="739"/>
            </w:pPr>
            <w:r>
              <w:t>5</w:t>
            </w:r>
            <w:r w:rsidR="00AD2E51" w:rsidRPr="0028492A">
              <w:t>.1</w:t>
            </w:r>
            <w:r w:rsidR="00AD2E51" w:rsidRPr="0028492A">
              <w:tab/>
              <w:t xml:space="preserve">Sauf dispositions contraires du Marché, les notifications qui doivent être délivrées en vertu du Marché devront être faites par écrit et remises en main propre, </w:t>
            </w:r>
            <w:r w:rsidR="00B33EB3" w:rsidRPr="0028492A">
              <w:t xml:space="preserve">ou </w:t>
            </w:r>
            <w:r w:rsidR="00AD2E51" w:rsidRPr="0028492A">
              <w:t xml:space="preserve">par </w:t>
            </w:r>
            <w:r w:rsidR="00B33EB3" w:rsidRPr="0028492A">
              <w:t>courrier postal aérien</w:t>
            </w:r>
            <w:r w:rsidR="00AD2E51" w:rsidRPr="0028492A">
              <w:t xml:space="preserve">, courrier spécial, télécopie ou </w:t>
            </w:r>
            <w:r w:rsidR="00B33EB3" w:rsidRPr="0028492A">
              <w:t>courrier</w:t>
            </w:r>
            <w:r w:rsidR="00AD2E51" w:rsidRPr="0028492A">
              <w:t xml:space="preserve"> électronique à l’adresse de la partie concernée inscrite dans le </w:t>
            </w:r>
            <w:r w:rsidR="00AD2E51" w:rsidRPr="0028492A">
              <w:rPr>
                <w:bCs/>
              </w:rPr>
              <w:t>CCAP</w:t>
            </w:r>
            <w:r w:rsidR="00AD2E51" w:rsidRPr="0028492A">
              <w:t xml:space="preserve"> sous réserve des dispositions qui suivent</w:t>
            </w:r>
            <w:r w:rsidR="009D402B" w:rsidRPr="0028492A">
              <w:t> :</w:t>
            </w:r>
          </w:p>
          <w:p w14:paraId="10F2B9DA" w14:textId="050A028F" w:rsidR="00AD2E51" w:rsidRPr="0028492A" w:rsidRDefault="00A86363" w:rsidP="00744D7B">
            <w:pPr>
              <w:tabs>
                <w:tab w:val="left" w:pos="1306"/>
              </w:tabs>
              <w:spacing w:after="200"/>
              <w:ind w:left="1306" w:right="-54" w:hanging="567"/>
            </w:pPr>
            <w:r>
              <w:t>5</w:t>
            </w:r>
            <w:r w:rsidR="00AD2E51" w:rsidRPr="0028492A">
              <w:t>.1.1</w:t>
            </w:r>
            <w:r w:rsidR="00AD2E51" w:rsidRPr="0028492A">
              <w:tab/>
              <w:t xml:space="preserve">Toute notification envoyée par télécopie ou </w:t>
            </w:r>
            <w:r w:rsidR="00B33EB3" w:rsidRPr="0028492A">
              <w:t xml:space="preserve">courrier électronique </w:t>
            </w:r>
            <w:r w:rsidR="00AD2E51" w:rsidRPr="0028492A">
              <w:t xml:space="preserve">doit être confirmée dans les deux (2) jours </w:t>
            </w:r>
            <w:r w:rsidR="00B33EB3" w:rsidRPr="0028492A">
              <w:t>par</w:t>
            </w:r>
            <w:r w:rsidR="00AD2E51" w:rsidRPr="0028492A">
              <w:t xml:space="preserve"> l’envoi </w:t>
            </w:r>
            <w:r w:rsidR="00B33EB3" w:rsidRPr="0028492A">
              <w:t>d’un</w:t>
            </w:r>
            <w:r w:rsidR="00AD2E51" w:rsidRPr="0028492A">
              <w:t xml:space="preserve"> courrier </w:t>
            </w:r>
            <w:r w:rsidR="00B33EB3" w:rsidRPr="0028492A">
              <w:t xml:space="preserve">postal aérien ou </w:t>
            </w:r>
            <w:r w:rsidR="00AD2E51" w:rsidRPr="0028492A">
              <w:t>par courrier spécial, sous réserve de dispositions contraires figurant au Marché.</w:t>
            </w:r>
          </w:p>
          <w:p w14:paraId="10F2B9DB" w14:textId="6C10E65D" w:rsidR="00AD2E51" w:rsidRPr="0028492A" w:rsidRDefault="00A86363" w:rsidP="00D63CCC">
            <w:pPr>
              <w:tabs>
                <w:tab w:val="left" w:pos="1306"/>
              </w:tabs>
              <w:spacing w:after="240"/>
              <w:ind w:left="1306" w:right="-54" w:hanging="567"/>
            </w:pPr>
            <w:r>
              <w:t>5</w:t>
            </w:r>
            <w:r w:rsidR="00AD2E51" w:rsidRPr="0028492A">
              <w:t>.1.2</w:t>
            </w:r>
            <w:r w:rsidR="00AD2E51" w:rsidRPr="0028492A">
              <w:tab/>
              <w:t>Toute notification envoyée par courrier postal aérien ou par courrier spécial sera réputée (en l’absence de preuves d’une réception antérieure) avoir été reçue di</w:t>
            </w:r>
            <w:r w:rsidR="00B33EB3" w:rsidRPr="0028492A">
              <w:t>x (10) jours après l’expédition</w:t>
            </w:r>
            <w:r w:rsidR="009D402B" w:rsidRPr="0028492A">
              <w:t> ;</w:t>
            </w:r>
            <w:r w:rsidR="00AD2E51" w:rsidRPr="0028492A">
              <w:t xml:space="preserve"> la preuve que l’enveloppe contenant cette notification a été correctement libellée, affranchie et déposée à l’administration des postes ou au service de messagerie constituant une preuve suffisante de cette tr</w:t>
            </w:r>
            <w:r w:rsidR="00B33EB3" w:rsidRPr="0028492A">
              <w:t>ansmission par courrier postal,</w:t>
            </w:r>
            <w:r w:rsidR="00744D7B" w:rsidRPr="0028492A">
              <w:t xml:space="preserve"> </w:t>
            </w:r>
            <w:r w:rsidR="00AD2E51" w:rsidRPr="0028492A">
              <w:t xml:space="preserve">aérien ou </w:t>
            </w:r>
            <w:r w:rsidR="00B33EB3" w:rsidRPr="0028492A">
              <w:t xml:space="preserve">courrier </w:t>
            </w:r>
            <w:r w:rsidR="00AD2E51" w:rsidRPr="0028492A">
              <w:t>spécial.</w:t>
            </w:r>
          </w:p>
          <w:p w14:paraId="10F2B9DC" w14:textId="5F626363" w:rsidR="00AD2E51" w:rsidRPr="0028492A" w:rsidRDefault="00A86363" w:rsidP="00744D7B">
            <w:pPr>
              <w:tabs>
                <w:tab w:val="left" w:pos="1306"/>
              </w:tabs>
              <w:spacing w:after="200"/>
              <w:ind w:left="1306" w:right="-54" w:hanging="567"/>
            </w:pPr>
            <w:r>
              <w:t>5</w:t>
            </w:r>
            <w:r w:rsidR="00AD2E51" w:rsidRPr="0028492A">
              <w:t>.1.3</w:t>
            </w:r>
            <w:r w:rsidR="005C2640" w:rsidRPr="0028492A">
              <w:tab/>
            </w:r>
            <w:r w:rsidR="00AD2E51" w:rsidRPr="0028492A">
              <w:t xml:space="preserve">Toute notification, remise en main propre ou envoyée par télécopie ou </w:t>
            </w:r>
            <w:r w:rsidR="00A675AF" w:rsidRPr="0028492A">
              <w:t>courrier électronique</w:t>
            </w:r>
            <w:r w:rsidR="00AD2E51" w:rsidRPr="0028492A">
              <w:t xml:space="preserve"> sera réputée remise à la date de son envoi.</w:t>
            </w:r>
          </w:p>
          <w:p w14:paraId="10F2B9DD" w14:textId="5C8BB27E" w:rsidR="00AD2E51" w:rsidRPr="0028492A" w:rsidRDefault="00A86363" w:rsidP="00744D7B">
            <w:pPr>
              <w:tabs>
                <w:tab w:val="left" w:pos="1306"/>
              </w:tabs>
              <w:spacing w:after="200"/>
              <w:ind w:left="1306" w:right="-54" w:hanging="567"/>
            </w:pPr>
            <w:r>
              <w:t>5</w:t>
            </w:r>
            <w:r w:rsidR="00AD2E51" w:rsidRPr="0028492A">
              <w:t>.1.4</w:t>
            </w:r>
            <w:r w:rsidR="00AD2E51" w:rsidRPr="0028492A">
              <w:tab/>
              <w:t xml:space="preserve">Chaque partie peut, par notification préalable de dix (10) </w:t>
            </w:r>
            <w:r w:rsidR="0028492A" w:rsidRPr="0028492A">
              <w:t>jours envoyés</w:t>
            </w:r>
            <w:r w:rsidR="00AD2E51" w:rsidRPr="0028492A">
              <w:t xml:space="preserve"> par écrit à l’autre partie, modifier son adresse ou ses adresses de réception des notifications par poste, télécopie ou </w:t>
            </w:r>
            <w:r w:rsidR="00A675AF" w:rsidRPr="0028492A">
              <w:t>courrier électronique</w:t>
            </w:r>
            <w:r w:rsidR="00AD2E51" w:rsidRPr="0028492A">
              <w:t>.</w:t>
            </w:r>
          </w:p>
          <w:p w14:paraId="10F2B9DE" w14:textId="764B6A54" w:rsidR="00AD2E51" w:rsidRPr="0028492A" w:rsidRDefault="00A86363" w:rsidP="00744D7B">
            <w:pPr>
              <w:spacing w:after="200"/>
              <w:ind w:left="739" w:hanging="739"/>
            </w:pPr>
            <w:r>
              <w:lastRenderedPageBreak/>
              <w:t>5</w:t>
            </w:r>
            <w:r w:rsidR="00AD2E51" w:rsidRPr="0028492A">
              <w:t>.2</w:t>
            </w:r>
            <w:r w:rsidR="00AD2E51" w:rsidRPr="0028492A">
              <w:tab/>
              <w:t>Les notifications sont réputées comprendre toutes les approbations, agréments, instructions, ordres et certificats qui doivent être délivrés en vertu du Marché.</w:t>
            </w:r>
          </w:p>
          <w:p w14:paraId="10F2B9DF" w14:textId="239E0570" w:rsidR="00A675AF" w:rsidRPr="0028492A" w:rsidRDefault="00A86363" w:rsidP="00744D7B">
            <w:pPr>
              <w:spacing w:after="200"/>
              <w:ind w:left="739" w:hanging="739"/>
            </w:pPr>
            <w:r>
              <w:t>5</w:t>
            </w:r>
            <w:r w:rsidR="00A675AF" w:rsidRPr="0028492A">
              <w:t>.3</w:t>
            </w:r>
            <w:r w:rsidR="005C2640" w:rsidRPr="0028492A">
              <w:tab/>
              <w:t xml:space="preserve">l’Entrepreneur doit fournir à ses frais, et devra maintenir en état de fonctionnement en permanence pendant la </w:t>
            </w:r>
            <w:r w:rsidR="00800305">
              <w:t xml:space="preserve">Période </w:t>
            </w:r>
            <w:r w:rsidR="005C2640" w:rsidRPr="0028492A">
              <w:t xml:space="preserve">du Marché, tout </w:t>
            </w:r>
            <w:r w:rsidR="0028492A" w:rsidRPr="0028492A">
              <w:t>équipe</w:t>
            </w:r>
            <w:r w:rsidR="0028492A">
              <w:t>ment</w:t>
            </w:r>
            <w:r w:rsidR="005C2640" w:rsidRPr="0028492A">
              <w:t xml:space="preserve"> de communication permettant de garantir que les communications écrites (télécopie ou courriel) et orales (vocales) peuvent être établies à tout moment</w:t>
            </w:r>
          </w:p>
          <w:p w14:paraId="10F2B9E0" w14:textId="77777777" w:rsidR="005C2640" w:rsidRPr="0028492A" w:rsidRDefault="005C2640" w:rsidP="00C132FF">
            <w:pPr>
              <w:tabs>
                <w:tab w:val="left" w:pos="1306"/>
              </w:tabs>
              <w:spacing w:after="200"/>
              <w:ind w:left="1306" w:hanging="586"/>
            </w:pPr>
            <w:r w:rsidRPr="0028492A">
              <w:t>(a)</w:t>
            </w:r>
            <w:r w:rsidR="00744D7B" w:rsidRPr="0028492A">
              <w:tab/>
            </w:r>
            <w:r w:rsidRPr="0028492A">
              <w:t>entre le Gestionnaire routier et son personnel de chantier</w:t>
            </w:r>
            <w:r w:rsidR="00C132FF" w:rsidRPr="0028492A">
              <w:t xml:space="preserve"> </w:t>
            </w:r>
            <w:r w:rsidRPr="0028492A">
              <w:t>cadre</w:t>
            </w:r>
            <w:r w:rsidR="009D402B" w:rsidRPr="0028492A">
              <w:t> ;</w:t>
            </w:r>
          </w:p>
          <w:p w14:paraId="10F2B9E1" w14:textId="77777777" w:rsidR="005C2640" w:rsidRPr="0028492A" w:rsidRDefault="005C2640" w:rsidP="00744D7B">
            <w:pPr>
              <w:tabs>
                <w:tab w:val="left" w:pos="1306"/>
              </w:tabs>
              <w:spacing w:after="200"/>
              <w:ind w:left="1306" w:hanging="586"/>
            </w:pPr>
            <w:r w:rsidRPr="0028492A">
              <w:t>(b)</w:t>
            </w:r>
            <w:r w:rsidR="00744D7B" w:rsidRPr="0028492A">
              <w:tab/>
            </w:r>
            <w:r w:rsidRPr="0028492A">
              <w:t>entre le Directeur de projet et le Gestionnaire routier</w:t>
            </w:r>
            <w:r w:rsidR="009D402B" w:rsidRPr="0028492A">
              <w:t> ;</w:t>
            </w:r>
          </w:p>
          <w:p w14:paraId="10F2B9E2" w14:textId="48D96D8E" w:rsidR="00A675AF" w:rsidRPr="0028492A" w:rsidRDefault="005C2640" w:rsidP="00C132FF">
            <w:pPr>
              <w:tabs>
                <w:tab w:val="left" w:pos="1306"/>
              </w:tabs>
              <w:spacing w:after="200"/>
              <w:ind w:left="1306" w:hanging="586"/>
            </w:pPr>
            <w:r w:rsidRPr="0028492A">
              <w:t>(c)</w:t>
            </w:r>
            <w:r w:rsidR="00744D7B" w:rsidRPr="0028492A">
              <w:tab/>
            </w:r>
            <w:r w:rsidRPr="0028492A">
              <w:t>entre le système téléphonique public et le Gestionnaire</w:t>
            </w:r>
            <w:r w:rsidR="00C132FF" w:rsidRPr="0028492A">
              <w:t xml:space="preserve"> </w:t>
            </w:r>
            <w:r w:rsidRPr="0028492A">
              <w:t>routier</w:t>
            </w:r>
            <w:r w:rsidR="009D402B" w:rsidRPr="0028492A">
              <w:t> ;</w:t>
            </w:r>
          </w:p>
          <w:p w14:paraId="10F2B9E3" w14:textId="584CB88D" w:rsidR="005C2640" w:rsidRPr="0028492A" w:rsidRDefault="005C2640" w:rsidP="00744D7B">
            <w:pPr>
              <w:tabs>
                <w:tab w:val="left" w:pos="1306"/>
              </w:tabs>
              <w:spacing w:after="200"/>
              <w:ind w:left="1306" w:hanging="586"/>
            </w:pPr>
            <w:r w:rsidRPr="0028492A">
              <w:t>(d)</w:t>
            </w:r>
            <w:r w:rsidR="00744D7B" w:rsidRPr="0028492A">
              <w:tab/>
            </w:r>
            <w:r w:rsidRPr="0028492A">
              <w:t xml:space="preserve">l’équipement à fournir et entretenir comprend l’équipement situé dans le bureau du Directeur de projet. </w:t>
            </w:r>
          </w:p>
          <w:p w14:paraId="10F2B9E4" w14:textId="2AFA194B" w:rsidR="00A675AF" w:rsidRPr="0028492A" w:rsidRDefault="00A86363" w:rsidP="00744D7B">
            <w:pPr>
              <w:spacing w:after="200"/>
              <w:ind w:left="739" w:hanging="739"/>
            </w:pPr>
            <w:r>
              <w:t>5</w:t>
            </w:r>
            <w:r w:rsidR="00A675AF" w:rsidRPr="0028492A">
              <w:t>.4</w:t>
            </w:r>
            <w:r w:rsidR="005C2640" w:rsidRPr="0028492A">
              <w:tab/>
              <w:t xml:space="preserve">A la Date de démarrage du Marché, l’Entrepreneur doit communiquer au </w:t>
            </w:r>
            <w:r w:rsidR="003E5C1C">
              <w:t>Maître d’Ouvrage</w:t>
            </w:r>
            <w:r w:rsidR="005C2640" w:rsidRPr="0028492A">
              <w:t xml:space="preserve"> l’adresse de son bureau, y compris les </w:t>
            </w:r>
            <w:r w:rsidR="00A069D9" w:rsidRPr="0028492A">
              <w:t>coordonné</w:t>
            </w:r>
            <w:r w:rsidR="005C2640" w:rsidRPr="0028492A">
              <w:t>es postales, de télécopie et de courriel</w:t>
            </w:r>
            <w:r w:rsidR="00B450E4" w:rsidRPr="0028492A">
              <w:t xml:space="preserve">, qui pour les besoins du présent marché est intitulé le Bureau de Gestion routière, auquel les Notifications et Ordres de service seront </w:t>
            </w:r>
            <w:r w:rsidR="00A069D9" w:rsidRPr="0028492A">
              <w:t>effectu</w:t>
            </w:r>
            <w:r w:rsidR="00B450E4" w:rsidRPr="0028492A">
              <w:t xml:space="preserve">ées. Le </w:t>
            </w:r>
            <w:r w:rsidR="003E5C1C">
              <w:t>Maître d’Ouvrage</w:t>
            </w:r>
            <w:r w:rsidR="00B450E4" w:rsidRPr="0028492A">
              <w:t xml:space="preserve"> peut exiger que le Bureau de Gestion routière soit situé à proximité géographique de la Route. Dans le cas où l’Entrepreneur manque à fournir </w:t>
            </w:r>
            <w:r w:rsidR="00A069D9" w:rsidRPr="0028492A">
              <w:t xml:space="preserve">l’adresse </w:t>
            </w:r>
            <w:r w:rsidR="00B450E4" w:rsidRPr="0028492A">
              <w:t>du Bureau de Gestion routière</w:t>
            </w:r>
            <w:r w:rsidR="00A069D9" w:rsidRPr="0028492A">
              <w:t>,</w:t>
            </w:r>
            <w:r w:rsidR="00B450E4" w:rsidRPr="0028492A">
              <w:t xml:space="preserve"> et </w:t>
            </w:r>
            <w:r w:rsidR="00A069D9" w:rsidRPr="0028492A">
              <w:t xml:space="preserve">le </w:t>
            </w:r>
            <w:r w:rsidR="003E5C1C">
              <w:t>Maître d’Ouvrage</w:t>
            </w:r>
            <w:r w:rsidR="00A069D9" w:rsidRPr="0028492A">
              <w:t xml:space="preserve"> </w:t>
            </w:r>
            <w:r w:rsidR="00B450E4" w:rsidRPr="0028492A">
              <w:t>ne peut par ailleurs identifier la localisation du Gestionnaire routier, toute notification adressée à l’Entrepreneur sera réputée valide si elle es</w:t>
            </w:r>
            <w:r w:rsidR="00A069D9" w:rsidRPr="0028492A">
              <w:t>t déposée à un emplacement dési</w:t>
            </w:r>
            <w:r w:rsidR="00B450E4" w:rsidRPr="0028492A">
              <w:t>g</w:t>
            </w:r>
            <w:r w:rsidR="00A069D9" w:rsidRPr="0028492A">
              <w:t>n</w:t>
            </w:r>
            <w:r w:rsidR="00B450E4" w:rsidRPr="0028492A">
              <w:t>é à cet effet au bur</w:t>
            </w:r>
            <w:r w:rsidR="00A069D9" w:rsidRPr="0028492A">
              <w:t>e</w:t>
            </w:r>
            <w:r w:rsidR="00B450E4" w:rsidRPr="0028492A">
              <w:t xml:space="preserve">au du Directeur de projet et </w:t>
            </w:r>
            <w:r w:rsidR="00A069D9" w:rsidRPr="0028492A">
              <w:t>qu’</w:t>
            </w:r>
            <w:r w:rsidR="00B450E4" w:rsidRPr="0028492A">
              <w:t xml:space="preserve">une copie </w:t>
            </w:r>
            <w:r w:rsidR="00A069D9" w:rsidRPr="0028492A">
              <w:t>a été</w:t>
            </w:r>
            <w:r w:rsidR="00B450E4" w:rsidRPr="0028492A">
              <w:t xml:space="preserve"> </w:t>
            </w:r>
            <w:r w:rsidR="00A069D9" w:rsidRPr="0028492A">
              <w:t>envoy</w:t>
            </w:r>
            <w:r w:rsidR="00B450E4" w:rsidRPr="0028492A">
              <w:t>ée à l’adresse légale de l’Entrepreneur.</w:t>
            </w:r>
          </w:p>
        </w:tc>
      </w:tr>
      <w:tr w:rsidR="00A86363" w:rsidRPr="0028492A" w14:paraId="365C22B0" w14:textId="77777777" w:rsidTr="00744D7B">
        <w:tc>
          <w:tcPr>
            <w:tcW w:w="2376" w:type="dxa"/>
          </w:tcPr>
          <w:p w14:paraId="35190A0B" w14:textId="5C7F7695" w:rsidR="00A86363" w:rsidRPr="0028492A" w:rsidRDefault="00A86363" w:rsidP="00886A51">
            <w:pPr>
              <w:pStyle w:val="SecVIII2"/>
            </w:pPr>
            <w:bookmarkStart w:id="646" w:name="_Toc139293395"/>
            <w:r>
              <w:lastRenderedPageBreak/>
              <w:t xml:space="preserve">Règlement des Différends (Option pour l’usage d’un </w:t>
            </w:r>
            <w:r w:rsidR="005A1B27">
              <w:t>Comité de Règlement</w:t>
            </w:r>
            <w:r>
              <w:t xml:space="preserve"> des Différends)</w:t>
            </w:r>
            <w:bookmarkEnd w:id="646"/>
          </w:p>
        </w:tc>
        <w:tc>
          <w:tcPr>
            <w:tcW w:w="7230" w:type="dxa"/>
          </w:tcPr>
          <w:p w14:paraId="0DC8487D" w14:textId="76773FDC" w:rsidR="00A86363" w:rsidRPr="00ED3DCA" w:rsidRDefault="005A1B27" w:rsidP="00886A51">
            <w:pPr>
              <w:pStyle w:val="GCCHeading2"/>
              <w:numPr>
                <w:ilvl w:val="1"/>
                <w:numId w:val="100"/>
              </w:numPr>
              <w:jc w:val="both"/>
              <w:rPr>
                <w:bCs/>
                <w:lang w:val="fr-FR"/>
              </w:rPr>
            </w:pPr>
            <w:r>
              <w:rPr>
                <w:bCs/>
                <w:lang w:val="fr"/>
              </w:rPr>
              <w:t>Comité de Règlement</w:t>
            </w:r>
            <w:r w:rsidR="00A86363" w:rsidRPr="00ED3DCA">
              <w:rPr>
                <w:bCs/>
                <w:lang w:val="fr"/>
              </w:rPr>
              <w:t xml:space="preserve"> des Différends</w:t>
            </w:r>
          </w:p>
          <w:p w14:paraId="5791A891" w14:textId="589070C9" w:rsidR="00A86363" w:rsidRPr="005B590D" w:rsidRDefault="00A86363" w:rsidP="005B590D">
            <w:pPr>
              <w:tabs>
                <w:tab w:val="left" w:pos="1306"/>
              </w:tabs>
              <w:spacing w:after="200"/>
              <w:ind w:left="1306" w:right="-54" w:hanging="567"/>
              <w:rPr>
                <w:bCs/>
              </w:rPr>
            </w:pPr>
            <w:r w:rsidRPr="005B590D">
              <w:rPr>
                <w:bCs/>
                <w:lang w:val="fr"/>
              </w:rPr>
              <w:t xml:space="preserve">6.1.1 Si un différend de quelque nature que ce soit surgit entre le Maître d’Ouvrage et l’Entrepreneur relativement ou découlant du marché, y compris sans préjudice de la généralité de ce qui précède, de toute question concernant son existence, sa validité ou sa résiliation, ou de </w:t>
            </w:r>
            <w:r w:rsidRPr="005B590D">
              <w:rPr>
                <w:bCs/>
              </w:rPr>
              <w:t>l’exécution</w:t>
            </w:r>
            <w:r w:rsidRPr="005B590D">
              <w:rPr>
                <w:bCs/>
                <w:lang w:val="fr"/>
              </w:rPr>
              <w:t xml:space="preserve"> des </w:t>
            </w:r>
            <w:r w:rsidR="007C00D7">
              <w:rPr>
                <w:bCs/>
                <w:lang w:val="fr"/>
              </w:rPr>
              <w:t>Travaux et Services</w:t>
            </w:r>
            <w:r w:rsidRPr="005B590D">
              <w:rPr>
                <w:bCs/>
                <w:lang w:val="fr"/>
              </w:rPr>
              <w:t xml:space="preserve">, que ce soit pendant l’avancement de l’exécution ou après l’achèvement et que ce soit avant ou après la résiliation, l’abandon ou la rupture du marché, les Parties doivent chercher à résoudre un tel différend ou différence par consultation mutuelle. Si les Parties ne parviennent pas à résoudre un tel différend ou différence par </w:t>
            </w:r>
            <w:r w:rsidRPr="005B590D">
              <w:rPr>
                <w:bCs/>
                <w:lang w:val="fr"/>
              </w:rPr>
              <w:lastRenderedPageBreak/>
              <w:t xml:space="preserve">consultation mutuelle, alors le sujet du litige doit, en premier lieu, être adressé par écrit par l’une des Parties au </w:t>
            </w:r>
            <w:r w:rsidR="005A1B27">
              <w:rPr>
                <w:bCs/>
                <w:lang w:val="fr"/>
              </w:rPr>
              <w:t>Comité de Règlement</w:t>
            </w:r>
            <w:r w:rsidRPr="005B590D">
              <w:rPr>
                <w:bCs/>
                <w:lang w:val="fr"/>
              </w:rPr>
              <w:t xml:space="preserve"> des Différends (« le Comité »), avec copie à l’autre Partie.</w:t>
            </w:r>
          </w:p>
          <w:p w14:paraId="09FCB59F" w14:textId="53B98FA8" w:rsidR="00A86363" w:rsidRPr="00ED3DCA" w:rsidRDefault="00A86363" w:rsidP="00886A51">
            <w:pPr>
              <w:pStyle w:val="GCCHeading2"/>
              <w:numPr>
                <w:ilvl w:val="2"/>
                <w:numId w:val="101"/>
              </w:numPr>
              <w:ind w:left="1377" w:hanging="540"/>
              <w:jc w:val="both"/>
              <w:rPr>
                <w:b w:val="0"/>
                <w:bCs/>
                <w:lang w:val="fr-FR"/>
              </w:rPr>
            </w:pPr>
            <w:r w:rsidRPr="00ED3DCA">
              <w:rPr>
                <w:b w:val="0"/>
                <w:bCs/>
                <w:lang w:val="fr"/>
              </w:rPr>
              <w:t>L</w:t>
            </w:r>
            <w:r>
              <w:rPr>
                <w:b w:val="0"/>
                <w:bCs/>
                <w:lang w:val="fr"/>
              </w:rPr>
              <w:t>e Comité</w:t>
            </w:r>
            <w:r w:rsidRPr="00ED3DCA">
              <w:rPr>
                <w:b w:val="0"/>
                <w:bCs/>
                <w:lang w:val="fr"/>
              </w:rPr>
              <w:t xml:space="preserve"> est réputé être constitué à la date à laquelle les </w:t>
            </w:r>
            <w:r>
              <w:rPr>
                <w:b w:val="0"/>
                <w:bCs/>
                <w:lang w:val="fr"/>
              </w:rPr>
              <w:t>P</w:t>
            </w:r>
            <w:r w:rsidRPr="00ED3DCA">
              <w:rPr>
                <w:b w:val="0"/>
                <w:bCs/>
                <w:lang w:val="fr"/>
              </w:rPr>
              <w:t>arties et chacun des trois membres de la Commission ont tous signé un</w:t>
            </w:r>
            <w:r>
              <w:rPr>
                <w:b w:val="0"/>
                <w:bCs/>
                <w:lang w:val="fr"/>
              </w:rPr>
              <w:t xml:space="preserve"> Accord avec le </w:t>
            </w:r>
            <w:r w:rsidR="005A1B27">
              <w:rPr>
                <w:b w:val="0"/>
                <w:bCs/>
                <w:lang w:val="fr"/>
              </w:rPr>
              <w:t>Comité de Règlement</w:t>
            </w:r>
            <w:r>
              <w:rPr>
                <w:b w:val="0"/>
                <w:bCs/>
                <w:lang w:val="fr"/>
              </w:rPr>
              <w:t xml:space="preserve"> des Différends</w:t>
            </w:r>
            <w:r w:rsidRPr="00ED3DCA">
              <w:rPr>
                <w:b w:val="0"/>
                <w:bCs/>
                <w:lang w:val="fr"/>
              </w:rPr>
              <w:t xml:space="preserve">. L’accord entre les Parties et chacun des trois membres doit incorporer en référence </w:t>
            </w:r>
            <w:r>
              <w:rPr>
                <w:b w:val="0"/>
                <w:bCs/>
                <w:lang w:val="fr"/>
              </w:rPr>
              <w:t>l</w:t>
            </w:r>
            <w:r w:rsidRPr="00ED3DCA">
              <w:rPr>
                <w:b w:val="0"/>
                <w:bCs/>
                <w:lang w:val="fr"/>
              </w:rPr>
              <w:t xml:space="preserve">es conditions générales </w:t>
            </w:r>
            <w:r>
              <w:rPr>
                <w:b w:val="0"/>
                <w:bCs/>
                <w:lang w:val="fr"/>
              </w:rPr>
              <w:t xml:space="preserve">de </w:t>
            </w:r>
            <w:r w:rsidRPr="00ED3DCA">
              <w:rPr>
                <w:b w:val="0"/>
                <w:bCs/>
                <w:lang w:val="fr"/>
              </w:rPr>
              <w:t>l’</w:t>
            </w:r>
            <w:r>
              <w:rPr>
                <w:b w:val="0"/>
                <w:bCs/>
                <w:lang w:val="fr"/>
              </w:rPr>
              <w:t>A</w:t>
            </w:r>
            <w:r w:rsidRPr="00ED3DCA">
              <w:rPr>
                <w:b w:val="0"/>
                <w:bCs/>
                <w:lang w:val="fr"/>
              </w:rPr>
              <w:t>ccord d</w:t>
            </w:r>
            <w:r>
              <w:rPr>
                <w:b w:val="0"/>
                <w:bCs/>
                <w:lang w:val="fr"/>
              </w:rPr>
              <w:t xml:space="preserve">u </w:t>
            </w:r>
            <w:r w:rsidR="005A1B27">
              <w:rPr>
                <w:b w:val="0"/>
                <w:bCs/>
                <w:lang w:val="fr"/>
              </w:rPr>
              <w:t>Comité de Règlement</w:t>
            </w:r>
            <w:r>
              <w:rPr>
                <w:b w:val="0"/>
                <w:bCs/>
                <w:lang w:val="fr"/>
              </w:rPr>
              <w:t xml:space="preserve"> des Différends </w:t>
            </w:r>
            <w:r w:rsidRPr="00ED3DCA">
              <w:rPr>
                <w:b w:val="0"/>
                <w:bCs/>
                <w:lang w:val="fr"/>
              </w:rPr>
              <w:t>contenu</w:t>
            </w:r>
            <w:r>
              <w:rPr>
                <w:b w:val="0"/>
                <w:bCs/>
                <w:lang w:val="fr"/>
              </w:rPr>
              <w:t>es dans</w:t>
            </w:r>
            <w:r w:rsidRPr="00ED3DCA">
              <w:rPr>
                <w:b w:val="0"/>
                <w:bCs/>
                <w:lang w:val="fr"/>
              </w:rPr>
              <w:t xml:space="preserve"> l’annexe C à ces conditions générales, avec les modifications convenues entre elles</w:t>
            </w:r>
            <w:r>
              <w:rPr>
                <w:b w:val="0"/>
                <w:bCs/>
                <w:lang w:val="fr"/>
              </w:rPr>
              <w:t>.</w:t>
            </w:r>
          </w:p>
          <w:p w14:paraId="3ED03A4D" w14:textId="0B62B7F4" w:rsidR="00A86363" w:rsidRPr="00ED3DCA" w:rsidRDefault="00A86363" w:rsidP="00886A51">
            <w:pPr>
              <w:pStyle w:val="GCCHeading2"/>
              <w:numPr>
                <w:ilvl w:val="2"/>
                <w:numId w:val="101"/>
              </w:numPr>
              <w:ind w:left="1377" w:hanging="540"/>
              <w:jc w:val="both"/>
              <w:rPr>
                <w:b w:val="0"/>
                <w:lang w:val="fr-FR"/>
              </w:rPr>
            </w:pPr>
            <w:r w:rsidRPr="00ED3DCA">
              <w:rPr>
                <w:b w:val="0"/>
                <w:lang w:val="fr"/>
              </w:rPr>
              <w:t xml:space="preserve">Le Comité doit comprendre trois membres qualifiés qui doivent répondre chacun aux critères énoncés dans la Clause 3 de l’Annexe C- Conditions Générales de l’Accord du </w:t>
            </w:r>
            <w:r w:rsidR="005A1B27">
              <w:rPr>
                <w:b w:val="0"/>
                <w:lang w:val="fr"/>
              </w:rPr>
              <w:t>Comité de Règlement</w:t>
            </w:r>
            <w:r w:rsidRPr="00ED3DCA">
              <w:rPr>
                <w:b w:val="0"/>
                <w:lang w:val="fr"/>
              </w:rPr>
              <w:t xml:space="preserve"> des Différends. </w:t>
            </w:r>
            <w:r>
              <w:rPr>
                <w:b w:val="0"/>
                <w:lang w:val="fr"/>
              </w:rPr>
              <w:t xml:space="preserve">Chaque </w:t>
            </w:r>
            <w:r w:rsidRPr="00ED3DCA">
              <w:rPr>
                <w:b w:val="0"/>
                <w:lang w:val="fr"/>
              </w:rPr>
              <w:t>membre doit être choisi par l</w:t>
            </w:r>
            <w:r>
              <w:rPr>
                <w:b w:val="0"/>
                <w:lang w:val="fr"/>
              </w:rPr>
              <w:t xml:space="preserve">e Maître d’Ouvrage ou </w:t>
            </w:r>
            <w:r w:rsidRPr="005B590D">
              <w:rPr>
                <w:b w:val="0"/>
                <w:bCs/>
                <w:lang w:val="fr"/>
              </w:rPr>
              <w:t>l’Entrepreneur</w:t>
            </w:r>
            <w:r w:rsidRPr="00ED3DCA">
              <w:rPr>
                <w:b w:val="0"/>
                <w:lang w:val="fr"/>
              </w:rPr>
              <w:t xml:space="preserve"> et approuvé par l’</w:t>
            </w:r>
            <w:r>
              <w:rPr>
                <w:b w:val="0"/>
                <w:lang w:val="fr"/>
              </w:rPr>
              <w:t>un ou l’</w:t>
            </w:r>
            <w:r w:rsidRPr="00ED3DCA">
              <w:rPr>
                <w:b w:val="0"/>
                <w:lang w:val="fr"/>
              </w:rPr>
              <w:t xml:space="preserve">autre. Si l’un ou l’autre de ces membres n’est pas ainsi sélectionné et approuvé dans les 42 jours suivant la signature </w:t>
            </w:r>
            <w:r>
              <w:rPr>
                <w:b w:val="0"/>
                <w:lang w:val="fr"/>
              </w:rPr>
              <w:t xml:space="preserve">de l’Acte d’Engagement du Marché </w:t>
            </w:r>
            <w:r w:rsidRPr="00ED3DCA">
              <w:rPr>
                <w:b w:val="0"/>
                <w:lang w:val="fr"/>
              </w:rPr>
              <w:t>par les deux parties,</w:t>
            </w:r>
            <w:r>
              <w:rPr>
                <w:b w:val="0"/>
                <w:lang w:val="fr"/>
              </w:rPr>
              <w:t xml:space="preserve"> </w:t>
            </w:r>
            <w:r w:rsidRPr="00ED3DCA">
              <w:rPr>
                <w:b w:val="0"/>
                <w:lang w:val="fr"/>
              </w:rPr>
              <w:t>alors</w:t>
            </w:r>
            <w:r>
              <w:rPr>
                <w:b w:val="0"/>
                <w:lang w:val="fr"/>
              </w:rPr>
              <w:t xml:space="preserve"> </w:t>
            </w:r>
            <w:r w:rsidRPr="00ED3DCA">
              <w:rPr>
                <w:b w:val="0"/>
                <w:lang w:val="fr"/>
              </w:rPr>
              <w:t>à la demande de l’une ou l’autre ou des deux parties, ce membre sera choisi dès que possible par l’</w:t>
            </w:r>
            <w:r w:rsidR="00B81C09">
              <w:rPr>
                <w:b w:val="0"/>
                <w:lang w:val="fr"/>
              </w:rPr>
              <w:t>Autorité de Désignation</w:t>
            </w:r>
            <w:r w:rsidRPr="00ED3DCA">
              <w:rPr>
                <w:b w:val="0"/>
                <w:lang w:val="fr"/>
              </w:rPr>
              <w:t xml:space="preserve"> spécifiée dans le</w:t>
            </w:r>
            <w:r>
              <w:rPr>
                <w:b w:val="0"/>
                <w:lang w:val="fr"/>
              </w:rPr>
              <w:t xml:space="preserve"> CCAP</w:t>
            </w:r>
            <w:r w:rsidRPr="00ED3DCA">
              <w:rPr>
                <w:b w:val="0"/>
                <w:lang w:val="fr"/>
              </w:rPr>
              <w:t>. Le troisième membre est choisi par les deux autres et approuvé par les parties. Si les deux membres sélectionnés par ou au nom des parties ne choisissent pas le troisième membre dans les 14 jours suivant la fin de leur sélection, ou si, dans les 14 jours suivant la sélection du troisième membre, les parties n’approuvent pas ce membre, puis, à la demande de l’un ou l’autre ou des deux parti</w:t>
            </w:r>
            <w:r>
              <w:rPr>
                <w:b w:val="0"/>
                <w:lang w:val="fr"/>
              </w:rPr>
              <w:t>e</w:t>
            </w:r>
            <w:r w:rsidRPr="00ED3DCA">
              <w:rPr>
                <w:b w:val="0"/>
                <w:lang w:val="fr"/>
              </w:rPr>
              <w:t xml:space="preserve">s, ce troisième membre sera choisi rapidement par la même </w:t>
            </w:r>
            <w:r w:rsidR="00B81C09">
              <w:rPr>
                <w:b w:val="0"/>
                <w:lang w:val="fr"/>
              </w:rPr>
              <w:t>Autorité de Désignation</w:t>
            </w:r>
            <w:r w:rsidRPr="00ED3DCA">
              <w:rPr>
                <w:b w:val="0"/>
                <w:lang w:val="fr"/>
              </w:rPr>
              <w:t xml:space="preserve"> spécifiée dans le </w:t>
            </w:r>
            <w:r>
              <w:rPr>
                <w:b w:val="0"/>
                <w:lang w:val="fr"/>
              </w:rPr>
              <w:t>CCAP</w:t>
            </w:r>
            <w:r w:rsidRPr="00ED3DCA">
              <w:rPr>
                <w:b w:val="0"/>
                <w:lang w:val="fr"/>
              </w:rPr>
              <w:t xml:space="preserve"> qui demandera l’approbation du troisième membre proposé par les parties avant la sélection, mais qui, à défaut de cette approbation, choisira néanmoins le troisième membre. Le troisième membre </w:t>
            </w:r>
            <w:r>
              <w:rPr>
                <w:b w:val="0"/>
                <w:lang w:val="fr"/>
              </w:rPr>
              <w:t>devra agir en tant que P</w:t>
            </w:r>
            <w:r w:rsidRPr="00ED3DCA">
              <w:rPr>
                <w:b w:val="0"/>
                <w:lang w:val="fr"/>
              </w:rPr>
              <w:t xml:space="preserve">résident du </w:t>
            </w:r>
            <w:r>
              <w:rPr>
                <w:b w:val="0"/>
                <w:lang w:val="fr"/>
              </w:rPr>
              <w:t>Comité</w:t>
            </w:r>
            <w:r w:rsidRPr="00ED3DCA">
              <w:rPr>
                <w:b w:val="0"/>
                <w:lang w:val="fr"/>
              </w:rPr>
              <w:t>.</w:t>
            </w:r>
          </w:p>
          <w:p w14:paraId="555975E3" w14:textId="249CAC92" w:rsidR="00A86363" w:rsidRPr="00ED3DCA" w:rsidRDefault="00A86363" w:rsidP="00886A51">
            <w:pPr>
              <w:pStyle w:val="GCCHeading2"/>
              <w:numPr>
                <w:ilvl w:val="2"/>
                <w:numId w:val="101"/>
              </w:numPr>
              <w:ind w:left="1377" w:hanging="540"/>
              <w:jc w:val="both"/>
              <w:rPr>
                <w:b w:val="0"/>
                <w:bCs/>
                <w:lang w:val="fr-FR"/>
              </w:rPr>
            </w:pPr>
            <w:r w:rsidRPr="000F3B60">
              <w:rPr>
                <w:b w:val="0"/>
                <w:bCs/>
                <w:lang w:val="fr"/>
              </w:rPr>
              <w:t xml:space="preserve">En cas de décès, d’invalidité ou de démission d’un membre, </w:t>
            </w:r>
            <w:r w:rsidRPr="00A526D2">
              <w:rPr>
                <w:b w:val="0"/>
                <w:bCs/>
                <w:lang w:val="fr"/>
              </w:rPr>
              <w:t xml:space="preserve">ce </w:t>
            </w:r>
            <w:r w:rsidRPr="000F3B60">
              <w:rPr>
                <w:b w:val="0"/>
                <w:bCs/>
                <w:lang w:val="fr"/>
              </w:rPr>
              <w:t>membre</w:t>
            </w:r>
            <w:r w:rsidRPr="00337B0F">
              <w:rPr>
                <w:b w:val="0"/>
                <w:bCs/>
                <w:lang w:val="fr"/>
              </w:rPr>
              <w:t xml:space="preserve"> doit être remplacé de la même</w:t>
            </w:r>
            <w:r w:rsidRPr="000F3B60">
              <w:rPr>
                <w:b w:val="0"/>
                <w:bCs/>
                <w:lang w:val="fr"/>
              </w:rPr>
              <w:t xml:space="preserve"> manière </w:t>
            </w:r>
            <w:r w:rsidRPr="00337B0F">
              <w:rPr>
                <w:b w:val="0"/>
                <w:bCs/>
                <w:lang w:val="fr"/>
              </w:rPr>
              <w:t xml:space="preserve">que le </w:t>
            </w:r>
            <w:r w:rsidRPr="000F3B60">
              <w:rPr>
                <w:b w:val="0"/>
                <w:bCs/>
                <w:lang w:val="fr"/>
              </w:rPr>
              <w:t>membre</w:t>
            </w:r>
            <w:r w:rsidRPr="00337B0F">
              <w:rPr>
                <w:b w:val="0"/>
                <w:bCs/>
                <w:lang w:val="fr"/>
              </w:rPr>
              <w:t xml:space="preserve"> </w:t>
            </w:r>
            <w:r>
              <w:rPr>
                <w:b w:val="0"/>
                <w:bCs/>
                <w:lang w:val="fr"/>
              </w:rPr>
              <w:t xml:space="preserve">à </w:t>
            </w:r>
            <w:r w:rsidRPr="00337B0F">
              <w:rPr>
                <w:b w:val="0"/>
                <w:bCs/>
                <w:lang w:val="fr"/>
              </w:rPr>
              <w:t>remplac</w:t>
            </w:r>
            <w:r>
              <w:rPr>
                <w:b w:val="0"/>
                <w:bCs/>
                <w:lang w:val="fr"/>
              </w:rPr>
              <w:t>er</w:t>
            </w:r>
            <w:r w:rsidRPr="00337B0F">
              <w:rPr>
                <w:b w:val="0"/>
                <w:bCs/>
                <w:lang w:val="fr"/>
              </w:rPr>
              <w:t xml:space="preserve"> a été</w:t>
            </w:r>
            <w:r w:rsidRPr="000F3B60">
              <w:rPr>
                <w:b w:val="0"/>
                <w:bCs/>
                <w:lang w:val="fr"/>
              </w:rPr>
              <w:t xml:space="preserve"> choisi. Si, pour une autre rai</w:t>
            </w:r>
            <w:r w:rsidRPr="00A526D2">
              <w:rPr>
                <w:b w:val="0"/>
                <w:bCs/>
                <w:lang w:val="fr"/>
              </w:rPr>
              <w:t>son, un membre</w:t>
            </w:r>
            <w:r w:rsidRPr="00337B0F">
              <w:rPr>
                <w:b w:val="0"/>
                <w:bCs/>
                <w:lang w:val="fr"/>
              </w:rPr>
              <w:t xml:space="preserve"> échoue ou ne peut pas</w:t>
            </w:r>
            <w:r w:rsidRPr="000F3B60">
              <w:rPr>
                <w:b w:val="0"/>
                <w:bCs/>
                <w:lang w:val="fr"/>
              </w:rPr>
              <w:t xml:space="preserve"> servir, </w:t>
            </w:r>
            <w:r w:rsidRPr="00A526D2">
              <w:rPr>
                <w:b w:val="0"/>
                <w:bCs/>
                <w:lang w:val="fr"/>
              </w:rPr>
              <w:t>l</w:t>
            </w:r>
            <w:r>
              <w:rPr>
                <w:b w:val="0"/>
                <w:bCs/>
                <w:lang w:val="fr"/>
              </w:rPr>
              <w:t>e Président</w:t>
            </w:r>
            <w:r w:rsidRPr="00337B0F">
              <w:rPr>
                <w:b w:val="0"/>
                <w:bCs/>
                <w:lang w:val="fr"/>
              </w:rPr>
              <w:t xml:space="preserve"> (ou à défaut de</w:t>
            </w:r>
            <w:r w:rsidRPr="000F3B60">
              <w:rPr>
                <w:b w:val="0"/>
                <w:bCs/>
                <w:lang w:val="fr"/>
              </w:rPr>
              <w:t xml:space="preserve"> l’action</w:t>
            </w:r>
            <w:r>
              <w:rPr>
                <w:b w:val="0"/>
                <w:bCs/>
                <w:lang w:val="fr"/>
              </w:rPr>
              <w:t xml:space="preserve"> </w:t>
            </w:r>
            <w:r w:rsidRPr="000F3B60">
              <w:rPr>
                <w:b w:val="0"/>
                <w:bCs/>
                <w:lang w:val="fr"/>
              </w:rPr>
              <w:t>d</w:t>
            </w:r>
            <w:r>
              <w:rPr>
                <w:b w:val="0"/>
                <w:bCs/>
                <w:lang w:val="fr"/>
              </w:rPr>
              <w:t>u Président</w:t>
            </w:r>
            <w:r w:rsidRPr="000F3B60">
              <w:rPr>
                <w:b w:val="0"/>
                <w:bCs/>
                <w:lang w:val="fr"/>
              </w:rPr>
              <w:t>, l’un des autres</w:t>
            </w:r>
            <w:r>
              <w:rPr>
                <w:b w:val="0"/>
                <w:bCs/>
                <w:lang w:val="fr"/>
              </w:rPr>
              <w:t xml:space="preserve"> </w:t>
            </w:r>
            <w:r w:rsidRPr="000F3B60">
              <w:rPr>
                <w:b w:val="0"/>
                <w:bCs/>
                <w:lang w:val="fr"/>
              </w:rPr>
              <w:t xml:space="preserve">membres) doit informer </w:t>
            </w:r>
            <w:r w:rsidRPr="00337B0F">
              <w:rPr>
                <w:b w:val="0"/>
                <w:bCs/>
                <w:lang w:val="fr"/>
              </w:rPr>
              <w:t xml:space="preserve">les </w:t>
            </w:r>
            <w:r>
              <w:rPr>
                <w:b w:val="0"/>
                <w:bCs/>
                <w:lang w:val="fr"/>
              </w:rPr>
              <w:t>P</w:t>
            </w:r>
            <w:r w:rsidRPr="00337B0F">
              <w:rPr>
                <w:b w:val="0"/>
                <w:bCs/>
                <w:lang w:val="fr"/>
              </w:rPr>
              <w:t>arties</w:t>
            </w:r>
            <w:r>
              <w:rPr>
                <w:b w:val="0"/>
                <w:bCs/>
                <w:lang w:val="fr"/>
              </w:rPr>
              <w:t xml:space="preserve"> et ce membre </w:t>
            </w:r>
            <w:r w:rsidR="00436139">
              <w:rPr>
                <w:b w:val="0"/>
                <w:bCs/>
                <w:lang w:val="fr"/>
              </w:rPr>
              <w:t>inactif</w:t>
            </w:r>
            <w:r>
              <w:rPr>
                <w:b w:val="0"/>
                <w:bCs/>
                <w:lang w:val="fr"/>
              </w:rPr>
              <w:t xml:space="preserve"> </w:t>
            </w:r>
            <w:r w:rsidRPr="00337B0F">
              <w:rPr>
                <w:b w:val="0"/>
                <w:bCs/>
                <w:lang w:val="fr"/>
              </w:rPr>
              <w:t>doit être remplacé de la même manière</w:t>
            </w:r>
            <w:r w:rsidRPr="000F3B60">
              <w:rPr>
                <w:b w:val="0"/>
                <w:bCs/>
                <w:lang w:val="fr"/>
              </w:rPr>
              <w:t xml:space="preserve"> que le membre</w:t>
            </w:r>
            <w:r w:rsidRPr="00337B0F">
              <w:rPr>
                <w:b w:val="0"/>
                <w:bCs/>
                <w:lang w:val="fr"/>
              </w:rPr>
              <w:t xml:space="preserve"> </w:t>
            </w:r>
            <w:r>
              <w:rPr>
                <w:b w:val="0"/>
                <w:bCs/>
                <w:lang w:val="fr"/>
              </w:rPr>
              <w:t xml:space="preserve">à </w:t>
            </w:r>
            <w:r w:rsidRPr="00337B0F">
              <w:rPr>
                <w:b w:val="0"/>
                <w:bCs/>
                <w:lang w:val="fr"/>
              </w:rPr>
              <w:t>remplac</w:t>
            </w:r>
            <w:r>
              <w:rPr>
                <w:b w:val="0"/>
                <w:bCs/>
                <w:lang w:val="fr"/>
              </w:rPr>
              <w:t>er</w:t>
            </w:r>
            <w:r w:rsidRPr="00337B0F">
              <w:rPr>
                <w:b w:val="0"/>
                <w:bCs/>
                <w:lang w:val="fr"/>
              </w:rPr>
              <w:t xml:space="preserve"> </w:t>
            </w:r>
            <w:r w:rsidRPr="00337B0F">
              <w:rPr>
                <w:b w:val="0"/>
                <w:bCs/>
                <w:lang w:val="fr"/>
              </w:rPr>
              <w:lastRenderedPageBreak/>
              <w:t>a été</w:t>
            </w:r>
            <w:r w:rsidRPr="000F3B60">
              <w:rPr>
                <w:b w:val="0"/>
                <w:bCs/>
                <w:lang w:val="fr"/>
              </w:rPr>
              <w:t xml:space="preserve"> choisi. Tout remplacement effectué par les </w:t>
            </w:r>
            <w:r w:rsidRPr="00337B0F">
              <w:rPr>
                <w:b w:val="0"/>
                <w:bCs/>
                <w:lang w:val="fr"/>
              </w:rPr>
              <w:t>P</w:t>
            </w:r>
            <w:r w:rsidRPr="000F3B60">
              <w:rPr>
                <w:b w:val="0"/>
                <w:bCs/>
                <w:lang w:val="fr"/>
              </w:rPr>
              <w:t xml:space="preserve">arties </w:t>
            </w:r>
            <w:r w:rsidRPr="00337B0F">
              <w:rPr>
                <w:b w:val="0"/>
                <w:bCs/>
                <w:lang w:val="fr"/>
              </w:rPr>
              <w:t xml:space="preserve">doit être effectué dans les </w:t>
            </w:r>
            <w:r>
              <w:rPr>
                <w:b w:val="0"/>
                <w:bCs/>
                <w:lang w:val="fr"/>
              </w:rPr>
              <w:t>vingt-hui</w:t>
            </w:r>
            <w:r w:rsidR="006F1C24">
              <w:rPr>
                <w:b w:val="0"/>
                <w:bCs/>
                <w:lang w:val="fr"/>
              </w:rPr>
              <w:t>t</w:t>
            </w:r>
            <w:r>
              <w:rPr>
                <w:b w:val="0"/>
                <w:bCs/>
                <w:lang w:val="fr"/>
              </w:rPr>
              <w:t xml:space="preserve"> (</w:t>
            </w:r>
            <w:r w:rsidRPr="00337B0F">
              <w:rPr>
                <w:b w:val="0"/>
                <w:bCs/>
                <w:lang w:val="fr"/>
              </w:rPr>
              <w:t>28</w:t>
            </w:r>
            <w:r>
              <w:rPr>
                <w:b w:val="0"/>
                <w:bCs/>
                <w:lang w:val="fr"/>
              </w:rPr>
              <w:t>)</w:t>
            </w:r>
            <w:r w:rsidRPr="00337B0F">
              <w:rPr>
                <w:b w:val="0"/>
                <w:bCs/>
                <w:lang w:val="fr"/>
              </w:rPr>
              <w:t xml:space="preserve"> jours suivant l’événement donnant lieu à la vacance </w:t>
            </w:r>
            <w:r>
              <w:rPr>
                <w:b w:val="0"/>
                <w:bCs/>
                <w:lang w:val="fr"/>
              </w:rPr>
              <w:t>dans le Comité</w:t>
            </w:r>
            <w:r w:rsidRPr="000F3B60">
              <w:rPr>
                <w:b w:val="0"/>
                <w:bCs/>
                <w:lang w:val="fr"/>
              </w:rPr>
              <w:t xml:space="preserve">, à </w:t>
            </w:r>
            <w:r w:rsidRPr="00337B0F">
              <w:rPr>
                <w:b w:val="0"/>
                <w:bCs/>
                <w:lang w:val="fr"/>
              </w:rPr>
              <w:t xml:space="preserve">défaut de quoi le remplacement doit être effectué par </w:t>
            </w:r>
            <w:r w:rsidRPr="000F3B60">
              <w:rPr>
                <w:b w:val="0"/>
                <w:bCs/>
                <w:lang w:val="fr"/>
              </w:rPr>
              <w:t>l’entité de</w:t>
            </w:r>
            <w:r w:rsidRPr="00EF44EB">
              <w:rPr>
                <w:b w:val="0"/>
                <w:bCs/>
                <w:lang w:val="fr"/>
              </w:rPr>
              <w:t xml:space="preserve"> nomination </w:t>
            </w:r>
            <w:r w:rsidRPr="00337B0F">
              <w:rPr>
                <w:b w:val="0"/>
                <w:bCs/>
                <w:lang w:val="fr"/>
              </w:rPr>
              <w:t>de la même manière que</w:t>
            </w:r>
            <w:r w:rsidRPr="00EF44EB">
              <w:rPr>
                <w:lang w:val="fr"/>
              </w:rPr>
              <w:t xml:space="preserve"> </w:t>
            </w:r>
            <w:r w:rsidRPr="00EF44EB">
              <w:rPr>
                <w:b w:val="0"/>
                <w:bCs/>
                <w:lang w:val="fr"/>
              </w:rPr>
              <w:t xml:space="preserve">décrit ci-dessus. Le remplacement doit être effectué lorsque le nouveau membre signe </w:t>
            </w:r>
            <w:r w:rsidRPr="000F3B60">
              <w:rPr>
                <w:b w:val="0"/>
                <w:bCs/>
                <w:lang w:val="fr"/>
              </w:rPr>
              <w:t>l’</w:t>
            </w:r>
            <w:r>
              <w:rPr>
                <w:b w:val="0"/>
                <w:bCs/>
                <w:lang w:val="fr"/>
              </w:rPr>
              <w:t xml:space="preserve">Accord du </w:t>
            </w:r>
            <w:r w:rsidR="005A1B27">
              <w:rPr>
                <w:b w:val="0"/>
                <w:bCs/>
                <w:lang w:val="fr"/>
              </w:rPr>
              <w:t>Comité de Règlement</w:t>
            </w:r>
            <w:r>
              <w:rPr>
                <w:b w:val="0"/>
                <w:bCs/>
                <w:lang w:val="fr"/>
              </w:rPr>
              <w:t xml:space="preserve"> des Différends. </w:t>
            </w:r>
            <w:r w:rsidRPr="00373792">
              <w:rPr>
                <w:b w:val="0"/>
                <w:bCs/>
                <w:lang w:val="fr"/>
              </w:rPr>
              <w:t>Tout au long d</w:t>
            </w:r>
            <w:r>
              <w:rPr>
                <w:b w:val="0"/>
                <w:bCs/>
                <w:lang w:val="fr"/>
              </w:rPr>
              <w:t>u</w:t>
            </w:r>
            <w:r w:rsidRPr="00373792">
              <w:rPr>
                <w:b w:val="0"/>
                <w:bCs/>
                <w:lang w:val="fr"/>
              </w:rPr>
              <w:t xml:space="preserve"> processus de remplacement,</w:t>
            </w:r>
            <w:r>
              <w:rPr>
                <w:b w:val="0"/>
                <w:bCs/>
                <w:lang w:val="fr"/>
              </w:rPr>
              <w:t xml:space="preserve"> </w:t>
            </w:r>
            <w:r w:rsidRPr="00337B0F">
              <w:rPr>
                <w:b w:val="0"/>
                <w:bCs/>
                <w:lang w:val="fr"/>
              </w:rPr>
              <w:t xml:space="preserve">le membre qui n’est pas remplacé </w:t>
            </w:r>
            <w:r>
              <w:rPr>
                <w:b w:val="0"/>
                <w:bCs/>
                <w:lang w:val="fr"/>
              </w:rPr>
              <w:t xml:space="preserve">doit </w:t>
            </w:r>
            <w:r w:rsidRPr="00337B0F">
              <w:rPr>
                <w:b w:val="0"/>
                <w:bCs/>
                <w:lang w:val="fr"/>
              </w:rPr>
              <w:t>continuer</w:t>
            </w:r>
            <w:r>
              <w:rPr>
                <w:b w:val="0"/>
                <w:bCs/>
                <w:lang w:val="fr"/>
              </w:rPr>
              <w:t xml:space="preserve"> </w:t>
            </w:r>
            <w:r w:rsidRPr="00337B0F">
              <w:rPr>
                <w:b w:val="0"/>
                <w:bCs/>
                <w:lang w:val="fr"/>
              </w:rPr>
              <w:t xml:space="preserve">de servir </w:t>
            </w:r>
            <w:r>
              <w:rPr>
                <w:b w:val="0"/>
                <w:bCs/>
                <w:lang w:val="fr"/>
              </w:rPr>
              <w:t xml:space="preserve">et le Comité doit continuer </w:t>
            </w:r>
            <w:r w:rsidRPr="00337B0F">
              <w:rPr>
                <w:b w:val="0"/>
                <w:bCs/>
                <w:lang w:val="fr"/>
              </w:rPr>
              <w:t>de fonctionner et ses activités auront la même force et le même effet que si le poste vacant n’avait pas eu lieu, à condition toutefois que l</w:t>
            </w:r>
            <w:r>
              <w:rPr>
                <w:b w:val="0"/>
                <w:bCs/>
                <w:lang w:val="fr"/>
              </w:rPr>
              <w:t xml:space="preserve">e Comité </w:t>
            </w:r>
            <w:r w:rsidRPr="00337B0F">
              <w:rPr>
                <w:b w:val="0"/>
                <w:bCs/>
                <w:lang w:val="fr"/>
              </w:rPr>
              <w:t xml:space="preserve">ne procède pas à une audience </w:t>
            </w:r>
            <w:r>
              <w:rPr>
                <w:b w:val="0"/>
                <w:bCs/>
                <w:lang w:val="fr"/>
              </w:rPr>
              <w:t xml:space="preserve">ou </w:t>
            </w:r>
            <w:r w:rsidRPr="00373792">
              <w:rPr>
                <w:b w:val="0"/>
                <w:bCs/>
                <w:lang w:val="fr"/>
              </w:rPr>
              <w:t>émet</w:t>
            </w:r>
            <w:r>
              <w:rPr>
                <w:b w:val="0"/>
                <w:bCs/>
                <w:lang w:val="fr"/>
              </w:rPr>
              <w:t>te</w:t>
            </w:r>
            <w:r w:rsidRPr="00373792">
              <w:rPr>
                <w:b w:val="0"/>
                <w:bCs/>
                <w:lang w:val="fr"/>
              </w:rPr>
              <w:t xml:space="preserve"> une recommandation tant que le remplacement n’est pas</w:t>
            </w:r>
            <w:r>
              <w:rPr>
                <w:b w:val="0"/>
                <w:bCs/>
                <w:lang w:val="fr"/>
              </w:rPr>
              <w:t xml:space="preserve"> </w:t>
            </w:r>
            <w:r w:rsidRPr="00373792">
              <w:rPr>
                <w:b w:val="0"/>
                <w:bCs/>
                <w:lang w:val="fr"/>
              </w:rPr>
              <w:t>terminé.</w:t>
            </w:r>
          </w:p>
          <w:p w14:paraId="640C5E1A" w14:textId="56A1A9E2" w:rsidR="00A86363" w:rsidRPr="00ED3DCA" w:rsidRDefault="00A86363" w:rsidP="00886A51">
            <w:pPr>
              <w:pStyle w:val="GCCHeading2"/>
              <w:numPr>
                <w:ilvl w:val="2"/>
                <w:numId w:val="101"/>
              </w:numPr>
              <w:ind w:left="1377" w:hanging="540"/>
              <w:jc w:val="both"/>
              <w:rPr>
                <w:b w:val="0"/>
                <w:lang w:val="fr-FR"/>
              </w:rPr>
            </w:pPr>
            <w:r w:rsidRPr="00ED3DCA">
              <w:rPr>
                <w:b w:val="0"/>
                <w:lang w:val="fr"/>
              </w:rPr>
              <w:t>Le Maître d’Ouvrage ou l’Entrepreneur peut référer un différend au Comité conformément aux dispositions des règles et procédures d</w:t>
            </w:r>
            <w:r>
              <w:rPr>
                <w:b w:val="0"/>
                <w:lang w:val="fr"/>
              </w:rPr>
              <w:t xml:space="preserve">u </w:t>
            </w:r>
            <w:r w:rsidR="005A1B27">
              <w:rPr>
                <w:b w:val="0"/>
                <w:lang w:val="fr"/>
              </w:rPr>
              <w:t>Comité de Règlement</w:t>
            </w:r>
            <w:r w:rsidRPr="00ED3DCA">
              <w:rPr>
                <w:b w:val="0"/>
                <w:lang w:val="fr"/>
              </w:rPr>
              <w:t xml:space="preserve"> des </w:t>
            </w:r>
            <w:r>
              <w:rPr>
                <w:b w:val="0"/>
                <w:lang w:val="fr"/>
              </w:rPr>
              <w:t>D</w:t>
            </w:r>
            <w:r w:rsidRPr="00ED3DCA">
              <w:rPr>
                <w:b w:val="0"/>
                <w:lang w:val="fr"/>
              </w:rPr>
              <w:t xml:space="preserve">ifférends, jointes au </w:t>
            </w:r>
            <w:r>
              <w:rPr>
                <w:b w:val="0"/>
                <w:lang w:val="fr"/>
              </w:rPr>
              <w:t>marché</w:t>
            </w:r>
            <w:r w:rsidRPr="00ED3DCA">
              <w:rPr>
                <w:b w:val="0"/>
                <w:lang w:val="fr"/>
              </w:rPr>
              <w:t>. La recommandation d</w:t>
            </w:r>
            <w:r>
              <w:rPr>
                <w:b w:val="0"/>
                <w:lang w:val="fr"/>
              </w:rPr>
              <w:t>u Comité</w:t>
            </w:r>
            <w:r w:rsidRPr="00ED3DCA">
              <w:rPr>
                <w:b w:val="0"/>
                <w:lang w:val="fr"/>
              </w:rPr>
              <w:t xml:space="preserve"> est contraignante pour les deux parties, qui </w:t>
            </w:r>
            <w:r>
              <w:rPr>
                <w:b w:val="0"/>
                <w:lang w:val="fr"/>
              </w:rPr>
              <w:t xml:space="preserve">doivent y </w:t>
            </w:r>
            <w:r w:rsidRPr="00ED3DCA">
              <w:rPr>
                <w:b w:val="0"/>
                <w:lang w:val="fr"/>
              </w:rPr>
              <w:t xml:space="preserve">donner rapidement effet à moins </w:t>
            </w:r>
            <w:r>
              <w:rPr>
                <w:b w:val="0"/>
                <w:lang w:val="fr"/>
              </w:rPr>
              <w:t xml:space="preserve">et jusqu’à ce que cette </w:t>
            </w:r>
            <w:r w:rsidR="00436139" w:rsidRPr="005B590D">
              <w:rPr>
                <w:b w:val="0"/>
                <w:bCs/>
                <w:lang w:val="fr"/>
              </w:rPr>
              <w:t>recommandation</w:t>
            </w:r>
            <w:r>
              <w:rPr>
                <w:b w:val="0"/>
                <w:lang w:val="fr"/>
              </w:rPr>
              <w:t xml:space="preserve"> </w:t>
            </w:r>
            <w:r w:rsidRPr="00ED3DCA">
              <w:rPr>
                <w:b w:val="0"/>
                <w:lang w:val="fr"/>
              </w:rPr>
              <w:t xml:space="preserve">ne soit révisée, comme prévu ci-après, dans une sentence arbitrale. À moins que le </w:t>
            </w:r>
            <w:r>
              <w:rPr>
                <w:b w:val="0"/>
                <w:lang w:val="fr"/>
              </w:rPr>
              <w:t>marché</w:t>
            </w:r>
            <w:r w:rsidRPr="00ED3DCA">
              <w:rPr>
                <w:b w:val="0"/>
                <w:lang w:val="fr"/>
              </w:rPr>
              <w:t xml:space="preserve"> n’ait déjà été résilié, l’</w:t>
            </w:r>
            <w:r>
              <w:rPr>
                <w:b w:val="0"/>
                <w:lang w:val="fr"/>
              </w:rPr>
              <w:t>E</w:t>
            </w:r>
            <w:r w:rsidRPr="00ED3DCA">
              <w:rPr>
                <w:b w:val="0"/>
                <w:lang w:val="fr"/>
              </w:rPr>
              <w:t xml:space="preserve">ntrepreneur </w:t>
            </w:r>
            <w:r>
              <w:rPr>
                <w:b w:val="0"/>
                <w:lang w:val="fr"/>
              </w:rPr>
              <w:t xml:space="preserve">doit </w:t>
            </w:r>
            <w:r w:rsidRPr="00ED3DCA">
              <w:rPr>
                <w:b w:val="0"/>
                <w:lang w:val="fr"/>
              </w:rPr>
              <w:t xml:space="preserve">continuer de procéder aux </w:t>
            </w:r>
            <w:r w:rsidR="007C00D7">
              <w:rPr>
                <w:b w:val="0"/>
                <w:lang w:val="fr"/>
              </w:rPr>
              <w:t>Travaux et Services</w:t>
            </w:r>
            <w:r w:rsidRPr="00ED3DCA">
              <w:rPr>
                <w:b w:val="0"/>
                <w:lang w:val="fr"/>
              </w:rPr>
              <w:t xml:space="preserve"> conformément au </w:t>
            </w:r>
            <w:r>
              <w:rPr>
                <w:b w:val="0"/>
                <w:lang w:val="fr"/>
              </w:rPr>
              <w:t>marché</w:t>
            </w:r>
            <w:r w:rsidRPr="00ED3DCA">
              <w:rPr>
                <w:b w:val="0"/>
                <w:lang w:val="fr"/>
              </w:rPr>
              <w:t>.</w:t>
            </w:r>
          </w:p>
          <w:p w14:paraId="49830714" w14:textId="61310DC5" w:rsidR="00A86363" w:rsidRPr="00ED3DCA" w:rsidRDefault="00A86363" w:rsidP="00886A51">
            <w:pPr>
              <w:pStyle w:val="GCCHeading2"/>
              <w:numPr>
                <w:ilvl w:val="2"/>
                <w:numId w:val="101"/>
              </w:numPr>
              <w:ind w:left="1377" w:hanging="540"/>
              <w:jc w:val="both"/>
              <w:rPr>
                <w:b w:val="0"/>
                <w:lang w:val="fr-FR"/>
              </w:rPr>
            </w:pPr>
            <w:r w:rsidRPr="00ED3DCA">
              <w:rPr>
                <w:b w:val="0"/>
                <w:noProof/>
                <w:lang w:val="fr"/>
              </w:rPr>
              <w:t xml:space="preserve">Si le Maître d’Ouvrage ou l’Entrepreneur n’est pas satisfait de la </w:t>
            </w:r>
            <w:r>
              <w:rPr>
                <w:b w:val="0"/>
                <w:noProof/>
                <w:lang w:val="fr"/>
              </w:rPr>
              <w:t>Recommendation d</w:t>
            </w:r>
            <w:r w:rsidRPr="00ED3DCA">
              <w:rPr>
                <w:b w:val="0"/>
                <w:noProof/>
                <w:lang w:val="fr"/>
              </w:rPr>
              <w:t xml:space="preserve">u Comité, </w:t>
            </w:r>
            <w:r w:rsidRPr="00ED3DCA">
              <w:rPr>
                <w:b w:val="0"/>
                <w:lang w:val="fr"/>
              </w:rPr>
              <w:t>ou si l</w:t>
            </w:r>
            <w:r>
              <w:rPr>
                <w:b w:val="0"/>
                <w:lang w:val="fr"/>
              </w:rPr>
              <w:t xml:space="preserve">e </w:t>
            </w:r>
            <w:r w:rsidRPr="00ED3DCA">
              <w:rPr>
                <w:b w:val="0"/>
                <w:lang w:val="fr"/>
              </w:rPr>
              <w:t>Com</w:t>
            </w:r>
            <w:r>
              <w:rPr>
                <w:b w:val="0"/>
                <w:lang w:val="fr"/>
              </w:rPr>
              <w:t>ité</w:t>
            </w:r>
            <w:r w:rsidRPr="00ED3DCA">
              <w:rPr>
                <w:b w:val="0"/>
                <w:lang w:val="fr"/>
              </w:rPr>
              <w:t xml:space="preserve"> ne donne pas sa </w:t>
            </w:r>
            <w:r>
              <w:rPr>
                <w:b w:val="0"/>
                <w:lang w:val="fr"/>
              </w:rPr>
              <w:t>R</w:t>
            </w:r>
            <w:r w:rsidRPr="00ED3DCA">
              <w:rPr>
                <w:b w:val="0"/>
                <w:lang w:val="fr"/>
              </w:rPr>
              <w:t xml:space="preserve">ecommandation dans les 56 jours suivant la réception par le président du </w:t>
            </w:r>
            <w:r>
              <w:rPr>
                <w:b w:val="0"/>
                <w:lang w:val="fr"/>
              </w:rPr>
              <w:t xml:space="preserve">Comité </w:t>
            </w:r>
            <w:r w:rsidRPr="00ED3DCA">
              <w:rPr>
                <w:b w:val="0"/>
                <w:lang w:val="fr"/>
              </w:rPr>
              <w:t>de la demande écrite de recommandation, l</w:t>
            </w:r>
            <w:r>
              <w:rPr>
                <w:b w:val="0"/>
                <w:lang w:val="fr"/>
              </w:rPr>
              <w:t xml:space="preserve">e Maître d’Ouvrage </w:t>
            </w:r>
            <w:r w:rsidRPr="00ED3DCA">
              <w:rPr>
                <w:b w:val="0"/>
                <w:lang w:val="fr"/>
              </w:rPr>
              <w:t>ou l’</w:t>
            </w:r>
            <w:r>
              <w:rPr>
                <w:b w:val="0"/>
                <w:lang w:val="fr"/>
              </w:rPr>
              <w:t>E</w:t>
            </w:r>
            <w:r w:rsidRPr="00ED3DCA">
              <w:rPr>
                <w:b w:val="0"/>
                <w:lang w:val="fr"/>
              </w:rPr>
              <w:t xml:space="preserve">ntrepreneur peut, dans les 14 jours suivant </w:t>
            </w:r>
            <w:r>
              <w:rPr>
                <w:b w:val="0"/>
                <w:lang w:val="fr"/>
              </w:rPr>
              <w:t>l</w:t>
            </w:r>
            <w:r w:rsidRPr="00ED3DCA">
              <w:rPr>
                <w:b w:val="0"/>
                <w:lang w:val="fr"/>
              </w:rPr>
              <w:t xml:space="preserve">a réception de la </w:t>
            </w:r>
            <w:r w:rsidRPr="005B590D">
              <w:rPr>
                <w:b w:val="0"/>
                <w:bCs/>
                <w:lang w:val="fr"/>
              </w:rPr>
              <w:t>recommandation</w:t>
            </w:r>
            <w:r w:rsidRPr="00ED3DCA">
              <w:rPr>
                <w:b w:val="0"/>
                <w:lang w:val="fr"/>
              </w:rPr>
              <w:t xml:space="preserve">, ou dans les 14 jours suivant l’expiration de </w:t>
            </w:r>
            <w:r w:rsidR="00436139" w:rsidRPr="00ED3DCA">
              <w:rPr>
                <w:b w:val="0"/>
                <w:lang w:val="fr"/>
              </w:rPr>
              <w:t>ladite</w:t>
            </w:r>
            <w:r w:rsidRPr="00ED3DCA">
              <w:rPr>
                <w:b w:val="0"/>
                <w:lang w:val="fr"/>
              </w:rPr>
              <w:t xml:space="preserve"> période de 56 jours, selon le cas, aviser l’</w:t>
            </w:r>
            <w:r>
              <w:rPr>
                <w:b w:val="0"/>
                <w:lang w:val="fr-FR"/>
              </w:rPr>
              <w:t>a</w:t>
            </w:r>
            <w:proofErr w:type="spellStart"/>
            <w:r w:rsidRPr="00ED3DCA">
              <w:rPr>
                <w:b w:val="0"/>
                <w:lang w:val="fr"/>
              </w:rPr>
              <w:t>utre</w:t>
            </w:r>
            <w:proofErr w:type="spellEnd"/>
            <w:r w:rsidRPr="00ED3DCA">
              <w:rPr>
                <w:b w:val="0"/>
                <w:lang w:val="fr"/>
              </w:rPr>
              <w:t xml:space="preserve"> partie de son intention d’entamer </w:t>
            </w:r>
            <w:r w:rsidRPr="00794CAE">
              <w:rPr>
                <w:b w:val="0"/>
                <w:lang w:val="fr"/>
              </w:rPr>
              <w:t xml:space="preserve">un </w:t>
            </w:r>
            <w:r w:rsidRPr="00ED3DCA">
              <w:rPr>
                <w:b w:val="0"/>
                <w:lang w:val="fr"/>
              </w:rPr>
              <w:t>arbitrage, comme prévu ci-après</w:t>
            </w:r>
            <w:r w:rsidRPr="00794CAE">
              <w:rPr>
                <w:b w:val="0"/>
                <w:lang w:val="fr"/>
              </w:rPr>
              <w:t xml:space="preserve"> pour </w:t>
            </w:r>
            <w:r w:rsidRPr="00ED3DCA">
              <w:rPr>
                <w:b w:val="0"/>
                <w:lang w:val="fr"/>
              </w:rPr>
              <w:t xml:space="preserve">l’affaire en litige. </w:t>
            </w:r>
            <w:r w:rsidRPr="00187CFD">
              <w:rPr>
                <w:b w:val="0"/>
                <w:lang w:val="fr"/>
              </w:rPr>
              <w:t>Un</w:t>
            </w:r>
            <w:r>
              <w:rPr>
                <w:b w:val="0"/>
                <w:lang w:val="fr"/>
              </w:rPr>
              <w:t>e</w:t>
            </w:r>
            <w:r w:rsidRPr="00187CFD">
              <w:rPr>
                <w:b w:val="0"/>
                <w:lang w:val="fr"/>
              </w:rPr>
              <w:t xml:space="preserve"> tel</w:t>
            </w:r>
            <w:r>
              <w:rPr>
                <w:b w:val="0"/>
                <w:lang w:val="fr"/>
              </w:rPr>
              <w:t xml:space="preserve">le notification doit </w:t>
            </w:r>
            <w:r w:rsidRPr="00187CFD">
              <w:rPr>
                <w:b w:val="0"/>
                <w:lang w:val="fr"/>
              </w:rPr>
              <w:t>établi</w:t>
            </w:r>
            <w:r>
              <w:rPr>
                <w:b w:val="0"/>
                <w:lang w:val="fr"/>
              </w:rPr>
              <w:t>r</w:t>
            </w:r>
            <w:r w:rsidRPr="00187CFD">
              <w:rPr>
                <w:b w:val="0"/>
                <w:lang w:val="fr"/>
              </w:rPr>
              <w:t xml:space="preserve"> le droit de la partie d’entamer </w:t>
            </w:r>
            <w:r>
              <w:rPr>
                <w:b w:val="0"/>
                <w:lang w:val="fr"/>
              </w:rPr>
              <w:t xml:space="preserve">un </w:t>
            </w:r>
            <w:r w:rsidRPr="00187CFD">
              <w:rPr>
                <w:b w:val="0"/>
                <w:lang w:val="fr"/>
              </w:rPr>
              <w:t xml:space="preserve">arbitrage, tel </w:t>
            </w:r>
            <w:r w:rsidRPr="00794CAE">
              <w:rPr>
                <w:b w:val="0"/>
                <w:lang w:val="fr"/>
              </w:rPr>
              <w:t>qu’</w:t>
            </w:r>
            <w:r>
              <w:rPr>
                <w:b w:val="0"/>
                <w:lang w:val="fr"/>
              </w:rPr>
              <w:t xml:space="preserve">indiqué </w:t>
            </w:r>
            <w:r w:rsidRPr="00187CFD">
              <w:rPr>
                <w:b w:val="0"/>
                <w:lang w:val="fr"/>
              </w:rPr>
              <w:t xml:space="preserve">ci-après, quant à ce différend et, sous réserve de la </w:t>
            </w:r>
            <w:r w:rsidR="00250521">
              <w:rPr>
                <w:b w:val="0"/>
                <w:lang w:val="fr"/>
              </w:rPr>
              <w:t>Sous-Clause</w:t>
            </w:r>
            <w:r w:rsidRPr="00187CFD">
              <w:rPr>
                <w:b w:val="0"/>
                <w:lang w:val="fr"/>
              </w:rPr>
              <w:t xml:space="preserve"> 6.3 du </w:t>
            </w:r>
            <w:r w:rsidRPr="00794CAE">
              <w:rPr>
                <w:b w:val="0"/>
                <w:lang w:val="fr"/>
              </w:rPr>
              <w:t>CCAG</w:t>
            </w:r>
            <w:r w:rsidRPr="00187CFD">
              <w:rPr>
                <w:b w:val="0"/>
                <w:lang w:val="fr"/>
              </w:rPr>
              <w:t>, aucun arbitrage à son égard ne peut être entrepris à moins qu’un tel avis ne soit donné</w:t>
            </w:r>
            <w:r>
              <w:rPr>
                <w:b w:val="0"/>
                <w:lang w:val="fr"/>
              </w:rPr>
              <w:t xml:space="preserve">. </w:t>
            </w:r>
          </w:p>
          <w:p w14:paraId="42B358DE" w14:textId="77777777" w:rsidR="00A86363" w:rsidRPr="00ED3DCA" w:rsidRDefault="00A86363" w:rsidP="00886A51">
            <w:pPr>
              <w:pStyle w:val="GCCHeading2"/>
              <w:numPr>
                <w:ilvl w:val="2"/>
                <w:numId w:val="101"/>
              </w:numPr>
              <w:ind w:left="1377" w:hanging="540"/>
              <w:jc w:val="both"/>
              <w:rPr>
                <w:b w:val="0"/>
                <w:lang w:val="fr-FR"/>
              </w:rPr>
            </w:pPr>
            <w:r w:rsidRPr="00ED3DCA">
              <w:rPr>
                <w:b w:val="0"/>
                <w:bCs/>
                <w:lang w:val="fr"/>
              </w:rPr>
              <w:t>Si l</w:t>
            </w:r>
            <w:r>
              <w:rPr>
                <w:b w:val="0"/>
                <w:bCs/>
                <w:lang w:val="fr"/>
              </w:rPr>
              <w:t>e Comité</w:t>
            </w:r>
            <w:r w:rsidRPr="00ED3DCA">
              <w:rPr>
                <w:b w:val="0"/>
                <w:bCs/>
                <w:lang w:val="fr"/>
              </w:rPr>
              <w:t xml:space="preserve"> a émis une recommandation </w:t>
            </w:r>
            <w:r>
              <w:rPr>
                <w:b w:val="0"/>
                <w:bCs/>
                <w:lang w:val="fr"/>
              </w:rPr>
              <w:t>au Maître d’Ouvrage</w:t>
            </w:r>
            <w:r w:rsidRPr="00ED3DCA">
              <w:rPr>
                <w:b w:val="0"/>
                <w:bCs/>
                <w:lang w:val="fr"/>
              </w:rPr>
              <w:t xml:space="preserve"> et à l’</w:t>
            </w:r>
            <w:r>
              <w:rPr>
                <w:b w:val="0"/>
                <w:bCs/>
                <w:lang w:val="fr"/>
              </w:rPr>
              <w:t>Entrepreneur</w:t>
            </w:r>
            <w:r w:rsidRPr="00ED3DCA">
              <w:rPr>
                <w:b w:val="0"/>
                <w:bCs/>
                <w:lang w:val="fr"/>
              </w:rPr>
              <w:t xml:space="preserve"> dans les 56 jours et qu’aucun avis d’intention d’entamer un arbitrage quant à un tel différend n’a été donné par l</w:t>
            </w:r>
            <w:r>
              <w:rPr>
                <w:b w:val="0"/>
                <w:bCs/>
                <w:lang w:val="fr"/>
              </w:rPr>
              <w:t>e Maître d’Ouvrage o</w:t>
            </w:r>
            <w:r w:rsidRPr="00ED3DCA">
              <w:rPr>
                <w:b w:val="0"/>
                <w:bCs/>
                <w:lang w:val="fr"/>
              </w:rPr>
              <w:t xml:space="preserve">u </w:t>
            </w:r>
            <w:r w:rsidRPr="00ED3DCA">
              <w:rPr>
                <w:b w:val="0"/>
                <w:bCs/>
                <w:lang w:val="fr"/>
              </w:rPr>
              <w:lastRenderedPageBreak/>
              <w:t>l’</w:t>
            </w:r>
            <w:r>
              <w:rPr>
                <w:b w:val="0"/>
                <w:bCs/>
                <w:lang w:val="fr"/>
              </w:rPr>
              <w:t>E</w:t>
            </w:r>
            <w:r w:rsidRPr="00ED3DCA">
              <w:rPr>
                <w:b w:val="0"/>
                <w:bCs/>
                <w:lang w:val="fr"/>
              </w:rPr>
              <w:t xml:space="preserve">ntrepreneur dans les 14 jours suivant </w:t>
            </w:r>
            <w:r>
              <w:rPr>
                <w:b w:val="0"/>
                <w:bCs/>
                <w:lang w:val="fr"/>
              </w:rPr>
              <w:t>la réception par les parties d’u</w:t>
            </w:r>
            <w:r w:rsidRPr="00ED3DCA">
              <w:rPr>
                <w:b w:val="0"/>
                <w:bCs/>
                <w:lang w:val="fr"/>
              </w:rPr>
              <w:t>ne telle recommandation d</w:t>
            </w:r>
            <w:r>
              <w:rPr>
                <w:b w:val="0"/>
                <w:bCs/>
                <w:lang w:val="fr"/>
              </w:rPr>
              <w:t>u Comité,</w:t>
            </w:r>
            <w:r w:rsidRPr="00ED3DCA">
              <w:rPr>
                <w:b w:val="0"/>
                <w:bCs/>
                <w:lang w:val="fr"/>
              </w:rPr>
              <w:t xml:space="preserve"> la recommandation devient définitive et contraignante pour </w:t>
            </w:r>
            <w:r w:rsidRPr="00187CFD">
              <w:rPr>
                <w:b w:val="0"/>
                <w:bCs/>
                <w:lang w:val="fr"/>
              </w:rPr>
              <w:t>l</w:t>
            </w:r>
            <w:r>
              <w:rPr>
                <w:b w:val="0"/>
                <w:bCs/>
                <w:lang w:val="fr"/>
              </w:rPr>
              <w:t>e Maître d’Ouvrage o</w:t>
            </w:r>
            <w:r w:rsidRPr="00187CFD">
              <w:rPr>
                <w:b w:val="0"/>
                <w:bCs/>
                <w:lang w:val="fr"/>
              </w:rPr>
              <w:t>u l’</w:t>
            </w:r>
            <w:r>
              <w:rPr>
                <w:b w:val="0"/>
                <w:bCs/>
                <w:lang w:val="fr"/>
              </w:rPr>
              <w:t>E</w:t>
            </w:r>
            <w:r w:rsidRPr="00187CFD">
              <w:rPr>
                <w:b w:val="0"/>
                <w:bCs/>
                <w:lang w:val="fr"/>
              </w:rPr>
              <w:t>ntrepreneur</w:t>
            </w:r>
            <w:r>
              <w:rPr>
                <w:b w:val="0"/>
                <w:bCs/>
                <w:lang w:val="fr"/>
              </w:rPr>
              <w:t>.</w:t>
            </w:r>
            <w:r w:rsidRPr="00187CFD">
              <w:rPr>
                <w:b w:val="0"/>
                <w:bCs/>
                <w:lang w:val="fr"/>
              </w:rPr>
              <w:t xml:space="preserve"> </w:t>
            </w:r>
          </w:p>
          <w:p w14:paraId="756504E0" w14:textId="77777777" w:rsidR="00A86363" w:rsidRPr="00ED3DCA" w:rsidRDefault="00A86363" w:rsidP="00886A51">
            <w:pPr>
              <w:pStyle w:val="GCCHeading2"/>
              <w:numPr>
                <w:ilvl w:val="2"/>
                <w:numId w:val="101"/>
              </w:numPr>
              <w:ind w:left="1377" w:hanging="540"/>
              <w:jc w:val="both"/>
              <w:rPr>
                <w:b w:val="0"/>
                <w:bCs/>
                <w:lang w:val="fr-FR"/>
              </w:rPr>
            </w:pPr>
            <w:r w:rsidRPr="00ED3DCA">
              <w:rPr>
                <w:b w:val="0"/>
                <w:bCs/>
                <w:lang w:val="fr"/>
              </w:rPr>
              <w:t xml:space="preserve">Qu’elle soit devenue définitive ou non contraignante pour </w:t>
            </w:r>
            <w:r>
              <w:rPr>
                <w:b w:val="0"/>
                <w:bCs/>
                <w:lang w:val="fr"/>
              </w:rPr>
              <w:t>le Maître d’Ouvrage et</w:t>
            </w:r>
            <w:r w:rsidRPr="00187CFD">
              <w:rPr>
                <w:b w:val="0"/>
                <w:bCs/>
                <w:lang w:val="fr"/>
              </w:rPr>
              <w:t xml:space="preserve"> l’</w:t>
            </w:r>
            <w:r>
              <w:rPr>
                <w:b w:val="0"/>
                <w:bCs/>
                <w:lang w:val="fr"/>
              </w:rPr>
              <w:t>E</w:t>
            </w:r>
            <w:r w:rsidRPr="00187CFD">
              <w:rPr>
                <w:b w:val="0"/>
                <w:bCs/>
                <w:lang w:val="fr"/>
              </w:rPr>
              <w:t>ntrepreneur</w:t>
            </w:r>
            <w:r w:rsidRPr="00ED3DCA">
              <w:rPr>
                <w:b w:val="0"/>
                <w:bCs/>
                <w:lang w:val="fr"/>
              </w:rPr>
              <w:t xml:space="preserve">, une </w:t>
            </w:r>
            <w:r>
              <w:rPr>
                <w:b w:val="0"/>
                <w:bCs/>
                <w:lang w:val="fr"/>
              </w:rPr>
              <w:t>R</w:t>
            </w:r>
            <w:r w:rsidRPr="00ED3DCA">
              <w:rPr>
                <w:b w:val="0"/>
                <w:bCs/>
                <w:lang w:val="fr"/>
              </w:rPr>
              <w:t xml:space="preserve">ecommandation doit être admissible à titre de preuve dans toute procédure ultérieure de règlement des différends, y compris tout arbitrage ou litige ayant un lien quelconque avec le différend auquel la </w:t>
            </w:r>
            <w:r>
              <w:rPr>
                <w:b w:val="0"/>
                <w:bCs/>
                <w:lang w:val="fr"/>
              </w:rPr>
              <w:t>R</w:t>
            </w:r>
            <w:r w:rsidRPr="00ED3DCA">
              <w:rPr>
                <w:b w:val="0"/>
                <w:bCs/>
                <w:lang w:val="fr"/>
              </w:rPr>
              <w:t>ecommandation se rapporte.</w:t>
            </w:r>
          </w:p>
          <w:p w14:paraId="3F790979" w14:textId="0168A966" w:rsidR="00A86363" w:rsidRDefault="00A86363" w:rsidP="00886A51">
            <w:pPr>
              <w:pStyle w:val="GCCHeading2"/>
              <w:numPr>
                <w:ilvl w:val="2"/>
                <w:numId w:val="101"/>
              </w:numPr>
              <w:ind w:left="1377" w:hanging="540"/>
              <w:jc w:val="both"/>
              <w:rPr>
                <w:b w:val="0"/>
                <w:bCs/>
                <w:lang w:val="fr-FR"/>
              </w:rPr>
            </w:pPr>
            <w:r>
              <w:rPr>
                <w:b w:val="0"/>
                <w:bCs/>
                <w:lang w:val="fr-FR"/>
              </w:rPr>
              <w:t xml:space="preserve">Toutes </w:t>
            </w:r>
            <w:r w:rsidR="00436139" w:rsidRPr="005B590D">
              <w:rPr>
                <w:b w:val="0"/>
                <w:bCs/>
                <w:lang w:val="fr"/>
              </w:rPr>
              <w:t>Recommandations</w:t>
            </w:r>
            <w:r>
              <w:rPr>
                <w:b w:val="0"/>
                <w:bCs/>
                <w:lang w:val="fr-FR"/>
              </w:rPr>
              <w:t xml:space="preserve"> qui sont devenues finales et contraignantes doivent être mises en application par les parties.</w:t>
            </w:r>
          </w:p>
          <w:p w14:paraId="216D49CA" w14:textId="1D0CD716" w:rsidR="00A86363" w:rsidRPr="003E2932" w:rsidRDefault="00A86363" w:rsidP="00A86363">
            <w:pPr>
              <w:pStyle w:val="GCCHeading2"/>
              <w:numPr>
                <w:ilvl w:val="0"/>
                <w:numId w:val="0"/>
              </w:numPr>
              <w:ind w:left="51" w:hanging="51"/>
              <w:jc w:val="both"/>
              <w:rPr>
                <w:b w:val="0"/>
                <w:bCs/>
                <w:lang w:val="fr-FR"/>
              </w:rPr>
            </w:pPr>
            <w:r>
              <w:rPr>
                <w:b w:val="0"/>
                <w:bCs/>
                <w:lang w:val="fr"/>
              </w:rPr>
              <w:t>6.2</w:t>
            </w:r>
            <w:r w:rsidR="007B02C2">
              <w:rPr>
                <w:b w:val="0"/>
                <w:bCs/>
                <w:lang w:val="fr"/>
              </w:rPr>
              <w:tab/>
            </w:r>
            <w:r w:rsidRPr="003E2932">
              <w:rPr>
                <w:b w:val="0"/>
                <w:bCs/>
                <w:lang w:val="fr"/>
              </w:rPr>
              <w:t>Arbitrage</w:t>
            </w:r>
          </w:p>
          <w:p w14:paraId="78B49442" w14:textId="03B4D277" w:rsidR="00A86363" w:rsidRDefault="00A86363" w:rsidP="00A86363">
            <w:pPr>
              <w:spacing w:after="240"/>
              <w:ind w:left="1208" w:hanging="630"/>
              <w:rPr>
                <w:lang w:val="fr"/>
              </w:rPr>
            </w:pPr>
            <w:r w:rsidRPr="00B141BC">
              <w:rPr>
                <w:lang w:val="fr"/>
              </w:rPr>
              <w:t>6.</w:t>
            </w:r>
            <w:r>
              <w:rPr>
                <w:lang w:val="fr"/>
              </w:rPr>
              <w:t>2.</w:t>
            </w:r>
            <w:r w:rsidRPr="00B141BC">
              <w:rPr>
                <w:lang w:val="fr"/>
              </w:rPr>
              <w:t>1</w:t>
            </w:r>
            <w:r w:rsidR="007B02C2">
              <w:rPr>
                <w:lang w:val="fr"/>
              </w:rPr>
              <w:tab/>
            </w:r>
            <w:r w:rsidRPr="00B141BC">
              <w:rPr>
                <w:lang w:val="fr"/>
              </w:rPr>
              <w:t>Si l</w:t>
            </w:r>
            <w:r>
              <w:rPr>
                <w:lang w:val="fr"/>
              </w:rPr>
              <w:t>e Maître d’Ouvrage o</w:t>
            </w:r>
            <w:r w:rsidRPr="00B141BC">
              <w:rPr>
                <w:lang w:val="fr"/>
              </w:rPr>
              <w:t>u l’</w:t>
            </w:r>
            <w:r>
              <w:rPr>
                <w:lang w:val="fr"/>
              </w:rPr>
              <w:t>E</w:t>
            </w:r>
            <w:r w:rsidRPr="00B141BC">
              <w:rPr>
                <w:lang w:val="fr"/>
              </w:rPr>
              <w:t>ntrepreneur n’est pas satisfait de la décision d</w:t>
            </w:r>
            <w:r>
              <w:rPr>
                <w:lang w:val="fr"/>
              </w:rPr>
              <w:t>u Comité,</w:t>
            </w:r>
            <w:r w:rsidRPr="00B141BC">
              <w:rPr>
                <w:lang w:val="fr"/>
              </w:rPr>
              <w:t xml:space="preserve"> l</w:t>
            </w:r>
            <w:r>
              <w:rPr>
                <w:lang w:val="fr"/>
              </w:rPr>
              <w:t>e Maître d’Ouvrage</w:t>
            </w:r>
            <w:r w:rsidRPr="00B141BC">
              <w:rPr>
                <w:lang w:val="fr"/>
              </w:rPr>
              <w:t xml:space="preserve"> ou l’</w:t>
            </w:r>
            <w:r>
              <w:rPr>
                <w:lang w:val="fr"/>
              </w:rPr>
              <w:t>E</w:t>
            </w:r>
            <w:r w:rsidRPr="00B141BC">
              <w:rPr>
                <w:lang w:val="fr"/>
              </w:rPr>
              <w:t xml:space="preserve">ntrepreneur peut, conformément à la </w:t>
            </w:r>
            <w:r w:rsidR="00250521">
              <w:rPr>
                <w:lang w:val="fr"/>
              </w:rPr>
              <w:t>Sous-Clause</w:t>
            </w:r>
            <w:r w:rsidRPr="00B141BC">
              <w:rPr>
                <w:lang w:val="fr"/>
              </w:rPr>
              <w:t xml:space="preserve"> 6</w:t>
            </w:r>
            <w:r>
              <w:rPr>
                <w:lang w:val="fr"/>
              </w:rPr>
              <w:t>.1.6</w:t>
            </w:r>
            <w:r w:rsidRPr="00B141BC">
              <w:rPr>
                <w:lang w:val="fr"/>
              </w:rPr>
              <w:t xml:space="preserve"> d</w:t>
            </w:r>
            <w:r>
              <w:rPr>
                <w:lang w:val="fr"/>
              </w:rPr>
              <w:t>u CCAG</w:t>
            </w:r>
            <w:r w:rsidRPr="00B141BC">
              <w:rPr>
                <w:lang w:val="fr"/>
              </w:rPr>
              <w:t xml:space="preserve">, aviser l’autre </w:t>
            </w:r>
            <w:r>
              <w:rPr>
                <w:lang w:val="fr"/>
              </w:rPr>
              <w:t>P</w:t>
            </w:r>
            <w:r w:rsidRPr="00B141BC">
              <w:rPr>
                <w:lang w:val="fr"/>
              </w:rPr>
              <w:t xml:space="preserve">artie de son intention d’entamer </w:t>
            </w:r>
            <w:r>
              <w:rPr>
                <w:lang w:val="fr"/>
              </w:rPr>
              <w:t xml:space="preserve">un </w:t>
            </w:r>
            <w:r w:rsidRPr="00B141BC">
              <w:rPr>
                <w:lang w:val="fr"/>
              </w:rPr>
              <w:t>arbitrage, tel qu’</w:t>
            </w:r>
            <w:r>
              <w:rPr>
                <w:lang w:val="fr"/>
              </w:rPr>
              <w:t>indiqué c</w:t>
            </w:r>
            <w:r w:rsidRPr="00B141BC">
              <w:rPr>
                <w:lang w:val="fr"/>
              </w:rPr>
              <w:t>i-après, quant à l’affaire en litige, et aucun arbitrage à cet égard ne peut être entrepris à moins qu’un</w:t>
            </w:r>
            <w:r>
              <w:rPr>
                <w:lang w:val="fr"/>
              </w:rPr>
              <w:t>e</w:t>
            </w:r>
            <w:r w:rsidRPr="00B141BC">
              <w:rPr>
                <w:lang w:val="fr"/>
              </w:rPr>
              <w:t xml:space="preserve"> tel</w:t>
            </w:r>
            <w:r>
              <w:rPr>
                <w:lang w:val="fr"/>
              </w:rPr>
              <w:t>le</w:t>
            </w:r>
            <w:r w:rsidRPr="00B141BC">
              <w:rPr>
                <w:lang w:val="fr"/>
              </w:rPr>
              <w:t xml:space="preserve"> </w:t>
            </w:r>
            <w:r>
              <w:rPr>
                <w:lang w:val="fr"/>
              </w:rPr>
              <w:t xml:space="preserve">notification </w:t>
            </w:r>
            <w:r w:rsidRPr="00B141BC">
              <w:rPr>
                <w:lang w:val="fr"/>
              </w:rPr>
              <w:t>ne soit donné</w:t>
            </w:r>
            <w:r>
              <w:rPr>
                <w:lang w:val="fr"/>
              </w:rPr>
              <w:t>e</w:t>
            </w:r>
            <w:r w:rsidRPr="00B141BC">
              <w:rPr>
                <w:lang w:val="fr"/>
              </w:rPr>
              <w:t xml:space="preserve">. Le tribunal arbitral </w:t>
            </w:r>
            <w:r>
              <w:rPr>
                <w:lang w:val="fr"/>
              </w:rPr>
              <w:t>doit avoir</w:t>
            </w:r>
            <w:r w:rsidRPr="00B141BC">
              <w:rPr>
                <w:lang w:val="fr"/>
              </w:rPr>
              <w:t xml:space="preserve"> le plein pouvoir d’ouvrir, d’examiner et de réviser toute décision, opinion, instruction, détermination,</w:t>
            </w:r>
            <w:r>
              <w:rPr>
                <w:lang w:val="fr"/>
              </w:rPr>
              <w:t xml:space="preserve"> certificat et toute/s Recommandation/s du Comité.</w:t>
            </w:r>
          </w:p>
          <w:p w14:paraId="42A8ABED" w14:textId="7130E429" w:rsidR="00A86363" w:rsidRDefault="00A86363" w:rsidP="00A86363">
            <w:pPr>
              <w:spacing w:after="240"/>
              <w:ind w:left="1208" w:hanging="630"/>
              <w:rPr>
                <w:lang w:val="fr"/>
              </w:rPr>
            </w:pPr>
            <w:r>
              <w:rPr>
                <w:lang w:val="fr"/>
              </w:rPr>
              <w:t xml:space="preserve">6.2.2 </w:t>
            </w:r>
            <w:r w:rsidRPr="007C0BD2">
              <w:rPr>
                <w:lang w:val="fr"/>
              </w:rPr>
              <w:t xml:space="preserve">Tout différend </w:t>
            </w:r>
            <w:r>
              <w:rPr>
                <w:lang w:val="fr"/>
              </w:rPr>
              <w:t xml:space="preserve">dans le cadre duquel </w:t>
            </w:r>
            <w:r w:rsidRPr="007C0BD2">
              <w:rPr>
                <w:lang w:val="fr"/>
              </w:rPr>
              <w:t>un</w:t>
            </w:r>
            <w:r>
              <w:rPr>
                <w:lang w:val="fr"/>
              </w:rPr>
              <w:t xml:space="preserve">e notification </w:t>
            </w:r>
            <w:r w:rsidRPr="007C0BD2">
              <w:rPr>
                <w:lang w:val="fr"/>
              </w:rPr>
              <w:t>d’intention d’entamer</w:t>
            </w:r>
            <w:r>
              <w:rPr>
                <w:lang w:val="fr"/>
              </w:rPr>
              <w:t xml:space="preserve"> un a</w:t>
            </w:r>
            <w:r w:rsidRPr="007C0BD2">
              <w:rPr>
                <w:lang w:val="fr"/>
              </w:rPr>
              <w:t>rbitrage a été donné</w:t>
            </w:r>
            <w:r>
              <w:rPr>
                <w:lang w:val="fr"/>
              </w:rPr>
              <w:t>e</w:t>
            </w:r>
            <w:r w:rsidRPr="007C0BD2">
              <w:rPr>
                <w:lang w:val="fr"/>
              </w:rPr>
              <w:t xml:space="preserve">, conformément </w:t>
            </w:r>
            <w:r>
              <w:rPr>
                <w:lang w:val="fr"/>
              </w:rPr>
              <w:t xml:space="preserve">à la </w:t>
            </w:r>
            <w:r w:rsidR="00250521">
              <w:rPr>
                <w:lang w:val="fr"/>
              </w:rPr>
              <w:t>Sous-Clause</w:t>
            </w:r>
            <w:r w:rsidRPr="007C0BD2">
              <w:rPr>
                <w:lang w:val="fr"/>
              </w:rPr>
              <w:t xml:space="preserve"> 6</w:t>
            </w:r>
            <w:r>
              <w:rPr>
                <w:lang w:val="fr"/>
              </w:rPr>
              <w:t>.2.1</w:t>
            </w:r>
            <w:r w:rsidRPr="007C0BD2">
              <w:rPr>
                <w:lang w:val="fr"/>
              </w:rPr>
              <w:t xml:space="preserve"> du </w:t>
            </w:r>
            <w:r>
              <w:rPr>
                <w:lang w:val="fr"/>
              </w:rPr>
              <w:t>CCAG</w:t>
            </w:r>
            <w:r w:rsidRPr="007C0BD2">
              <w:rPr>
                <w:lang w:val="fr"/>
              </w:rPr>
              <w:t>,</w:t>
            </w:r>
            <w:r>
              <w:rPr>
                <w:lang w:val="fr"/>
              </w:rPr>
              <w:t xml:space="preserve"> devra être finalement réglé par </w:t>
            </w:r>
            <w:r w:rsidRPr="007C0BD2">
              <w:rPr>
                <w:lang w:val="fr"/>
              </w:rPr>
              <w:t xml:space="preserve">arbitrage. </w:t>
            </w:r>
            <w:r w:rsidRPr="0034542F">
              <w:rPr>
                <w:lang w:val="fr"/>
              </w:rPr>
              <w:t>Ni l’une ni l’autre des parties ne se</w:t>
            </w:r>
            <w:r>
              <w:rPr>
                <w:lang w:val="fr"/>
              </w:rPr>
              <w:t>ra</w:t>
            </w:r>
            <w:r w:rsidRPr="0034542F">
              <w:rPr>
                <w:lang w:val="fr"/>
              </w:rPr>
              <w:t xml:space="preserve"> limit</w:t>
            </w:r>
            <w:r>
              <w:rPr>
                <w:lang w:val="fr"/>
              </w:rPr>
              <w:t>ée</w:t>
            </w:r>
            <w:r w:rsidRPr="0034542F">
              <w:rPr>
                <w:lang w:val="fr"/>
              </w:rPr>
              <w:t xml:space="preserve"> dans les procédures devant ce tribunal d’arbitrage aux éléments de preuve ou arguments présentés </w:t>
            </w:r>
            <w:r>
              <w:rPr>
                <w:lang w:val="fr"/>
              </w:rPr>
              <w:t>au Comité</w:t>
            </w:r>
            <w:r w:rsidRPr="0034542F">
              <w:rPr>
                <w:lang w:val="fr"/>
              </w:rPr>
              <w:t xml:space="preserve"> aux fins d’obten</w:t>
            </w:r>
            <w:r>
              <w:rPr>
                <w:lang w:val="fr"/>
              </w:rPr>
              <w:t>ir</w:t>
            </w:r>
            <w:r w:rsidRPr="0034542F">
              <w:rPr>
                <w:lang w:val="fr"/>
              </w:rPr>
              <w:t xml:space="preserve"> sa</w:t>
            </w:r>
            <w:r>
              <w:rPr>
                <w:lang w:val="fr"/>
              </w:rPr>
              <w:t>/es</w:t>
            </w:r>
            <w:r w:rsidRPr="0034542F">
              <w:rPr>
                <w:lang w:val="fr"/>
              </w:rPr>
              <w:t xml:space="preserve"> recommandation</w:t>
            </w:r>
            <w:r>
              <w:rPr>
                <w:lang w:val="fr"/>
              </w:rPr>
              <w:t>/s</w:t>
            </w:r>
            <w:r w:rsidRPr="0034542F">
              <w:rPr>
                <w:lang w:val="fr"/>
              </w:rPr>
              <w:t xml:space="preserve"> en vertu de la </w:t>
            </w:r>
            <w:r w:rsidR="00250521">
              <w:rPr>
                <w:lang w:val="fr"/>
              </w:rPr>
              <w:t>Sous-Clause</w:t>
            </w:r>
            <w:r w:rsidRPr="0034542F">
              <w:rPr>
                <w:lang w:val="fr"/>
              </w:rPr>
              <w:t xml:space="preserve"> 6.2.1 du </w:t>
            </w:r>
            <w:r>
              <w:rPr>
                <w:lang w:val="fr"/>
              </w:rPr>
              <w:t>CCAG.</w:t>
            </w:r>
            <w:r w:rsidRPr="0034542F">
              <w:rPr>
                <w:lang w:val="fr"/>
              </w:rPr>
              <w:t xml:space="preserve"> Aucune recommandation ne doit empêcher l</w:t>
            </w:r>
            <w:r>
              <w:rPr>
                <w:lang w:val="fr"/>
              </w:rPr>
              <w:t>e</w:t>
            </w:r>
            <w:r w:rsidRPr="0034542F">
              <w:rPr>
                <w:lang w:val="fr"/>
              </w:rPr>
              <w:t xml:space="preserve"> Com</w:t>
            </w:r>
            <w:r>
              <w:rPr>
                <w:lang w:val="fr"/>
              </w:rPr>
              <w:t>ité</w:t>
            </w:r>
            <w:r w:rsidRPr="0034542F">
              <w:rPr>
                <w:lang w:val="fr"/>
              </w:rPr>
              <w:t xml:space="preserve"> d’être appelé </w:t>
            </w:r>
            <w:r>
              <w:rPr>
                <w:lang w:val="fr"/>
              </w:rPr>
              <w:t xml:space="preserve">en tant que témoin </w:t>
            </w:r>
            <w:r w:rsidRPr="0034542F">
              <w:rPr>
                <w:lang w:val="fr"/>
              </w:rPr>
              <w:t xml:space="preserve">et de </w:t>
            </w:r>
            <w:r>
              <w:rPr>
                <w:lang w:val="fr"/>
              </w:rPr>
              <w:t xml:space="preserve">fournir l’évidence devant le/s arbitre/s </w:t>
            </w:r>
            <w:r w:rsidRPr="0034542F">
              <w:rPr>
                <w:lang w:val="fr"/>
              </w:rPr>
              <w:t xml:space="preserve">sur quelque question que ce soit </w:t>
            </w:r>
            <w:r>
              <w:rPr>
                <w:lang w:val="fr"/>
              </w:rPr>
              <w:t xml:space="preserve">relevant de </w:t>
            </w:r>
            <w:r w:rsidRPr="0034542F">
              <w:rPr>
                <w:lang w:val="fr"/>
              </w:rPr>
              <w:t>l’arbitrage du différend peut être entamée avant ou après l</w:t>
            </w:r>
            <w:r>
              <w:rPr>
                <w:lang w:val="fr"/>
              </w:rPr>
              <w:t xml:space="preserve">’achèvement </w:t>
            </w:r>
            <w:r w:rsidRPr="0034542F">
              <w:rPr>
                <w:lang w:val="fr"/>
              </w:rPr>
              <w:t xml:space="preserve">des </w:t>
            </w:r>
            <w:r>
              <w:rPr>
                <w:lang w:val="fr"/>
              </w:rPr>
              <w:t>T</w:t>
            </w:r>
            <w:r w:rsidRPr="0034542F">
              <w:rPr>
                <w:lang w:val="fr"/>
              </w:rPr>
              <w:t xml:space="preserve">ravaux et </w:t>
            </w:r>
            <w:r>
              <w:rPr>
                <w:lang w:val="fr"/>
              </w:rPr>
              <w:t>S</w:t>
            </w:r>
            <w:r w:rsidRPr="0034542F">
              <w:rPr>
                <w:lang w:val="fr"/>
              </w:rPr>
              <w:t>ervices.</w:t>
            </w:r>
          </w:p>
          <w:p w14:paraId="5BD877FD" w14:textId="1323EA64" w:rsidR="00A86363" w:rsidRDefault="00A86363" w:rsidP="00A86363">
            <w:pPr>
              <w:spacing w:after="240"/>
              <w:ind w:left="1208" w:hanging="720"/>
              <w:rPr>
                <w:lang w:val="fr"/>
              </w:rPr>
            </w:pPr>
            <w:r>
              <w:rPr>
                <w:lang w:val="fr"/>
              </w:rPr>
              <w:t xml:space="preserve">6.2.3   Le processus d’Arbitrage doit être conduit selon les règles de </w:t>
            </w:r>
            <w:r w:rsidR="00436139">
              <w:rPr>
                <w:lang w:val="fr"/>
              </w:rPr>
              <w:t>procédures</w:t>
            </w:r>
            <w:r>
              <w:rPr>
                <w:lang w:val="fr"/>
              </w:rPr>
              <w:t xml:space="preserve"> indiquées dans le CCAP. </w:t>
            </w:r>
          </w:p>
          <w:p w14:paraId="1A801D66" w14:textId="5AF14C4B" w:rsidR="00A86363" w:rsidRPr="00CC5442" w:rsidRDefault="00A86363" w:rsidP="00A86363">
            <w:pPr>
              <w:spacing w:after="240"/>
              <w:ind w:left="1208" w:hanging="720"/>
            </w:pPr>
            <w:r>
              <w:rPr>
                <w:lang w:val="fr"/>
              </w:rPr>
              <w:t xml:space="preserve">6.2.4   </w:t>
            </w:r>
            <w:r w:rsidRPr="00DD47D5">
              <w:rPr>
                <w:lang w:val="fr"/>
              </w:rPr>
              <w:t xml:space="preserve">Lorsque ni </w:t>
            </w:r>
            <w:r w:rsidRPr="00B141BC">
              <w:rPr>
                <w:lang w:val="fr"/>
              </w:rPr>
              <w:t>l</w:t>
            </w:r>
            <w:r>
              <w:rPr>
                <w:lang w:val="fr"/>
              </w:rPr>
              <w:t>e Maître d’Ouvrage</w:t>
            </w:r>
            <w:r w:rsidRPr="00DD47D5">
              <w:rPr>
                <w:lang w:val="fr"/>
              </w:rPr>
              <w:t xml:space="preserve"> ni l’</w:t>
            </w:r>
            <w:r>
              <w:rPr>
                <w:lang w:val="fr"/>
              </w:rPr>
              <w:t>E</w:t>
            </w:r>
            <w:r w:rsidRPr="00DD47D5">
              <w:rPr>
                <w:lang w:val="fr"/>
              </w:rPr>
              <w:t xml:space="preserve">ntrepreneur n’ont </w:t>
            </w:r>
            <w:r>
              <w:rPr>
                <w:lang w:val="fr"/>
              </w:rPr>
              <w:t xml:space="preserve">notifié leur </w:t>
            </w:r>
            <w:r w:rsidRPr="00DD47D5">
              <w:rPr>
                <w:lang w:val="fr"/>
              </w:rPr>
              <w:t xml:space="preserve">intention d’entamer </w:t>
            </w:r>
            <w:r>
              <w:rPr>
                <w:lang w:val="fr"/>
              </w:rPr>
              <w:t xml:space="preserve">un </w:t>
            </w:r>
            <w:r w:rsidRPr="00DD47D5">
              <w:rPr>
                <w:lang w:val="fr"/>
              </w:rPr>
              <w:t xml:space="preserve">arbitrage d’un différend dans la </w:t>
            </w:r>
            <w:r w:rsidRPr="00DD47D5">
              <w:rPr>
                <w:lang w:val="fr"/>
              </w:rPr>
              <w:lastRenderedPageBreak/>
              <w:t xml:space="preserve">période énoncée à la </w:t>
            </w:r>
            <w:r w:rsidR="00250521">
              <w:rPr>
                <w:lang w:val="fr"/>
              </w:rPr>
              <w:t>Sous-Clause</w:t>
            </w:r>
            <w:r w:rsidRPr="00DD47D5">
              <w:rPr>
                <w:lang w:val="fr"/>
              </w:rPr>
              <w:t xml:space="preserve"> </w:t>
            </w:r>
            <w:r>
              <w:rPr>
                <w:lang w:val="fr"/>
              </w:rPr>
              <w:t xml:space="preserve">6.1.6 du CCAG </w:t>
            </w:r>
            <w:r w:rsidRPr="00DD47D5">
              <w:rPr>
                <w:lang w:val="fr"/>
              </w:rPr>
              <w:t xml:space="preserve">et que la </w:t>
            </w:r>
            <w:r>
              <w:rPr>
                <w:lang w:val="fr"/>
              </w:rPr>
              <w:t>R</w:t>
            </w:r>
            <w:r w:rsidRPr="00DD47D5">
              <w:rPr>
                <w:lang w:val="fr"/>
              </w:rPr>
              <w:t xml:space="preserve">ecommandation connexe est devenue définitive et exécutoire, l’une ou l’autre des </w:t>
            </w:r>
            <w:r>
              <w:rPr>
                <w:lang w:val="fr"/>
              </w:rPr>
              <w:t>P</w:t>
            </w:r>
            <w:r w:rsidRPr="00DD47D5">
              <w:rPr>
                <w:lang w:val="fr"/>
              </w:rPr>
              <w:t xml:space="preserve">arties peut, si l’autre </w:t>
            </w:r>
            <w:r>
              <w:rPr>
                <w:lang w:val="fr"/>
              </w:rPr>
              <w:t>P</w:t>
            </w:r>
            <w:r w:rsidRPr="00DD47D5">
              <w:rPr>
                <w:lang w:val="fr"/>
              </w:rPr>
              <w:t xml:space="preserve">artie ne se conforme pas à cette </w:t>
            </w:r>
            <w:r>
              <w:rPr>
                <w:lang w:val="fr"/>
              </w:rPr>
              <w:t>R</w:t>
            </w:r>
            <w:r w:rsidRPr="00DD47D5">
              <w:rPr>
                <w:lang w:val="fr"/>
              </w:rPr>
              <w:t>ecommandation et sans préjudice à tout autre droit qu’elle peut avoir, r</w:t>
            </w:r>
            <w:r>
              <w:rPr>
                <w:lang w:val="fr"/>
              </w:rPr>
              <w:t xml:space="preserve">éférer le manquement </w:t>
            </w:r>
            <w:r w:rsidRPr="00DD47D5">
              <w:rPr>
                <w:lang w:val="fr"/>
              </w:rPr>
              <w:t>à l’arbitrage</w:t>
            </w:r>
            <w:r>
              <w:rPr>
                <w:lang w:val="fr"/>
              </w:rPr>
              <w:t xml:space="preserve"> conformément à la </w:t>
            </w:r>
            <w:r w:rsidR="00250521">
              <w:rPr>
                <w:lang w:val="fr"/>
              </w:rPr>
              <w:t>Sous-Clause</w:t>
            </w:r>
            <w:r>
              <w:rPr>
                <w:lang w:val="fr"/>
              </w:rPr>
              <w:t xml:space="preserve"> 6.2 du CCAG.</w:t>
            </w:r>
            <w:r w:rsidRPr="00DD47D5">
              <w:rPr>
                <w:lang w:val="fr"/>
              </w:rPr>
              <w:t xml:space="preserve"> Les dispositions de</w:t>
            </w:r>
            <w:r>
              <w:rPr>
                <w:lang w:val="fr"/>
              </w:rPr>
              <w:t xml:space="preserve"> la</w:t>
            </w:r>
            <w:r w:rsidRPr="00DD47D5">
              <w:rPr>
                <w:lang w:val="fr"/>
              </w:rPr>
              <w:t xml:space="preserve"> </w:t>
            </w:r>
            <w:r w:rsidR="00250521">
              <w:rPr>
                <w:lang w:val="fr"/>
              </w:rPr>
              <w:t>Sous-Clause</w:t>
            </w:r>
            <w:r w:rsidRPr="00DD47D5">
              <w:rPr>
                <w:lang w:val="fr"/>
              </w:rPr>
              <w:t xml:space="preserve"> 6.1</w:t>
            </w:r>
            <w:r>
              <w:rPr>
                <w:lang w:val="fr"/>
              </w:rPr>
              <w:t xml:space="preserve"> du CCAG</w:t>
            </w:r>
            <w:r w:rsidRPr="00DD47D5">
              <w:rPr>
                <w:lang w:val="fr"/>
              </w:rPr>
              <w:t xml:space="preserve"> ne </w:t>
            </w:r>
            <w:r>
              <w:rPr>
                <w:lang w:val="fr"/>
              </w:rPr>
              <w:t xml:space="preserve">pourront pas </w:t>
            </w:r>
            <w:r w:rsidRPr="00DD47D5">
              <w:rPr>
                <w:lang w:val="fr"/>
              </w:rPr>
              <w:t>s’applique</w:t>
            </w:r>
            <w:r>
              <w:rPr>
                <w:lang w:val="fr"/>
              </w:rPr>
              <w:t>r</w:t>
            </w:r>
            <w:r w:rsidRPr="00DD47D5">
              <w:rPr>
                <w:lang w:val="fr"/>
              </w:rPr>
              <w:t xml:space="preserve"> à </w:t>
            </w:r>
            <w:r>
              <w:rPr>
                <w:lang w:val="fr"/>
              </w:rPr>
              <w:t>de tels référés</w:t>
            </w:r>
            <w:r w:rsidRPr="00DD47D5">
              <w:rPr>
                <w:lang w:val="fr"/>
              </w:rPr>
              <w:t>.</w:t>
            </w:r>
          </w:p>
          <w:p w14:paraId="3FF48887" w14:textId="4AFAE045" w:rsidR="00A86363" w:rsidRPr="00CC5442" w:rsidRDefault="00A86363" w:rsidP="00A86363">
            <w:pPr>
              <w:spacing w:after="240"/>
              <w:ind w:left="1208" w:hanging="810"/>
            </w:pPr>
            <w:r>
              <w:rPr>
                <w:lang w:val="fr"/>
              </w:rPr>
              <w:t>6.2.5</w:t>
            </w:r>
            <w:r w:rsidR="002D7C31">
              <w:rPr>
                <w:lang w:val="fr"/>
              </w:rPr>
              <w:tab/>
            </w:r>
            <w:r>
              <w:rPr>
                <w:lang w:val="fr"/>
              </w:rPr>
              <w:t>Nonobstant toute référence au Comité ou à l’arbitrage en l’espèce,</w:t>
            </w:r>
          </w:p>
          <w:p w14:paraId="60B5BE9A" w14:textId="77777777" w:rsidR="00A86363" w:rsidRPr="00D9413F" w:rsidRDefault="00A86363" w:rsidP="00886A51">
            <w:pPr>
              <w:pStyle w:val="Paragraphedeliste"/>
              <w:numPr>
                <w:ilvl w:val="0"/>
                <w:numId w:val="113"/>
              </w:numPr>
              <w:spacing w:after="120"/>
              <w:ind w:left="1570"/>
              <w:contextualSpacing w:val="0"/>
            </w:pPr>
            <w:r w:rsidRPr="005B590D">
              <w:rPr>
                <w:lang w:val="fr"/>
              </w:rPr>
              <w:t>les Parties doivent continuer d’exécuter leurs obligations respectives en vertu du marché, à moins qu’elles n’en soient autrement d’accord;</w:t>
            </w:r>
          </w:p>
          <w:p w14:paraId="1CA30DFB" w14:textId="6394DB81" w:rsidR="00A86363" w:rsidRPr="00D9413F" w:rsidRDefault="00A86363" w:rsidP="00886A51">
            <w:pPr>
              <w:pStyle w:val="Paragraphedeliste"/>
              <w:numPr>
                <w:ilvl w:val="0"/>
                <w:numId w:val="113"/>
              </w:numPr>
              <w:spacing w:after="120"/>
              <w:ind w:left="1570"/>
              <w:contextualSpacing w:val="0"/>
            </w:pPr>
            <w:r w:rsidRPr="005B590D">
              <w:rPr>
                <w:lang w:val="fr"/>
              </w:rPr>
              <w:t xml:space="preserve">le Maître d’Ouvrage doit verser à l’Entrepreneur toute somme </w:t>
            </w:r>
            <w:proofErr w:type="spellStart"/>
            <w:r w:rsidRPr="005B590D">
              <w:rPr>
                <w:lang w:val="fr"/>
              </w:rPr>
              <w:t>dûe</w:t>
            </w:r>
            <w:proofErr w:type="spellEnd"/>
            <w:r w:rsidRPr="005B590D">
              <w:rPr>
                <w:lang w:val="fr"/>
              </w:rPr>
              <w:t xml:space="preserve"> à l’Entrepreneur</w:t>
            </w:r>
          </w:p>
        </w:tc>
      </w:tr>
      <w:tr w:rsidR="00A86363" w:rsidRPr="0028492A" w14:paraId="36F24D4A" w14:textId="77777777" w:rsidTr="00744D7B">
        <w:tc>
          <w:tcPr>
            <w:tcW w:w="2376" w:type="dxa"/>
          </w:tcPr>
          <w:p w14:paraId="7D61179F" w14:textId="3D6C7C54" w:rsidR="00A86363" w:rsidRPr="0028492A" w:rsidRDefault="00A86363" w:rsidP="00886A51">
            <w:pPr>
              <w:pStyle w:val="SecVIII2"/>
              <w:numPr>
                <w:ilvl w:val="0"/>
                <w:numId w:val="115"/>
              </w:numPr>
            </w:pPr>
            <w:bookmarkStart w:id="647" w:name="_Toc139293396"/>
            <w:r>
              <w:lastRenderedPageBreak/>
              <w:t xml:space="preserve">Règlement des Différends (Option avec utilisation d’un </w:t>
            </w:r>
            <w:r w:rsidR="005A1B27">
              <w:t>Expert en Règlement</w:t>
            </w:r>
            <w:r>
              <w:t xml:space="preserve"> des Différends)</w:t>
            </w:r>
            <w:bookmarkEnd w:id="647"/>
          </w:p>
        </w:tc>
        <w:tc>
          <w:tcPr>
            <w:tcW w:w="7230" w:type="dxa"/>
          </w:tcPr>
          <w:p w14:paraId="526B01E2" w14:textId="29E31E91" w:rsidR="00A86363" w:rsidRPr="00187CFD" w:rsidRDefault="005A1B27" w:rsidP="00886A51">
            <w:pPr>
              <w:pStyle w:val="GCCHeading2"/>
              <w:numPr>
                <w:ilvl w:val="1"/>
                <w:numId w:val="102"/>
              </w:numPr>
              <w:jc w:val="both"/>
              <w:rPr>
                <w:bCs/>
                <w:lang w:val="fr-FR"/>
              </w:rPr>
            </w:pPr>
            <w:r>
              <w:rPr>
                <w:bCs/>
                <w:lang w:val="fr"/>
              </w:rPr>
              <w:t>Expert en Règlement</w:t>
            </w:r>
            <w:r w:rsidR="00A86363" w:rsidRPr="00187CFD">
              <w:rPr>
                <w:bCs/>
                <w:lang w:val="fr"/>
              </w:rPr>
              <w:t xml:space="preserve"> des Différends</w:t>
            </w:r>
            <w:r w:rsidR="00A86363">
              <w:rPr>
                <w:bCs/>
                <w:lang w:val="fr"/>
              </w:rPr>
              <w:t xml:space="preserve"> (</w:t>
            </w:r>
            <w:r>
              <w:rPr>
                <w:bCs/>
                <w:lang w:val="fr"/>
              </w:rPr>
              <w:t>ERD</w:t>
            </w:r>
            <w:r w:rsidR="00A86363">
              <w:rPr>
                <w:bCs/>
                <w:lang w:val="fr"/>
              </w:rPr>
              <w:t>)</w:t>
            </w:r>
          </w:p>
          <w:p w14:paraId="6E340E32" w14:textId="09749EE6" w:rsidR="00A86363" w:rsidRPr="00187CFD" w:rsidRDefault="00A86363" w:rsidP="00886A51">
            <w:pPr>
              <w:pStyle w:val="GCCHeading2"/>
              <w:numPr>
                <w:ilvl w:val="2"/>
                <w:numId w:val="116"/>
              </w:numPr>
              <w:jc w:val="both"/>
              <w:rPr>
                <w:b w:val="0"/>
                <w:lang w:val="fr-FR"/>
              </w:rPr>
            </w:pPr>
            <w:r w:rsidRPr="00B141BC">
              <w:rPr>
                <w:b w:val="0"/>
                <w:lang w:val="fr"/>
              </w:rPr>
              <w:t>Si un différend de quelque nature que ce soit s</w:t>
            </w:r>
            <w:r>
              <w:rPr>
                <w:b w:val="0"/>
                <w:lang w:val="fr"/>
              </w:rPr>
              <w:t>urgit</w:t>
            </w:r>
            <w:r w:rsidRPr="00B141BC">
              <w:rPr>
                <w:b w:val="0"/>
                <w:lang w:val="fr"/>
              </w:rPr>
              <w:t xml:space="preserve"> entre l</w:t>
            </w:r>
            <w:r>
              <w:rPr>
                <w:b w:val="0"/>
                <w:lang w:val="fr"/>
              </w:rPr>
              <w:t>e Maître d’Ouvrage</w:t>
            </w:r>
            <w:r w:rsidRPr="00B141BC">
              <w:rPr>
                <w:b w:val="0"/>
                <w:lang w:val="fr"/>
              </w:rPr>
              <w:t xml:space="preserve"> et l’</w:t>
            </w:r>
            <w:r>
              <w:rPr>
                <w:b w:val="0"/>
                <w:lang w:val="fr"/>
              </w:rPr>
              <w:t>E</w:t>
            </w:r>
            <w:r w:rsidRPr="00B141BC">
              <w:rPr>
                <w:b w:val="0"/>
                <w:lang w:val="fr"/>
              </w:rPr>
              <w:t xml:space="preserve">ntrepreneur relativement ou découlant du </w:t>
            </w:r>
            <w:r>
              <w:rPr>
                <w:b w:val="0"/>
                <w:lang w:val="fr"/>
              </w:rPr>
              <w:t>marché</w:t>
            </w:r>
            <w:r w:rsidRPr="00B141BC">
              <w:rPr>
                <w:b w:val="0"/>
                <w:lang w:val="fr"/>
              </w:rPr>
              <w:t xml:space="preserve">, y compris sans préjudice de la généralité de ce qui précède, de toute question concernant son existence, sa validité ou sa résiliation, ou de l’exécution des </w:t>
            </w:r>
            <w:r w:rsidR="007C00D7">
              <w:rPr>
                <w:b w:val="0"/>
                <w:lang w:val="fr"/>
              </w:rPr>
              <w:t>Travaux et Services</w:t>
            </w:r>
            <w:r w:rsidRPr="00B141BC">
              <w:rPr>
                <w:b w:val="0"/>
                <w:lang w:val="fr"/>
              </w:rPr>
              <w:t>, que ce soit pendant l’avancement de l’exécution ou après l’achèvement et que ce soit avant ou après la résiliation, l’abandon ou la rupture du</w:t>
            </w:r>
            <w:r>
              <w:rPr>
                <w:b w:val="0"/>
                <w:lang w:val="fr"/>
              </w:rPr>
              <w:t xml:space="preserve"> marché</w:t>
            </w:r>
            <w:r w:rsidRPr="00B141BC">
              <w:rPr>
                <w:b w:val="0"/>
                <w:lang w:val="fr"/>
              </w:rPr>
              <w:t xml:space="preserve">, les </w:t>
            </w:r>
            <w:r w:rsidRPr="00C455C5">
              <w:rPr>
                <w:b w:val="0"/>
                <w:lang w:val="fr"/>
              </w:rPr>
              <w:t>P</w:t>
            </w:r>
            <w:r w:rsidRPr="00337B0F">
              <w:rPr>
                <w:b w:val="0"/>
                <w:lang w:val="fr"/>
              </w:rPr>
              <w:t xml:space="preserve">arties </w:t>
            </w:r>
            <w:r>
              <w:rPr>
                <w:b w:val="0"/>
                <w:lang w:val="fr"/>
              </w:rPr>
              <w:t xml:space="preserve">doivent </w:t>
            </w:r>
            <w:r w:rsidRPr="00337B0F">
              <w:rPr>
                <w:b w:val="0"/>
                <w:lang w:val="fr"/>
              </w:rPr>
              <w:t>chercher à résoudre un tel différend ou différence par</w:t>
            </w:r>
            <w:r>
              <w:rPr>
                <w:b w:val="0"/>
                <w:lang w:val="fr"/>
              </w:rPr>
              <w:t xml:space="preserve"> </w:t>
            </w:r>
            <w:r w:rsidRPr="00C455C5">
              <w:rPr>
                <w:b w:val="0"/>
                <w:lang w:val="fr"/>
              </w:rPr>
              <w:t xml:space="preserve">consultation mutuelle. Si les </w:t>
            </w:r>
            <w:r>
              <w:rPr>
                <w:b w:val="0"/>
                <w:lang w:val="fr"/>
              </w:rPr>
              <w:t>P</w:t>
            </w:r>
            <w:r w:rsidRPr="00C455C5">
              <w:rPr>
                <w:b w:val="0"/>
                <w:lang w:val="fr"/>
              </w:rPr>
              <w:t>arties ne parviennent pas à résoudre un tel différend ou différence par consultation mutuelle, alors l</w:t>
            </w:r>
            <w:r>
              <w:rPr>
                <w:b w:val="0"/>
                <w:lang w:val="fr"/>
              </w:rPr>
              <w:t>e sujet du</w:t>
            </w:r>
            <w:r w:rsidRPr="00C455C5">
              <w:rPr>
                <w:b w:val="0"/>
                <w:lang w:val="fr"/>
              </w:rPr>
              <w:t xml:space="preserve"> litige doit, en premier lieu, </w:t>
            </w:r>
            <w:r w:rsidRPr="00337B0F">
              <w:rPr>
                <w:b w:val="0"/>
                <w:lang w:val="fr"/>
              </w:rPr>
              <w:t xml:space="preserve">être </w:t>
            </w:r>
            <w:r>
              <w:rPr>
                <w:b w:val="0"/>
                <w:lang w:val="fr"/>
              </w:rPr>
              <w:t xml:space="preserve">adressé </w:t>
            </w:r>
            <w:r w:rsidRPr="00337B0F">
              <w:rPr>
                <w:b w:val="0"/>
                <w:lang w:val="fr"/>
              </w:rPr>
              <w:t>par écrit par</w:t>
            </w:r>
            <w:r>
              <w:rPr>
                <w:lang w:val="fr"/>
              </w:rPr>
              <w:t xml:space="preserve"> </w:t>
            </w:r>
            <w:r w:rsidRPr="00337B0F">
              <w:rPr>
                <w:b w:val="0"/>
                <w:bCs/>
                <w:lang w:val="fr"/>
              </w:rPr>
              <w:t>l’une des Parties</w:t>
            </w:r>
            <w:r>
              <w:rPr>
                <w:b w:val="0"/>
                <w:bCs/>
                <w:lang w:val="fr"/>
              </w:rPr>
              <w:t xml:space="preserve"> à l’</w:t>
            </w:r>
            <w:r w:rsidR="005A1B27">
              <w:rPr>
                <w:b w:val="0"/>
                <w:bCs/>
                <w:lang w:val="fr"/>
              </w:rPr>
              <w:t>Expert en Règlement</w:t>
            </w:r>
            <w:r>
              <w:rPr>
                <w:b w:val="0"/>
                <w:bCs/>
                <w:lang w:val="fr"/>
              </w:rPr>
              <w:t xml:space="preserve"> des Différends (« </w:t>
            </w:r>
            <w:r w:rsidR="005A1B27">
              <w:rPr>
                <w:b w:val="0"/>
                <w:bCs/>
                <w:lang w:val="fr"/>
              </w:rPr>
              <w:t>ERD</w:t>
            </w:r>
            <w:r>
              <w:rPr>
                <w:b w:val="0"/>
                <w:bCs/>
                <w:lang w:val="fr"/>
              </w:rPr>
              <w:t> »)</w:t>
            </w:r>
            <w:r w:rsidRPr="00337B0F">
              <w:rPr>
                <w:b w:val="0"/>
                <w:bCs/>
                <w:lang w:val="fr"/>
              </w:rPr>
              <w:t>, avec copie à</w:t>
            </w:r>
            <w:r>
              <w:rPr>
                <w:lang w:val="fr"/>
              </w:rPr>
              <w:t xml:space="preserve"> </w:t>
            </w:r>
            <w:r w:rsidRPr="00B141BC">
              <w:rPr>
                <w:b w:val="0"/>
                <w:lang w:val="fr"/>
              </w:rPr>
              <w:t>l’autre Part</w:t>
            </w:r>
            <w:r>
              <w:rPr>
                <w:b w:val="0"/>
                <w:lang w:val="fr"/>
              </w:rPr>
              <w:t>ie</w:t>
            </w:r>
            <w:r w:rsidRPr="00B141BC">
              <w:rPr>
                <w:b w:val="0"/>
                <w:lang w:val="fr"/>
              </w:rPr>
              <w:t>.</w:t>
            </w:r>
          </w:p>
          <w:p w14:paraId="5E117EDC" w14:textId="1CACC311" w:rsidR="00A86363" w:rsidRPr="00A12E24" w:rsidRDefault="00A86363" w:rsidP="00886A51">
            <w:pPr>
              <w:pStyle w:val="GCCHeading2"/>
              <w:numPr>
                <w:ilvl w:val="2"/>
                <w:numId w:val="116"/>
              </w:numPr>
              <w:jc w:val="both"/>
              <w:rPr>
                <w:b w:val="0"/>
                <w:lang w:val="fr"/>
              </w:rPr>
            </w:pPr>
            <w:r w:rsidRPr="00A12E24">
              <w:rPr>
                <w:b w:val="0"/>
                <w:lang w:val="fr"/>
              </w:rPr>
              <w:t>L’</w:t>
            </w:r>
            <w:r w:rsidR="005A1B27">
              <w:rPr>
                <w:b w:val="0"/>
                <w:lang w:val="fr"/>
              </w:rPr>
              <w:t>ERD</w:t>
            </w:r>
            <w:r w:rsidRPr="00A12E24">
              <w:rPr>
                <w:b w:val="0"/>
                <w:lang w:val="fr"/>
              </w:rPr>
              <w:t>, qui doit satisfaire les critères énoncés dans la Clause 3 de l’annexe C- Conditions Générales de l’Accord de l’</w:t>
            </w:r>
            <w:r w:rsidR="005A1B27">
              <w:rPr>
                <w:b w:val="0"/>
                <w:lang w:val="fr"/>
              </w:rPr>
              <w:t>Expert en Règlement</w:t>
            </w:r>
            <w:r w:rsidRPr="00A12E24">
              <w:rPr>
                <w:b w:val="0"/>
                <w:lang w:val="fr"/>
              </w:rPr>
              <w:t xml:space="preserve"> des Différends, est choisi d’un commun accord entre le Maître d’Ouvrage et l’Entrepreneur.  L’</w:t>
            </w:r>
            <w:r w:rsidR="005A1B27">
              <w:rPr>
                <w:b w:val="0"/>
                <w:lang w:val="fr"/>
              </w:rPr>
              <w:t>ERD</w:t>
            </w:r>
            <w:r w:rsidRPr="00A12E24">
              <w:rPr>
                <w:b w:val="0"/>
                <w:lang w:val="fr"/>
              </w:rPr>
              <w:t xml:space="preserve"> doit prendre ses fonctions après avoir signé l’accord d’</w:t>
            </w:r>
            <w:r w:rsidR="005A1B27">
              <w:rPr>
                <w:b w:val="0"/>
                <w:lang w:val="fr"/>
              </w:rPr>
              <w:t>ERD</w:t>
            </w:r>
            <w:r w:rsidRPr="00A12E24">
              <w:rPr>
                <w:b w:val="0"/>
                <w:lang w:val="fr"/>
              </w:rPr>
              <w:t xml:space="preserve"> qui intègre les Conditions Générales de l’</w:t>
            </w:r>
            <w:r w:rsidR="005A1B27">
              <w:rPr>
                <w:b w:val="0"/>
                <w:lang w:val="fr"/>
              </w:rPr>
              <w:t>Expert en Règlement</w:t>
            </w:r>
            <w:r w:rsidRPr="00A12E24">
              <w:rPr>
                <w:b w:val="0"/>
                <w:lang w:val="fr"/>
              </w:rPr>
              <w:t xml:space="preserve"> des Différends jointes à l’annexe C aux Conditions Générales du Marché. Si l’</w:t>
            </w:r>
            <w:r w:rsidR="005A1B27">
              <w:rPr>
                <w:b w:val="0"/>
                <w:lang w:val="fr"/>
              </w:rPr>
              <w:t>ERD</w:t>
            </w:r>
            <w:r w:rsidRPr="00A12E24">
              <w:rPr>
                <w:b w:val="0"/>
                <w:lang w:val="fr"/>
              </w:rPr>
              <w:t xml:space="preserve"> n’est pas sélectionné dans les 42 jours suivant la signature par les deux parties de l’Acte d’Engagement, à la demande de l’une ou l’autre des parties ou des deux </w:t>
            </w:r>
            <w:r w:rsidRPr="00A12E24">
              <w:rPr>
                <w:b w:val="0"/>
                <w:lang w:val="fr"/>
              </w:rPr>
              <w:lastRenderedPageBreak/>
              <w:t>parties, l’</w:t>
            </w:r>
            <w:r w:rsidR="005A1B27">
              <w:rPr>
                <w:b w:val="0"/>
                <w:lang w:val="fr"/>
              </w:rPr>
              <w:t>ERD</w:t>
            </w:r>
            <w:r w:rsidRPr="00A12E24">
              <w:rPr>
                <w:b w:val="0"/>
                <w:lang w:val="fr"/>
              </w:rPr>
              <w:t xml:space="preserve"> sera choisi dès que possible par l’</w:t>
            </w:r>
            <w:r w:rsidR="00B81C09">
              <w:rPr>
                <w:b w:val="0"/>
                <w:lang w:val="fr"/>
              </w:rPr>
              <w:t>Autorité de Désignation</w:t>
            </w:r>
            <w:r w:rsidRPr="00A12E24">
              <w:rPr>
                <w:b w:val="0"/>
                <w:lang w:val="fr"/>
              </w:rPr>
              <w:t xml:space="preserve"> spécifiée dans le CCAP.</w:t>
            </w:r>
          </w:p>
          <w:p w14:paraId="135CBA10" w14:textId="75010384" w:rsidR="00A86363" w:rsidRPr="004A78FD" w:rsidRDefault="00A86363" w:rsidP="00886A51">
            <w:pPr>
              <w:pStyle w:val="GCCHeading2"/>
              <w:numPr>
                <w:ilvl w:val="2"/>
                <w:numId w:val="116"/>
              </w:numPr>
              <w:jc w:val="both"/>
              <w:rPr>
                <w:b w:val="0"/>
                <w:bCs/>
                <w:lang w:val="fr-FR"/>
              </w:rPr>
            </w:pPr>
            <w:r w:rsidRPr="00A12E24">
              <w:rPr>
                <w:b w:val="0"/>
                <w:bCs/>
                <w:lang w:val="fr"/>
              </w:rPr>
              <w:t>En cas de décès, d’invalidité ou de démission de l’</w:t>
            </w:r>
            <w:r w:rsidR="005A1B27">
              <w:rPr>
                <w:b w:val="0"/>
                <w:bCs/>
                <w:lang w:val="fr"/>
              </w:rPr>
              <w:t>ERD</w:t>
            </w:r>
            <w:r w:rsidRPr="00A12E24">
              <w:rPr>
                <w:b w:val="0"/>
                <w:bCs/>
                <w:lang w:val="fr"/>
              </w:rPr>
              <w:t>, ce dernier doit être remplacé en accord entre le Maître d’Ouvrage et l’</w:t>
            </w:r>
            <w:r w:rsidR="00436139" w:rsidRPr="00A12E24">
              <w:rPr>
                <w:b w:val="0"/>
                <w:bCs/>
                <w:lang w:val="fr"/>
              </w:rPr>
              <w:t>Entrepreneur</w:t>
            </w:r>
            <w:r w:rsidRPr="00A12E24">
              <w:rPr>
                <w:b w:val="0"/>
                <w:bCs/>
                <w:lang w:val="fr"/>
              </w:rPr>
              <w:t>.  Tout remplacement effectué par les Parties doit être effectué dans les vingt-hui</w:t>
            </w:r>
            <w:r w:rsidR="006F1C24">
              <w:rPr>
                <w:b w:val="0"/>
                <w:bCs/>
                <w:lang w:val="fr"/>
              </w:rPr>
              <w:t>t</w:t>
            </w:r>
            <w:r w:rsidRPr="00A12E24">
              <w:rPr>
                <w:b w:val="0"/>
                <w:bCs/>
                <w:lang w:val="fr"/>
              </w:rPr>
              <w:t xml:space="preserve"> (28) jours suivant l’événement donnant lieu à la nécessité d’un </w:t>
            </w:r>
            <w:r w:rsidR="00436139" w:rsidRPr="00A12E24">
              <w:rPr>
                <w:b w:val="0"/>
                <w:bCs/>
                <w:lang w:val="fr"/>
              </w:rPr>
              <w:t>remplacement</w:t>
            </w:r>
            <w:r w:rsidRPr="00A12E24">
              <w:rPr>
                <w:b w:val="0"/>
                <w:bCs/>
                <w:lang w:val="fr"/>
              </w:rPr>
              <w:t>, à défaut de quoi le remplacement doit être effectué par l’</w:t>
            </w:r>
            <w:r w:rsidR="00B81C09">
              <w:rPr>
                <w:b w:val="0"/>
                <w:bCs/>
                <w:lang w:val="fr"/>
              </w:rPr>
              <w:t>Autorité de Désignation</w:t>
            </w:r>
            <w:r w:rsidRPr="00A12E24">
              <w:rPr>
                <w:b w:val="0"/>
                <w:bCs/>
                <w:lang w:val="fr"/>
              </w:rPr>
              <w:t xml:space="preserve"> de la même manière que décrit ci-dessus. Le remplacement doit être effectué lorsque le nouveau membre signe l’Accord du </w:t>
            </w:r>
            <w:r w:rsidR="005A1B27">
              <w:rPr>
                <w:b w:val="0"/>
                <w:bCs/>
                <w:lang w:val="fr"/>
              </w:rPr>
              <w:t>Comité de Règlement</w:t>
            </w:r>
            <w:r w:rsidRPr="00A12E24">
              <w:rPr>
                <w:b w:val="0"/>
                <w:bCs/>
                <w:lang w:val="fr"/>
              </w:rPr>
              <w:t xml:space="preserve"> des Différends. Tout au long du processus de remplacement, le membre qui n’est pas remplacé doit continuer de servir et le Comité doit continuer de fonctionner et ses activités auront la même force et le même effet que si le poste vacant n’avait pas eu lieu, à condition toutefois que le Comité ne procède pas à une audience ou émette une recommandation tant que le remplacement n’est pas terminé.</w:t>
            </w:r>
          </w:p>
          <w:p w14:paraId="675AA73D" w14:textId="2C0A2629" w:rsidR="00A86363" w:rsidRPr="00187CFD" w:rsidRDefault="00A86363" w:rsidP="00886A51">
            <w:pPr>
              <w:pStyle w:val="GCCHeading2"/>
              <w:numPr>
                <w:ilvl w:val="2"/>
                <w:numId w:val="116"/>
              </w:numPr>
              <w:jc w:val="both"/>
              <w:rPr>
                <w:b w:val="0"/>
                <w:lang w:val="fr-FR"/>
              </w:rPr>
            </w:pPr>
            <w:r w:rsidRPr="00187CFD">
              <w:rPr>
                <w:b w:val="0"/>
                <w:lang w:val="fr"/>
              </w:rPr>
              <w:t xml:space="preserve">Le Maître d’Ouvrage ou l’Entrepreneur peut référer un différend </w:t>
            </w:r>
            <w:r>
              <w:rPr>
                <w:b w:val="0"/>
                <w:lang w:val="fr"/>
              </w:rPr>
              <w:t>à l’</w:t>
            </w:r>
            <w:r w:rsidR="005A1B27">
              <w:rPr>
                <w:b w:val="0"/>
                <w:lang w:val="fr"/>
              </w:rPr>
              <w:t>ERD</w:t>
            </w:r>
            <w:r w:rsidRPr="00187CFD">
              <w:rPr>
                <w:b w:val="0"/>
                <w:lang w:val="fr"/>
              </w:rPr>
              <w:t xml:space="preserve"> conformément aux dispositions des règles et procédures d</w:t>
            </w:r>
            <w:r>
              <w:rPr>
                <w:b w:val="0"/>
                <w:lang w:val="fr"/>
              </w:rPr>
              <w:t>e l’</w:t>
            </w:r>
            <w:r w:rsidR="005A1B27">
              <w:rPr>
                <w:b w:val="0"/>
                <w:lang w:val="fr"/>
              </w:rPr>
              <w:t>ERD</w:t>
            </w:r>
            <w:r>
              <w:rPr>
                <w:b w:val="0"/>
                <w:lang w:val="fr"/>
              </w:rPr>
              <w:t xml:space="preserve"> </w:t>
            </w:r>
            <w:r w:rsidRPr="00187CFD">
              <w:rPr>
                <w:b w:val="0"/>
                <w:lang w:val="fr"/>
              </w:rPr>
              <w:t xml:space="preserve">jointes au </w:t>
            </w:r>
            <w:r>
              <w:rPr>
                <w:b w:val="0"/>
                <w:lang w:val="fr"/>
              </w:rPr>
              <w:t>marché</w:t>
            </w:r>
            <w:r w:rsidRPr="00187CFD">
              <w:rPr>
                <w:b w:val="0"/>
                <w:lang w:val="fr"/>
              </w:rPr>
              <w:t xml:space="preserve">. La </w:t>
            </w:r>
            <w:r>
              <w:rPr>
                <w:b w:val="0"/>
                <w:lang w:val="fr"/>
              </w:rPr>
              <w:t>R</w:t>
            </w:r>
            <w:r w:rsidRPr="00187CFD">
              <w:rPr>
                <w:b w:val="0"/>
                <w:lang w:val="fr"/>
              </w:rPr>
              <w:t>ecommandation d</w:t>
            </w:r>
            <w:r>
              <w:rPr>
                <w:b w:val="0"/>
                <w:lang w:val="fr"/>
              </w:rPr>
              <w:t>e l’</w:t>
            </w:r>
            <w:r w:rsidR="005A1B27">
              <w:rPr>
                <w:b w:val="0"/>
                <w:lang w:val="fr"/>
              </w:rPr>
              <w:t>ERD</w:t>
            </w:r>
            <w:r w:rsidRPr="00187CFD">
              <w:rPr>
                <w:b w:val="0"/>
                <w:lang w:val="fr"/>
              </w:rPr>
              <w:t xml:space="preserve"> est contraignante pour les deux parties, qui </w:t>
            </w:r>
            <w:r>
              <w:rPr>
                <w:b w:val="0"/>
                <w:lang w:val="fr"/>
              </w:rPr>
              <w:t xml:space="preserve">doivent y </w:t>
            </w:r>
            <w:r w:rsidRPr="00187CFD">
              <w:rPr>
                <w:b w:val="0"/>
                <w:lang w:val="fr"/>
              </w:rPr>
              <w:t xml:space="preserve">donner rapidement effet à moins </w:t>
            </w:r>
            <w:r>
              <w:rPr>
                <w:b w:val="0"/>
                <w:lang w:val="fr"/>
              </w:rPr>
              <w:t xml:space="preserve">et jusqu’à ce que cette </w:t>
            </w:r>
            <w:r w:rsidR="00436139">
              <w:rPr>
                <w:b w:val="0"/>
                <w:lang w:val="fr"/>
              </w:rPr>
              <w:t>recommandation</w:t>
            </w:r>
            <w:r>
              <w:rPr>
                <w:b w:val="0"/>
                <w:lang w:val="fr"/>
              </w:rPr>
              <w:t xml:space="preserve"> </w:t>
            </w:r>
            <w:r w:rsidRPr="00187CFD">
              <w:rPr>
                <w:b w:val="0"/>
                <w:lang w:val="fr"/>
              </w:rPr>
              <w:t xml:space="preserve">ne soit révisée, comme prévu ci-après, dans une sentence arbitrale. À moins que le </w:t>
            </w:r>
            <w:r>
              <w:rPr>
                <w:b w:val="0"/>
                <w:lang w:val="fr"/>
              </w:rPr>
              <w:t>marché</w:t>
            </w:r>
            <w:r w:rsidRPr="00187CFD">
              <w:rPr>
                <w:b w:val="0"/>
                <w:lang w:val="fr"/>
              </w:rPr>
              <w:t xml:space="preserve"> n’ait déjà été résilié, l’</w:t>
            </w:r>
            <w:r>
              <w:rPr>
                <w:b w:val="0"/>
                <w:lang w:val="fr"/>
              </w:rPr>
              <w:t>E</w:t>
            </w:r>
            <w:r w:rsidRPr="00187CFD">
              <w:rPr>
                <w:b w:val="0"/>
                <w:lang w:val="fr"/>
              </w:rPr>
              <w:t xml:space="preserve">ntrepreneur </w:t>
            </w:r>
            <w:r>
              <w:rPr>
                <w:b w:val="0"/>
                <w:lang w:val="fr"/>
              </w:rPr>
              <w:t xml:space="preserve">doit </w:t>
            </w:r>
            <w:r w:rsidRPr="00187CFD">
              <w:rPr>
                <w:b w:val="0"/>
                <w:lang w:val="fr"/>
              </w:rPr>
              <w:t xml:space="preserve">continuer de procéder aux </w:t>
            </w:r>
            <w:r w:rsidR="007C00D7">
              <w:rPr>
                <w:b w:val="0"/>
                <w:lang w:val="fr"/>
              </w:rPr>
              <w:t>Travaux et Services</w:t>
            </w:r>
            <w:r w:rsidRPr="00187CFD">
              <w:rPr>
                <w:b w:val="0"/>
                <w:lang w:val="fr"/>
              </w:rPr>
              <w:t xml:space="preserve"> conformément au </w:t>
            </w:r>
            <w:r>
              <w:rPr>
                <w:b w:val="0"/>
                <w:lang w:val="fr"/>
              </w:rPr>
              <w:t>marché</w:t>
            </w:r>
            <w:r w:rsidRPr="00187CFD">
              <w:rPr>
                <w:b w:val="0"/>
                <w:lang w:val="fr"/>
              </w:rPr>
              <w:t>.</w:t>
            </w:r>
          </w:p>
          <w:p w14:paraId="1BCECE8A" w14:textId="2DF183AB" w:rsidR="00A86363" w:rsidRPr="00187CFD" w:rsidRDefault="00A86363" w:rsidP="00886A51">
            <w:pPr>
              <w:pStyle w:val="GCCHeading2"/>
              <w:numPr>
                <w:ilvl w:val="2"/>
                <w:numId w:val="116"/>
              </w:numPr>
              <w:jc w:val="both"/>
              <w:rPr>
                <w:b w:val="0"/>
                <w:lang w:val="fr-FR"/>
              </w:rPr>
            </w:pPr>
            <w:r w:rsidRPr="00187CFD">
              <w:rPr>
                <w:b w:val="0"/>
                <w:noProof/>
                <w:lang w:val="fr"/>
              </w:rPr>
              <w:t xml:space="preserve">Si le Maître d’Ouvrage ou l’Entrepreneur n’est pas satisfait de la </w:t>
            </w:r>
            <w:r>
              <w:rPr>
                <w:b w:val="0"/>
                <w:noProof/>
                <w:lang w:val="fr"/>
              </w:rPr>
              <w:t>Recommandation</w:t>
            </w:r>
            <w:r w:rsidRPr="00187CFD">
              <w:rPr>
                <w:b w:val="0"/>
                <w:noProof/>
                <w:lang w:val="fr"/>
              </w:rPr>
              <w:t xml:space="preserve"> d</w:t>
            </w:r>
            <w:r>
              <w:rPr>
                <w:b w:val="0"/>
                <w:noProof/>
                <w:lang w:val="fr"/>
              </w:rPr>
              <w:t>e l’</w:t>
            </w:r>
            <w:r w:rsidR="005A1B27">
              <w:rPr>
                <w:b w:val="0"/>
                <w:noProof/>
                <w:lang w:val="fr"/>
              </w:rPr>
              <w:t>ERD</w:t>
            </w:r>
            <w:r w:rsidRPr="00187CFD">
              <w:rPr>
                <w:b w:val="0"/>
                <w:noProof/>
                <w:lang w:val="fr"/>
              </w:rPr>
              <w:t xml:space="preserve">, </w:t>
            </w:r>
            <w:r w:rsidRPr="00187CFD">
              <w:rPr>
                <w:b w:val="0"/>
                <w:lang w:val="fr"/>
              </w:rPr>
              <w:t>ou si l</w:t>
            </w:r>
            <w:r>
              <w:rPr>
                <w:b w:val="0"/>
                <w:lang w:val="fr"/>
              </w:rPr>
              <w:t>’</w:t>
            </w:r>
            <w:r w:rsidR="005A1B27">
              <w:rPr>
                <w:b w:val="0"/>
                <w:lang w:val="fr"/>
              </w:rPr>
              <w:t>ERD</w:t>
            </w:r>
            <w:r w:rsidRPr="00187CFD">
              <w:rPr>
                <w:b w:val="0"/>
                <w:lang w:val="fr"/>
              </w:rPr>
              <w:t xml:space="preserve"> ne donne pas sa </w:t>
            </w:r>
            <w:r>
              <w:rPr>
                <w:b w:val="0"/>
                <w:lang w:val="fr"/>
              </w:rPr>
              <w:t>R</w:t>
            </w:r>
            <w:r w:rsidRPr="00187CFD">
              <w:rPr>
                <w:b w:val="0"/>
                <w:lang w:val="fr"/>
              </w:rPr>
              <w:t xml:space="preserve">ecommandation dans les 56 jours </w:t>
            </w:r>
            <w:r>
              <w:rPr>
                <w:b w:val="0"/>
                <w:lang w:val="fr"/>
              </w:rPr>
              <w:t xml:space="preserve">après la réception de </w:t>
            </w:r>
            <w:r w:rsidRPr="00187CFD">
              <w:rPr>
                <w:b w:val="0"/>
                <w:lang w:val="fr"/>
              </w:rPr>
              <w:t xml:space="preserve">la </w:t>
            </w:r>
            <w:r>
              <w:rPr>
                <w:b w:val="0"/>
                <w:lang w:val="fr"/>
              </w:rPr>
              <w:t>D</w:t>
            </w:r>
            <w:r w:rsidRPr="00187CFD">
              <w:rPr>
                <w:b w:val="0"/>
                <w:lang w:val="fr"/>
              </w:rPr>
              <w:t xml:space="preserve">emande écrite de </w:t>
            </w:r>
            <w:r>
              <w:rPr>
                <w:b w:val="0"/>
                <w:lang w:val="fr"/>
              </w:rPr>
              <w:t>R</w:t>
            </w:r>
            <w:r w:rsidRPr="00187CFD">
              <w:rPr>
                <w:b w:val="0"/>
                <w:lang w:val="fr"/>
              </w:rPr>
              <w:t>ecommandation, l</w:t>
            </w:r>
            <w:r>
              <w:rPr>
                <w:b w:val="0"/>
                <w:lang w:val="fr"/>
              </w:rPr>
              <w:t xml:space="preserve">e Maître d’Ouvrage </w:t>
            </w:r>
            <w:r w:rsidRPr="00187CFD">
              <w:rPr>
                <w:b w:val="0"/>
                <w:lang w:val="fr"/>
              </w:rPr>
              <w:t>ou l’</w:t>
            </w:r>
            <w:r>
              <w:rPr>
                <w:b w:val="0"/>
                <w:lang w:val="fr"/>
              </w:rPr>
              <w:t>E</w:t>
            </w:r>
            <w:r w:rsidRPr="00187CFD">
              <w:rPr>
                <w:b w:val="0"/>
                <w:lang w:val="fr"/>
              </w:rPr>
              <w:t xml:space="preserve">ntrepreneur peut, dans les 14 jours suivant </w:t>
            </w:r>
            <w:r>
              <w:rPr>
                <w:b w:val="0"/>
                <w:lang w:val="fr"/>
              </w:rPr>
              <w:t>l</w:t>
            </w:r>
            <w:r w:rsidRPr="00187CFD">
              <w:rPr>
                <w:b w:val="0"/>
                <w:lang w:val="fr"/>
              </w:rPr>
              <w:t xml:space="preserve">a réception de la recommandation, ou dans les 14 jours suivant l’expiration de </w:t>
            </w:r>
            <w:r w:rsidR="00436139" w:rsidRPr="00187CFD">
              <w:rPr>
                <w:b w:val="0"/>
                <w:lang w:val="fr"/>
              </w:rPr>
              <w:t>ladite</w:t>
            </w:r>
            <w:r w:rsidRPr="00187CFD">
              <w:rPr>
                <w:b w:val="0"/>
                <w:lang w:val="fr"/>
              </w:rPr>
              <w:t xml:space="preserve"> période de 56 jours, selon le cas, aviser l’</w:t>
            </w:r>
            <w:r>
              <w:rPr>
                <w:b w:val="0"/>
                <w:lang w:val="fr-FR"/>
              </w:rPr>
              <w:t>a</w:t>
            </w:r>
            <w:proofErr w:type="spellStart"/>
            <w:r w:rsidRPr="00187CFD">
              <w:rPr>
                <w:b w:val="0"/>
                <w:lang w:val="fr"/>
              </w:rPr>
              <w:t>utre</w:t>
            </w:r>
            <w:proofErr w:type="spellEnd"/>
            <w:r w:rsidRPr="00187CFD">
              <w:rPr>
                <w:b w:val="0"/>
                <w:lang w:val="fr"/>
              </w:rPr>
              <w:t xml:space="preserve"> partie de son intention d’entamer </w:t>
            </w:r>
            <w:r w:rsidRPr="00794CAE">
              <w:rPr>
                <w:b w:val="0"/>
                <w:lang w:val="fr"/>
              </w:rPr>
              <w:t xml:space="preserve">un </w:t>
            </w:r>
            <w:r w:rsidRPr="00187CFD">
              <w:rPr>
                <w:b w:val="0"/>
                <w:lang w:val="fr"/>
              </w:rPr>
              <w:t>arbitrage, comme prévu ci-après</w:t>
            </w:r>
            <w:r w:rsidRPr="00794CAE">
              <w:rPr>
                <w:b w:val="0"/>
                <w:lang w:val="fr"/>
              </w:rPr>
              <w:t xml:space="preserve"> pour </w:t>
            </w:r>
            <w:r w:rsidRPr="00187CFD">
              <w:rPr>
                <w:b w:val="0"/>
                <w:lang w:val="fr"/>
              </w:rPr>
              <w:t>l’affaire en litige. Un</w:t>
            </w:r>
            <w:r>
              <w:rPr>
                <w:b w:val="0"/>
                <w:lang w:val="fr"/>
              </w:rPr>
              <w:t>e</w:t>
            </w:r>
            <w:r w:rsidRPr="00187CFD">
              <w:rPr>
                <w:b w:val="0"/>
                <w:lang w:val="fr"/>
              </w:rPr>
              <w:t xml:space="preserve"> tel</w:t>
            </w:r>
            <w:r>
              <w:rPr>
                <w:b w:val="0"/>
                <w:lang w:val="fr"/>
              </w:rPr>
              <w:t xml:space="preserve">le notification doit </w:t>
            </w:r>
            <w:r w:rsidRPr="00187CFD">
              <w:rPr>
                <w:b w:val="0"/>
                <w:lang w:val="fr"/>
              </w:rPr>
              <w:t>établi</w:t>
            </w:r>
            <w:r>
              <w:rPr>
                <w:b w:val="0"/>
                <w:lang w:val="fr"/>
              </w:rPr>
              <w:t>r</w:t>
            </w:r>
            <w:r w:rsidRPr="00187CFD">
              <w:rPr>
                <w:b w:val="0"/>
                <w:lang w:val="fr"/>
              </w:rPr>
              <w:t xml:space="preserve"> le droit de la partie d’entamer </w:t>
            </w:r>
            <w:r>
              <w:rPr>
                <w:b w:val="0"/>
                <w:lang w:val="fr"/>
              </w:rPr>
              <w:t xml:space="preserve">un </w:t>
            </w:r>
            <w:r w:rsidRPr="00187CFD">
              <w:rPr>
                <w:b w:val="0"/>
                <w:lang w:val="fr"/>
              </w:rPr>
              <w:t xml:space="preserve">arbitrage, tel </w:t>
            </w:r>
            <w:r w:rsidRPr="00794CAE">
              <w:rPr>
                <w:b w:val="0"/>
                <w:lang w:val="fr"/>
              </w:rPr>
              <w:t>qu’</w:t>
            </w:r>
            <w:r>
              <w:rPr>
                <w:b w:val="0"/>
                <w:lang w:val="fr"/>
              </w:rPr>
              <w:t xml:space="preserve">indiqué </w:t>
            </w:r>
            <w:r w:rsidRPr="00187CFD">
              <w:rPr>
                <w:b w:val="0"/>
                <w:lang w:val="fr"/>
              </w:rPr>
              <w:t xml:space="preserve">ci-après, quant à ce différend et, sous réserve de la </w:t>
            </w:r>
            <w:r w:rsidR="00250521">
              <w:rPr>
                <w:b w:val="0"/>
                <w:lang w:val="fr"/>
              </w:rPr>
              <w:t>Sous-Clause</w:t>
            </w:r>
            <w:r w:rsidRPr="00187CFD">
              <w:rPr>
                <w:b w:val="0"/>
                <w:lang w:val="fr"/>
              </w:rPr>
              <w:t xml:space="preserve"> 6.3 du </w:t>
            </w:r>
            <w:r w:rsidRPr="00794CAE">
              <w:rPr>
                <w:b w:val="0"/>
                <w:lang w:val="fr"/>
              </w:rPr>
              <w:t>CCAG</w:t>
            </w:r>
            <w:r w:rsidRPr="00187CFD">
              <w:rPr>
                <w:b w:val="0"/>
                <w:lang w:val="fr"/>
              </w:rPr>
              <w:t>, aucun arbitrage à son égard ne peut être entrepris à moins qu’un tel avis ne soit donné.</w:t>
            </w:r>
          </w:p>
          <w:p w14:paraId="67D655E1" w14:textId="008200A4" w:rsidR="00A86363" w:rsidRPr="00187CFD" w:rsidRDefault="00A86363" w:rsidP="00886A51">
            <w:pPr>
              <w:pStyle w:val="GCCHeading2"/>
              <w:numPr>
                <w:ilvl w:val="2"/>
                <w:numId w:val="116"/>
              </w:numPr>
              <w:jc w:val="both"/>
              <w:rPr>
                <w:b w:val="0"/>
                <w:lang w:val="fr-FR"/>
              </w:rPr>
            </w:pPr>
            <w:r w:rsidRPr="00187CFD">
              <w:rPr>
                <w:b w:val="0"/>
                <w:bCs/>
                <w:lang w:val="fr"/>
              </w:rPr>
              <w:lastRenderedPageBreak/>
              <w:t>Si l</w:t>
            </w:r>
            <w:r>
              <w:rPr>
                <w:b w:val="0"/>
                <w:bCs/>
                <w:lang w:val="fr"/>
              </w:rPr>
              <w:t>’</w:t>
            </w:r>
            <w:r w:rsidR="005A1B27">
              <w:rPr>
                <w:b w:val="0"/>
                <w:bCs/>
                <w:lang w:val="fr"/>
              </w:rPr>
              <w:t>ERD</w:t>
            </w:r>
            <w:r>
              <w:rPr>
                <w:b w:val="0"/>
                <w:bCs/>
                <w:lang w:val="fr"/>
              </w:rPr>
              <w:t xml:space="preserve"> </w:t>
            </w:r>
            <w:r w:rsidRPr="00187CFD">
              <w:rPr>
                <w:b w:val="0"/>
                <w:bCs/>
                <w:lang w:val="fr"/>
              </w:rPr>
              <w:t xml:space="preserve">a émis une </w:t>
            </w:r>
            <w:r>
              <w:rPr>
                <w:b w:val="0"/>
                <w:bCs/>
                <w:lang w:val="fr"/>
              </w:rPr>
              <w:t>R</w:t>
            </w:r>
            <w:r w:rsidRPr="00187CFD">
              <w:rPr>
                <w:b w:val="0"/>
                <w:bCs/>
                <w:lang w:val="fr"/>
              </w:rPr>
              <w:t xml:space="preserve">ecommandation </w:t>
            </w:r>
            <w:r>
              <w:rPr>
                <w:b w:val="0"/>
                <w:bCs/>
                <w:lang w:val="fr"/>
              </w:rPr>
              <w:t>au Maître d’Ouvrage</w:t>
            </w:r>
            <w:r w:rsidRPr="00187CFD">
              <w:rPr>
                <w:b w:val="0"/>
                <w:bCs/>
                <w:lang w:val="fr"/>
              </w:rPr>
              <w:t xml:space="preserve"> et à l’</w:t>
            </w:r>
            <w:r>
              <w:rPr>
                <w:b w:val="0"/>
                <w:bCs/>
                <w:lang w:val="fr"/>
              </w:rPr>
              <w:t>Entrepreneur</w:t>
            </w:r>
            <w:r w:rsidRPr="00187CFD">
              <w:rPr>
                <w:b w:val="0"/>
                <w:bCs/>
                <w:lang w:val="fr"/>
              </w:rPr>
              <w:t xml:space="preserve"> dans les 56 jours et qu’aucun avis d’intention d’entamer un arbitrage quant à </w:t>
            </w:r>
            <w:r w:rsidRPr="00A12E24">
              <w:rPr>
                <w:b w:val="0"/>
                <w:lang w:val="fr"/>
              </w:rPr>
              <w:t>un</w:t>
            </w:r>
            <w:r w:rsidRPr="00187CFD">
              <w:rPr>
                <w:b w:val="0"/>
                <w:bCs/>
                <w:lang w:val="fr"/>
              </w:rPr>
              <w:t xml:space="preserve"> tel différend n’a été donné par l</w:t>
            </w:r>
            <w:r>
              <w:rPr>
                <w:b w:val="0"/>
                <w:bCs/>
                <w:lang w:val="fr"/>
              </w:rPr>
              <w:t>e Maître d’Ouvrage o</w:t>
            </w:r>
            <w:r w:rsidRPr="00187CFD">
              <w:rPr>
                <w:b w:val="0"/>
                <w:bCs/>
                <w:lang w:val="fr"/>
              </w:rPr>
              <w:t>u l’</w:t>
            </w:r>
            <w:r>
              <w:rPr>
                <w:b w:val="0"/>
                <w:bCs/>
                <w:lang w:val="fr"/>
              </w:rPr>
              <w:t>E</w:t>
            </w:r>
            <w:r w:rsidRPr="00187CFD">
              <w:rPr>
                <w:b w:val="0"/>
                <w:bCs/>
                <w:lang w:val="fr"/>
              </w:rPr>
              <w:t xml:space="preserve">ntrepreneur dans les 14 jours suivant </w:t>
            </w:r>
            <w:r>
              <w:rPr>
                <w:b w:val="0"/>
                <w:bCs/>
                <w:lang w:val="fr"/>
              </w:rPr>
              <w:t>la réception par les parties d’u</w:t>
            </w:r>
            <w:r w:rsidRPr="00187CFD">
              <w:rPr>
                <w:b w:val="0"/>
                <w:bCs/>
                <w:lang w:val="fr"/>
              </w:rPr>
              <w:t xml:space="preserve">ne telle </w:t>
            </w:r>
            <w:r>
              <w:rPr>
                <w:b w:val="0"/>
                <w:bCs/>
                <w:lang w:val="fr"/>
              </w:rPr>
              <w:t>R</w:t>
            </w:r>
            <w:r w:rsidRPr="00187CFD">
              <w:rPr>
                <w:b w:val="0"/>
                <w:bCs/>
                <w:lang w:val="fr"/>
              </w:rPr>
              <w:t>ecommandation d</w:t>
            </w:r>
            <w:r>
              <w:rPr>
                <w:b w:val="0"/>
                <w:bCs/>
                <w:lang w:val="fr"/>
              </w:rPr>
              <w:t>e l’</w:t>
            </w:r>
            <w:r w:rsidR="005A1B27">
              <w:rPr>
                <w:b w:val="0"/>
                <w:bCs/>
                <w:lang w:val="fr"/>
              </w:rPr>
              <w:t>ERD</w:t>
            </w:r>
            <w:r>
              <w:rPr>
                <w:b w:val="0"/>
                <w:bCs/>
                <w:lang w:val="fr"/>
              </w:rPr>
              <w:t>,</w:t>
            </w:r>
            <w:r w:rsidRPr="00187CFD">
              <w:rPr>
                <w:b w:val="0"/>
                <w:bCs/>
                <w:lang w:val="fr"/>
              </w:rPr>
              <w:t xml:space="preserve"> la </w:t>
            </w:r>
            <w:r>
              <w:rPr>
                <w:b w:val="0"/>
                <w:bCs/>
                <w:lang w:val="fr"/>
              </w:rPr>
              <w:t>R</w:t>
            </w:r>
            <w:r w:rsidRPr="00187CFD">
              <w:rPr>
                <w:b w:val="0"/>
                <w:bCs/>
                <w:lang w:val="fr"/>
              </w:rPr>
              <w:t>ecommandation devient définitive et contraignante pour l</w:t>
            </w:r>
            <w:r>
              <w:rPr>
                <w:b w:val="0"/>
                <w:bCs/>
                <w:lang w:val="fr"/>
              </w:rPr>
              <w:t>e Maître d’Ouvrage o</w:t>
            </w:r>
            <w:r w:rsidRPr="00187CFD">
              <w:rPr>
                <w:b w:val="0"/>
                <w:bCs/>
                <w:lang w:val="fr"/>
              </w:rPr>
              <w:t>u l’</w:t>
            </w:r>
            <w:r>
              <w:rPr>
                <w:b w:val="0"/>
                <w:bCs/>
                <w:lang w:val="fr"/>
              </w:rPr>
              <w:t>E</w:t>
            </w:r>
            <w:r w:rsidRPr="00187CFD">
              <w:rPr>
                <w:b w:val="0"/>
                <w:bCs/>
                <w:lang w:val="fr"/>
              </w:rPr>
              <w:t>ntrepreneur</w:t>
            </w:r>
            <w:r>
              <w:rPr>
                <w:b w:val="0"/>
                <w:bCs/>
                <w:lang w:val="fr"/>
              </w:rPr>
              <w:t>.</w:t>
            </w:r>
            <w:r w:rsidRPr="00187CFD">
              <w:rPr>
                <w:b w:val="0"/>
                <w:bCs/>
                <w:lang w:val="fr"/>
              </w:rPr>
              <w:t xml:space="preserve"> </w:t>
            </w:r>
          </w:p>
          <w:p w14:paraId="24A97919" w14:textId="77777777" w:rsidR="00A86363" w:rsidRPr="00187CFD" w:rsidRDefault="00A86363" w:rsidP="00886A51">
            <w:pPr>
              <w:pStyle w:val="GCCHeading2"/>
              <w:numPr>
                <w:ilvl w:val="2"/>
                <w:numId w:val="116"/>
              </w:numPr>
              <w:jc w:val="both"/>
              <w:rPr>
                <w:b w:val="0"/>
                <w:bCs/>
                <w:lang w:val="fr-FR"/>
              </w:rPr>
            </w:pPr>
            <w:r w:rsidRPr="00187CFD">
              <w:rPr>
                <w:b w:val="0"/>
                <w:bCs/>
                <w:lang w:val="fr"/>
              </w:rPr>
              <w:t xml:space="preserve">Qu’elle soit devenue définitive ou non contraignante pour </w:t>
            </w:r>
            <w:r>
              <w:rPr>
                <w:b w:val="0"/>
                <w:bCs/>
                <w:lang w:val="fr"/>
              </w:rPr>
              <w:t xml:space="preserve">le Maître </w:t>
            </w:r>
            <w:r w:rsidRPr="00A12E24">
              <w:rPr>
                <w:b w:val="0"/>
                <w:lang w:val="fr"/>
              </w:rPr>
              <w:t>d’Ouvrage</w:t>
            </w:r>
            <w:r>
              <w:rPr>
                <w:b w:val="0"/>
                <w:bCs/>
                <w:lang w:val="fr"/>
              </w:rPr>
              <w:t xml:space="preserve"> et</w:t>
            </w:r>
            <w:r w:rsidRPr="00187CFD">
              <w:rPr>
                <w:b w:val="0"/>
                <w:bCs/>
                <w:lang w:val="fr"/>
              </w:rPr>
              <w:t xml:space="preserve"> l’</w:t>
            </w:r>
            <w:r>
              <w:rPr>
                <w:b w:val="0"/>
                <w:bCs/>
                <w:lang w:val="fr"/>
              </w:rPr>
              <w:t>E</w:t>
            </w:r>
            <w:r w:rsidRPr="00187CFD">
              <w:rPr>
                <w:b w:val="0"/>
                <w:bCs/>
                <w:lang w:val="fr"/>
              </w:rPr>
              <w:t xml:space="preserve">ntrepreneur, une </w:t>
            </w:r>
            <w:r>
              <w:rPr>
                <w:b w:val="0"/>
                <w:bCs/>
                <w:lang w:val="fr"/>
              </w:rPr>
              <w:t>R</w:t>
            </w:r>
            <w:r w:rsidRPr="00187CFD">
              <w:rPr>
                <w:b w:val="0"/>
                <w:bCs/>
                <w:lang w:val="fr"/>
              </w:rPr>
              <w:t xml:space="preserve">ecommandation doit être admissible à titre de preuve dans toute procédure ultérieure de règlement des différends, y compris tout arbitrage ou litige ayant un lien quelconque avec le différend auquel la </w:t>
            </w:r>
            <w:r>
              <w:rPr>
                <w:b w:val="0"/>
                <w:bCs/>
                <w:lang w:val="fr"/>
              </w:rPr>
              <w:t>R</w:t>
            </w:r>
            <w:r w:rsidRPr="00187CFD">
              <w:rPr>
                <w:b w:val="0"/>
                <w:bCs/>
                <w:lang w:val="fr"/>
              </w:rPr>
              <w:t>ecommandation se rapporte.</w:t>
            </w:r>
          </w:p>
          <w:p w14:paraId="14977E30" w14:textId="4BBA9C10" w:rsidR="00A86363" w:rsidRDefault="00A86363" w:rsidP="00886A51">
            <w:pPr>
              <w:pStyle w:val="GCCHeading2"/>
              <w:numPr>
                <w:ilvl w:val="2"/>
                <w:numId w:val="116"/>
              </w:numPr>
              <w:jc w:val="both"/>
              <w:rPr>
                <w:b w:val="0"/>
                <w:bCs/>
                <w:lang w:val="fr-FR"/>
              </w:rPr>
            </w:pPr>
            <w:r>
              <w:rPr>
                <w:b w:val="0"/>
                <w:bCs/>
                <w:lang w:val="fr-FR"/>
              </w:rPr>
              <w:t xml:space="preserve">Toutes </w:t>
            </w:r>
            <w:r w:rsidR="00436139">
              <w:rPr>
                <w:b w:val="0"/>
                <w:bCs/>
                <w:lang w:val="fr-FR"/>
              </w:rPr>
              <w:t>Recommandations</w:t>
            </w:r>
            <w:r>
              <w:rPr>
                <w:b w:val="0"/>
                <w:bCs/>
                <w:lang w:val="fr-FR"/>
              </w:rPr>
              <w:t xml:space="preserve"> qui sont devenues finales et contraignantes </w:t>
            </w:r>
            <w:r w:rsidRPr="00A12E24">
              <w:rPr>
                <w:b w:val="0"/>
                <w:lang w:val="fr"/>
              </w:rPr>
              <w:t>doivent</w:t>
            </w:r>
            <w:r>
              <w:rPr>
                <w:b w:val="0"/>
                <w:bCs/>
                <w:lang w:val="fr-FR"/>
              </w:rPr>
              <w:t xml:space="preserve"> être mises en application par les parties.</w:t>
            </w:r>
          </w:p>
          <w:p w14:paraId="12D0C391" w14:textId="56A140A3" w:rsidR="00A86363" w:rsidRPr="00ED3DCA" w:rsidRDefault="00A86363" w:rsidP="00A86363">
            <w:pPr>
              <w:pStyle w:val="GCCHeading2"/>
              <w:numPr>
                <w:ilvl w:val="0"/>
                <w:numId w:val="0"/>
              </w:numPr>
              <w:ind w:left="51" w:hanging="51"/>
              <w:jc w:val="both"/>
              <w:rPr>
                <w:b w:val="0"/>
                <w:bCs/>
                <w:lang w:val="fr-FR"/>
              </w:rPr>
            </w:pPr>
            <w:r>
              <w:rPr>
                <w:b w:val="0"/>
                <w:bCs/>
                <w:lang w:val="fr"/>
              </w:rPr>
              <w:t>6.2</w:t>
            </w:r>
            <w:r w:rsidR="007B02C2">
              <w:rPr>
                <w:b w:val="0"/>
                <w:bCs/>
                <w:lang w:val="fr"/>
              </w:rPr>
              <w:tab/>
            </w:r>
            <w:r w:rsidRPr="00ED3DCA">
              <w:rPr>
                <w:b w:val="0"/>
                <w:bCs/>
                <w:lang w:val="fr"/>
              </w:rPr>
              <w:t>Arbitrage</w:t>
            </w:r>
          </w:p>
          <w:p w14:paraId="6DEB5A21" w14:textId="2E79BED7" w:rsidR="00A86363" w:rsidRDefault="00A86363" w:rsidP="00A86363">
            <w:pPr>
              <w:spacing w:after="240"/>
              <w:ind w:left="1208" w:hanging="630"/>
              <w:rPr>
                <w:lang w:val="fr"/>
              </w:rPr>
            </w:pPr>
            <w:r w:rsidRPr="00B141BC">
              <w:rPr>
                <w:lang w:val="fr"/>
              </w:rPr>
              <w:t>6.</w:t>
            </w:r>
            <w:r>
              <w:rPr>
                <w:lang w:val="fr"/>
              </w:rPr>
              <w:t>2.</w:t>
            </w:r>
            <w:r w:rsidRPr="00B141BC">
              <w:rPr>
                <w:lang w:val="fr"/>
              </w:rPr>
              <w:t xml:space="preserve">1 </w:t>
            </w:r>
            <w:r>
              <w:rPr>
                <w:lang w:val="fr"/>
              </w:rPr>
              <w:t xml:space="preserve"> </w:t>
            </w:r>
            <w:r w:rsidRPr="00B141BC">
              <w:rPr>
                <w:lang w:val="fr"/>
              </w:rPr>
              <w:t>Si l</w:t>
            </w:r>
            <w:r>
              <w:rPr>
                <w:lang w:val="fr"/>
              </w:rPr>
              <w:t>e Maître d’Ouvrage o</w:t>
            </w:r>
            <w:r w:rsidRPr="00B141BC">
              <w:rPr>
                <w:lang w:val="fr"/>
              </w:rPr>
              <w:t>u l’</w:t>
            </w:r>
            <w:r>
              <w:rPr>
                <w:lang w:val="fr"/>
              </w:rPr>
              <w:t>E</w:t>
            </w:r>
            <w:r w:rsidRPr="00B141BC">
              <w:rPr>
                <w:lang w:val="fr"/>
              </w:rPr>
              <w:t>ntrepreneur n’est pas satisfait de la décision d</w:t>
            </w:r>
            <w:r>
              <w:rPr>
                <w:lang w:val="fr"/>
              </w:rPr>
              <w:t>e l’</w:t>
            </w:r>
            <w:r w:rsidR="005A1B27">
              <w:rPr>
                <w:lang w:val="fr"/>
              </w:rPr>
              <w:t>ERD</w:t>
            </w:r>
            <w:r>
              <w:rPr>
                <w:lang w:val="fr"/>
              </w:rPr>
              <w:t>,</w:t>
            </w:r>
            <w:r w:rsidRPr="00B141BC">
              <w:rPr>
                <w:lang w:val="fr"/>
              </w:rPr>
              <w:t xml:space="preserve"> l</w:t>
            </w:r>
            <w:r>
              <w:rPr>
                <w:lang w:val="fr"/>
              </w:rPr>
              <w:t>e Maître d’Ouvrage</w:t>
            </w:r>
            <w:r w:rsidRPr="00B141BC">
              <w:rPr>
                <w:lang w:val="fr"/>
              </w:rPr>
              <w:t xml:space="preserve"> ou l’</w:t>
            </w:r>
            <w:r>
              <w:rPr>
                <w:lang w:val="fr"/>
              </w:rPr>
              <w:t>E</w:t>
            </w:r>
            <w:r w:rsidRPr="00B141BC">
              <w:rPr>
                <w:lang w:val="fr"/>
              </w:rPr>
              <w:t xml:space="preserve">ntrepreneur peut, conformément à la </w:t>
            </w:r>
            <w:r w:rsidR="00250521">
              <w:rPr>
                <w:lang w:val="fr"/>
              </w:rPr>
              <w:t>Sous-Clause</w:t>
            </w:r>
            <w:r w:rsidRPr="00B141BC">
              <w:rPr>
                <w:lang w:val="fr"/>
              </w:rPr>
              <w:t xml:space="preserve"> 6</w:t>
            </w:r>
            <w:r>
              <w:rPr>
                <w:lang w:val="fr"/>
              </w:rPr>
              <w:t>.1.5</w:t>
            </w:r>
            <w:r w:rsidRPr="00B141BC">
              <w:rPr>
                <w:lang w:val="fr"/>
              </w:rPr>
              <w:t xml:space="preserve"> d</w:t>
            </w:r>
            <w:r>
              <w:rPr>
                <w:lang w:val="fr"/>
              </w:rPr>
              <w:t>u CCAG</w:t>
            </w:r>
            <w:r w:rsidRPr="00B141BC">
              <w:rPr>
                <w:lang w:val="fr"/>
              </w:rPr>
              <w:t xml:space="preserve">, aviser l’autre </w:t>
            </w:r>
            <w:r>
              <w:rPr>
                <w:lang w:val="fr"/>
              </w:rPr>
              <w:t>P</w:t>
            </w:r>
            <w:r w:rsidRPr="00B141BC">
              <w:rPr>
                <w:lang w:val="fr"/>
              </w:rPr>
              <w:t xml:space="preserve">artie de son intention d’entamer </w:t>
            </w:r>
            <w:r>
              <w:rPr>
                <w:lang w:val="fr"/>
              </w:rPr>
              <w:t xml:space="preserve">un </w:t>
            </w:r>
            <w:r w:rsidRPr="00B141BC">
              <w:rPr>
                <w:lang w:val="fr"/>
              </w:rPr>
              <w:t>arbitrage, tel qu’</w:t>
            </w:r>
            <w:r>
              <w:rPr>
                <w:lang w:val="fr"/>
              </w:rPr>
              <w:t>indiqué c</w:t>
            </w:r>
            <w:r w:rsidRPr="00B141BC">
              <w:rPr>
                <w:lang w:val="fr"/>
              </w:rPr>
              <w:t>i-après, quant à l’affaire en litige, et aucun arbitrage à cet égard ne peut être entrepris à moins qu’un</w:t>
            </w:r>
            <w:r>
              <w:rPr>
                <w:lang w:val="fr"/>
              </w:rPr>
              <w:t>e</w:t>
            </w:r>
            <w:r w:rsidRPr="00B141BC">
              <w:rPr>
                <w:lang w:val="fr"/>
              </w:rPr>
              <w:t xml:space="preserve"> tel</w:t>
            </w:r>
            <w:r>
              <w:rPr>
                <w:lang w:val="fr"/>
              </w:rPr>
              <w:t>le</w:t>
            </w:r>
            <w:r w:rsidRPr="00B141BC">
              <w:rPr>
                <w:lang w:val="fr"/>
              </w:rPr>
              <w:t xml:space="preserve"> </w:t>
            </w:r>
            <w:r>
              <w:rPr>
                <w:lang w:val="fr"/>
              </w:rPr>
              <w:t xml:space="preserve">notification </w:t>
            </w:r>
            <w:r w:rsidRPr="00B141BC">
              <w:rPr>
                <w:lang w:val="fr"/>
              </w:rPr>
              <w:t>ne soit donné</w:t>
            </w:r>
            <w:r>
              <w:rPr>
                <w:lang w:val="fr"/>
              </w:rPr>
              <w:t>e</w:t>
            </w:r>
            <w:r w:rsidRPr="00B141BC">
              <w:rPr>
                <w:lang w:val="fr"/>
              </w:rPr>
              <w:t xml:space="preserve">. Le tribunal arbitral </w:t>
            </w:r>
            <w:r>
              <w:rPr>
                <w:lang w:val="fr"/>
              </w:rPr>
              <w:t>doit avoir</w:t>
            </w:r>
            <w:r w:rsidRPr="00B141BC">
              <w:rPr>
                <w:lang w:val="fr"/>
              </w:rPr>
              <w:t xml:space="preserve"> le plein pouvoir d’ouvrir, d’examiner et de réviser toute décision, opinion, instruction, détermination,</w:t>
            </w:r>
            <w:r>
              <w:rPr>
                <w:lang w:val="fr"/>
              </w:rPr>
              <w:t xml:space="preserve"> certificat et toute/s Recommandation/s de l’</w:t>
            </w:r>
            <w:r w:rsidR="005A1B27">
              <w:rPr>
                <w:lang w:val="fr"/>
              </w:rPr>
              <w:t>ERD</w:t>
            </w:r>
            <w:r>
              <w:rPr>
                <w:lang w:val="fr"/>
              </w:rPr>
              <w:t>.</w:t>
            </w:r>
          </w:p>
          <w:p w14:paraId="78ED96A0" w14:textId="53D8DB8C" w:rsidR="00A86363" w:rsidRDefault="00A86363" w:rsidP="00A86363">
            <w:pPr>
              <w:spacing w:after="240"/>
              <w:ind w:left="1208" w:hanging="630"/>
              <w:rPr>
                <w:lang w:val="fr"/>
              </w:rPr>
            </w:pPr>
            <w:r>
              <w:rPr>
                <w:lang w:val="fr"/>
              </w:rPr>
              <w:t xml:space="preserve">6.2.2 </w:t>
            </w:r>
            <w:r w:rsidRPr="007C0BD2">
              <w:rPr>
                <w:lang w:val="fr"/>
              </w:rPr>
              <w:t xml:space="preserve">Tout différend </w:t>
            </w:r>
            <w:r>
              <w:rPr>
                <w:lang w:val="fr"/>
              </w:rPr>
              <w:t xml:space="preserve">dans le cadre duquel </w:t>
            </w:r>
            <w:r w:rsidRPr="007C0BD2">
              <w:rPr>
                <w:lang w:val="fr"/>
              </w:rPr>
              <w:t>un</w:t>
            </w:r>
            <w:r>
              <w:rPr>
                <w:lang w:val="fr"/>
              </w:rPr>
              <w:t xml:space="preserve">e notification </w:t>
            </w:r>
            <w:r w:rsidRPr="007C0BD2">
              <w:rPr>
                <w:lang w:val="fr"/>
              </w:rPr>
              <w:t>d’intention d’entamer</w:t>
            </w:r>
            <w:r>
              <w:rPr>
                <w:lang w:val="fr"/>
              </w:rPr>
              <w:t xml:space="preserve"> un a</w:t>
            </w:r>
            <w:r w:rsidRPr="007C0BD2">
              <w:rPr>
                <w:lang w:val="fr"/>
              </w:rPr>
              <w:t>rbitrage a été donné</w:t>
            </w:r>
            <w:r>
              <w:rPr>
                <w:lang w:val="fr"/>
              </w:rPr>
              <w:t>e</w:t>
            </w:r>
            <w:r w:rsidRPr="007C0BD2">
              <w:rPr>
                <w:lang w:val="fr"/>
              </w:rPr>
              <w:t xml:space="preserve">, conformément </w:t>
            </w:r>
            <w:r>
              <w:rPr>
                <w:lang w:val="fr"/>
              </w:rPr>
              <w:t xml:space="preserve">à la </w:t>
            </w:r>
            <w:r w:rsidR="00250521">
              <w:rPr>
                <w:lang w:val="fr"/>
              </w:rPr>
              <w:t>Sous-Clause</w:t>
            </w:r>
            <w:r w:rsidRPr="007C0BD2">
              <w:rPr>
                <w:lang w:val="fr"/>
              </w:rPr>
              <w:t xml:space="preserve"> 6</w:t>
            </w:r>
            <w:r>
              <w:rPr>
                <w:lang w:val="fr"/>
              </w:rPr>
              <w:t>.2.1</w:t>
            </w:r>
            <w:r w:rsidRPr="007C0BD2">
              <w:rPr>
                <w:lang w:val="fr"/>
              </w:rPr>
              <w:t xml:space="preserve"> du </w:t>
            </w:r>
            <w:r>
              <w:rPr>
                <w:lang w:val="fr"/>
              </w:rPr>
              <w:t>CCAG</w:t>
            </w:r>
            <w:r w:rsidRPr="007C0BD2">
              <w:rPr>
                <w:lang w:val="fr"/>
              </w:rPr>
              <w:t>,</w:t>
            </w:r>
            <w:r>
              <w:rPr>
                <w:lang w:val="fr"/>
              </w:rPr>
              <w:t xml:space="preserve"> devra être finalement réglé par </w:t>
            </w:r>
            <w:r w:rsidRPr="007C0BD2">
              <w:rPr>
                <w:lang w:val="fr"/>
              </w:rPr>
              <w:t xml:space="preserve">arbitrage. </w:t>
            </w:r>
            <w:r w:rsidRPr="0034542F">
              <w:rPr>
                <w:lang w:val="fr"/>
              </w:rPr>
              <w:t>Ni l’une ni l’autre des parties ne se</w:t>
            </w:r>
            <w:r>
              <w:rPr>
                <w:lang w:val="fr"/>
              </w:rPr>
              <w:t>ra</w:t>
            </w:r>
            <w:r w:rsidRPr="0034542F">
              <w:rPr>
                <w:lang w:val="fr"/>
              </w:rPr>
              <w:t xml:space="preserve"> limit</w:t>
            </w:r>
            <w:r>
              <w:rPr>
                <w:lang w:val="fr"/>
              </w:rPr>
              <w:t>ée</w:t>
            </w:r>
            <w:r w:rsidRPr="0034542F">
              <w:rPr>
                <w:lang w:val="fr"/>
              </w:rPr>
              <w:t xml:space="preserve"> dans les procédures devant ce tribunal d’arbitrage aux éléments de preuve ou arguments présentés </w:t>
            </w:r>
            <w:r>
              <w:rPr>
                <w:lang w:val="fr"/>
              </w:rPr>
              <w:t>à l’</w:t>
            </w:r>
            <w:r w:rsidR="005A1B27">
              <w:rPr>
                <w:lang w:val="fr"/>
              </w:rPr>
              <w:t>ERD</w:t>
            </w:r>
            <w:r w:rsidRPr="0034542F">
              <w:rPr>
                <w:lang w:val="fr"/>
              </w:rPr>
              <w:t xml:space="preserve"> aux fins d’obten</w:t>
            </w:r>
            <w:r>
              <w:rPr>
                <w:lang w:val="fr"/>
              </w:rPr>
              <w:t>ir</w:t>
            </w:r>
            <w:r w:rsidRPr="0034542F">
              <w:rPr>
                <w:lang w:val="fr"/>
              </w:rPr>
              <w:t xml:space="preserve"> sa</w:t>
            </w:r>
            <w:r>
              <w:rPr>
                <w:lang w:val="fr"/>
              </w:rPr>
              <w:t>/es</w:t>
            </w:r>
            <w:r w:rsidRPr="0034542F">
              <w:rPr>
                <w:lang w:val="fr"/>
              </w:rPr>
              <w:t xml:space="preserve"> recommandation</w:t>
            </w:r>
            <w:r>
              <w:rPr>
                <w:lang w:val="fr"/>
              </w:rPr>
              <w:t>/s</w:t>
            </w:r>
            <w:r w:rsidRPr="0034542F">
              <w:rPr>
                <w:lang w:val="fr"/>
              </w:rPr>
              <w:t xml:space="preserve"> en vertu de la </w:t>
            </w:r>
            <w:r w:rsidR="00250521">
              <w:rPr>
                <w:lang w:val="fr"/>
              </w:rPr>
              <w:t>Sous-Clause</w:t>
            </w:r>
            <w:r w:rsidRPr="0034542F">
              <w:rPr>
                <w:lang w:val="fr"/>
              </w:rPr>
              <w:t xml:space="preserve"> 6.2.1 du </w:t>
            </w:r>
            <w:r>
              <w:rPr>
                <w:lang w:val="fr"/>
              </w:rPr>
              <w:t>CCAG.</w:t>
            </w:r>
            <w:r w:rsidRPr="0034542F">
              <w:rPr>
                <w:lang w:val="fr"/>
              </w:rPr>
              <w:t xml:space="preserve"> Aucune recommandation ne doit empêcher l</w:t>
            </w:r>
            <w:r>
              <w:rPr>
                <w:lang w:val="fr"/>
              </w:rPr>
              <w:t>’</w:t>
            </w:r>
            <w:r w:rsidR="005A1B27">
              <w:rPr>
                <w:lang w:val="fr"/>
              </w:rPr>
              <w:t>ERD</w:t>
            </w:r>
            <w:r w:rsidRPr="0034542F">
              <w:rPr>
                <w:lang w:val="fr"/>
              </w:rPr>
              <w:t xml:space="preserve"> d’être appelé </w:t>
            </w:r>
            <w:r>
              <w:rPr>
                <w:lang w:val="fr"/>
              </w:rPr>
              <w:t xml:space="preserve">en tant que témoin </w:t>
            </w:r>
            <w:r w:rsidRPr="0034542F">
              <w:rPr>
                <w:lang w:val="fr"/>
              </w:rPr>
              <w:t xml:space="preserve">et de </w:t>
            </w:r>
            <w:r>
              <w:rPr>
                <w:lang w:val="fr"/>
              </w:rPr>
              <w:t xml:space="preserve">fournir l’évidence devant le/s arbitre/s </w:t>
            </w:r>
            <w:r w:rsidRPr="0034542F">
              <w:rPr>
                <w:lang w:val="fr"/>
              </w:rPr>
              <w:t xml:space="preserve">sur quelque question que ce soit </w:t>
            </w:r>
            <w:r>
              <w:rPr>
                <w:lang w:val="fr"/>
              </w:rPr>
              <w:t xml:space="preserve">relevant de </w:t>
            </w:r>
            <w:r w:rsidRPr="0034542F">
              <w:rPr>
                <w:lang w:val="fr"/>
              </w:rPr>
              <w:t xml:space="preserve">l’arbitrage du différend peut être </w:t>
            </w:r>
            <w:r w:rsidRPr="0034542F">
              <w:rPr>
                <w:lang w:val="fr"/>
              </w:rPr>
              <w:lastRenderedPageBreak/>
              <w:t>entamée avant ou après l</w:t>
            </w:r>
            <w:r>
              <w:rPr>
                <w:lang w:val="fr"/>
              </w:rPr>
              <w:t xml:space="preserve">’achèvement </w:t>
            </w:r>
            <w:r w:rsidRPr="0034542F">
              <w:rPr>
                <w:lang w:val="fr"/>
              </w:rPr>
              <w:t xml:space="preserve">des </w:t>
            </w:r>
            <w:r>
              <w:rPr>
                <w:lang w:val="fr"/>
              </w:rPr>
              <w:t>T</w:t>
            </w:r>
            <w:r w:rsidRPr="0034542F">
              <w:rPr>
                <w:lang w:val="fr"/>
              </w:rPr>
              <w:t xml:space="preserve">ravaux et </w:t>
            </w:r>
            <w:r>
              <w:rPr>
                <w:lang w:val="fr"/>
              </w:rPr>
              <w:t>S</w:t>
            </w:r>
            <w:r w:rsidRPr="0034542F">
              <w:rPr>
                <w:lang w:val="fr"/>
              </w:rPr>
              <w:t>ervices.</w:t>
            </w:r>
          </w:p>
          <w:p w14:paraId="4DB87508" w14:textId="54B3F511" w:rsidR="00A86363" w:rsidRDefault="00A86363" w:rsidP="00A86363">
            <w:pPr>
              <w:spacing w:after="240"/>
              <w:ind w:left="1208" w:hanging="630"/>
              <w:rPr>
                <w:lang w:val="fr"/>
              </w:rPr>
            </w:pPr>
            <w:r>
              <w:rPr>
                <w:lang w:val="fr"/>
              </w:rPr>
              <w:t xml:space="preserve">6.2.3   Le processus d’Arbitrage doit être conduit selon les règles de </w:t>
            </w:r>
            <w:r w:rsidR="00436139">
              <w:rPr>
                <w:lang w:val="fr"/>
              </w:rPr>
              <w:t>procédures</w:t>
            </w:r>
            <w:r>
              <w:rPr>
                <w:lang w:val="fr"/>
              </w:rPr>
              <w:t xml:space="preserve"> indiquées dans le CCAP. </w:t>
            </w:r>
          </w:p>
          <w:p w14:paraId="386E85F4" w14:textId="5EE0DD24" w:rsidR="00A86363" w:rsidRPr="00CC5442" w:rsidRDefault="00A86363" w:rsidP="00D2340D">
            <w:pPr>
              <w:spacing w:after="240"/>
              <w:ind w:left="1208" w:hanging="637"/>
            </w:pPr>
            <w:r>
              <w:rPr>
                <w:lang w:val="fr"/>
              </w:rPr>
              <w:t xml:space="preserve">6.2.4 </w:t>
            </w:r>
            <w:r w:rsidR="00D2340D">
              <w:rPr>
                <w:lang w:val="fr"/>
              </w:rPr>
              <w:t xml:space="preserve"> </w:t>
            </w:r>
            <w:r w:rsidRPr="00DD47D5">
              <w:rPr>
                <w:lang w:val="fr"/>
              </w:rPr>
              <w:t xml:space="preserve">Lorsque ni </w:t>
            </w:r>
            <w:r w:rsidRPr="00B141BC">
              <w:rPr>
                <w:lang w:val="fr"/>
              </w:rPr>
              <w:t>l</w:t>
            </w:r>
            <w:r>
              <w:rPr>
                <w:lang w:val="fr"/>
              </w:rPr>
              <w:t>e Maître d’Ouvrage</w:t>
            </w:r>
            <w:r w:rsidRPr="00DD47D5">
              <w:rPr>
                <w:lang w:val="fr"/>
              </w:rPr>
              <w:t xml:space="preserve"> ni l’</w:t>
            </w:r>
            <w:r>
              <w:rPr>
                <w:lang w:val="fr"/>
              </w:rPr>
              <w:t>E</w:t>
            </w:r>
            <w:r w:rsidRPr="00DD47D5">
              <w:rPr>
                <w:lang w:val="fr"/>
              </w:rPr>
              <w:t xml:space="preserve">ntrepreneur n’ont </w:t>
            </w:r>
            <w:r>
              <w:rPr>
                <w:lang w:val="fr"/>
              </w:rPr>
              <w:t xml:space="preserve">notifié leur </w:t>
            </w:r>
            <w:r w:rsidRPr="00DD47D5">
              <w:rPr>
                <w:lang w:val="fr"/>
              </w:rPr>
              <w:t xml:space="preserve">intention d’entamer </w:t>
            </w:r>
            <w:r>
              <w:rPr>
                <w:lang w:val="fr"/>
              </w:rPr>
              <w:t xml:space="preserve">un </w:t>
            </w:r>
            <w:r w:rsidRPr="00DD47D5">
              <w:rPr>
                <w:lang w:val="fr"/>
              </w:rPr>
              <w:t xml:space="preserve">arbitrage d’un différend dans la période énoncée à la </w:t>
            </w:r>
            <w:r w:rsidR="00250521">
              <w:rPr>
                <w:lang w:val="fr"/>
              </w:rPr>
              <w:t>Sous-Clause</w:t>
            </w:r>
            <w:r w:rsidRPr="00DD47D5">
              <w:rPr>
                <w:lang w:val="fr"/>
              </w:rPr>
              <w:t xml:space="preserve"> </w:t>
            </w:r>
            <w:r>
              <w:rPr>
                <w:lang w:val="fr"/>
              </w:rPr>
              <w:t xml:space="preserve">6.1.5 du CCAG </w:t>
            </w:r>
            <w:r w:rsidRPr="00DD47D5">
              <w:rPr>
                <w:lang w:val="fr"/>
              </w:rPr>
              <w:t xml:space="preserve">et que la </w:t>
            </w:r>
            <w:r>
              <w:rPr>
                <w:lang w:val="fr"/>
              </w:rPr>
              <w:t>R</w:t>
            </w:r>
            <w:r w:rsidRPr="00DD47D5">
              <w:rPr>
                <w:lang w:val="fr"/>
              </w:rPr>
              <w:t xml:space="preserve">ecommandation connexe est devenue définitive et exécutoire, l’une ou l’autre des </w:t>
            </w:r>
            <w:r>
              <w:rPr>
                <w:lang w:val="fr"/>
              </w:rPr>
              <w:t>P</w:t>
            </w:r>
            <w:r w:rsidRPr="00DD47D5">
              <w:rPr>
                <w:lang w:val="fr"/>
              </w:rPr>
              <w:t xml:space="preserve">arties peut, si l’autre </w:t>
            </w:r>
            <w:r>
              <w:rPr>
                <w:lang w:val="fr"/>
              </w:rPr>
              <w:t>P</w:t>
            </w:r>
            <w:r w:rsidRPr="00DD47D5">
              <w:rPr>
                <w:lang w:val="fr"/>
              </w:rPr>
              <w:t xml:space="preserve">artie ne se conforme pas à cette </w:t>
            </w:r>
            <w:r>
              <w:rPr>
                <w:lang w:val="fr"/>
              </w:rPr>
              <w:t>R</w:t>
            </w:r>
            <w:r w:rsidRPr="00DD47D5">
              <w:rPr>
                <w:lang w:val="fr"/>
              </w:rPr>
              <w:t>ecommandation et sans préjudice à tout autre droit qu’elle peut avoir, r</w:t>
            </w:r>
            <w:r>
              <w:rPr>
                <w:lang w:val="fr"/>
              </w:rPr>
              <w:t xml:space="preserve">éférer le manquement </w:t>
            </w:r>
            <w:r w:rsidRPr="00DD47D5">
              <w:rPr>
                <w:lang w:val="fr"/>
              </w:rPr>
              <w:t>à l’arbitrage</w:t>
            </w:r>
            <w:r>
              <w:rPr>
                <w:lang w:val="fr"/>
              </w:rPr>
              <w:t xml:space="preserve"> conformément à la </w:t>
            </w:r>
            <w:r w:rsidR="00250521">
              <w:rPr>
                <w:lang w:val="fr"/>
              </w:rPr>
              <w:t>Sous-Clause</w:t>
            </w:r>
            <w:r>
              <w:rPr>
                <w:lang w:val="fr"/>
              </w:rPr>
              <w:t xml:space="preserve"> 6.2 du CCAG.</w:t>
            </w:r>
            <w:r w:rsidRPr="00DD47D5">
              <w:rPr>
                <w:lang w:val="fr"/>
              </w:rPr>
              <w:t xml:space="preserve"> Les dispositions de</w:t>
            </w:r>
            <w:r>
              <w:rPr>
                <w:lang w:val="fr"/>
              </w:rPr>
              <w:t xml:space="preserve"> la</w:t>
            </w:r>
            <w:r w:rsidRPr="00DD47D5">
              <w:rPr>
                <w:lang w:val="fr"/>
              </w:rPr>
              <w:t xml:space="preserve"> </w:t>
            </w:r>
            <w:r w:rsidR="00250521">
              <w:rPr>
                <w:lang w:val="fr"/>
              </w:rPr>
              <w:t>Sous-Clause</w:t>
            </w:r>
            <w:r w:rsidRPr="00DD47D5">
              <w:rPr>
                <w:lang w:val="fr"/>
              </w:rPr>
              <w:t xml:space="preserve"> 6.1</w:t>
            </w:r>
            <w:r>
              <w:rPr>
                <w:lang w:val="fr"/>
              </w:rPr>
              <w:t xml:space="preserve"> du CCAG</w:t>
            </w:r>
            <w:r w:rsidRPr="00DD47D5">
              <w:rPr>
                <w:lang w:val="fr"/>
              </w:rPr>
              <w:t xml:space="preserve"> ne </w:t>
            </w:r>
            <w:r>
              <w:rPr>
                <w:lang w:val="fr"/>
              </w:rPr>
              <w:t xml:space="preserve">pourront pas </w:t>
            </w:r>
            <w:r w:rsidRPr="00DD47D5">
              <w:rPr>
                <w:lang w:val="fr"/>
              </w:rPr>
              <w:t>s’applique</w:t>
            </w:r>
            <w:r>
              <w:rPr>
                <w:lang w:val="fr"/>
              </w:rPr>
              <w:t>r</w:t>
            </w:r>
            <w:r w:rsidRPr="00DD47D5">
              <w:rPr>
                <w:lang w:val="fr"/>
              </w:rPr>
              <w:t xml:space="preserve"> à </w:t>
            </w:r>
            <w:r>
              <w:rPr>
                <w:lang w:val="fr"/>
              </w:rPr>
              <w:t>de tels référés</w:t>
            </w:r>
            <w:r w:rsidRPr="00DD47D5">
              <w:rPr>
                <w:lang w:val="fr"/>
              </w:rPr>
              <w:t>.</w:t>
            </w:r>
          </w:p>
          <w:p w14:paraId="0315B783" w14:textId="509A532A" w:rsidR="00A86363" w:rsidRPr="00CC5442" w:rsidRDefault="00A86363" w:rsidP="00A86363">
            <w:pPr>
              <w:spacing w:after="240"/>
              <w:ind w:left="1208" w:hanging="720"/>
            </w:pPr>
            <w:r>
              <w:rPr>
                <w:lang w:val="fr"/>
              </w:rPr>
              <w:t>6.2.5  Nonobstant toute référence à l’</w:t>
            </w:r>
            <w:r w:rsidR="005A1B27">
              <w:rPr>
                <w:lang w:val="fr"/>
              </w:rPr>
              <w:t>ERD</w:t>
            </w:r>
            <w:r>
              <w:rPr>
                <w:lang w:val="fr"/>
              </w:rPr>
              <w:t xml:space="preserve"> ou à l’arbitrage en l’espèce,</w:t>
            </w:r>
          </w:p>
          <w:p w14:paraId="41921617" w14:textId="77777777" w:rsidR="00A86363" w:rsidRPr="00D9413F" w:rsidRDefault="00A86363" w:rsidP="00886A51">
            <w:pPr>
              <w:pStyle w:val="Paragraphedeliste"/>
              <w:numPr>
                <w:ilvl w:val="0"/>
                <w:numId w:val="114"/>
              </w:numPr>
              <w:spacing w:before="120" w:after="120"/>
              <w:ind w:left="1570"/>
              <w:contextualSpacing w:val="0"/>
            </w:pPr>
            <w:r w:rsidRPr="005B590D">
              <w:rPr>
                <w:lang w:val="fr"/>
              </w:rPr>
              <w:t>les Parties doivent continuer d’exécuter leurs obligations respectives en vertu du marché, à moins qu’elles n’en soient autrement d’accord;</w:t>
            </w:r>
          </w:p>
          <w:p w14:paraId="10D42DEB" w14:textId="5A4C70D9" w:rsidR="00A86363" w:rsidRPr="00D9413F" w:rsidRDefault="00A86363" w:rsidP="00886A51">
            <w:pPr>
              <w:pStyle w:val="Paragraphedeliste"/>
              <w:numPr>
                <w:ilvl w:val="0"/>
                <w:numId w:val="114"/>
              </w:numPr>
              <w:spacing w:before="120" w:after="120"/>
              <w:ind w:left="1570"/>
              <w:contextualSpacing w:val="0"/>
            </w:pPr>
            <w:r w:rsidRPr="005B590D">
              <w:rPr>
                <w:lang w:val="fr"/>
              </w:rPr>
              <w:t xml:space="preserve">le Maître d’Ouvrage doit verser à l’Entrepreneur toute somme </w:t>
            </w:r>
            <w:proofErr w:type="spellStart"/>
            <w:r w:rsidRPr="005B590D">
              <w:rPr>
                <w:lang w:val="fr"/>
              </w:rPr>
              <w:t>dûe</w:t>
            </w:r>
            <w:proofErr w:type="spellEnd"/>
            <w:r w:rsidRPr="005B590D">
              <w:rPr>
                <w:lang w:val="fr"/>
              </w:rPr>
              <w:t xml:space="preserve"> à l’Entrepreneur</w:t>
            </w:r>
          </w:p>
        </w:tc>
      </w:tr>
    </w:tbl>
    <w:p w14:paraId="10F2BA0D" w14:textId="140A43D5" w:rsidR="00AD2E51" w:rsidRPr="0028492A" w:rsidRDefault="00AD2E51" w:rsidP="0073255F">
      <w:pPr>
        <w:pStyle w:val="SecVIII1"/>
      </w:pPr>
      <w:bookmarkStart w:id="648" w:name="_Toc226255003"/>
      <w:bookmarkStart w:id="649" w:name="_Toc486861807"/>
      <w:bookmarkStart w:id="650" w:name="_Toc139293397"/>
      <w:r w:rsidRPr="0028492A">
        <w:lastRenderedPageBreak/>
        <w:t>B.</w:t>
      </w:r>
      <w:r w:rsidR="00C33069" w:rsidRPr="0028492A">
        <w:t xml:space="preserve"> </w:t>
      </w:r>
      <w:r w:rsidR="0045612B" w:rsidRPr="0028492A">
        <w:t>Responsabilités des parties</w:t>
      </w:r>
      <w:bookmarkEnd w:id="648"/>
      <w:bookmarkEnd w:id="649"/>
      <w:bookmarkEnd w:id="650"/>
    </w:p>
    <w:tbl>
      <w:tblPr>
        <w:tblW w:w="9606" w:type="dxa"/>
        <w:tblLayout w:type="fixed"/>
        <w:tblLook w:val="0000" w:firstRow="0" w:lastRow="0" w:firstColumn="0" w:lastColumn="0" w:noHBand="0" w:noVBand="0"/>
      </w:tblPr>
      <w:tblGrid>
        <w:gridCol w:w="2362"/>
        <w:gridCol w:w="14"/>
        <w:gridCol w:w="7230"/>
      </w:tblGrid>
      <w:tr w:rsidR="00AD2E51" w:rsidRPr="0028492A" w14:paraId="10F2BA11" w14:textId="77777777" w:rsidTr="005061F9">
        <w:tc>
          <w:tcPr>
            <w:tcW w:w="2376" w:type="dxa"/>
            <w:gridSpan w:val="2"/>
          </w:tcPr>
          <w:p w14:paraId="10F2BA0E" w14:textId="219EEDE0" w:rsidR="00AD2E51" w:rsidRPr="0028492A" w:rsidRDefault="00AD2E51" w:rsidP="00886A51">
            <w:pPr>
              <w:pStyle w:val="SecVIII2"/>
            </w:pPr>
            <w:bookmarkStart w:id="651" w:name="_Toc226255004"/>
            <w:bookmarkStart w:id="652" w:name="_Toc486861808"/>
            <w:bookmarkStart w:id="653" w:name="_Toc139293398"/>
            <w:r w:rsidRPr="0028492A">
              <w:t xml:space="preserve">Etendue des </w:t>
            </w:r>
            <w:bookmarkEnd w:id="651"/>
            <w:bookmarkEnd w:id="652"/>
            <w:r w:rsidR="00DC26B5">
              <w:t xml:space="preserve">Travaux et </w:t>
            </w:r>
            <w:r w:rsidR="00436139">
              <w:t>Services</w:t>
            </w:r>
            <w:bookmarkEnd w:id="653"/>
          </w:p>
        </w:tc>
        <w:tc>
          <w:tcPr>
            <w:tcW w:w="7230" w:type="dxa"/>
          </w:tcPr>
          <w:p w14:paraId="10F2BA0F" w14:textId="0C174F45" w:rsidR="00AD2E51" w:rsidRPr="0028492A" w:rsidRDefault="006B41EF" w:rsidP="005061F9">
            <w:pPr>
              <w:spacing w:after="200"/>
              <w:ind w:left="739" w:hanging="739"/>
            </w:pPr>
            <w:r>
              <w:t>7</w:t>
            </w:r>
            <w:r w:rsidR="00AD2E51" w:rsidRPr="0028492A">
              <w:t>.1</w:t>
            </w:r>
            <w:r w:rsidR="00AD2E51" w:rsidRPr="0028492A">
              <w:tab/>
              <w:t xml:space="preserve">Sous réserve de limitations expressément contraires figurant dans les Spécifications, les obligations </w:t>
            </w:r>
            <w:r w:rsidR="00CB397B" w:rsidRPr="0028492A">
              <w:t>de l’Entrepreneur</w:t>
            </w:r>
            <w:r w:rsidR="00AD2E51" w:rsidRPr="0028492A">
              <w:t xml:space="preserve"> couvrent la </w:t>
            </w:r>
            <w:r w:rsidR="004259CA" w:rsidRPr="0028492A">
              <w:t>conception, </w:t>
            </w:r>
            <w:r w:rsidR="00AD2E51" w:rsidRPr="0028492A">
              <w:t xml:space="preserve">et l’exécution de la totalité des </w:t>
            </w:r>
            <w:r w:rsidR="004259CA" w:rsidRPr="0028492A">
              <w:t>Travaux et des S</w:t>
            </w:r>
            <w:r w:rsidR="00AD2E51" w:rsidRPr="0028492A">
              <w:t xml:space="preserve">ervices nécessaires </w:t>
            </w:r>
            <w:r w:rsidR="004259CA" w:rsidRPr="0028492A">
              <w:t>au maintien de la Route en conformité avec les Niveaux de Service définis dans les Spécifications, tout en se</w:t>
            </w:r>
            <w:r w:rsidR="00C33069" w:rsidRPr="0028492A">
              <w:t xml:space="preserve"> </w:t>
            </w:r>
            <w:r w:rsidR="004259CA" w:rsidRPr="0028492A">
              <w:t>conforma</w:t>
            </w:r>
            <w:r w:rsidR="00AD2E51" w:rsidRPr="0028492A">
              <w:t>nt aux plans, procédures, spécifications, dessins, codes et autres documents indiqués aux Spécifications. Ces spécifications incluent, sans y être limitées, la fourniture de services de supervision et d’ingénierie, main-d’œuvre, matériel</w:t>
            </w:r>
            <w:r w:rsidR="004259CA" w:rsidRPr="0028492A">
              <w:t xml:space="preserve"> de l’Entrepreneur</w:t>
            </w:r>
            <w:r w:rsidR="00AD2E51" w:rsidRPr="0028492A">
              <w:t>, équipements,</w:t>
            </w:r>
            <w:r w:rsidR="00C33069" w:rsidRPr="0028492A">
              <w:t xml:space="preserve"> </w:t>
            </w:r>
            <w:r w:rsidR="00AD2E51" w:rsidRPr="0028492A">
              <w:t xml:space="preserve">services et fournitures accessoires de construction, </w:t>
            </w:r>
            <w:r w:rsidR="004259CA" w:rsidRPr="0028492A">
              <w:t xml:space="preserve">matériaux temporaires, </w:t>
            </w:r>
            <w:r w:rsidR="00AD2E51" w:rsidRPr="0028492A">
              <w:t xml:space="preserve">ouvrages et équipements temporaires, transport (y compris déchargement et manutention à destination ou à partir du </w:t>
            </w:r>
            <w:r w:rsidR="00C55B76" w:rsidRPr="0028492A">
              <w:t>Site</w:t>
            </w:r>
            <w:r w:rsidR="00AD2E51" w:rsidRPr="0028492A">
              <w:t xml:space="preserve"> et sur le </w:t>
            </w:r>
            <w:r w:rsidR="00C55B76" w:rsidRPr="0028492A">
              <w:t>Site</w:t>
            </w:r>
            <w:r w:rsidR="00AD2E51" w:rsidRPr="0028492A">
              <w:t xml:space="preserve">) et entreposage, à l’exception des fournitures, </w:t>
            </w:r>
            <w:r w:rsidR="007C00D7">
              <w:t>Travaux et Services</w:t>
            </w:r>
            <w:r w:rsidR="00AD2E51" w:rsidRPr="0028492A">
              <w:t xml:space="preserve"> qui seront fournis </w:t>
            </w:r>
            <w:r w:rsidR="004259CA" w:rsidRPr="0028492A">
              <w:t xml:space="preserve">par </w:t>
            </w:r>
            <w:r w:rsidR="00AD2E51" w:rsidRPr="0028492A">
              <w:t>ou</w:t>
            </w:r>
            <w:r w:rsidR="00C33069" w:rsidRPr="0028492A">
              <w:t xml:space="preserve"> </w:t>
            </w:r>
            <w:r w:rsidR="004259CA" w:rsidRPr="0028492A">
              <w:t>à la charge</w:t>
            </w:r>
            <w:r w:rsidR="00AD2E51" w:rsidRPr="0028492A">
              <w:t xml:space="preserve"> </w:t>
            </w:r>
            <w:r w:rsidR="004259CA" w:rsidRPr="0028492A">
              <w:t>du</w:t>
            </w:r>
            <w:r w:rsidR="00AD2E51" w:rsidRPr="0028492A">
              <w:t xml:space="preserve"> </w:t>
            </w:r>
            <w:r w:rsidR="00C44BFC">
              <w:t>Maître d’Ouvrage</w:t>
            </w:r>
            <w:r w:rsidR="00AD2E51" w:rsidRPr="0028492A">
              <w:t xml:space="preserve"> comme indiqué </w:t>
            </w:r>
            <w:r w:rsidR="004259CA" w:rsidRPr="0028492A">
              <w:t>dans les Spécifications correspondantes</w:t>
            </w:r>
            <w:r w:rsidR="00AD2E51" w:rsidRPr="0028492A">
              <w:t>.</w:t>
            </w:r>
          </w:p>
          <w:p w14:paraId="10F2BA10" w14:textId="138462CD" w:rsidR="00AD2E51" w:rsidRPr="0028492A" w:rsidRDefault="006B41EF" w:rsidP="005061F9">
            <w:pPr>
              <w:spacing w:after="200"/>
              <w:ind w:left="739" w:hanging="739"/>
            </w:pPr>
            <w:r>
              <w:lastRenderedPageBreak/>
              <w:t>7</w:t>
            </w:r>
            <w:r w:rsidR="00AD2E51" w:rsidRPr="0028492A">
              <w:t>.2</w:t>
            </w:r>
            <w:r w:rsidR="00AD2E51" w:rsidRPr="0028492A">
              <w:tab/>
            </w:r>
            <w:r w:rsidR="00CB397B" w:rsidRPr="0028492A">
              <w:t>L’Entrepreneur</w:t>
            </w:r>
            <w:r w:rsidR="00AD2E51" w:rsidRPr="0028492A">
              <w:t xml:space="preserve"> devra, à l’exception de ce qui pourrait être exclu par le Marché, exécuter les </w:t>
            </w:r>
            <w:r w:rsidR="007C00D7">
              <w:t>Travaux et Services</w:t>
            </w:r>
            <w:r w:rsidR="004259CA" w:rsidRPr="0028492A">
              <w:t xml:space="preserve">, et </w:t>
            </w:r>
            <w:r w:rsidR="00AD2E51" w:rsidRPr="0028492A">
              <w:t xml:space="preserve">assurer la fourniture d’articles et de matériels non expressément mentionnés au Marché mais que l’on peut raisonnablement déduire, à la lecture du Marché, comme nécessaires </w:t>
            </w:r>
            <w:r w:rsidR="004259CA" w:rsidRPr="0028492A">
              <w:t>à l’obtention des Normes de Performance (telles que définies à la Clause 24 du CCAG)</w:t>
            </w:r>
            <w:r w:rsidR="00AD2E51" w:rsidRPr="0028492A">
              <w:t xml:space="preserve">, comme si ces travaux, </w:t>
            </w:r>
            <w:r w:rsidR="004259CA" w:rsidRPr="0028492A">
              <w:t xml:space="preserve">services, </w:t>
            </w:r>
            <w:r w:rsidR="00AD2E51" w:rsidRPr="0028492A">
              <w:t>articles et matériels étaient expressément mentionnés au Marché.</w:t>
            </w:r>
          </w:p>
        </w:tc>
      </w:tr>
      <w:tr w:rsidR="004259CA" w:rsidRPr="0028492A" w14:paraId="10F2BA27" w14:textId="77777777" w:rsidTr="005061F9">
        <w:tc>
          <w:tcPr>
            <w:tcW w:w="2376" w:type="dxa"/>
            <w:gridSpan w:val="2"/>
          </w:tcPr>
          <w:p w14:paraId="10F2BA12" w14:textId="55DC8560" w:rsidR="004259CA" w:rsidRPr="0028492A" w:rsidRDefault="004259CA" w:rsidP="00886A51">
            <w:pPr>
              <w:pStyle w:val="SecVIII2"/>
            </w:pPr>
            <w:bookmarkStart w:id="654" w:name="_Toc226255005"/>
            <w:bookmarkStart w:id="655" w:name="_Toc486861809"/>
            <w:bookmarkStart w:id="656" w:name="_Toc139293399"/>
            <w:r w:rsidRPr="0028492A">
              <w:lastRenderedPageBreak/>
              <w:t xml:space="preserve">Responsabilité </w:t>
            </w:r>
            <w:r w:rsidR="004E6644" w:rsidRPr="0028492A">
              <w:br/>
            </w:r>
            <w:r w:rsidRPr="0028492A">
              <w:t>de la Conception</w:t>
            </w:r>
            <w:bookmarkEnd w:id="654"/>
            <w:bookmarkEnd w:id="655"/>
            <w:bookmarkEnd w:id="656"/>
            <w:r w:rsidRPr="0028492A">
              <w:t xml:space="preserve"> </w:t>
            </w:r>
          </w:p>
        </w:tc>
        <w:tc>
          <w:tcPr>
            <w:tcW w:w="7230" w:type="dxa"/>
          </w:tcPr>
          <w:p w14:paraId="10F2BA13" w14:textId="77777777" w:rsidR="004259CA" w:rsidRPr="0028492A" w:rsidRDefault="006B41EF" w:rsidP="005061F9">
            <w:pPr>
              <w:spacing w:after="200"/>
              <w:ind w:left="739" w:hanging="739"/>
            </w:pPr>
            <w:r>
              <w:t>8</w:t>
            </w:r>
            <w:r w:rsidR="004259CA" w:rsidRPr="0028492A">
              <w:t>.1</w:t>
            </w:r>
            <w:r w:rsidR="004259CA" w:rsidRPr="0028492A">
              <w:tab/>
              <w:t>L’Entrepreneur sera responsable de la conception et de la programmation des Travaux et Services, et de l’exactitude et l’exhaustivité des renseignements utilisés pour lesdites conception et programmation en conformité avec les exigences formulées dans les Spécifications.</w:t>
            </w:r>
          </w:p>
          <w:p w14:paraId="10F2BA14" w14:textId="77777777" w:rsidR="004259CA" w:rsidRPr="0028492A" w:rsidRDefault="006B41EF" w:rsidP="005061F9">
            <w:pPr>
              <w:spacing w:after="200"/>
              <w:ind w:left="720" w:right="-54" w:hanging="720"/>
            </w:pPr>
            <w:r>
              <w:t>8</w:t>
            </w:r>
            <w:r w:rsidR="004259CA" w:rsidRPr="0028492A">
              <w:t>.2</w:t>
            </w:r>
            <w:r w:rsidR="004259CA" w:rsidRPr="0028492A">
              <w:tab/>
              <w:t>Spécifications et plans</w:t>
            </w:r>
          </w:p>
          <w:p w14:paraId="10F2BA15" w14:textId="77777777" w:rsidR="004259CA" w:rsidRPr="0028492A" w:rsidRDefault="006B41EF" w:rsidP="005061F9">
            <w:pPr>
              <w:tabs>
                <w:tab w:val="left" w:pos="1306"/>
              </w:tabs>
              <w:spacing w:after="200"/>
              <w:ind w:left="1306" w:right="-54" w:hanging="578"/>
            </w:pPr>
            <w:r>
              <w:t>8</w:t>
            </w:r>
            <w:r w:rsidR="004259CA" w:rsidRPr="0028492A">
              <w:t>.2.1</w:t>
            </w:r>
            <w:r w:rsidR="004259CA" w:rsidRPr="0028492A">
              <w:tab/>
              <w:t xml:space="preserve">L’Entrepreneur se chargera des études de base et détaillées de conception et d’exécution conformément aux stipulations du Marché et aux Spécifications ou, lorsque cela n’est pas précisé, conformément aux bons usages en matière d’ingénierie. </w:t>
            </w:r>
          </w:p>
          <w:p w14:paraId="10F2BA16" w14:textId="2CDEC359" w:rsidR="004259CA" w:rsidRPr="0028492A" w:rsidRDefault="00936032" w:rsidP="002E7908">
            <w:pPr>
              <w:spacing w:after="200"/>
              <w:ind w:left="1306" w:right="-54" w:hanging="636"/>
            </w:pPr>
            <w:r>
              <w:t xml:space="preserve">8.2.2 </w:t>
            </w:r>
            <w:r w:rsidR="004259CA" w:rsidRPr="0028492A">
              <w:t>L’Entrepreneur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de projet</w:t>
            </w:r>
            <w:r w:rsidR="0077240A">
              <w:t xml:space="preserve">. </w:t>
            </w:r>
          </w:p>
          <w:p w14:paraId="10F2BA17" w14:textId="78F8F6E9" w:rsidR="004259CA" w:rsidRPr="0028492A" w:rsidRDefault="006B41EF" w:rsidP="005061F9">
            <w:pPr>
              <w:tabs>
                <w:tab w:val="left" w:pos="1306"/>
              </w:tabs>
              <w:spacing w:after="200"/>
              <w:ind w:left="1306" w:right="-54" w:hanging="578"/>
              <w:rPr>
                <w:spacing w:val="-4"/>
              </w:rPr>
            </w:pPr>
            <w:r>
              <w:t>8</w:t>
            </w:r>
            <w:r w:rsidR="00CD5341" w:rsidRPr="0028492A">
              <w:t>.2.</w:t>
            </w:r>
            <w:r w:rsidR="00936032">
              <w:t>3</w:t>
            </w:r>
            <w:r w:rsidR="004259CA" w:rsidRPr="0028492A">
              <w:tab/>
            </w:r>
            <w:r w:rsidR="004259CA" w:rsidRPr="0028492A">
              <w:rPr>
                <w:spacing w:val="-4"/>
              </w:rPr>
              <w:t xml:space="preserve">L’Entrepreneur a le droit de décliner toute responsabilité pour toute étude de conception, données, dessin, spécification ou autre document, ou toute modification de ces éléments, qui lui serait fourni ou assigné par le </w:t>
            </w:r>
            <w:r w:rsidR="00C44BFC">
              <w:rPr>
                <w:spacing w:val="-4"/>
              </w:rPr>
              <w:t>Maître d’Ouvrage</w:t>
            </w:r>
            <w:r w:rsidR="004259CA" w:rsidRPr="0028492A">
              <w:rPr>
                <w:spacing w:val="-4"/>
              </w:rPr>
              <w:t xml:space="preserve"> ou au nom de ce dernier, en faisant tenir au Directeur de projet un avis par lequel il décline sa responsabilité.</w:t>
            </w:r>
          </w:p>
          <w:p w14:paraId="10F2BA18" w14:textId="77777777" w:rsidR="004259CA" w:rsidRPr="0028492A" w:rsidRDefault="006B41EF" w:rsidP="00107B4D">
            <w:pPr>
              <w:spacing w:after="200"/>
              <w:ind w:right="-54"/>
            </w:pPr>
            <w:r>
              <w:t>8</w:t>
            </w:r>
            <w:r w:rsidR="00107B4D" w:rsidRPr="0028492A">
              <w:t>.3</w:t>
            </w:r>
            <w:r w:rsidR="00107B4D" w:rsidRPr="0028492A">
              <w:tab/>
            </w:r>
            <w:r w:rsidR="004259CA" w:rsidRPr="0028492A">
              <w:t>Codes et normes</w:t>
            </w:r>
          </w:p>
          <w:p w14:paraId="10F2BA19" w14:textId="77E281F9" w:rsidR="004259CA" w:rsidRPr="0028492A" w:rsidRDefault="004259CA" w:rsidP="005061F9">
            <w:pPr>
              <w:spacing w:after="200"/>
              <w:ind w:left="739"/>
            </w:pPr>
            <w:r w:rsidRPr="0028492A">
              <w:t>Chaque fois que le Marché fait référence à des codes et des normes conformément auxquels le Marché doit être exécuté, l’édition ou la version révisée desdits codes et normes qui est en vigueur vingt-huit jours (28) avant la date limite de dépôt de l’offre prévaudra en l’absence de dispositions contraires.</w:t>
            </w:r>
            <w:r w:rsidR="00C33069" w:rsidRPr="0028492A">
              <w:t xml:space="preserve"> </w:t>
            </w:r>
            <w:r w:rsidRPr="0028492A">
              <w:t xml:space="preserve">Pendant l’exécution du Marché, toute modification desdits codes et normes sera appliquée après que le </w:t>
            </w:r>
            <w:r w:rsidR="00C44BFC">
              <w:t>Maître d’Ouvrage</w:t>
            </w:r>
            <w:r w:rsidRPr="0028492A">
              <w:t xml:space="preserve"> aura donné son accord et elle sera traitée conformément aux provisions de la Clause 63 du CCAG.</w:t>
            </w:r>
          </w:p>
          <w:p w14:paraId="10F2BA1A" w14:textId="77777777" w:rsidR="004259CA" w:rsidRPr="0028492A" w:rsidRDefault="006B41EF" w:rsidP="005061F9">
            <w:pPr>
              <w:spacing w:after="200"/>
              <w:ind w:left="720" w:right="-54" w:hanging="720"/>
            </w:pPr>
            <w:r>
              <w:lastRenderedPageBreak/>
              <w:t>8</w:t>
            </w:r>
            <w:r w:rsidR="004259CA" w:rsidRPr="0028492A">
              <w:t>.4</w:t>
            </w:r>
            <w:r w:rsidR="004259CA" w:rsidRPr="0028492A">
              <w:tab/>
              <w:t>Approbation/examen des documents techniques par le Directeur de projet</w:t>
            </w:r>
          </w:p>
          <w:p w14:paraId="10F2BA1B" w14:textId="5C8B0BBA" w:rsidR="004259CA" w:rsidRPr="0028492A" w:rsidRDefault="006B41EF" w:rsidP="005061F9">
            <w:pPr>
              <w:tabs>
                <w:tab w:val="left" w:pos="1306"/>
              </w:tabs>
              <w:spacing w:after="200"/>
              <w:ind w:left="1306" w:right="-54" w:hanging="578"/>
            </w:pPr>
            <w:r>
              <w:t>8</w:t>
            </w:r>
            <w:r w:rsidR="004259CA" w:rsidRPr="0028492A">
              <w:t>.4.1</w:t>
            </w:r>
            <w:r w:rsidR="004259CA" w:rsidRPr="0028492A">
              <w:tab/>
            </w:r>
            <w:r w:rsidR="0077240A">
              <w:t>L’Entrepreneur</w:t>
            </w:r>
            <w:r w:rsidR="0077240A" w:rsidRPr="0028492A">
              <w:t xml:space="preserve"> élaborera (ou fera en sorte que ses sous-traitants élaborent) et fournira au Directeur de projet les documents </w:t>
            </w:r>
            <w:r w:rsidR="0077240A">
              <w:t>indiqués</w:t>
            </w:r>
            <w:r w:rsidR="0077240A" w:rsidRPr="0028492A">
              <w:t xml:space="preserve"> dans les </w:t>
            </w:r>
            <w:r w:rsidR="00436139" w:rsidRPr="0028492A">
              <w:t>Spécifications</w:t>
            </w:r>
            <w:r w:rsidR="00436139">
              <w:t>. L’Entrepreneur</w:t>
            </w:r>
            <w:r w:rsidR="0077240A">
              <w:t xml:space="preserve"> devra soumettre à l’approbation du Directeur de projet tout autre document tel que spécifié dans le Marché, conformément aux </w:t>
            </w:r>
            <w:r w:rsidR="006F1C24">
              <w:t>Sous-</w:t>
            </w:r>
            <w:r w:rsidR="0077240A">
              <w:t>Clauses 10.2 et 26.2 du CCAG.</w:t>
            </w:r>
          </w:p>
          <w:p w14:paraId="10F2BA1C" w14:textId="0B86ADC9" w:rsidR="004259CA" w:rsidRPr="0028492A" w:rsidRDefault="004259CA" w:rsidP="005061F9">
            <w:pPr>
              <w:spacing w:after="200"/>
              <w:ind w:left="1306" w:right="-54"/>
            </w:pPr>
            <w:r w:rsidRPr="0028492A">
              <w:t>Sauf si le CCAP en dispose différemment, l’Entrepreneur ne sera pa</w:t>
            </w:r>
            <w:r w:rsidR="0018556A" w:rsidRPr="0028492A">
              <w:t>s tenu de soumettre à l’approba</w:t>
            </w:r>
            <w:r w:rsidRPr="0028492A">
              <w:t xml:space="preserve">tion du </w:t>
            </w:r>
            <w:r w:rsidR="003E5C1C">
              <w:t>Maître d’Ouvrage</w:t>
            </w:r>
            <w:r w:rsidRPr="0028492A">
              <w:t xml:space="preserve"> la conception ou tout autre document technique concernant les Services d’Entretien rémunérés dans le cadre de forfaits mensuels.</w:t>
            </w:r>
          </w:p>
          <w:p w14:paraId="10F2BA1D" w14:textId="77777777" w:rsidR="004259CA" w:rsidRPr="0028492A" w:rsidRDefault="004259CA" w:rsidP="005061F9">
            <w:pPr>
              <w:spacing w:after="200"/>
              <w:ind w:left="1306" w:right="-54"/>
            </w:pPr>
            <w:r w:rsidRPr="0028492A">
              <w:t>Toute partie des Travaux décrite ou incluse dans les documents soumis au Directeur de projet pour accord ne sera réalisée qu’après approbation du Directeur de projet.</w:t>
            </w:r>
          </w:p>
          <w:p w14:paraId="10F2BA1E" w14:textId="4B76DC08" w:rsidR="004259CA" w:rsidRPr="0028492A" w:rsidRDefault="004259CA" w:rsidP="005061F9">
            <w:pPr>
              <w:spacing w:after="200"/>
              <w:ind w:left="1306" w:right="-54"/>
            </w:pPr>
            <w:r w:rsidRPr="0028492A">
              <w:t xml:space="preserve">Les dispositions des </w:t>
            </w:r>
            <w:r w:rsidR="006F1C24">
              <w:t>Sous-</w:t>
            </w:r>
            <w:r w:rsidRPr="0028492A">
              <w:t xml:space="preserve">Clauses 8.4.2 à 8.4.7 ci-après s’appliqueront à tous les documents soumis à l’approbation du Directeur de projet, mais non à ceux qui sont fournis </w:t>
            </w:r>
            <w:r w:rsidR="005061F9" w:rsidRPr="0028492A">
              <w:br/>
            </w:r>
            <w:r w:rsidRPr="0028492A">
              <w:t xml:space="preserve">au Directeur de projet aux seules fins d’information </w:t>
            </w:r>
            <w:r w:rsidR="005061F9" w:rsidRPr="0028492A">
              <w:br/>
            </w:r>
            <w:r w:rsidRPr="0028492A">
              <w:t>ou d’examen.</w:t>
            </w:r>
          </w:p>
          <w:p w14:paraId="10F2BA1F" w14:textId="23BB9C5C" w:rsidR="004259CA" w:rsidRPr="0028492A" w:rsidRDefault="006B41EF" w:rsidP="005061F9">
            <w:pPr>
              <w:tabs>
                <w:tab w:val="left" w:pos="1306"/>
              </w:tabs>
              <w:spacing w:after="200"/>
              <w:ind w:left="1306" w:right="-54" w:hanging="606"/>
            </w:pPr>
            <w:r>
              <w:t>8</w:t>
            </w:r>
            <w:r w:rsidR="004259CA" w:rsidRPr="0028492A">
              <w:t>.4.2</w:t>
            </w:r>
            <w:r w:rsidR="004259CA" w:rsidRPr="0028492A">
              <w:tab/>
              <w:t xml:space="preserve">Dans les quatorze (14) jours suivant la réception par le Directeur de projet de tout document soumis à son approbation conformément </w:t>
            </w:r>
            <w:r w:rsidR="0025265C" w:rsidRPr="0028492A">
              <w:t xml:space="preserve">à la </w:t>
            </w:r>
            <w:r w:rsidR="006F1C24">
              <w:t>Sous-</w:t>
            </w:r>
            <w:r w:rsidR="0025265C" w:rsidRPr="0028492A">
              <w:t>Clause</w:t>
            </w:r>
            <w:r w:rsidR="004259CA" w:rsidRPr="0028492A">
              <w:t xml:space="preserve"> 8.4.1 ci-dessus, le Directeur de projet en retournera une copie revêtue de son approbation signifiée par endos à l’Entrepreneur ou il avisera l’Entrepreneur par écrit de sa décision de rejeter ledit document, des raisons qui ont motivé ce rejet et des modifications qu’il propose. </w:t>
            </w:r>
          </w:p>
          <w:p w14:paraId="10F2BA20" w14:textId="77777777" w:rsidR="004259CA" w:rsidRPr="0028492A" w:rsidRDefault="004259CA" w:rsidP="005061F9">
            <w:pPr>
              <w:spacing w:after="200"/>
              <w:ind w:left="1306" w:right="-54"/>
            </w:pPr>
            <w:r w:rsidRPr="0028492A">
              <w:t>Si le Directeur de projet ne prend pas une telle mesure dans le délai de quatorze (14) jours précité, ledit document sera réputé avoir été approuvé par le Directeur de projet.</w:t>
            </w:r>
          </w:p>
          <w:p w14:paraId="10F2BA21" w14:textId="77777777" w:rsidR="004259CA" w:rsidRPr="0028492A" w:rsidRDefault="006B41EF" w:rsidP="005061F9">
            <w:pPr>
              <w:tabs>
                <w:tab w:val="left" w:pos="1306"/>
              </w:tabs>
              <w:spacing w:after="200"/>
              <w:ind w:left="1306" w:right="-54" w:hanging="606"/>
            </w:pPr>
            <w:r>
              <w:t>8</w:t>
            </w:r>
            <w:r w:rsidR="004259CA" w:rsidRPr="0028492A">
              <w:t>.4.3</w:t>
            </w:r>
            <w:r w:rsidR="004259CA" w:rsidRPr="0028492A">
              <w:tab/>
              <w:t>Le Directeur de projet ne rejettera un document qu’aux seuls motifs de non-conformité du document en question à une quelconque disposition du Marché ou du fait qu’il est contraire aux bons usages en matière d’ingénierie.</w:t>
            </w:r>
          </w:p>
          <w:p w14:paraId="10F2BA22" w14:textId="1FB4AAD9" w:rsidR="004259CA" w:rsidRPr="0028492A" w:rsidRDefault="006B41EF" w:rsidP="005061F9">
            <w:pPr>
              <w:tabs>
                <w:tab w:val="left" w:pos="1306"/>
              </w:tabs>
              <w:spacing w:after="200"/>
              <w:ind w:left="1306" w:right="-54" w:hanging="606"/>
              <w:rPr>
                <w:spacing w:val="-2"/>
              </w:rPr>
            </w:pPr>
            <w:r>
              <w:t>8</w:t>
            </w:r>
            <w:r w:rsidR="004259CA" w:rsidRPr="0028492A">
              <w:rPr>
                <w:spacing w:val="-2"/>
              </w:rPr>
              <w:t>.4.4</w:t>
            </w:r>
            <w:r w:rsidR="004259CA" w:rsidRPr="0028492A">
              <w:rPr>
                <w:spacing w:val="-2"/>
              </w:rPr>
              <w:tab/>
              <w:t xml:space="preserve">Si le Directeur de projet rejette un document, l’Entrepreneur modifiera ce document et le représentera au Directeur de projet pour approbation conformément </w:t>
            </w:r>
            <w:r w:rsidR="0025265C" w:rsidRPr="0028492A">
              <w:rPr>
                <w:spacing w:val="-2"/>
              </w:rPr>
              <w:t xml:space="preserve">à la </w:t>
            </w:r>
            <w:r w:rsidR="006F1C24">
              <w:rPr>
                <w:spacing w:val="-2"/>
              </w:rPr>
              <w:t>Sous-</w:t>
            </w:r>
            <w:r w:rsidR="0025265C" w:rsidRPr="0028492A">
              <w:rPr>
                <w:spacing w:val="-2"/>
              </w:rPr>
              <w:t>Clause</w:t>
            </w:r>
            <w:r w:rsidR="004259CA" w:rsidRPr="0028492A">
              <w:rPr>
                <w:spacing w:val="-2"/>
              </w:rPr>
              <w:t xml:space="preserve"> 8.4.2 ci-dessus.</w:t>
            </w:r>
            <w:r w:rsidR="00C33069" w:rsidRPr="0028492A">
              <w:rPr>
                <w:spacing w:val="-2"/>
              </w:rPr>
              <w:t xml:space="preserve"> </w:t>
            </w:r>
            <w:r w:rsidR="004259CA" w:rsidRPr="0028492A">
              <w:rPr>
                <w:spacing w:val="-2"/>
              </w:rPr>
              <w:t xml:space="preserve">Si le Directeur de projet approuve un document sous réserve de modification(s), l’Entrepreneur procédera à la </w:t>
            </w:r>
            <w:r w:rsidR="004259CA" w:rsidRPr="0028492A">
              <w:rPr>
                <w:spacing w:val="-2"/>
              </w:rPr>
              <w:lastRenderedPageBreak/>
              <w:t>ou aux modification(s) requise(s), après quoi le document sera réputé avoir été approuvé.</w:t>
            </w:r>
          </w:p>
          <w:p w14:paraId="10F2BA23" w14:textId="11FFB9B3" w:rsidR="004259CA" w:rsidRPr="0028492A" w:rsidRDefault="006B41EF" w:rsidP="005061F9">
            <w:pPr>
              <w:tabs>
                <w:tab w:val="left" w:pos="1306"/>
              </w:tabs>
              <w:spacing w:after="200"/>
              <w:ind w:left="1306" w:right="-54" w:hanging="606"/>
              <w:rPr>
                <w:spacing w:val="-2"/>
              </w:rPr>
            </w:pPr>
            <w:r>
              <w:t>8</w:t>
            </w:r>
            <w:r w:rsidR="004259CA" w:rsidRPr="0028492A">
              <w:t>.4.5</w:t>
            </w:r>
            <w:r w:rsidR="004259CA" w:rsidRPr="0028492A">
              <w:tab/>
            </w:r>
            <w:r w:rsidR="004259CA" w:rsidRPr="0028492A">
              <w:rPr>
                <w:spacing w:val="-2"/>
              </w:rPr>
              <w:t>En cas de litige ou de différend entre le Maître d</w:t>
            </w:r>
            <w:r w:rsidR="00677B23">
              <w:rPr>
                <w:spacing w:val="-2"/>
              </w:rPr>
              <w:t>’O</w:t>
            </w:r>
            <w:r w:rsidR="004259CA" w:rsidRPr="0028492A">
              <w:rPr>
                <w:spacing w:val="-2"/>
              </w:rPr>
              <w:t>uvrage et l’Entrepreneur provenant de ou en conséquence du rejet par le Directeur de projet d’un quelconque document et/ou modification(s) d’un quelconque document, et si ce litige ne peut être résolu entre les parties dans un délai raisonnable, ce litige ou ce différend pourra être soumis à la décision d’un Conciliateur</w:t>
            </w:r>
            <w:r w:rsidR="004043D4" w:rsidRPr="0028492A">
              <w:rPr>
                <w:spacing w:val="-2"/>
              </w:rPr>
              <w:t xml:space="preserve"> ou d’un </w:t>
            </w:r>
            <w:r w:rsidR="005A1B27">
              <w:rPr>
                <w:spacing w:val="-2"/>
              </w:rPr>
              <w:t>Comité de Règlement</w:t>
            </w:r>
            <w:r w:rsidR="00027748">
              <w:rPr>
                <w:spacing w:val="-2"/>
              </w:rPr>
              <w:t xml:space="preserve"> </w:t>
            </w:r>
            <w:r w:rsidR="007B12A0" w:rsidRPr="0028492A">
              <w:rPr>
                <w:spacing w:val="-2"/>
              </w:rPr>
              <w:t>des Différends</w:t>
            </w:r>
            <w:r w:rsidR="004259CA" w:rsidRPr="0028492A">
              <w:rPr>
                <w:spacing w:val="-2"/>
              </w:rPr>
              <w:t xml:space="preserve"> </w:t>
            </w:r>
            <w:r w:rsidR="00027748">
              <w:rPr>
                <w:spacing w:val="-2"/>
              </w:rPr>
              <w:t>(ou l’</w:t>
            </w:r>
            <w:r w:rsidR="005A1B27">
              <w:rPr>
                <w:spacing w:val="-2"/>
              </w:rPr>
              <w:t>ERD</w:t>
            </w:r>
            <w:r w:rsidR="00027748">
              <w:rPr>
                <w:spacing w:val="-2"/>
              </w:rPr>
              <w:t xml:space="preserve">) </w:t>
            </w:r>
            <w:r w:rsidR="004259CA" w:rsidRPr="0028492A">
              <w:rPr>
                <w:spacing w:val="-2"/>
              </w:rPr>
              <w:t>conformément à la Clause 6</w:t>
            </w:r>
            <w:r w:rsidR="00027748">
              <w:rPr>
                <w:spacing w:val="-2"/>
              </w:rPr>
              <w:t>.1</w:t>
            </w:r>
            <w:r w:rsidR="008A57C9">
              <w:rPr>
                <w:spacing w:val="-2"/>
              </w:rPr>
              <w:t xml:space="preserve"> </w:t>
            </w:r>
            <w:r w:rsidR="004259CA" w:rsidRPr="0028492A">
              <w:rPr>
                <w:spacing w:val="-2"/>
              </w:rPr>
              <w:t>du CCAG.</w:t>
            </w:r>
            <w:r w:rsidR="00C33069" w:rsidRPr="0028492A">
              <w:rPr>
                <w:spacing w:val="-2"/>
              </w:rPr>
              <w:t xml:space="preserve"> </w:t>
            </w:r>
            <w:r w:rsidR="004259CA" w:rsidRPr="0028492A">
              <w:rPr>
                <w:spacing w:val="-2"/>
              </w:rPr>
              <w:t xml:space="preserve">Si ce litige ou différend est soumis </w:t>
            </w:r>
            <w:r w:rsidR="00027748">
              <w:rPr>
                <w:spacing w:val="-2"/>
              </w:rPr>
              <w:t xml:space="preserve">au </w:t>
            </w:r>
            <w:r w:rsidR="005A1B27">
              <w:rPr>
                <w:spacing w:val="-2"/>
              </w:rPr>
              <w:t>Comité de Règlement</w:t>
            </w:r>
            <w:r w:rsidR="00027748">
              <w:rPr>
                <w:spacing w:val="-2"/>
              </w:rPr>
              <w:t xml:space="preserve"> </w:t>
            </w:r>
            <w:r w:rsidR="007B12A0" w:rsidRPr="0028492A">
              <w:rPr>
                <w:spacing w:val="-2"/>
              </w:rPr>
              <w:t>des Différends</w:t>
            </w:r>
            <w:r w:rsidR="00D24808">
              <w:rPr>
                <w:spacing w:val="-2"/>
              </w:rPr>
              <w:t xml:space="preserve"> (ou l’</w:t>
            </w:r>
            <w:r w:rsidR="005A1B27">
              <w:rPr>
                <w:spacing w:val="-2"/>
              </w:rPr>
              <w:t>ERD</w:t>
            </w:r>
            <w:r w:rsidR="00D24808">
              <w:rPr>
                <w:spacing w:val="-2"/>
              </w:rPr>
              <w:t>)</w:t>
            </w:r>
            <w:r w:rsidR="004259CA" w:rsidRPr="0028492A">
              <w:rPr>
                <w:spacing w:val="-2"/>
              </w:rPr>
              <w:t>, le Directeur de projet donnera instructions sur le point de savoir s’il convient de poursuivre ou non l’exécution du Marché et, dans l’affirmative, sur la manière de poursuivre cette exécution.</w:t>
            </w:r>
            <w:r w:rsidR="00C33069" w:rsidRPr="0028492A">
              <w:rPr>
                <w:spacing w:val="-2"/>
              </w:rPr>
              <w:t xml:space="preserve"> </w:t>
            </w:r>
            <w:r w:rsidR="004259CA" w:rsidRPr="0028492A">
              <w:rPr>
                <w:spacing w:val="-2"/>
              </w:rPr>
              <w:t xml:space="preserve">L’Entrepreneur poursuivra le Marché conformément aux instructions du Directeur de projet, sous réserve que si le </w:t>
            </w:r>
            <w:r w:rsidR="005A1B27">
              <w:rPr>
                <w:spacing w:val="-2"/>
              </w:rPr>
              <w:t>Comité de Règlement</w:t>
            </w:r>
            <w:r w:rsidR="00D24808">
              <w:rPr>
                <w:spacing w:val="-2"/>
              </w:rPr>
              <w:t xml:space="preserve"> </w:t>
            </w:r>
            <w:r w:rsidR="007B12A0" w:rsidRPr="0028492A">
              <w:rPr>
                <w:spacing w:val="-2"/>
              </w:rPr>
              <w:t>des Différends</w:t>
            </w:r>
            <w:r w:rsidR="004259CA" w:rsidRPr="0028492A">
              <w:rPr>
                <w:spacing w:val="-2"/>
              </w:rPr>
              <w:t xml:space="preserve"> </w:t>
            </w:r>
            <w:r w:rsidR="00D24808">
              <w:rPr>
                <w:spacing w:val="-2"/>
              </w:rPr>
              <w:t>(ou l’</w:t>
            </w:r>
            <w:r w:rsidR="005A1B27">
              <w:rPr>
                <w:spacing w:val="-2"/>
              </w:rPr>
              <w:t>ERD</w:t>
            </w:r>
            <w:r w:rsidR="00D24808">
              <w:rPr>
                <w:spacing w:val="-2"/>
              </w:rPr>
              <w:t xml:space="preserve">) </w:t>
            </w:r>
            <w:r w:rsidR="004259CA" w:rsidRPr="0028492A">
              <w:rPr>
                <w:spacing w:val="-2"/>
              </w:rPr>
              <w:t>soutient le point de vue de l’Entrepreneur sur le litige et qu’aucune notification n’est délivrée par le Maître d</w:t>
            </w:r>
            <w:r w:rsidR="00677B23">
              <w:rPr>
                <w:spacing w:val="-2"/>
              </w:rPr>
              <w:t>’O</w:t>
            </w:r>
            <w:r w:rsidR="004259CA" w:rsidRPr="0028492A">
              <w:rPr>
                <w:spacing w:val="-2"/>
              </w:rPr>
              <w:t xml:space="preserve">uvrage au titre de la </w:t>
            </w:r>
            <w:r w:rsidR="00250521">
              <w:rPr>
                <w:spacing w:val="-2"/>
              </w:rPr>
              <w:t>Sous-Clause</w:t>
            </w:r>
            <w:r w:rsidR="004259CA" w:rsidRPr="0028492A">
              <w:rPr>
                <w:spacing w:val="-2"/>
              </w:rPr>
              <w:t xml:space="preserve"> 6</w:t>
            </w:r>
            <w:r w:rsidR="008A57C9">
              <w:rPr>
                <w:spacing w:val="-2"/>
              </w:rPr>
              <w:t>.1, alors</w:t>
            </w:r>
            <w:r w:rsidR="004259CA" w:rsidRPr="0028492A">
              <w:rPr>
                <w:spacing w:val="-2"/>
              </w:rPr>
              <w:t xml:space="preserve"> l’Entrepreneur </w:t>
            </w:r>
            <w:r w:rsidR="008A57C9">
              <w:rPr>
                <w:spacing w:val="-2"/>
              </w:rPr>
              <w:t xml:space="preserve">doit être </w:t>
            </w:r>
            <w:r w:rsidR="004259CA" w:rsidRPr="0028492A">
              <w:rPr>
                <w:spacing w:val="-2"/>
              </w:rPr>
              <w:t xml:space="preserve">remboursé par le </w:t>
            </w:r>
            <w:r w:rsidR="00C44BFC">
              <w:rPr>
                <w:spacing w:val="-2"/>
              </w:rPr>
              <w:t>Maître d’Ouvrage</w:t>
            </w:r>
            <w:r w:rsidR="004259CA" w:rsidRPr="0028492A">
              <w:rPr>
                <w:spacing w:val="-2"/>
              </w:rPr>
              <w:t xml:space="preserve"> de tous frais supplémentaires subis en raison de ces instructions, et soit libéré de toute responsabilité ou obligation en liaison avec ce litige ou avec l’exécution des instructions, au choix du </w:t>
            </w:r>
            <w:r w:rsidR="005A1B27">
              <w:rPr>
                <w:spacing w:val="-2"/>
              </w:rPr>
              <w:t>Comité de Règlement</w:t>
            </w:r>
            <w:r w:rsidR="00D24808">
              <w:rPr>
                <w:spacing w:val="-2"/>
              </w:rPr>
              <w:t xml:space="preserve"> </w:t>
            </w:r>
            <w:r w:rsidR="007B12A0" w:rsidRPr="0028492A">
              <w:rPr>
                <w:spacing w:val="-2"/>
              </w:rPr>
              <w:t xml:space="preserve"> des Différends</w:t>
            </w:r>
            <w:r w:rsidR="00D24808">
              <w:rPr>
                <w:spacing w:val="-2"/>
              </w:rPr>
              <w:t xml:space="preserve"> (ou l’</w:t>
            </w:r>
            <w:r w:rsidR="005A1B27">
              <w:rPr>
                <w:spacing w:val="-2"/>
              </w:rPr>
              <w:t>ERD</w:t>
            </w:r>
            <w:r w:rsidR="00D24808">
              <w:rPr>
                <w:spacing w:val="-2"/>
              </w:rPr>
              <w:t>)</w:t>
            </w:r>
            <w:r w:rsidR="004259CA" w:rsidRPr="0028492A">
              <w:rPr>
                <w:spacing w:val="-2"/>
              </w:rPr>
              <w:t>, et sous réserve que le Délai d’achèvement contractuel soit prolongé en conséquence</w:t>
            </w:r>
            <w:r w:rsidR="00D24808">
              <w:rPr>
                <w:spacing w:val="-2"/>
              </w:rPr>
              <w:t>.</w:t>
            </w:r>
          </w:p>
          <w:p w14:paraId="10F2BA24" w14:textId="77777777" w:rsidR="004259CA" w:rsidRPr="0028492A" w:rsidRDefault="006B41EF" w:rsidP="005061F9">
            <w:pPr>
              <w:tabs>
                <w:tab w:val="left" w:pos="1306"/>
              </w:tabs>
              <w:spacing w:after="200"/>
              <w:ind w:left="1306" w:right="-54" w:hanging="578"/>
              <w:rPr>
                <w:spacing w:val="-2"/>
              </w:rPr>
            </w:pPr>
            <w:r>
              <w:t>8</w:t>
            </w:r>
            <w:r w:rsidR="004259CA" w:rsidRPr="0028492A">
              <w:t>.4.6</w:t>
            </w:r>
            <w:r w:rsidR="004259CA" w:rsidRPr="0028492A">
              <w:tab/>
            </w:r>
            <w:r w:rsidR="004259CA" w:rsidRPr="0028492A">
              <w:rPr>
                <w:spacing w:val="-2"/>
              </w:rPr>
              <w:t>L’approbation du Directeur de projet avec ou sans modification du document fourni par l’Entrepreneur ne libérera l’Entrepreneur d’aucune des responsabilités ou obligations qui lui incombent en vertu des stipulations du Marché, sauf dans la mesure où tout manquement ultérieur serait dû aux modifications exigées par le Directeur de projet.</w:t>
            </w:r>
          </w:p>
          <w:p w14:paraId="10F2BA25" w14:textId="77D36AA9" w:rsidR="004259CA" w:rsidRPr="0028492A" w:rsidRDefault="006B41EF" w:rsidP="005061F9">
            <w:pPr>
              <w:tabs>
                <w:tab w:val="left" w:pos="1306"/>
              </w:tabs>
              <w:spacing w:after="200"/>
              <w:ind w:left="1306" w:right="-54" w:hanging="578"/>
            </w:pPr>
            <w:r>
              <w:t>8</w:t>
            </w:r>
            <w:r w:rsidR="004259CA" w:rsidRPr="0028492A">
              <w:t>.4.7</w:t>
            </w:r>
            <w:r w:rsidR="004259CA" w:rsidRPr="0028492A">
              <w:tab/>
              <w:t xml:space="preserve">L’Entrepreneur ne pourra modifier un document déjà approuvé sans avoir au préalable soumis au Directeur de projet la modification dudit document et obtenu l’approbation du Directeur de projet à cet égard en vertu des dispositions de la présente </w:t>
            </w:r>
            <w:r w:rsidR="006F1C24">
              <w:t>Sous-</w:t>
            </w:r>
            <w:r w:rsidR="004259CA" w:rsidRPr="0028492A">
              <w:t xml:space="preserve">Clause 8.4. </w:t>
            </w:r>
          </w:p>
          <w:p w14:paraId="10F2BA26" w14:textId="098871D8" w:rsidR="004259CA" w:rsidRPr="0028492A" w:rsidRDefault="004259CA" w:rsidP="005061F9">
            <w:pPr>
              <w:spacing w:after="200"/>
              <w:ind w:left="1306" w:right="-54"/>
            </w:pPr>
            <w:r w:rsidRPr="0028492A">
              <w:t xml:space="preserve">Si le Directeur de projet demande une modification quelconque sur un document déjà approuvé ou sur tout document basé sur ce document, les dispositions de la </w:t>
            </w:r>
            <w:r w:rsidR="006F1C24">
              <w:t>Sous-</w:t>
            </w:r>
            <w:r w:rsidRPr="0028492A">
              <w:t>Clause 63.2 du CCAG s’appliqueront à cette demande.</w:t>
            </w:r>
          </w:p>
        </w:tc>
      </w:tr>
      <w:tr w:rsidR="004259CA" w:rsidRPr="0028492A" w14:paraId="10F2BA2A" w14:textId="77777777" w:rsidTr="005061F9">
        <w:tc>
          <w:tcPr>
            <w:tcW w:w="2376" w:type="dxa"/>
            <w:gridSpan w:val="2"/>
          </w:tcPr>
          <w:p w14:paraId="10F2BA28" w14:textId="45C2195F" w:rsidR="004259CA" w:rsidRPr="0028492A" w:rsidRDefault="00DC26B5" w:rsidP="00886A51">
            <w:pPr>
              <w:pStyle w:val="SecVIII2"/>
            </w:pPr>
            <w:bookmarkStart w:id="657" w:name="_Toc139293400"/>
            <w:r>
              <w:lastRenderedPageBreak/>
              <w:t>Droits de Propriété intellectuelle</w:t>
            </w:r>
            <w:bookmarkEnd w:id="657"/>
          </w:p>
        </w:tc>
        <w:tc>
          <w:tcPr>
            <w:tcW w:w="7230" w:type="dxa"/>
          </w:tcPr>
          <w:p w14:paraId="10F2BA29" w14:textId="3A105263" w:rsidR="004259CA" w:rsidRPr="0028492A" w:rsidRDefault="006B41EF" w:rsidP="005061F9">
            <w:pPr>
              <w:spacing w:after="200"/>
              <w:ind w:left="739" w:hanging="739"/>
            </w:pPr>
            <w:r>
              <w:t>9</w:t>
            </w:r>
            <w:r w:rsidR="004259CA" w:rsidRPr="0028492A">
              <w:t>.1</w:t>
            </w:r>
            <w:r w:rsidR="004259CA" w:rsidRPr="0028492A">
              <w:tab/>
              <w:t xml:space="preserve">Les droits de propriété intellectuelle attachés à tous les plans, documents et autres matériaux contenant des données et informations fournies au </w:t>
            </w:r>
            <w:r w:rsidR="00C44BFC">
              <w:t>Maître d’Ouvrage</w:t>
            </w:r>
            <w:r w:rsidR="004259CA" w:rsidRPr="0028492A">
              <w:t xml:space="preserve"> par l’Entrepreneur en vertu du Marché demeureront la propriété de l’Entrepreneur ou, dans le cas où ils sont fournis au </w:t>
            </w:r>
            <w:r w:rsidR="00C44BFC">
              <w:t>Maître d’Ouvrage</w:t>
            </w:r>
            <w:r w:rsidR="004259CA" w:rsidRPr="0028492A">
              <w:t>, soit directement, soit par une quelconque tierce partie, y compris les fournisseurs de matériaux, par l’entremise de l’Entrepreneur, ladite tierce partie conservera la propriété intellectuelle de ces documents.</w:t>
            </w:r>
          </w:p>
        </w:tc>
      </w:tr>
      <w:tr w:rsidR="004259CA" w:rsidRPr="0028492A" w14:paraId="10F2BA2E" w14:textId="77777777" w:rsidTr="005061F9">
        <w:tc>
          <w:tcPr>
            <w:tcW w:w="2376" w:type="dxa"/>
            <w:gridSpan w:val="2"/>
          </w:tcPr>
          <w:p w14:paraId="10F2BA2B" w14:textId="0AD7F709" w:rsidR="004259CA" w:rsidRPr="0028492A" w:rsidRDefault="004259CA" w:rsidP="00886A51">
            <w:pPr>
              <w:pStyle w:val="SecVIII2"/>
            </w:pPr>
            <w:bookmarkStart w:id="658" w:name="_Toc226255007"/>
            <w:bookmarkStart w:id="659" w:name="_Toc486861811"/>
            <w:bookmarkStart w:id="660" w:name="_Toc139293401"/>
            <w:r w:rsidRPr="0028492A">
              <w:t xml:space="preserve">Date de démarrage </w:t>
            </w:r>
            <w:r w:rsidR="004E6644" w:rsidRPr="0028492A">
              <w:br/>
            </w:r>
            <w:r w:rsidRPr="0028492A">
              <w:t>et Date d’achèvement</w:t>
            </w:r>
            <w:bookmarkEnd w:id="658"/>
            <w:bookmarkEnd w:id="659"/>
            <w:bookmarkEnd w:id="660"/>
          </w:p>
        </w:tc>
        <w:tc>
          <w:tcPr>
            <w:tcW w:w="7230" w:type="dxa"/>
          </w:tcPr>
          <w:p w14:paraId="10F2BA2C" w14:textId="7325A814" w:rsidR="004259CA" w:rsidRPr="0028492A" w:rsidRDefault="004259CA" w:rsidP="008A57C9">
            <w:pPr>
              <w:spacing w:after="200"/>
              <w:ind w:left="575" w:hanging="575"/>
            </w:pPr>
            <w:r w:rsidRPr="0028492A">
              <w:t>1</w:t>
            </w:r>
            <w:r w:rsidR="006B41EF">
              <w:t>0</w:t>
            </w:r>
            <w:r w:rsidRPr="0028492A">
              <w:t>.1</w:t>
            </w:r>
            <w:r w:rsidRPr="0028492A">
              <w:tab/>
            </w:r>
            <w:r w:rsidR="008079C2">
              <w:t xml:space="preserve">Sous réserve des dispositions de la </w:t>
            </w:r>
            <w:r w:rsidR="00250521">
              <w:t>Sous-Clause</w:t>
            </w:r>
            <w:r w:rsidR="008079C2">
              <w:t xml:space="preserve"> 10.2 du CCAG, L</w:t>
            </w:r>
            <w:r w:rsidRPr="0028492A">
              <w:t xml:space="preserve">’Entrepreneur devra commencer les Travaux et Services dans le délai fixé dans le </w:t>
            </w:r>
            <w:r w:rsidRPr="0028492A">
              <w:rPr>
                <w:bCs/>
              </w:rPr>
              <w:t>CCAP</w:t>
            </w:r>
            <w:r w:rsidRPr="0028492A">
              <w:rPr>
                <w:b/>
              </w:rPr>
              <w:t xml:space="preserve">. </w:t>
            </w:r>
            <w:r w:rsidRPr="0028492A">
              <w:t>Si l’Entrepreneur en fait la demande, le Maître d’</w:t>
            </w:r>
            <w:r w:rsidR="00677B23">
              <w:t>O</w:t>
            </w:r>
            <w:r w:rsidRPr="0028492A">
              <w:t xml:space="preserve">uvrage confirmera par écrit la Date de démarrage, après avoir vérifié que l’exécution des </w:t>
            </w:r>
            <w:r w:rsidR="007C00D7">
              <w:t>Travaux et Services</w:t>
            </w:r>
            <w:r w:rsidRPr="0028492A">
              <w:t xml:space="preserve"> a commencé sur le Site.</w:t>
            </w:r>
          </w:p>
          <w:p w14:paraId="324EFF3E" w14:textId="56EACE1F" w:rsidR="00677B23" w:rsidRPr="006E0C93" w:rsidRDefault="004259CA" w:rsidP="008A57C9">
            <w:pPr>
              <w:pStyle w:val="GCCHeading2"/>
              <w:numPr>
                <w:ilvl w:val="0"/>
                <w:numId w:val="0"/>
              </w:numPr>
              <w:ind w:left="575" w:hanging="575"/>
              <w:jc w:val="both"/>
              <w:rPr>
                <w:rFonts w:eastAsia="Arial Narrow"/>
                <w:b w:val="0"/>
                <w:lang w:val="fr-FR"/>
              </w:rPr>
            </w:pPr>
            <w:r w:rsidRPr="00337B0F">
              <w:rPr>
                <w:b w:val="0"/>
                <w:bCs/>
                <w:lang w:val="fr-FR"/>
              </w:rPr>
              <w:t>1</w:t>
            </w:r>
            <w:r w:rsidR="006B41EF" w:rsidRPr="00337B0F">
              <w:rPr>
                <w:b w:val="0"/>
                <w:bCs/>
                <w:lang w:val="fr-FR"/>
              </w:rPr>
              <w:t>0</w:t>
            </w:r>
            <w:r w:rsidRPr="00337B0F">
              <w:rPr>
                <w:b w:val="0"/>
                <w:bCs/>
                <w:lang w:val="fr-FR"/>
              </w:rPr>
              <w:t>.2</w:t>
            </w:r>
            <w:r w:rsidRPr="00337B0F">
              <w:rPr>
                <w:lang w:val="fr-FR"/>
              </w:rPr>
              <w:tab/>
            </w:r>
            <w:r w:rsidR="00677B23" w:rsidRPr="001B482C">
              <w:rPr>
                <w:b w:val="0"/>
                <w:lang w:val="fr"/>
              </w:rPr>
              <w:t xml:space="preserve">L’entrepreneur ne doit pas procéder à une mobilisation sur le </w:t>
            </w:r>
            <w:r w:rsidR="00677B23">
              <w:rPr>
                <w:b w:val="0"/>
                <w:lang w:val="fr"/>
              </w:rPr>
              <w:t>S</w:t>
            </w:r>
            <w:r w:rsidR="00677B23" w:rsidRPr="001B482C">
              <w:rPr>
                <w:b w:val="0"/>
                <w:lang w:val="fr"/>
              </w:rPr>
              <w:t xml:space="preserve">ite à moins que le </w:t>
            </w:r>
            <w:r w:rsidR="00677B23">
              <w:rPr>
                <w:b w:val="0"/>
                <w:lang w:val="fr"/>
              </w:rPr>
              <w:t xml:space="preserve">Directeur de projet </w:t>
            </w:r>
            <w:r w:rsidR="00677B23" w:rsidRPr="001B482C">
              <w:rPr>
                <w:b w:val="0"/>
                <w:lang w:val="fr"/>
              </w:rPr>
              <w:t xml:space="preserve">n’accorde son approbation, une approbation qui ne sera pas retardée de façon déraisonnable, </w:t>
            </w:r>
            <w:r w:rsidR="00677B23">
              <w:rPr>
                <w:b w:val="0"/>
                <w:lang w:val="fr"/>
              </w:rPr>
              <w:t xml:space="preserve">aux mesures que </w:t>
            </w:r>
            <w:r w:rsidR="00677B23" w:rsidRPr="001B482C">
              <w:rPr>
                <w:b w:val="0"/>
                <w:lang w:val="fr"/>
              </w:rPr>
              <w:t>l’</w:t>
            </w:r>
            <w:r w:rsidR="00677B23">
              <w:rPr>
                <w:b w:val="0"/>
                <w:lang w:val="fr"/>
              </w:rPr>
              <w:t>E</w:t>
            </w:r>
            <w:r w:rsidR="00677B23" w:rsidRPr="001B482C">
              <w:rPr>
                <w:b w:val="0"/>
                <w:lang w:val="fr"/>
              </w:rPr>
              <w:t xml:space="preserve">ntrepreneur propose de prendre en compte pour faire face aux risques et impacts environnementaux et sociaux, qui comprennent au minimum l’application des </w:t>
            </w:r>
            <w:r w:rsidR="00C25D89">
              <w:rPr>
                <w:b w:val="0"/>
                <w:lang w:val="fr"/>
              </w:rPr>
              <w:t>S</w:t>
            </w:r>
            <w:r w:rsidR="00677B23" w:rsidRPr="001B482C">
              <w:rPr>
                <w:b w:val="0"/>
                <w:lang w:val="fr"/>
              </w:rPr>
              <w:t xml:space="preserve">tratégies de </w:t>
            </w:r>
            <w:r w:rsidR="00C25D89">
              <w:rPr>
                <w:b w:val="0"/>
                <w:lang w:val="fr"/>
              </w:rPr>
              <w:t>G</w:t>
            </w:r>
            <w:r w:rsidR="00677B23" w:rsidRPr="001B482C">
              <w:rPr>
                <w:b w:val="0"/>
                <w:lang w:val="fr"/>
              </w:rPr>
              <w:t xml:space="preserve">estion et des </w:t>
            </w:r>
            <w:r w:rsidR="00C25D89">
              <w:rPr>
                <w:b w:val="0"/>
                <w:lang w:val="fr"/>
              </w:rPr>
              <w:t>P</w:t>
            </w:r>
            <w:r w:rsidR="00677B23" w:rsidRPr="001B482C">
              <w:rPr>
                <w:b w:val="0"/>
                <w:lang w:val="fr"/>
              </w:rPr>
              <w:t xml:space="preserve">lans de </w:t>
            </w:r>
            <w:r w:rsidR="00C25D89">
              <w:rPr>
                <w:b w:val="0"/>
                <w:lang w:val="fr"/>
              </w:rPr>
              <w:t>M</w:t>
            </w:r>
            <w:r w:rsidR="00677B23" w:rsidRPr="001B482C">
              <w:rPr>
                <w:b w:val="0"/>
                <w:lang w:val="fr"/>
              </w:rPr>
              <w:t>ise en œuvre (</w:t>
            </w:r>
            <w:r w:rsidR="00677B23">
              <w:rPr>
                <w:b w:val="0"/>
                <w:lang w:val="fr"/>
              </w:rPr>
              <w:t>SGPM</w:t>
            </w:r>
            <w:r w:rsidR="00677B23" w:rsidRPr="001B482C">
              <w:rPr>
                <w:b w:val="0"/>
                <w:lang w:val="fr"/>
              </w:rPr>
              <w:t xml:space="preserve">) et du </w:t>
            </w:r>
            <w:r w:rsidR="00A16E01">
              <w:rPr>
                <w:b w:val="0"/>
                <w:lang w:val="fr"/>
              </w:rPr>
              <w:t>Code de Conduite</w:t>
            </w:r>
            <w:r w:rsidR="00677B23" w:rsidRPr="001B482C">
              <w:rPr>
                <w:b w:val="0"/>
                <w:lang w:val="fr"/>
              </w:rPr>
              <w:t xml:space="preserve"> du </w:t>
            </w:r>
            <w:r w:rsidR="000026BD">
              <w:rPr>
                <w:b w:val="0"/>
                <w:lang w:val="fr"/>
              </w:rPr>
              <w:t>Personnel de l’Entrepreneur</w:t>
            </w:r>
            <w:r w:rsidR="00677B23" w:rsidRPr="001B482C">
              <w:rPr>
                <w:b w:val="0"/>
                <w:lang w:val="fr"/>
              </w:rPr>
              <w:t xml:space="preserve"> soumis dans le cadre de l’offre et convenus dans le cadre du </w:t>
            </w:r>
            <w:r w:rsidR="00677B23">
              <w:rPr>
                <w:b w:val="0"/>
                <w:lang w:val="fr"/>
              </w:rPr>
              <w:t>Marché</w:t>
            </w:r>
            <w:r w:rsidR="00677B23" w:rsidRPr="001B482C">
              <w:rPr>
                <w:b w:val="0"/>
                <w:lang w:val="fr"/>
              </w:rPr>
              <w:t xml:space="preserve">. </w:t>
            </w:r>
          </w:p>
          <w:p w14:paraId="6063E502" w14:textId="4A9191FB" w:rsidR="00677B23" w:rsidRPr="00677B23" w:rsidRDefault="00677B23" w:rsidP="00BD4E2C">
            <w:pPr>
              <w:tabs>
                <w:tab w:val="left" w:pos="605"/>
              </w:tabs>
              <w:spacing w:after="240"/>
              <w:ind w:left="575" w:right="-72" w:hanging="1"/>
              <w:rPr>
                <w:bCs/>
              </w:rPr>
            </w:pPr>
            <w:r w:rsidRPr="001B482C">
              <w:rPr>
                <w:color w:val="000000"/>
                <w:lang w:val="fr"/>
              </w:rPr>
              <w:t>L’</w:t>
            </w:r>
            <w:r>
              <w:rPr>
                <w:color w:val="000000"/>
                <w:lang w:val="fr"/>
              </w:rPr>
              <w:t>E</w:t>
            </w:r>
            <w:r w:rsidRPr="001B482C">
              <w:rPr>
                <w:color w:val="000000"/>
                <w:lang w:val="fr"/>
              </w:rPr>
              <w:t xml:space="preserve">ntrepreneur </w:t>
            </w:r>
            <w:r>
              <w:rPr>
                <w:color w:val="000000"/>
                <w:lang w:val="fr"/>
              </w:rPr>
              <w:t xml:space="preserve">doit </w:t>
            </w:r>
            <w:r w:rsidRPr="001B482C">
              <w:rPr>
                <w:color w:val="000000"/>
                <w:lang w:val="fr"/>
              </w:rPr>
              <w:t>soumet</w:t>
            </w:r>
            <w:r>
              <w:rPr>
                <w:color w:val="000000"/>
                <w:lang w:val="fr"/>
              </w:rPr>
              <w:t>tre</w:t>
            </w:r>
            <w:r w:rsidRPr="001B482C">
              <w:rPr>
                <w:color w:val="000000"/>
                <w:lang w:val="fr"/>
              </w:rPr>
              <w:t xml:space="preserve"> au </w:t>
            </w:r>
            <w:r>
              <w:rPr>
                <w:color w:val="000000"/>
                <w:lang w:val="fr"/>
              </w:rPr>
              <w:t>Directeur</w:t>
            </w:r>
            <w:r w:rsidRPr="001B482C">
              <w:rPr>
                <w:color w:val="000000"/>
                <w:lang w:val="fr"/>
              </w:rPr>
              <w:t xml:space="preserve"> de projet pour approbation, tout </w:t>
            </w:r>
            <w:r>
              <w:rPr>
                <w:color w:val="000000"/>
                <w:lang w:val="fr"/>
              </w:rPr>
              <w:t>SGPM</w:t>
            </w:r>
            <w:r w:rsidRPr="001B482C">
              <w:rPr>
                <w:color w:val="000000"/>
                <w:lang w:val="fr"/>
              </w:rPr>
              <w:t xml:space="preserve"> supplémentaire, au besoin, pour gérer les risques et les impacts </w:t>
            </w:r>
            <w:r>
              <w:rPr>
                <w:color w:val="000000"/>
                <w:lang w:val="fr"/>
              </w:rPr>
              <w:t>ES</w:t>
            </w:r>
            <w:r w:rsidRPr="001B482C">
              <w:rPr>
                <w:color w:val="000000"/>
                <w:lang w:val="fr"/>
              </w:rPr>
              <w:t xml:space="preserve"> des </w:t>
            </w:r>
            <w:r>
              <w:rPr>
                <w:color w:val="000000"/>
                <w:lang w:val="fr"/>
              </w:rPr>
              <w:t>T</w:t>
            </w:r>
            <w:r w:rsidRPr="001B482C">
              <w:rPr>
                <w:color w:val="000000"/>
                <w:lang w:val="fr"/>
              </w:rPr>
              <w:t xml:space="preserve">ravaux en cours. Ces </w:t>
            </w:r>
            <w:r>
              <w:rPr>
                <w:color w:val="000000"/>
                <w:lang w:val="fr"/>
              </w:rPr>
              <w:t>SGPM</w:t>
            </w:r>
            <w:r w:rsidRPr="001B482C">
              <w:rPr>
                <w:color w:val="000000"/>
                <w:lang w:val="fr"/>
              </w:rPr>
              <w:t xml:space="preserve"> constituent collectivement le Plan de </w:t>
            </w:r>
            <w:r w:rsidR="00C25D89">
              <w:rPr>
                <w:color w:val="000000"/>
                <w:lang w:val="fr"/>
              </w:rPr>
              <w:t>G</w:t>
            </w:r>
            <w:r w:rsidRPr="001B482C">
              <w:rPr>
                <w:color w:val="000000"/>
                <w:lang w:val="fr"/>
              </w:rPr>
              <w:t xml:space="preserve">estion </w:t>
            </w:r>
            <w:r w:rsidR="00C25D89">
              <w:rPr>
                <w:color w:val="000000"/>
                <w:lang w:val="fr"/>
              </w:rPr>
              <w:t>E</w:t>
            </w:r>
            <w:r w:rsidRPr="001B482C">
              <w:rPr>
                <w:color w:val="000000"/>
                <w:lang w:val="fr"/>
              </w:rPr>
              <w:t xml:space="preserve">nvironnementale et </w:t>
            </w:r>
            <w:r w:rsidR="00C25D89">
              <w:rPr>
                <w:color w:val="000000"/>
                <w:lang w:val="fr"/>
              </w:rPr>
              <w:t>S</w:t>
            </w:r>
            <w:r w:rsidRPr="001B482C">
              <w:rPr>
                <w:color w:val="000000"/>
                <w:lang w:val="fr"/>
              </w:rPr>
              <w:t>ociale (</w:t>
            </w:r>
            <w:r>
              <w:rPr>
                <w:color w:val="000000"/>
                <w:lang w:val="fr"/>
              </w:rPr>
              <w:t>E</w:t>
            </w:r>
            <w:r w:rsidRPr="001B482C">
              <w:rPr>
                <w:color w:val="000000"/>
                <w:lang w:val="fr"/>
              </w:rPr>
              <w:t>-</w:t>
            </w:r>
            <w:r>
              <w:rPr>
                <w:color w:val="000000"/>
                <w:lang w:val="fr"/>
              </w:rPr>
              <w:t>PGES</w:t>
            </w:r>
            <w:r w:rsidRPr="001B482C">
              <w:rPr>
                <w:color w:val="000000"/>
                <w:lang w:val="fr"/>
              </w:rPr>
              <w:t>) de l’</w:t>
            </w:r>
            <w:r>
              <w:rPr>
                <w:color w:val="000000"/>
                <w:lang w:val="fr"/>
              </w:rPr>
              <w:t>E</w:t>
            </w:r>
            <w:r w:rsidRPr="001B482C">
              <w:rPr>
                <w:color w:val="000000"/>
                <w:lang w:val="fr"/>
              </w:rPr>
              <w:t xml:space="preserve">ntrepreneur. </w:t>
            </w:r>
            <w:r w:rsidRPr="001B482C">
              <w:rPr>
                <w:lang w:val="fr"/>
              </w:rPr>
              <w:t>L’</w:t>
            </w:r>
            <w:r>
              <w:rPr>
                <w:lang w:val="fr"/>
              </w:rPr>
              <w:t>E</w:t>
            </w:r>
            <w:r w:rsidRPr="001B482C">
              <w:rPr>
                <w:lang w:val="fr"/>
              </w:rPr>
              <w:t>ntrepreneur</w:t>
            </w:r>
            <w:r>
              <w:rPr>
                <w:lang w:val="fr"/>
              </w:rPr>
              <w:t xml:space="preserve"> </w:t>
            </w:r>
            <w:r w:rsidRPr="001B482C">
              <w:rPr>
                <w:color w:val="000000"/>
                <w:lang w:val="fr"/>
              </w:rPr>
              <w:t>doit examiner l</w:t>
            </w:r>
            <w:r w:rsidR="00C25D89">
              <w:rPr>
                <w:color w:val="000000"/>
                <w:lang w:val="fr"/>
              </w:rPr>
              <w:t>’</w:t>
            </w:r>
            <w:r>
              <w:rPr>
                <w:color w:val="000000"/>
                <w:lang w:val="fr"/>
              </w:rPr>
              <w:t>E-PGES</w:t>
            </w:r>
            <w:r w:rsidRPr="001B482C">
              <w:rPr>
                <w:color w:val="000000"/>
                <w:lang w:val="fr"/>
              </w:rPr>
              <w:t xml:space="preserve"> périodiquement (mais pas moins de tous les six (6) mois) et le mettre à jour au besoin pour s’assurer qu’il contient des mesures appropriées aux </w:t>
            </w:r>
            <w:r>
              <w:rPr>
                <w:color w:val="000000"/>
                <w:lang w:val="fr"/>
              </w:rPr>
              <w:t>T</w:t>
            </w:r>
            <w:r w:rsidRPr="001B482C">
              <w:rPr>
                <w:color w:val="000000"/>
                <w:lang w:val="fr"/>
              </w:rPr>
              <w:t>ravaux. L</w:t>
            </w:r>
            <w:r w:rsidR="00C25D89">
              <w:rPr>
                <w:color w:val="000000"/>
                <w:lang w:val="fr"/>
              </w:rPr>
              <w:t>’</w:t>
            </w:r>
            <w:r>
              <w:rPr>
                <w:color w:val="000000"/>
                <w:lang w:val="fr"/>
              </w:rPr>
              <w:t>E</w:t>
            </w:r>
            <w:r w:rsidRPr="001B482C">
              <w:rPr>
                <w:color w:val="000000"/>
                <w:lang w:val="fr"/>
              </w:rPr>
              <w:t>-</w:t>
            </w:r>
            <w:r>
              <w:rPr>
                <w:color w:val="000000"/>
                <w:lang w:val="fr"/>
              </w:rPr>
              <w:t>PGES</w:t>
            </w:r>
            <w:r w:rsidRPr="001B482C">
              <w:rPr>
                <w:color w:val="000000"/>
                <w:lang w:val="fr"/>
              </w:rPr>
              <w:t xml:space="preserve"> mis à jour doit être soumis au </w:t>
            </w:r>
            <w:r>
              <w:rPr>
                <w:color w:val="000000"/>
                <w:lang w:val="fr"/>
              </w:rPr>
              <w:t>Directeur</w:t>
            </w:r>
            <w:r w:rsidRPr="001B482C">
              <w:rPr>
                <w:color w:val="000000"/>
                <w:lang w:val="fr"/>
              </w:rPr>
              <w:t xml:space="preserve"> de projet pour approbation</w:t>
            </w:r>
            <w:r>
              <w:rPr>
                <w:bCs/>
              </w:rPr>
              <w:t>.</w:t>
            </w:r>
          </w:p>
          <w:p w14:paraId="10F2BA2D" w14:textId="62059C08" w:rsidR="004259CA" w:rsidRPr="0028492A" w:rsidRDefault="00677B23" w:rsidP="008A57C9">
            <w:pPr>
              <w:spacing w:after="200"/>
              <w:ind w:left="575" w:hanging="575"/>
            </w:pPr>
            <w:r>
              <w:t>10.3</w:t>
            </w:r>
            <w:r w:rsidR="00DC26B5">
              <w:tab/>
            </w:r>
            <w:r w:rsidR="004259CA" w:rsidRPr="0028492A">
              <w:t xml:space="preserve">L’Entrepreneur devra atteindre les Niveaux de Service exigés et achever les Travaux de réhabilitation et d’amélioration (ou une partie des travaux si le Marché indique un </w:t>
            </w:r>
            <w:r w:rsidR="00C44836">
              <w:t>D</w:t>
            </w:r>
            <w:r w:rsidR="004259CA" w:rsidRPr="0028492A">
              <w:t xml:space="preserve">élai d’achèvement distinct pour cette partie) dans les délais fixés dans le </w:t>
            </w:r>
            <w:r w:rsidR="004259CA" w:rsidRPr="0028492A">
              <w:rPr>
                <w:bCs/>
              </w:rPr>
              <w:t>CCAP</w:t>
            </w:r>
            <w:r w:rsidR="004259CA" w:rsidRPr="0028492A">
              <w:t xml:space="preserve"> et les Spécifications, ou dans les délais prolongés auquel l’Entrepreneur aura droit en vertu de la Clause 64 du CCAG, le cas échéant.</w:t>
            </w:r>
          </w:p>
        </w:tc>
      </w:tr>
      <w:tr w:rsidR="004259CA" w:rsidRPr="00CB2FAC" w14:paraId="10F2BA37" w14:textId="77777777" w:rsidTr="005061F9">
        <w:tc>
          <w:tcPr>
            <w:tcW w:w="2376" w:type="dxa"/>
            <w:gridSpan w:val="2"/>
          </w:tcPr>
          <w:p w14:paraId="10F2BA2F" w14:textId="7EB103A3" w:rsidR="004259CA" w:rsidRPr="0028492A" w:rsidRDefault="004259CA" w:rsidP="00886A51">
            <w:pPr>
              <w:pStyle w:val="SecVIII2"/>
            </w:pPr>
            <w:bookmarkStart w:id="661" w:name="_Toc226255008"/>
            <w:bookmarkStart w:id="662" w:name="_Toc486861812"/>
            <w:bookmarkStart w:id="663" w:name="_Toc139293402"/>
            <w:r w:rsidRPr="0028492A">
              <w:t>Responsabilités de l’Entrepreneur</w:t>
            </w:r>
            <w:bookmarkEnd w:id="661"/>
            <w:bookmarkEnd w:id="662"/>
            <w:bookmarkEnd w:id="663"/>
          </w:p>
        </w:tc>
        <w:tc>
          <w:tcPr>
            <w:tcW w:w="7230" w:type="dxa"/>
          </w:tcPr>
          <w:p w14:paraId="10F2BA30" w14:textId="121059BC" w:rsidR="004259CA" w:rsidRPr="0028492A" w:rsidRDefault="004259CA" w:rsidP="00BD4E2C">
            <w:pPr>
              <w:spacing w:after="200"/>
              <w:ind w:left="575" w:hanging="541"/>
            </w:pPr>
            <w:r w:rsidRPr="0028492A">
              <w:t>1</w:t>
            </w:r>
            <w:r w:rsidR="006B41EF">
              <w:t>1</w:t>
            </w:r>
            <w:r w:rsidRPr="0028492A">
              <w:t>.1</w:t>
            </w:r>
            <w:r w:rsidRPr="0028492A">
              <w:tab/>
              <w:t xml:space="preserve">L’Entrepreneur devra concevoir, réaliser les Travaux et Services (y compris les achats et les sous-traitances correspondantes) nécessaires pour se conformer aux obligations définies </w:t>
            </w:r>
            <w:r w:rsidR="00436139" w:rsidRPr="0028492A">
              <w:t>dans</w:t>
            </w:r>
            <w:r w:rsidRPr="0028492A">
              <w:t xml:space="preserve"> les Spécifications avec toute la diligence et le soin requis </w:t>
            </w:r>
            <w:r w:rsidRPr="0028492A">
              <w:lastRenderedPageBreak/>
              <w:t>conformément au Marché.</w:t>
            </w:r>
            <w:r w:rsidR="00D11DD7">
              <w:t xml:space="preserve"> </w:t>
            </w:r>
            <w:r w:rsidR="00737467">
              <w:t xml:space="preserve"> </w:t>
            </w:r>
            <w:r w:rsidR="00737467" w:rsidRPr="006E7FBB">
              <w:rPr>
                <w:rFonts w:asciiTheme="majorBidi" w:hAnsiTheme="majorBidi" w:cstheme="majorBidi"/>
                <w:szCs w:val="24"/>
              </w:rPr>
              <w:t xml:space="preserve">L'Entrepreneur ne placera pas et veillera à ce que ses Sous-traitants/fournisseurs/fabricants et le Personnel de l'Entrepreneur ne placent pas de signalisation sur le Chantier, ou en tout autre lieu où les </w:t>
            </w:r>
            <w:r w:rsidR="00737467">
              <w:rPr>
                <w:rFonts w:asciiTheme="majorBidi" w:hAnsiTheme="majorBidi" w:cstheme="majorBidi"/>
                <w:szCs w:val="24"/>
              </w:rPr>
              <w:t>Travaux</w:t>
            </w:r>
            <w:r w:rsidR="00737467" w:rsidRPr="006E7FBB">
              <w:rPr>
                <w:rFonts w:asciiTheme="majorBidi" w:hAnsiTheme="majorBidi" w:cstheme="majorBidi"/>
                <w:szCs w:val="24"/>
              </w:rPr>
              <w:t xml:space="preserve">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w:t>
            </w:r>
          </w:p>
          <w:p w14:paraId="10F2BA31" w14:textId="630A146F" w:rsidR="004259CA" w:rsidRPr="0028492A" w:rsidRDefault="004259CA" w:rsidP="008A57C9">
            <w:pPr>
              <w:spacing w:after="200"/>
              <w:ind w:left="575" w:hanging="575"/>
            </w:pPr>
            <w:r w:rsidRPr="0028492A">
              <w:t>1</w:t>
            </w:r>
            <w:r w:rsidR="006B41EF">
              <w:t>1</w:t>
            </w:r>
            <w:r w:rsidRPr="0028492A">
              <w:t>.2</w:t>
            </w:r>
            <w:r w:rsidRPr="0028492A">
              <w:tab/>
              <w:t>L’Entrepreneur confirme qu’il a conclu le présent Marché après avoir examiné les informations relatives aux Travaux et Services, y compris toutes les données et</w:t>
            </w:r>
            <w:r w:rsidR="00C33069" w:rsidRPr="0028492A">
              <w:t xml:space="preserve"> </w:t>
            </w:r>
            <w:r w:rsidRPr="0028492A">
              <w:t xml:space="preserve">essais fournis par le </w:t>
            </w:r>
            <w:r w:rsidR="00C44BFC">
              <w:t>Maître d’Ouvrage</w:t>
            </w:r>
            <w:r w:rsidRPr="0028492A">
              <w:t xml:space="preserve">, et toutes les informations qu’il pourra avoir obtenues grâce à une inspection visuelle du </w:t>
            </w:r>
            <w:r w:rsidR="00C55B76" w:rsidRPr="0028492A">
              <w:t>Site</w:t>
            </w:r>
            <w:r w:rsidRPr="0028492A">
              <w:t xml:space="preserve"> (si celui-ci était accessible) et toutes autres informations déjà disponibles relatives à la Route, vingt-huit jours (28) avant la date limite de dépôt des offres.</w:t>
            </w:r>
            <w:r w:rsidR="00C33069" w:rsidRPr="0028492A">
              <w:t xml:space="preserve"> </w:t>
            </w:r>
            <w:r w:rsidRPr="0028492A">
              <w:t>L’Entrepreneur reconnaît qu’un manquement de sa part à prendre connaissance de ces données et informations ne le dégagera pas de la responsabilité qui lui incombe d’estimer correctement la difficulté ou le coût de la bonne exécution des Travaux et Services.</w:t>
            </w:r>
          </w:p>
          <w:p w14:paraId="10F2BA32" w14:textId="548F2E6B" w:rsidR="004259CA" w:rsidRPr="0028492A" w:rsidRDefault="006B41EF" w:rsidP="008A57C9">
            <w:pPr>
              <w:spacing w:after="200"/>
              <w:ind w:left="575" w:hanging="575"/>
            </w:pPr>
            <w:r>
              <w:t>11</w:t>
            </w:r>
            <w:r w:rsidR="004259CA" w:rsidRPr="0028492A">
              <w:t>.3</w:t>
            </w:r>
            <w:r w:rsidR="004259CA" w:rsidRPr="0028492A">
              <w:tab/>
              <w:t>L’Entrepreneur devra obtenir</w:t>
            </w:r>
            <w:r w:rsidR="00E6111A" w:rsidRPr="0028492A">
              <w:t>,</w:t>
            </w:r>
            <w:r w:rsidR="004259CA" w:rsidRPr="0028492A">
              <w:t xml:space="preserve"> </w:t>
            </w:r>
            <w:r w:rsidR="00E6111A" w:rsidRPr="0028492A">
              <w:t xml:space="preserve">en son nom propre, et à ses frais, </w:t>
            </w:r>
            <w:r w:rsidR="004259CA" w:rsidRPr="0028492A">
              <w:t xml:space="preserve">tous les permis, autorisations et licences auprès de toutes les autorités locales, régionales ou nationales du pays du </w:t>
            </w:r>
            <w:r w:rsidR="003E5C1C">
              <w:t>Maître d’Ouvrage</w:t>
            </w:r>
            <w:r w:rsidR="004259CA" w:rsidRPr="0028492A">
              <w:t xml:space="preserve">, que l’Entrepreneur doit obtenir auprès des administrations ou services publics et qui sont nécessaires pour l’exécution du Marché, y compris, cette liste n’étant pas limitative, les visas du </w:t>
            </w:r>
            <w:r w:rsidR="000026BD">
              <w:t>Personnel de l’Entrepreneur</w:t>
            </w:r>
            <w:r w:rsidR="004259CA" w:rsidRPr="0028492A">
              <w:t xml:space="preserve"> et des sous-traitants et les autorisations d’importer les </w:t>
            </w:r>
            <w:r w:rsidR="00E6111A" w:rsidRPr="0028492A">
              <w:t>matériel</w:t>
            </w:r>
            <w:r w:rsidR="004259CA" w:rsidRPr="0028492A">
              <w:t>s de l’Entrepreneur.</w:t>
            </w:r>
            <w:r w:rsidR="00C33069" w:rsidRPr="0028492A">
              <w:t xml:space="preserve"> </w:t>
            </w:r>
            <w:r w:rsidR="004259CA" w:rsidRPr="0028492A">
              <w:t xml:space="preserve">Il devra </w:t>
            </w:r>
            <w:r w:rsidR="00E6111A" w:rsidRPr="0028492A">
              <w:t>obten</w:t>
            </w:r>
            <w:r w:rsidR="004259CA" w:rsidRPr="0028492A">
              <w:t xml:space="preserve">ir </w:t>
            </w:r>
            <w:r w:rsidR="00E6111A" w:rsidRPr="0028492A">
              <w:t>à ses frais tous</w:t>
            </w:r>
            <w:r w:rsidR="004259CA" w:rsidRPr="0028492A">
              <w:t xml:space="preserve"> autres permis, autorisations et licences dont la responsabilité n’incombe pas au </w:t>
            </w:r>
            <w:r w:rsidR="00C44BFC">
              <w:t>Maître d’Ouvrage</w:t>
            </w:r>
            <w:r w:rsidR="004259CA" w:rsidRPr="0028492A">
              <w:t xml:space="preserve"> en vertu de la </w:t>
            </w:r>
            <w:r w:rsidR="006F1C24">
              <w:t>Sous-</w:t>
            </w:r>
            <w:r w:rsidR="004259CA" w:rsidRPr="0028492A">
              <w:t>Clause 1</w:t>
            </w:r>
            <w:r w:rsidR="00E6111A" w:rsidRPr="0028492A">
              <w:t>4</w:t>
            </w:r>
            <w:r w:rsidR="004259CA" w:rsidRPr="0028492A">
              <w:t>.3 du CCAG et qui sont nécessaires à l’exécution du Marché.</w:t>
            </w:r>
          </w:p>
          <w:p w14:paraId="10F2BA33" w14:textId="55529A13" w:rsidR="004259CA" w:rsidRPr="0028492A" w:rsidRDefault="006B41EF" w:rsidP="008A57C9">
            <w:pPr>
              <w:spacing w:after="200"/>
              <w:ind w:left="575" w:hanging="575"/>
            </w:pPr>
            <w:r>
              <w:t>11</w:t>
            </w:r>
            <w:r w:rsidR="004259CA" w:rsidRPr="0028492A">
              <w:t>.4</w:t>
            </w:r>
            <w:r w:rsidR="004259CA" w:rsidRPr="0028492A">
              <w:tab/>
              <w:t>L’Entrepreneur devra respecter le droit</w:t>
            </w:r>
            <w:r w:rsidR="00C33069" w:rsidRPr="0028492A">
              <w:t xml:space="preserve"> </w:t>
            </w:r>
            <w:r w:rsidR="004259CA" w:rsidRPr="0028492A">
              <w:t xml:space="preserve">en vigueur dans le </w:t>
            </w:r>
            <w:r w:rsidR="00E6111A" w:rsidRPr="0028492A">
              <w:t xml:space="preserve">pays du </w:t>
            </w:r>
            <w:r w:rsidR="003E5C1C">
              <w:t>Maître d’Ouvrage</w:t>
            </w:r>
            <w:r w:rsidR="00E6111A" w:rsidRPr="0028492A">
              <w:t xml:space="preserve"> </w:t>
            </w:r>
            <w:r w:rsidR="004259CA" w:rsidRPr="0028492A">
              <w:t xml:space="preserve">et où il exécute </w:t>
            </w:r>
            <w:r w:rsidR="00E6111A" w:rsidRPr="0028492A">
              <w:t>les Travaux et Services</w:t>
            </w:r>
            <w:r w:rsidR="004259CA" w:rsidRPr="0028492A">
              <w:t>.</w:t>
            </w:r>
            <w:r w:rsidR="00C33069" w:rsidRPr="0028492A">
              <w:t xml:space="preserve"> </w:t>
            </w:r>
            <w:r w:rsidR="004259CA" w:rsidRPr="0028492A">
              <w:t xml:space="preserve">Ce droit comprend les réglementations nationales, régionales, locales ou autres, </w:t>
            </w:r>
            <w:r w:rsidR="00E6111A" w:rsidRPr="0028492A">
              <w:t>affectant</w:t>
            </w:r>
            <w:r w:rsidR="00C33069" w:rsidRPr="0028492A">
              <w:t xml:space="preserve"> </w:t>
            </w:r>
            <w:r w:rsidR="004259CA" w:rsidRPr="0028492A">
              <w:t>l’exécution du Marché, et qui sont applicables à l’Entrepreneur.</w:t>
            </w:r>
            <w:r w:rsidR="00C33069" w:rsidRPr="0028492A">
              <w:t xml:space="preserve"> </w:t>
            </w:r>
            <w:r w:rsidR="004259CA" w:rsidRPr="0028492A">
              <w:t xml:space="preserve">L’Entrepreneur devra indemniser et garantir le </w:t>
            </w:r>
            <w:r w:rsidR="00C44BFC">
              <w:t>Maître d’Ouvrage</w:t>
            </w:r>
            <w:r w:rsidR="004259CA" w:rsidRPr="0028492A">
              <w:t xml:space="preserve"> contre toute responsabilité, dommage, réclamation, amende, pénalité et frais de toute </w:t>
            </w:r>
            <w:r w:rsidR="00042B8A" w:rsidRPr="0028492A">
              <w:t>natures entraînés</w:t>
            </w:r>
            <w:r w:rsidR="004259CA" w:rsidRPr="0028492A">
              <w:t xml:space="preserve"> par ou résultant de la violation par l’Entrepreneur ou par son personnel, y compris les sous-traitants et leur personnel, de ces lois, mai</w:t>
            </w:r>
            <w:r w:rsidR="00E6111A" w:rsidRPr="0028492A">
              <w:t xml:space="preserve">s sans préjudice de la </w:t>
            </w:r>
            <w:r w:rsidR="006F1C24">
              <w:t>Sous-</w:t>
            </w:r>
            <w:r w:rsidR="00E6111A" w:rsidRPr="0028492A">
              <w:t>Clause 14</w:t>
            </w:r>
            <w:r w:rsidR="004259CA" w:rsidRPr="0028492A">
              <w:t>.1 du CCAG.</w:t>
            </w:r>
          </w:p>
          <w:p w14:paraId="10F2BA34" w14:textId="77777777" w:rsidR="004259CA" w:rsidRPr="0028492A" w:rsidRDefault="006B41EF" w:rsidP="008A57C9">
            <w:pPr>
              <w:spacing w:after="200"/>
              <w:ind w:left="575" w:hanging="575"/>
            </w:pPr>
            <w:r>
              <w:t>11</w:t>
            </w:r>
            <w:r w:rsidR="004259CA" w:rsidRPr="0028492A">
              <w:t>.5</w:t>
            </w:r>
            <w:r w:rsidR="004259CA" w:rsidRPr="0028492A">
              <w:tab/>
              <w:t xml:space="preserve">Les matériels, les équipements, matériaux et services qui seront incorporés dans ou sont nécessaires aux Travaux et Services et </w:t>
            </w:r>
            <w:r w:rsidR="00E6111A" w:rsidRPr="0028492A">
              <w:t>autr</w:t>
            </w:r>
            <w:r w:rsidR="004259CA" w:rsidRPr="0028492A">
              <w:t xml:space="preserve">es fournitures, </w:t>
            </w:r>
            <w:r w:rsidR="00E6111A" w:rsidRPr="0028492A">
              <w:t xml:space="preserve">devront provenir d’un pays éligible, tel que </w:t>
            </w:r>
            <w:r w:rsidR="00E6111A" w:rsidRPr="0028492A">
              <w:lastRenderedPageBreak/>
              <w:t>définis dans les Directives de la Banque mondiale pour la passation des marchés</w:t>
            </w:r>
            <w:r w:rsidR="004259CA" w:rsidRPr="0028492A">
              <w:t>.</w:t>
            </w:r>
          </w:p>
          <w:p w14:paraId="10F2BA35" w14:textId="77777777" w:rsidR="00C132FF" w:rsidRPr="0028492A" w:rsidRDefault="006B41EF" w:rsidP="008A57C9">
            <w:pPr>
              <w:spacing w:after="200"/>
              <w:ind w:left="575" w:right="-72" w:hanging="575"/>
            </w:pPr>
            <w:r>
              <w:t>11</w:t>
            </w:r>
            <w:r w:rsidR="00C132FF" w:rsidRPr="0028492A">
              <w:t>.6</w:t>
            </w:r>
            <w:r w:rsidR="00C132FF" w:rsidRPr="0028492A">
              <w:tab/>
              <w:t>L’Entrepreneur conservera, et fera tous les efforts raisonnables pour que ses sous-traitants et consultants conservent les documents et pièces comptables relatives à l’exécution du marché sous la forme et les détails permettant d’identifier clairement les modifications de temps et de coûts.</w:t>
            </w:r>
          </w:p>
          <w:p w14:paraId="17BFEC70" w14:textId="2039EB9A" w:rsidR="00DF1CD3" w:rsidRPr="00337B0F" w:rsidRDefault="00DF1CD3" w:rsidP="008A57C9">
            <w:pPr>
              <w:pStyle w:val="GCCHeading2"/>
              <w:numPr>
                <w:ilvl w:val="0"/>
                <w:numId w:val="0"/>
              </w:numPr>
              <w:ind w:left="575" w:hanging="575"/>
              <w:jc w:val="both"/>
              <w:rPr>
                <w:b w:val="0"/>
                <w:lang w:val="fr-FR"/>
              </w:rPr>
            </w:pPr>
            <w:r>
              <w:rPr>
                <w:b w:val="0"/>
                <w:lang w:val="fr"/>
              </w:rPr>
              <w:t>11.7</w:t>
            </w:r>
            <w:r w:rsidR="00DC26B5">
              <w:rPr>
                <w:b w:val="0"/>
                <w:lang w:val="fr"/>
              </w:rPr>
              <w:tab/>
            </w:r>
            <w:r w:rsidRPr="001B482C">
              <w:rPr>
                <w:b w:val="0"/>
                <w:lang w:val="fr"/>
              </w:rPr>
              <w:t xml:space="preserve">Participation des </w:t>
            </w:r>
            <w:r>
              <w:rPr>
                <w:b w:val="0"/>
                <w:lang w:val="fr"/>
              </w:rPr>
              <w:t>P</w:t>
            </w:r>
            <w:r w:rsidRPr="001B482C">
              <w:rPr>
                <w:b w:val="0"/>
                <w:lang w:val="fr"/>
              </w:rPr>
              <w:t>arties prenantes</w:t>
            </w:r>
          </w:p>
          <w:p w14:paraId="38DE30AC" w14:textId="5B7CF8B3" w:rsidR="00DF1CD3" w:rsidRPr="00D60A32" w:rsidRDefault="00DF1CD3" w:rsidP="008A57C9">
            <w:pPr>
              <w:spacing w:before="120" w:after="120"/>
              <w:ind w:left="575"/>
              <w:rPr>
                <w:bCs/>
              </w:rPr>
            </w:pPr>
            <w:r w:rsidRPr="001B482C">
              <w:rPr>
                <w:lang w:val="fr"/>
              </w:rPr>
              <w:t>L’</w:t>
            </w:r>
            <w:r>
              <w:rPr>
                <w:lang w:val="fr"/>
              </w:rPr>
              <w:t>E</w:t>
            </w:r>
            <w:r w:rsidRPr="001B482C">
              <w:rPr>
                <w:lang w:val="fr"/>
              </w:rPr>
              <w:t>ntrepreneur fournir</w:t>
            </w:r>
            <w:r w:rsidR="00696074">
              <w:rPr>
                <w:lang w:val="fr"/>
              </w:rPr>
              <w:t>a</w:t>
            </w:r>
            <w:r w:rsidRPr="001B482C">
              <w:rPr>
                <w:lang w:val="fr"/>
              </w:rPr>
              <w:t xml:space="preserve"> des renseignements pertinents sur le </w:t>
            </w:r>
            <w:r>
              <w:rPr>
                <w:lang w:val="fr"/>
              </w:rPr>
              <w:t>Marché</w:t>
            </w:r>
            <w:r w:rsidRPr="001B482C">
              <w:rPr>
                <w:lang w:val="fr"/>
              </w:rPr>
              <w:t xml:space="preserve">, </w:t>
            </w:r>
            <w:r w:rsidR="00696074">
              <w:rPr>
                <w:lang w:val="fr"/>
              </w:rPr>
              <w:t>que</w:t>
            </w:r>
            <w:r w:rsidR="00696074" w:rsidRPr="001B482C">
              <w:rPr>
                <w:lang w:val="fr"/>
              </w:rPr>
              <w:t xml:space="preserve"> </w:t>
            </w:r>
            <w:r w:rsidRPr="001B482C">
              <w:rPr>
                <w:lang w:val="fr"/>
              </w:rPr>
              <w:t>l</w:t>
            </w:r>
            <w:r>
              <w:rPr>
                <w:lang w:val="fr"/>
              </w:rPr>
              <w:t xml:space="preserve">e Maître d’Ouvrage et le Directeur </w:t>
            </w:r>
            <w:r w:rsidRPr="001B482C">
              <w:rPr>
                <w:lang w:val="fr"/>
              </w:rPr>
              <w:t xml:space="preserve">de projet peuvent raisonnablement demander </w:t>
            </w:r>
            <w:r w:rsidR="006821A2">
              <w:rPr>
                <w:lang w:val="fr"/>
              </w:rPr>
              <w:t>afin d’engager les</w:t>
            </w:r>
            <w:r w:rsidR="006821A2" w:rsidRPr="001B482C">
              <w:rPr>
                <w:lang w:val="fr"/>
              </w:rPr>
              <w:t xml:space="preserve"> </w:t>
            </w:r>
            <w:r>
              <w:rPr>
                <w:lang w:val="fr"/>
              </w:rPr>
              <w:t>Parties prenantes</w:t>
            </w:r>
            <w:r w:rsidRPr="001B482C">
              <w:rPr>
                <w:lang w:val="fr"/>
              </w:rPr>
              <w:t xml:space="preserve">. </w:t>
            </w:r>
          </w:p>
          <w:p w14:paraId="3EFE01DD" w14:textId="7D17E36B" w:rsidR="00DF1CD3" w:rsidRPr="00D60A32" w:rsidRDefault="00DF1CD3" w:rsidP="008A57C9">
            <w:pPr>
              <w:spacing w:before="120" w:after="120"/>
              <w:ind w:left="575"/>
              <w:rPr>
                <w:bCs/>
              </w:rPr>
            </w:pPr>
            <w:r w:rsidRPr="001B482C">
              <w:rPr>
                <w:lang w:val="fr"/>
              </w:rPr>
              <w:t>Le terme «</w:t>
            </w:r>
            <w:r>
              <w:rPr>
                <w:lang w:val="fr"/>
              </w:rPr>
              <w:t xml:space="preserve"> </w:t>
            </w:r>
            <w:r w:rsidRPr="00DF1CD3">
              <w:rPr>
                <w:b/>
                <w:lang w:val="fr"/>
              </w:rPr>
              <w:t>P</w:t>
            </w:r>
            <w:r w:rsidRPr="00337B0F">
              <w:rPr>
                <w:b/>
                <w:lang w:val="fr"/>
              </w:rPr>
              <w:t>arties prenantes</w:t>
            </w:r>
            <w:r w:rsidRPr="001B482C">
              <w:rPr>
                <w:lang w:val="fr"/>
              </w:rPr>
              <w:t xml:space="preserve"> » désigne les personnes ou les groupes qui:</w:t>
            </w:r>
          </w:p>
          <w:p w14:paraId="319A4AC9" w14:textId="7DCBF981" w:rsidR="00DF1CD3" w:rsidRPr="00D60A32" w:rsidRDefault="00DF1CD3" w:rsidP="00886A51">
            <w:pPr>
              <w:numPr>
                <w:ilvl w:val="3"/>
                <w:numId w:val="61"/>
              </w:numPr>
              <w:spacing w:before="120" w:after="120"/>
              <w:ind w:left="935" w:right="250" w:hanging="360"/>
              <w:rPr>
                <w:bCs/>
              </w:rPr>
            </w:pPr>
            <w:r w:rsidRPr="001B482C">
              <w:rPr>
                <w:lang w:val="fr"/>
              </w:rPr>
              <w:t xml:space="preserve">sont </w:t>
            </w:r>
            <w:r w:rsidR="006821A2">
              <w:rPr>
                <w:lang w:val="fr"/>
              </w:rPr>
              <w:t>affecté</w:t>
            </w:r>
            <w:r w:rsidRPr="001B482C">
              <w:rPr>
                <w:lang w:val="fr"/>
              </w:rPr>
              <w:t xml:space="preserve">s ou susceptibles d’être </w:t>
            </w:r>
            <w:r w:rsidR="006821A2">
              <w:rPr>
                <w:lang w:val="fr"/>
              </w:rPr>
              <w:t>affecté</w:t>
            </w:r>
            <w:r w:rsidRPr="001B482C">
              <w:rPr>
                <w:lang w:val="fr"/>
              </w:rPr>
              <w:t xml:space="preserve">s par le </w:t>
            </w:r>
            <w:r>
              <w:rPr>
                <w:lang w:val="fr"/>
              </w:rPr>
              <w:t xml:space="preserve">marché </w:t>
            </w:r>
            <w:r w:rsidRPr="001B482C">
              <w:rPr>
                <w:lang w:val="fr"/>
              </w:rPr>
              <w:t>;</w:t>
            </w:r>
            <w:r>
              <w:rPr>
                <w:lang w:val="fr"/>
              </w:rPr>
              <w:t xml:space="preserve"> et</w:t>
            </w:r>
            <w:r w:rsidRPr="001B482C">
              <w:rPr>
                <w:lang w:val="fr"/>
              </w:rPr>
              <w:t xml:space="preserve"> </w:t>
            </w:r>
          </w:p>
          <w:p w14:paraId="0733D026" w14:textId="152FCAF8" w:rsidR="00DF1CD3" w:rsidRPr="00D60A32" w:rsidRDefault="00DF1CD3" w:rsidP="00886A51">
            <w:pPr>
              <w:numPr>
                <w:ilvl w:val="3"/>
                <w:numId w:val="61"/>
              </w:numPr>
              <w:spacing w:before="120" w:after="120"/>
              <w:ind w:left="935" w:right="250" w:hanging="360"/>
              <w:rPr>
                <w:bCs/>
              </w:rPr>
            </w:pPr>
            <w:r w:rsidRPr="001B482C">
              <w:rPr>
                <w:lang w:val="fr"/>
              </w:rPr>
              <w:t xml:space="preserve">peuvent avoir un intérêt dans le </w:t>
            </w:r>
            <w:r w:rsidR="00E97883">
              <w:rPr>
                <w:lang w:val="fr"/>
              </w:rPr>
              <w:t>M</w:t>
            </w:r>
            <w:r>
              <w:rPr>
                <w:lang w:val="fr"/>
              </w:rPr>
              <w:t>arché</w:t>
            </w:r>
            <w:r w:rsidRPr="001B482C">
              <w:rPr>
                <w:lang w:val="fr"/>
              </w:rPr>
              <w:t xml:space="preserve">. </w:t>
            </w:r>
          </w:p>
          <w:p w14:paraId="69C4EE16" w14:textId="03D6A243" w:rsidR="00DF1CD3" w:rsidRPr="00D60A32" w:rsidRDefault="00DF1CD3" w:rsidP="008A57C9">
            <w:pPr>
              <w:suppressAutoHyphens/>
              <w:overflowPunct w:val="0"/>
              <w:autoSpaceDE w:val="0"/>
              <w:autoSpaceDN w:val="0"/>
              <w:adjustRightInd w:val="0"/>
              <w:spacing w:before="120" w:after="120"/>
              <w:ind w:left="575" w:right="36"/>
              <w:textAlignment w:val="baseline"/>
              <w:rPr>
                <w:bCs/>
              </w:rPr>
            </w:pPr>
            <w:r w:rsidRPr="001B482C">
              <w:rPr>
                <w:lang w:val="fr"/>
              </w:rPr>
              <w:t>L’</w:t>
            </w:r>
            <w:r>
              <w:rPr>
                <w:lang w:val="fr"/>
              </w:rPr>
              <w:t>E</w:t>
            </w:r>
            <w:r w:rsidRPr="001B482C">
              <w:rPr>
                <w:lang w:val="fr"/>
              </w:rPr>
              <w:t xml:space="preserve">ntrepreneur peut également participer directement </w:t>
            </w:r>
            <w:r w:rsidR="00E97883">
              <w:rPr>
                <w:lang w:val="fr"/>
              </w:rPr>
              <w:t>à</w:t>
            </w:r>
            <w:r w:rsidR="00E97883" w:rsidRPr="001B482C">
              <w:rPr>
                <w:lang w:val="fr"/>
              </w:rPr>
              <w:t xml:space="preserve"> </w:t>
            </w:r>
            <w:r w:rsidR="00E97883">
              <w:rPr>
                <w:lang w:val="fr"/>
              </w:rPr>
              <w:t>l’</w:t>
            </w:r>
            <w:r w:rsidRPr="001B482C">
              <w:rPr>
                <w:lang w:val="fr"/>
              </w:rPr>
              <w:t xml:space="preserve">engagement des </w:t>
            </w:r>
            <w:r>
              <w:rPr>
                <w:lang w:val="fr"/>
              </w:rPr>
              <w:t>Parties prenantes</w:t>
            </w:r>
            <w:r w:rsidRPr="001B482C">
              <w:rPr>
                <w:lang w:val="fr"/>
              </w:rPr>
              <w:t xml:space="preserve">, </w:t>
            </w:r>
            <w:r w:rsidR="00E97883">
              <w:rPr>
                <w:lang w:val="fr"/>
              </w:rPr>
              <w:t>comme</w:t>
            </w:r>
            <w:r w:rsidR="00E97883" w:rsidRPr="001B482C">
              <w:rPr>
                <w:lang w:val="fr"/>
              </w:rPr>
              <w:t xml:space="preserve"> </w:t>
            </w:r>
            <w:r w:rsidRPr="001B482C">
              <w:rPr>
                <w:lang w:val="fr"/>
              </w:rPr>
              <w:t>l</w:t>
            </w:r>
            <w:r>
              <w:rPr>
                <w:lang w:val="fr"/>
              </w:rPr>
              <w:t>e Maître d’Ouvrage</w:t>
            </w:r>
            <w:r w:rsidRPr="001B482C">
              <w:rPr>
                <w:lang w:val="fr"/>
              </w:rPr>
              <w:t xml:space="preserve"> et/ou le </w:t>
            </w:r>
            <w:r>
              <w:rPr>
                <w:lang w:val="fr"/>
              </w:rPr>
              <w:t>Directeur</w:t>
            </w:r>
            <w:r w:rsidRPr="001B482C">
              <w:rPr>
                <w:lang w:val="fr"/>
              </w:rPr>
              <w:t xml:space="preserve"> de projet peu</w:t>
            </w:r>
            <w:r w:rsidR="006C4CE0">
              <w:rPr>
                <w:lang w:val="fr"/>
              </w:rPr>
              <w:t>t</w:t>
            </w:r>
            <w:r w:rsidRPr="001B482C">
              <w:rPr>
                <w:lang w:val="fr"/>
              </w:rPr>
              <w:t xml:space="preserve"> raisonnablement </w:t>
            </w:r>
            <w:r>
              <w:rPr>
                <w:lang w:val="fr"/>
              </w:rPr>
              <w:t xml:space="preserve">le </w:t>
            </w:r>
            <w:r w:rsidRPr="001B482C">
              <w:rPr>
                <w:lang w:val="fr"/>
              </w:rPr>
              <w:t>demander</w:t>
            </w:r>
            <w:r>
              <w:rPr>
                <w:lang w:val="fr"/>
              </w:rPr>
              <w:t>.</w:t>
            </w:r>
          </w:p>
          <w:p w14:paraId="42EEA93E" w14:textId="5C1B8635" w:rsidR="00DF1CD3" w:rsidRDefault="00DF1CD3" w:rsidP="008A57C9">
            <w:pPr>
              <w:ind w:left="575" w:hanging="575"/>
            </w:pPr>
            <w:r>
              <w:t>11.8.</w:t>
            </w:r>
            <w:r w:rsidR="00E97883">
              <w:tab/>
            </w:r>
            <w:r w:rsidR="006C4CE0">
              <w:t>Fournisseurs (autres que Sous-traitant)</w:t>
            </w:r>
          </w:p>
          <w:p w14:paraId="197C5B0D" w14:textId="246130FC" w:rsidR="006C4CE0" w:rsidRPr="00E0339C" w:rsidRDefault="006C4CE0" w:rsidP="001B01C2">
            <w:pPr>
              <w:spacing w:before="60" w:after="60"/>
              <w:ind w:left="1205" w:right="84" w:hanging="720"/>
              <w:rPr>
                <w:b/>
                <w:color w:val="292526"/>
                <w:szCs w:val="24"/>
              </w:rPr>
            </w:pPr>
            <w:r>
              <w:t xml:space="preserve">11.8.1 </w:t>
            </w:r>
            <w:r w:rsidRPr="00337B0F">
              <w:rPr>
                <w:i/>
                <w:iCs/>
              </w:rPr>
              <w:t>Travail forcé</w:t>
            </w:r>
            <w:r>
              <w:t xml:space="preserve"> : </w:t>
            </w:r>
            <w:r w:rsidRPr="00E0339C">
              <w:rPr>
                <w:szCs w:val="24"/>
              </w:rPr>
              <w:t>L’Entrepreneur</w:t>
            </w:r>
            <w:r>
              <w:rPr>
                <w:szCs w:val="24"/>
              </w:rPr>
              <w:t xml:space="preserve"> devra prendre des mesures pour exiger que ses fournisseurs (autres </w:t>
            </w:r>
            <w:r w:rsidR="000C4ED6">
              <w:rPr>
                <w:szCs w:val="24"/>
              </w:rPr>
              <w:t xml:space="preserve">que </w:t>
            </w:r>
            <w:r>
              <w:rPr>
                <w:szCs w:val="24"/>
              </w:rPr>
              <w:t xml:space="preserve">les Sous-traitants) n’aient pas recours </w:t>
            </w:r>
            <w:r w:rsidRPr="00E0339C">
              <w:rPr>
                <w:szCs w:val="24"/>
              </w:rPr>
              <w:t>au travail forcé</w:t>
            </w:r>
            <w:r>
              <w:rPr>
                <w:szCs w:val="24"/>
              </w:rPr>
              <w:t xml:space="preserve"> comprenant le trafic de personnes tel que décrit dans la </w:t>
            </w:r>
            <w:r w:rsidR="006F1C24">
              <w:rPr>
                <w:szCs w:val="24"/>
              </w:rPr>
              <w:t>Sous-</w:t>
            </w:r>
            <w:r>
              <w:rPr>
                <w:szCs w:val="24"/>
              </w:rPr>
              <w:t>Clause 19.2.1</w:t>
            </w:r>
            <w:r w:rsidR="00551EC3">
              <w:rPr>
                <w:szCs w:val="24"/>
              </w:rPr>
              <w:t>3</w:t>
            </w:r>
            <w:r>
              <w:rPr>
                <w:szCs w:val="24"/>
              </w:rPr>
              <w:t xml:space="preserve"> du CCAG</w:t>
            </w:r>
            <w:r w:rsidR="000C4ED6">
              <w:rPr>
                <w:szCs w:val="24"/>
              </w:rPr>
              <w:t xml:space="preserve">. Si des cas de travail forcé sont identifiés, l’Entrepreneur devra prendre des mesures pour exiger </w:t>
            </w:r>
            <w:r w:rsidR="00551EC3">
              <w:rPr>
                <w:szCs w:val="24"/>
              </w:rPr>
              <w:t>que les</w:t>
            </w:r>
            <w:r w:rsidR="000C4ED6">
              <w:rPr>
                <w:szCs w:val="24"/>
              </w:rPr>
              <w:t xml:space="preserve"> fournisseurs y remédie</w:t>
            </w:r>
            <w:r w:rsidR="00551EC3">
              <w:rPr>
                <w:szCs w:val="24"/>
              </w:rPr>
              <w:t>nt</w:t>
            </w:r>
            <w:r w:rsidR="000C4ED6">
              <w:rPr>
                <w:szCs w:val="24"/>
              </w:rPr>
              <w:t xml:space="preserve"> d’une manière appropriée. </w:t>
            </w:r>
            <w:r w:rsidR="00551EC3">
              <w:rPr>
                <w:szCs w:val="24"/>
              </w:rPr>
              <w:t xml:space="preserve"> Au cas où </w:t>
            </w:r>
            <w:r w:rsidR="000C4ED6">
              <w:rPr>
                <w:szCs w:val="24"/>
              </w:rPr>
              <w:t>le fournisseur ne corrige pas la situation, l’Entrepreneur devra dans un temps raisonnable remplacer le fournisseur par un fournisseur capabl</w:t>
            </w:r>
            <w:r w:rsidR="00551EC3">
              <w:rPr>
                <w:szCs w:val="24"/>
              </w:rPr>
              <w:t>e</w:t>
            </w:r>
            <w:r w:rsidR="000C4ED6">
              <w:rPr>
                <w:szCs w:val="24"/>
              </w:rPr>
              <w:t xml:space="preserve"> de gérer de tels risques. </w:t>
            </w:r>
          </w:p>
          <w:p w14:paraId="2511658D" w14:textId="50A6037C" w:rsidR="00551EC3" w:rsidRPr="00E0339C" w:rsidRDefault="000C4ED6" w:rsidP="001B01C2">
            <w:pPr>
              <w:spacing w:before="60" w:after="60"/>
              <w:ind w:left="1205" w:right="84" w:hanging="720"/>
              <w:rPr>
                <w:b/>
                <w:color w:val="292526"/>
                <w:szCs w:val="24"/>
              </w:rPr>
            </w:pPr>
            <w:r>
              <w:t>11.8.2</w:t>
            </w:r>
            <w:r w:rsidR="006C4CE0">
              <w:tab/>
            </w:r>
            <w:r w:rsidR="006C4CE0" w:rsidRPr="00337B0F">
              <w:rPr>
                <w:i/>
                <w:iCs/>
              </w:rPr>
              <w:t>Travail des enfants</w:t>
            </w:r>
            <w:r>
              <w:t xml:space="preserve"> : </w:t>
            </w:r>
            <w:r w:rsidR="00551EC3" w:rsidRPr="00E0339C">
              <w:rPr>
                <w:szCs w:val="24"/>
              </w:rPr>
              <w:t>L’Entrepreneur</w:t>
            </w:r>
            <w:r w:rsidR="00551EC3">
              <w:rPr>
                <w:szCs w:val="24"/>
              </w:rPr>
              <w:t xml:space="preserve"> devra prendre des mesures pour exiger que ses fournisseurs (autres que les Sous-traitants) n’aient pas recours </w:t>
            </w:r>
            <w:r w:rsidR="00551EC3" w:rsidRPr="00E0339C">
              <w:rPr>
                <w:szCs w:val="24"/>
              </w:rPr>
              <w:t xml:space="preserve">au travail </w:t>
            </w:r>
            <w:r w:rsidR="00551EC3">
              <w:rPr>
                <w:szCs w:val="24"/>
              </w:rPr>
              <w:t xml:space="preserve">des enfants tel que décrit dans la </w:t>
            </w:r>
            <w:r w:rsidR="006F1C24">
              <w:rPr>
                <w:szCs w:val="24"/>
              </w:rPr>
              <w:t>Sous-</w:t>
            </w:r>
            <w:r w:rsidR="00551EC3">
              <w:rPr>
                <w:szCs w:val="24"/>
              </w:rPr>
              <w:t xml:space="preserve">Clause 19.2.14 du CCAG. Si des cas de travail des enfants sont identifiés, l’Entrepreneur devra prendre des mesures pour exiger que les fournisseurs y remédient d’une manière appropriée.  Au cas où le fournisseur ne corrige pas la situation, l’Entrepreneur devra </w:t>
            </w:r>
            <w:r w:rsidR="00551EC3">
              <w:rPr>
                <w:szCs w:val="24"/>
              </w:rPr>
              <w:lastRenderedPageBreak/>
              <w:t xml:space="preserve">dans un temps raisonnable remplacer le fournisseur par un fournisseur capable de gérer de tels risques. </w:t>
            </w:r>
          </w:p>
          <w:p w14:paraId="6CBEB28E" w14:textId="344904F6" w:rsidR="00551EC3" w:rsidRPr="008A1BED" w:rsidRDefault="00551EC3" w:rsidP="00886A51">
            <w:pPr>
              <w:pStyle w:val="Paragraphedeliste"/>
              <w:numPr>
                <w:ilvl w:val="2"/>
                <w:numId w:val="62"/>
              </w:numPr>
              <w:spacing w:before="120" w:after="120"/>
              <w:ind w:left="1205"/>
              <w:contextualSpacing w:val="0"/>
              <w:rPr>
                <w:bCs/>
              </w:rPr>
            </w:pPr>
            <w:r w:rsidRPr="001B482C">
              <w:rPr>
                <w:i/>
                <w:lang w:val="fr"/>
              </w:rPr>
              <w:t>Graves problèmes de sécurité :</w:t>
            </w:r>
            <w:r w:rsidRPr="001B482C">
              <w:rPr>
                <w:lang w:val="fr"/>
              </w:rPr>
              <w:t xml:space="preserve"> L’</w:t>
            </w:r>
            <w:r>
              <w:rPr>
                <w:lang w:val="fr"/>
              </w:rPr>
              <w:t>E</w:t>
            </w:r>
            <w:r w:rsidRPr="001B482C">
              <w:rPr>
                <w:lang w:val="fr"/>
              </w:rPr>
              <w:t xml:space="preserve">ntrepreneur, y compris ses sous-traitants, doit se conformer à toutes les obligations de sécurité applicables, y compris celles énoncées dans la </w:t>
            </w:r>
            <w:r w:rsidR="00250521">
              <w:rPr>
                <w:lang w:val="fr"/>
              </w:rPr>
              <w:t>Sous-Clause</w:t>
            </w:r>
            <w:r w:rsidRPr="001B482C">
              <w:rPr>
                <w:lang w:val="fr"/>
              </w:rPr>
              <w:t xml:space="preserve"> 26.2 du </w:t>
            </w:r>
            <w:r>
              <w:rPr>
                <w:lang w:val="fr"/>
              </w:rPr>
              <w:t>CCAG</w:t>
            </w:r>
            <w:r w:rsidRPr="001B482C">
              <w:rPr>
                <w:lang w:val="fr"/>
              </w:rPr>
              <w:t>. L’</w:t>
            </w:r>
            <w:r>
              <w:rPr>
                <w:lang w:val="fr"/>
              </w:rPr>
              <w:t>E</w:t>
            </w:r>
            <w:r w:rsidRPr="001B482C">
              <w:rPr>
                <w:lang w:val="fr"/>
              </w:rPr>
              <w:t>ntrepreneur doit également prendre des mesures pour exiger de ses fournisseurs (autres que les sous-traitants) qu’ils introduisent des procédures et des mesures d’atténuation pour régler les problèmes de sécurité liés à leur personnel. Si de graves problèmes de sécurité sont identifiés, l’</w:t>
            </w:r>
            <w:r>
              <w:rPr>
                <w:lang w:val="fr"/>
              </w:rPr>
              <w:t>E</w:t>
            </w:r>
            <w:r w:rsidRPr="001B482C">
              <w:rPr>
                <w:lang w:val="fr"/>
              </w:rPr>
              <w:t xml:space="preserve">ntrepreneur doit prendre des mesures pour exiger des fournisseurs qu’ils prennent les mesures appropriées pour y remédier. </w:t>
            </w:r>
            <w:r>
              <w:rPr>
                <w:lang w:val="fr"/>
              </w:rPr>
              <w:t xml:space="preserve">Au cas où </w:t>
            </w:r>
            <w:r w:rsidRPr="001B482C">
              <w:rPr>
                <w:lang w:val="fr"/>
              </w:rPr>
              <w:t>le fournisseur ne remédie pas à la situation, l’</w:t>
            </w:r>
            <w:r>
              <w:rPr>
                <w:lang w:val="fr"/>
              </w:rPr>
              <w:t>E</w:t>
            </w:r>
            <w:r w:rsidRPr="001B482C">
              <w:rPr>
                <w:lang w:val="fr"/>
              </w:rPr>
              <w:t>ntrepreneur doit, dans un délai raisonnable, remplacer le fournisseur par un fournisseur capable de gérer ces risques.</w:t>
            </w:r>
          </w:p>
          <w:p w14:paraId="6AD4DBAF" w14:textId="56222435" w:rsidR="00551EC3" w:rsidRPr="008A1BED" w:rsidRDefault="00551EC3" w:rsidP="00886A51">
            <w:pPr>
              <w:pStyle w:val="Paragraphedeliste"/>
              <w:numPr>
                <w:ilvl w:val="2"/>
                <w:numId w:val="62"/>
              </w:numPr>
              <w:spacing w:before="120" w:after="120"/>
              <w:ind w:left="1205"/>
              <w:contextualSpacing w:val="0"/>
              <w:rPr>
                <w:bCs/>
              </w:rPr>
            </w:pPr>
            <w:r w:rsidRPr="001B482C">
              <w:rPr>
                <w:i/>
                <w:lang w:val="fr"/>
              </w:rPr>
              <w:t xml:space="preserve">Obtention de matériaux de ressources naturelles </w:t>
            </w:r>
            <w:r>
              <w:rPr>
                <w:i/>
                <w:lang w:val="fr"/>
              </w:rPr>
              <w:t xml:space="preserve">en relation </w:t>
            </w:r>
            <w:r w:rsidRPr="001B482C">
              <w:rPr>
                <w:i/>
                <w:lang w:val="fr"/>
              </w:rPr>
              <w:t xml:space="preserve"> au fournisseur : </w:t>
            </w:r>
            <w:r w:rsidRPr="00337B0F">
              <w:rPr>
                <w:iCs/>
                <w:lang w:val="fr"/>
              </w:rPr>
              <w:t>L’entrepreneur</w:t>
            </w:r>
            <w:r w:rsidRPr="00551EC3">
              <w:rPr>
                <w:iCs/>
                <w:lang w:val="fr"/>
              </w:rPr>
              <w:t xml:space="preserve"> </w:t>
            </w:r>
            <w:r>
              <w:rPr>
                <w:lang w:val="fr"/>
              </w:rPr>
              <w:t>doit obtenir des matériaux de ressources naturelles auprès de fournisseurs qui</w:t>
            </w:r>
            <w:r w:rsidRPr="001B482C">
              <w:rPr>
                <w:lang w:val="fr"/>
              </w:rPr>
              <w:t xml:space="preserve"> peuvent démontrer, en se conformant aux exigences de vérification et/ou de certification applicables, que l’obtention de</w:t>
            </w:r>
            <w:r>
              <w:rPr>
                <w:lang w:val="fr"/>
              </w:rPr>
              <w:t xml:space="preserve"> ces matériaux ne contribue pas au risque de conversion importante ou de dégradation importante d’habitats naturels ou critiques tels que les produits du bois récoltés de façon non durable, l’extraction de gravier ou de sable dans les lits des rivières ou les plages.</w:t>
            </w:r>
          </w:p>
          <w:p w14:paraId="02FCAA36" w14:textId="14FF2496" w:rsidR="00551EC3" w:rsidRPr="008A1BED" w:rsidRDefault="00551EC3" w:rsidP="00E25F3D">
            <w:pPr>
              <w:pStyle w:val="Paragraphedeliste"/>
              <w:spacing w:before="120" w:after="120"/>
              <w:ind w:left="1205" w:firstLine="0"/>
              <w:contextualSpacing w:val="0"/>
              <w:rPr>
                <w:bCs/>
              </w:rPr>
            </w:pPr>
            <w:r w:rsidRPr="00337B0F">
              <w:rPr>
                <w:iCs/>
                <w:lang w:val="fr"/>
              </w:rPr>
              <w:t>Si</w:t>
            </w:r>
            <w:r w:rsidRPr="00551EC3">
              <w:rPr>
                <w:iCs/>
                <w:lang w:val="fr"/>
              </w:rPr>
              <w:t xml:space="preserve"> </w:t>
            </w:r>
            <w:r w:rsidRPr="001B482C">
              <w:rPr>
                <w:lang w:val="fr"/>
              </w:rPr>
              <w:t>un fournisseur ne peut continuer à démontrer que l’obtention de ces matériaux ne contribue pas au risque de conversion importante ou de dégradation importante d’habitats naturels ou critiques, l’</w:t>
            </w:r>
            <w:r>
              <w:rPr>
                <w:lang w:val="fr"/>
              </w:rPr>
              <w:t>E</w:t>
            </w:r>
            <w:r w:rsidRPr="001B482C">
              <w:rPr>
                <w:lang w:val="fr"/>
              </w:rPr>
              <w:t>ntrepreneur doit, dans un délai raisonnable, remplacer le fournisseur par un fournisseur qui est en mesure de démontrer qu</w:t>
            </w:r>
            <w:r>
              <w:rPr>
                <w:lang w:val="fr"/>
              </w:rPr>
              <w:t xml:space="preserve">e ces matériaux </w:t>
            </w:r>
            <w:r w:rsidRPr="001B482C">
              <w:rPr>
                <w:lang w:val="fr"/>
              </w:rPr>
              <w:t>n’ont pas d’incidence négative importante sur les habitats.</w:t>
            </w:r>
          </w:p>
          <w:p w14:paraId="3D65059A" w14:textId="77777777" w:rsidR="00CB2FAC" w:rsidRDefault="00C132FF" w:rsidP="00886A51">
            <w:pPr>
              <w:pStyle w:val="Paragraphedeliste"/>
              <w:numPr>
                <w:ilvl w:val="1"/>
                <w:numId w:val="62"/>
              </w:numPr>
              <w:spacing w:after="120"/>
            </w:pPr>
            <w:r w:rsidRPr="00FA4A39">
              <w:rPr>
                <w:szCs w:val="24"/>
              </w:rPr>
              <w:t xml:space="preserve">En conformité avec le paragraphe 2.2 </w:t>
            </w:r>
            <w:r w:rsidR="00C40941" w:rsidRPr="00FA4A39">
              <w:rPr>
                <w:szCs w:val="24"/>
              </w:rPr>
              <w:t>(e)</w:t>
            </w:r>
            <w:r w:rsidRPr="00FA4A39">
              <w:rPr>
                <w:szCs w:val="24"/>
              </w:rPr>
              <w:t xml:space="preserve"> de l’Annexe 1 du CCAG, l’Entrepreneur </w:t>
            </w:r>
            <w:r w:rsidR="00F64610" w:rsidRPr="00FA4A39">
              <w:rPr>
                <w:szCs w:val="24"/>
              </w:rPr>
              <w:t xml:space="preserve">permettra et s’assurera que ses agents (qu’ils soient déclarés ou non), sous-traitants, consultants, prestataires de services, fournisseurs, et personnel, permettent à la Banque et/ou à des personnes qu’elle désignera d’inspecter le site et/ou d’examiner les comptes, pièces </w:t>
            </w:r>
            <w:r w:rsidR="00F64610" w:rsidRPr="00D96E07">
              <w:t>comptables</w:t>
            </w:r>
            <w:r w:rsidR="00F64610">
              <w:t xml:space="preserve">, </w:t>
            </w:r>
            <w:r w:rsidR="00F64610" w:rsidRPr="00FA4A39">
              <w:rPr>
                <w:szCs w:val="24"/>
              </w:rPr>
              <w:t xml:space="preserve"> relevés et autres documents relatifs à la passation du marché, à la sélection et/ou à l’exécution du</w:t>
            </w:r>
            <w:r w:rsidR="00F64610" w:rsidRPr="00FA4A39" w:rsidDel="004679D6">
              <w:rPr>
                <w:szCs w:val="24"/>
              </w:rPr>
              <w:t xml:space="preserve"> </w:t>
            </w:r>
            <w:r w:rsidR="00F64610" w:rsidRPr="00FA4A39">
              <w:rPr>
                <w:szCs w:val="24"/>
              </w:rPr>
              <w:t xml:space="preserve"> marché et à les faire vérifier par des auditeurs nommés par la Banque</w:t>
            </w:r>
            <w:r w:rsidRPr="0028492A">
              <w:t>. L'attention de l'Entrepreneur et de ses sous-traitants et prestataires est attirée sur l</w:t>
            </w:r>
            <w:r w:rsidR="006F1C24">
              <w:t>a Sous-Clause</w:t>
            </w:r>
            <w:r w:rsidRPr="0028492A">
              <w:t xml:space="preserve"> 66.1 du CCAG qui prévoit, entre autres, que les actes </w:t>
            </w:r>
            <w:r w:rsidRPr="0028492A">
              <w:lastRenderedPageBreak/>
              <w:t>visant à entraver concrètement l'exercice des droits d'inspection et d’audits de la Banque constituent une pratique interdite conduisant à la résiliation du contrat (ainsi qu’à une décision de suspension de l’Entrepreneur conformément aux procédures de sanctions en vigueur à la Banque).</w:t>
            </w:r>
          </w:p>
          <w:p w14:paraId="1DAD9068" w14:textId="77777777" w:rsidR="003F6178" w:rsidRDefault="003F6178" w:rsidP="003F6178">
            <w:pPr>
              <w:pStyle w:val="Paragraphedeliste"/>
              <w:ind w:left="902" w:firstLine="0"/>
            </w:pPr>
          </w:p>
          <w:p w14:paraId="10F2BA36" w14:textId="32F0B528" w:rsidR="00FA4A39" w:rsidRPr="00CB2FAC" w:rsidRDefault="00CB2FAC" w:rsidP="00886A51">
            <w:pPr>
              <w:pStyle w:val="Paragraphedeliste"/>
              <w:numPr>
                <w:ilvl w:val="1"/>
                <w:numId w:val="62"/>
              </w:numPr>
            </w:pPr>
            <w:r w:rsidRPr="00CB2FAC">
              <w:rPr>
                <w:szCs w:val="24"/>
              </w:rPr>
              <w:t>Conformément au C</w:t>
            </w:r>
            <w:r w:rsidR="003F6178">
              <w:rPr>
                <w:szCs w:val="24"/>
              </w:rPr>
              <w:t>CAP</w:t>
            </w:r>
            <w:r w:rsidRPr="00CB2FAC">
              <w:rPr>
                <w:szCs w:val="24"/>
              </w:rPr>
              <w:t>, l</w:t>
            </w:r>
            <w:r w:rsidR="003F6178">
              <w:rPr>
                <w:szCs w:val="24"/>
              </w:rPr>
              <w:t>’Entrepreneur</w:t>
            </w:r>
            <w:r w:rsidRPr="00CB2FAC">
              <w:rPr>
                <w:szCs w:val="24"/>
              </w:rPr>
              <w:t>, y compris ses sous-traitants/fournisseurs/fabricants, doit prendre toutes les mesures techniques et organisationnelles nécessaires pour protéger les systèmes informatiques et les données utilisés dans le cadre du contrat. Sans limiter la portée de ce qui précède, l</w:t>
            </w:r>
            <w:r w:rsidR="003F6178">
              <w:rPr>
                <w:szCs w:val="24"/>
              </w:rPr>
              <w:t>e Maître d’Ouvrage</w:t>
            </w:r>
            <w:r w:rsidRPr="00CB2FAC">
              <w:rPr>
                <w:szCs w:val="24"/>
              </w:rPr>
              <w:t xml:space="preserve">, y compris ses sous-traitants/fournisseurs/fabricants,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chiffrement, les mesures de protection technologiques et physiques et les plans de continuité des activités/reprise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A55788">
              <w:rPr>
                <w:szCs w:val="24"/>
              </w:rPr>
              <w:t>marché</w:t>
            </w:r>
            <w:r w:rsidRPr="00CB2FAC">
              <w:rPr>
                <w:szCs w:val="24"/>
              </w:rPr>
              <w:t>.</w:t>
            </w:r>
          </w:p>
        </w:tc>
      </w:tr>
      <w:tr w:rsidR="00E6111A" w:rsidRPr="0028492A" w14:paraId="10F2BA3B" w14:textId="77777777" w:rsidTr="005061F9">
        <w:tc>
          <w:tcPr>
            <w:tcW w:w="2376" w:type="dxa"/>
            <w:gridSpan w:val="2"/>
          </w:tcPr>
          <w:p w14:paraId="10F2BA38" w14:textId="0C4DF0B5" w:rsidR="00E6111A" w:rsidRPr="0028492A" w:rsidRDefault="00E6111A" w:rsidP="00886A51">
            <w:pPr>
              <w:pStyle w:val="SecVIII2"/>
            </w:pPr>
            <w:bookmarkStart w:id="664" w:name="_Toc226255009"/>
            <w:bookmarkStart w:id="665" w:name="_Toc486861813"/>
            <w:bookmarkStart w:id="666" w:name="_Toc139293403"/>
            <w:r w:rsidRPr="0028492A">
              <w:lastRenderedPageBreak/>
              <w:t>Sous-traitance</w:t>
            </w:r>
            <w:bookmarkEnd w:id="664"/>
            <w:bookmarkEnd w:id="665"/>
            <w:bookmarkEnd w:id="666"/>
          </w:p>
        </w:tc>
        <w:tc>
          <w:tcPr>
            <w:tcW w:w="7230" w:type="dxa"/>
          </w:tcPr>
          <w:p w14:paraId="598F8B3E" w14:textId="3FFE4490" w:rsidR="00D45DF9" w:rsidRDefault="00E6111A" w:rsidP="00886A51">
            <w:pPr>
              <w:pStyle w:val="Paragraphedeliste"/>
              <w:numPr>
                <w:ilvl w:val="1"/>
                <w:numId w:val="40"/>
              </w:numPr>
              <w:spacing w:after="120"/>
              <w:ind w:left="575" w:hanging="720"/>
            </w:pPr>
            <w:r w:rsidRPr="0028492A">
              <w:t xml:space="preserve">L’Entrepreneur sera autorisé à </w:t>
            </w:r>
            <w:r w:rsidR="00436139" w:rsidRPr="0028492A">
              <w:t>sous-traiter</w:t>
            </w:r>
            <w:r w:rsidRPr="0028492A">
              <w:t xml:space="preserve"> les activités dont la liste figure au CCAP. Aucune autre activité ne pourra être sous traitée dans le cadre du Marché sans l’accord du Directeur de projet. </w:t>
            </w:r>
            <w:r w:rsidR="00093923" w:rsidRPr="00337B0F">
              <w:t>La soumission par l’</w:t>
            </w:r>
            <w:r w:rsidR="00093923">
              <w:t>E</w:t>
            </w:r>
            <w:r w:rsidR="00093923" w:rsidRPr="00337B0F">
              <w:t xml:space="preserve">ntrepreneur de </w:t>
            </w:r>
            <w:r w:rsidR="00093923">
              <w:t>la requête d</w:t>
            </w:r>
            <w:r w:rsidR="00093923" w:rsidRPr="00337B0F">
              <w:t xml:space="preserve">’approbation du </w:t>
            </w:r>
            <w:r w:rsidR="00093923">
              <w:t>Directeur</w:t>
            </w:r>
            <w:r w:rsidR="00093923" w:rsidRPr="00337B0F">
              <w:t xml:space="preserve"> de projet,</w:t>
            </w:r>
            <w:r w:rsidR="00093923">
              <w:t xml:space="preserve"> </w:t>
            </w:r>
            <w:r w:rsidR="00093923" w:rsidRPr="00337B0F">
              <w:t xml:space="preserve">pour l’ajout de tout sous-traitant non nommé dans le </w:t>
            </w:r>
            <w:r w:rsidR="00093923">
              <w:t>marché</w:t>
            </w:r>
            <w:r w:rsidR="00093923" w:rsidRPr="00337B0F">
              <w:t>, doit également inclure la déclaration du sous-traitant conformément à l’</w:t>
            </w:r>
            <w:r w:rsidR="00E97883">
              <w:t>A</w:t>
            </w:r>
            <w:r w:rsidR="00093923" w:rsidRPr="00337B0F">
              <w:t xml:space="preserve">nnexe D- </w:t>
            </w:r>
            <w:r w:rsidR="00093923">
              <w:t>relative à l’</w:t>
            </w:r>
            <w:r w:rsidR="00093923" w:rsidRPr="00337B0F">
              <w:t xml:space="preserve">Exploitation et </w:t>
            </w:r>
            <w:r w:rsidR="00093923">
              <w:t>A</w:t>
            </w:r>
            <w:r w:rsidR="00093923" w:rsidRPr="00337B0F">
              <w:t>bus sexuels (E</w:t>
            </w:r>
            <w:r w:rsidR="00093923">
              <w:t>A</w:t>
            </w:r>
            <w:r w:rsidR="00093923" w:rsidRPr="00337B0F">
              <w:t xml:space="preserve">S) et/ou </w:t>
            </w:r>
            <w:r w:rsidR="00093923">
              <w:t>H</w:t>
            </w:r>
            <w:r w:rsidR="00093923" w:rsidRPr="00337B0F">
              <w:t>arcèlement sexuel (H</w:t>
            </w:r>
            <w:r w:rsidR="00093923">
              <w:t>S</w:t>
            </w:r>
            <w:r w:rsidR="00093923" w:rsidRPr="00337B0F">
              <w:t xml:space="preserve">). </w:t>
            </w:r>
            <w:r w:rsidR="00093923" w:rsidRPr="0028492A">
              <w:t>L’Entrepreneur ne pourra céder la totalité du Marché sans l’approbation écrite du Maître d’</w:t>
            </w:r>
            <w:r w:rsidR="00093923">
              <w:t>O</w:t>
            </w:r>
            <w:r w:rsidR="00093923" w:rsidRPr="0028492A">
              <w:t xml:space="preserve">uvrage. </w:t>
            </w:r>
          </w:p>
          <w:p w14:paraId="0E1A2260" w14:textId="77777777" w:rsidR="00D45DF9" w:rsidRDefault="00D45DF9" w:rsidP="00BD4E2C">
            <w:pPr>
              <w:pStyle w:val="Paragraphedeliste"/>
              <w:spacing w:after="0"/>
              <w:ind w:left="575" w:hanging="757"/>
            </w:pPr>
          </w:p>
          <w:p w14:paraId="507C39E6" w14:textId="4CFE4B4B" w:rsidR="00D45DF9" w:rsidRPr="001B01C2" w:rsidRDefault="00D45DF9" w:rsidP="00886A51">
            <w:pPr>
              <w:pStyle w:val="GCCHeading2"/>
              <w:numPr>
                <w:ilvl w:val="1"/>
                <w:numId w:val="40"/>
              </w:numPr>
              <w:spacing w:after="0"/>
              <w:ind w:left="575" w:hanging="575"/>
              <w:jc w:val="both"/>
              <w:rPr>
                <w:b w:val="0"/>
                <w:szCs w:val="20"/>
                <w:lang w:val="fr-FR" w:eastAsia="fr-FR"/>
              </w:rPr>
            </w:pPr>
            <w:r w:rsidRPr="001B01C2">
              <w:rPr>
                <w:b w:val="0"/>
                <w:szCs w:val="20"/>
                <w:lang w:val="fr-FR" w:eastAsia="fr-FR"/>
              </w:rPr>
              <w:t>L’Entrepreneur doit exiger que ses Sous-traitants exécute</w:t>
            </w:r>
            <w:r w:rsidR="000363F5">
              <w:rPr>
                <w:b w:val="0"/>
                <w:szCs w:val="20"/>
                <w:lang w:val="fr-FR" w:eastAsia="fr-FR"/>
              </w:rPr>
              <w:t>nt</w:t>
            </w:r>
            <w:r w:rsidRPr="001B01C2">
              <w:rPr>
                <w:b w:val="0"/>
                <w:szCs w:val="20"/>
                <w:lang w:val="fr-FR" w:eastAsia="fr-FR"/>
              </w:rPr>
              <w:t xml:space="preserve"> les Travaux selon les termes du Marché, y compris la con</w:t>
            </w:r>
            <w:r w:rsidR="001B01C2" w:rsidRPr="001B01C2">
              <w:rPr>
                <w:b w:val="0"/>
                <w:szCs w:val="20"/>
                <w:lang w:val="fr-FR" w:eastAsia="fr-FR"/>
              </w:rPr>
              <w:t>f</w:t>
            </w:r>
            <w:r w:rsidRPr="001B01C2">
              <w:rPr>
                <w:b w:val="0"/>
                <w:szCs w:val="20"/>
                <w:lang w:val="fr-FR" w:eastAsia="fr-FR"/>
              </w:rPr>
              <w:t>ormité avec les exigences ES et les obligations</w:t>
            </w:r>
            <w:r w:rsidR="00D24808">
              <w:rPr>
                <w:b w:val="0"/>
                <w:szCs w:val="20"/>
                <w:lang w:val="fr-FR" w:eastAsia="fr-FR"/>
              </w:rPr>
              <w:t xml:space="preserve"> indiqué</w:t>
            </w:r>
            <w:r w:rsidR="00C25D89">
              <w:rPr>
                <w:b w:val="0"/>
                <w:szCs w:val="20"/>
                <w:lang w:val="fr-FR" w:eastAsia="fr-FR"/>
              </w:rPr>
              <w:t>e</w:t>
            </w:r>
            <w:r w:rsidR="00D24808">
              <w:rPr>
                <w:b w:val="0"/>
                <w:szCs w:val="20"/>
                <w:lang w:val="fr-FR" w:eastAsia="fr-FR"/>
              </w:rPr>
              <w:t xml:space="preserve">s dans la </w:t>
            </w:r>
            <w:r w:rsidR="00250521">
              <w:rPr>
                <w:b w:val="0"/>
                <w:szCs w:val="20"/>
                <w:lang w:val="fr-FR" w:eastAsia="fr-FR"/>
              </w:rPr>
              <w:t>Sous-Clause</w:t>
            </w:r>
            <w:r w:rsidR="00D24808">
              <w:rPr>
                <w:b w:val="0"/>
                <w:szCs w:val="20"/>
                <w:lang w:val="fr-FR" w:eastAsia="fr-FR"/>
              </w:rPr>
              <w:t xml:space="preserve"> 18.3.2 du CCAG</w:t>
            </w:r>
            <w:r w:rsidR="001B01C2" w:rsidRPr="001B01C2">
              <w:rPr>
                <w:b w:val="0"/>
                <w:szCs w:val="20"/>
                <w:lang w:val="fr-FR" w:eastAsia="fr-FR"/>
              </w:rPr>
              <w:t>.</w:t>
            </w:r>
          </w:p>
          <w:p w14:paraId="447DD179" w14:textId="77777777" w:rsidR="00093923" w:rsidRDefault="00093923" w:rsidP="001B01C2">
            <w:pPr>
              <w:pStyle w:val="Paragraphedeliste"/>
              <w:ind w:left="575" w:hanging="757"/>
            </w:pPr>
          </w:p>
          <w:p w14:paraId="10F2BA39" w14:textId="4406C59D" w:rsidR="00E6111A" w:rsidRPr="0028492A" w:rsidRDefault="00E6111A" w:rsidP="00886A51">
            <w:pPr>
              <w:pStyle w:val="Paragraphedeliste"/>
              <w:numPr>
                <w:ilvl w:val="1"/>
                <w:numId w:val="56"/>
              </w:numPr>
              <w:ind w:left="575" w:hanging="630"/>
            </w:pPr>
            <w:r w:rsidRPr="0028492A">
              <w:t xml:space="preserve">Le fait de </w:t>
            </w:r>
            <w:r w:rsidR="00436139" w:rsidRPr="0028492A">
              <w:t>sous-traiter</w:t>
            </w:r>
            <w:r w:rsidRPr="0028492A">
              <w:t xml:space="preserve"> une activité n’altèrera pas la responsabilité ou les obligations de l’Entrepreneur dans la cadre du Marché, et l’Entrepreneur sera responsable des actions, déficiences et </w:t>
            </w:r>
            <w:r w:rsidRPr="0028492A">
              <w:lastRenderedPageBreak/>
              <w:t xml:space="preserve">négligences de tout </w:t>
            </w:r>
            <w:r w:rsidR="00436139" w:rsidRPr="0028492A">
              <w:t>sous-traitant</w:t>
            </w:r>
            <w:r w:rsidRPr="0028492A">
              <w:t xml:space="preserve">, y compris les agents, employés ou ouvriers d’un </w:t>
            </w:r>
            <w:r w:rsidR="00D45DF9">
              <w:t>S</w:t>
            </w:r>
            <w:r w:rsidRPr="0028492A">
              <w:t>ous</w:t>
            </w:r>
            <w:r w:rsidR="00D45DF9">
              <w:t>-</w:t>
            </w:r>
            <w:r w:rsidRPr="0028492A">
              <w:t>traitant, dans les mêmes conditions que s’il s’agissait</w:t>
            </w:r>
            <w:r w:rsidR="00C33069" w:rsidRPr="0028492A">
              <w:t xml:space="preserve"> </w:t>
            </w:r>
            <w:r w:rsidRPr="0028492A">
              <w:t>des actions, déficiences et négligences de l’Entrepreneur, y compris ses agents, employés ou ouvriers.</w:t>
            </w:r>
          </w:p>
          <w:p w14:paraId="7ACBB582" w14:textId="4291E299" w:rsidR="00E6111A" w:rsidRDefault="00E6111A" w:rsidP="001B01C2">
            <w:pPr>
              <w:spacing w:after="200"/>
              <w:ind w:left="575" w:hanging="575"/>
              <w:rPr>
                <w:lang w:eastAsia="fr-FR"/>
              </w:rPr>
            </w:pPr>
            <w:r w:rsidRPr="0028492A">
              <w:rPr>
                <w:lang w:eastAsia="fr-FR"/>
              </w:rPr>
              <w:t>1</w:t>
            </w:r>
            <w:r w:rsidR="006B41EF">
              <w:rPr>
                <w:lang w:eastAsia="fr-FR"/>
              </w:rPr>
              <w:t>2</w:t>
            </w:r>
            <w:r w:rsidRPr="0028492A">
              <w:rPr>
                <w:lang w:eastAsia="fr-FR"/>
              </w:rPr>
              <w:t>.</w:t>
            </w:r>
            <w:r w:rsidR="00093923">
              <w:rPr>
                <w:lang w:eastAsia="fr-FR"/>
              </w:rPr>
              <w:t>4</w:t>
            </w:r>
            <w:r w:rsidRPr="0028492A">
              <w:rPr>
                <w:lang w:eastAsia="fr-FR"/>
              </w:rPr>
              <w:tab/>
              <w:t xml:space="preserve">Sans préjudice de la </w:t>
            </w:r>
            <w:r w:rsidR="006F1C24">
              <w:rPr>
                <w:lang w:eastAsia="fr-FR"/>
              </w:rPr>
              <w:t>Sous-</w:t>
            </w:r>
            <w:r w:rsidRPr="0028492A">
              <w:rPr>
                <w:lang w:eastAsia="fr-FR"/>
              </w:rPr>
              <w:t xml:space="preserve">Clause 12.1, l’Entrepreneur sera autorisé à </w:t>
            </w:r>
            <w:r w:rsidR="00436139" w:rsidRPr="0028492A">
              <w:rPr>
                <w:lang w:eastAsia="fr-FR"/>
              </w:rPr>
              <w:t>sous-traiter</w:t>
            </w:r>
            <w:r w:rsidRPr="0028492A">
              <w:rPr>
                <w:lang w:eastAsia="fr-FR"/>
              </w:rPr>
              <w:t xml:space="preserve"> sous sa responsabilité et sans accord préalable du </w:t>
            </w:r>
            <w:r w:rsidR="003E5C1C">
              <w:rPr>
                <w:lang w:eastAsia="fr-FR"/>
              </w:rPr>
              <w:t>Maître d’Ouvrage</w:t>
            </w:r>
            <w:r w:rsidRPr="0028492A">
              <w:rPr>
                <w:lang w:eastAsia="fr-FR"/>
              </w:rPr>
              <w:t xml:space="preserve">, les petits Travaux et Services dont la liste figure également au </w:t>
            </w:r>
            <w:r w:rsidRPr="001B01C2">
              <w:rPr>
                <w:lang w:eastAsia="fr-FR"/>
              </w:rPr>
              <w:t>CCAP</w:t>
            </w:r>
            <w:r w:rsidRPr="0028492A">
              <w:rPr>
                <w:lang w:eastAsia="fr-FR"/>
              </w:rPr>
              <w:t xml:space="preserve">. </w:t>
            </w:r>
          </w:p>
          <w:p w14:paraId="10F2BA3A" w14:textId="0567475D" w:rsidR="00093923" w:rsidRPr="0028492A" w:rsidRDefault="00093923" w:rsidP="001B01C2">
            <w:pPr>
              <w:spacing w:after="200"/>
              <w:ind w:left="575" w:hanging="575"/>
              <w:rPr>
                <w:lang w:eastAsia="fr-FR"/>
              </w:rPr>
            </w:pPr>
            <w:r>
              <w:rPr>
                <w:lang w:eastAsia="fr-FR"/>
              </w:rPr>
              <w:t>12.5</w:t>
            </w:r>
            <w:r w:rsidR="00984643">
              <w:rPr>
                <w:lang w:eastAsia="fr-FR"/>
              </w:rPr>
              <w:tab/>
            </w:r>
            <w:r>
              <w:rPr>
                <w:lang w:eastAsia="fr-FR"/>
              </w:rPr>
              <w:t xml:space="preserve">Lorsque qu’applicable, l’Entrepreneur doit donner une opportunité </w:t>
            </w:r>
            <w:r w:rsidR="00D45DF9">
              <w:rPr>
                <w:lang w:eastAsia="fr-FR"/>
              </w:rPr>
              <w:t xml:space="preserve">raisonnable au recrutement de Sous-traitants qui sont des entrepreneurs </w:t>
            </w:r>
            <w:r w:rsidR="00984643">
              <w:rPr>
                <w:lang w:eastAsia="fr-FR"/>
              </w:rPr>
              <w:t>du pays du Maître d’Ouvrage</w:t>
            </w:r>
            <w:r w:rsidR="00D45DF9">
              <w:rPr>
                <w:lang w:eastAsia="fr-FR"/>
              </w:rPr>
              <w:t xml:space="preserve">. </w:t>
            </w:r>
          </w:p>
        </w:tc>
      </w:tr>
      <w:tr w:rsidR="00E6111A" w:rsidRPr="0028492A" w14:paraId="10F2BA3E" w14:textId="77777777" w:rsidTr="005061F9">
        <w:tc>
          <w:tcPr>
            <w:tcW w:w="2376" w:type="dxa"/>
            <w:gridSpan w:val="2"/>
          </w:tcPr>
          <w:p w14:paraId="10F2BA3C" w14:textId="18ADA091" w:rsidR="00E6111A" w:rsidRPr="0028492A" w:rsidRDefault="00E6111A" w:rsidP="00886A51">
            <w:pPr>
              <w:pStyle w:val="SecVIII2"/>
            </w:pPr>
            <w:bookmarkStart w:id="667" w:name="_Toc226255010"/>
            <w:bookmarkStart w:id="668" w:name="_Toc486861814"/>
            <w:bookmarkStart w:id="669" w:name="_Toc139293404"/>
            <w:r w:rsidRPr="0028492A">
              <w:lastRenderedPageBreak/>
              <w:t>Cession</w:t>
            </w:r>
            <w:bookmarkEnd w:id="667"/>
            <w:bookmarkEnd w:id="668"/>
            <w:bookmarkEnd w:id="669"/>
          </w:p>
        </w:tc>
        <w:tc>
          <w:tcPr>
            <w:tcW w:w="7230" w:type="dxa"/>
          </w:tcPr>
          <w:p w14:paraId="10F2BA3D" w14:textId="31E16AAA" w:rsidR="00E6111A" w:rsidRPr="0028492A" w:rsidRDefault="00B25150" w:rsidP="001B01C2">
            <w:pPr>
              <w:spacing w:after="200"/>
              <w:ind w:left="575" w:hanging="575"/>
            </w:pPr>
            <w:r w:rsidRPr="0028492A">
              <w:t>1</w:t>
            </w:r>
            <w:r w:rsidR="006B41EF">
              <w:t>3</w:t>
            </w:r>
            <w:r w:rsidRPr="0028492A">
              <w:t>.1</w:t>
            </w:r>
            <w:r w:rsidRPr="0028492A">
              <w:tab/>
            </w:r>
            <w:r w:rsidR="00E6111A" w:rsidRPr="0028492A">
              <w:t xml:space="preserve">Ni le </w:t>
            </w:r>
            <w:r w:rsidR="00C44BFC">
              <w:t>Maître d’Ouvrage</w:t>
            </w:r>
            <w:r w:rsidR="00E6111A" w:rsidRPr="0028492A">
              <w:t xml:space="preserve"> ni l’Entrepreneur ne pourront, sans le consentement écrit formel de l’autre partie (consentement qui ne pourra pas être refusé sans motif valable) céder à un tiers le Marché, ou une partie de celui-ci, ou tout droit, avantage, obligation ou intérêt inclus dans celui-ci, excepté que l’Entrepreneur sera autorisé à céder soit absolument soit par imputation toutes sommes qui lui sont dues ou susceptibles de lui être dues au titre du Marché.</w:t>
            </w:r>
          </w:p>
        </w:tc>
      </w:tr>
      <w:tr w:rsidR="00E6111A" w:rsidRPr="0028492A" w14:paraId="10F2BA46" w14:textId="77777777" w:rsidTr="005061F9">
        <w:tc>
          <w:tcPr>
            <w:tcW w:w="2376" w:type="dxa"/>
            <w:gridSpan w:val="2"/>
          </w:tcPr>
          <w:p w14:paraId="10F2BA3F" w14:textId="2E3C3E75" w:rsidR="00E6111A" w:rsidRPr="0028492A" w:rsidRDefault="00E6111A" w:rsidP="00886A51">
            <w:pPr>
              <w:pStyle w:val="SecVIII2"/>
            </w:pPr>
            <w:bookmarkStart w:id="670" w:name="_Toc226255011"/>
            <w:bookmarkStart w:id="671" w:name="_Toc486861815"/>
            <w:bookmarkStart w:id="672" w:name="_Toc139293405"/>
            <w:r w:rsidRPr="0028492A">
              <w:t>Responsabilités du Maître d</w:t>
            </w:r>
            <w:r w:rsidR="00D45DF9">
              <w:t>’O</w:t>
            </w:r>
            <w:r w:rsidRPr="0028492A">
              <w:t>uvrage</w:t>
            </w:r>
            <w:bookmarkEnd w:id="670"/>
            <w:bookmarkEnd w:id="671"/>
            <w:bookmarkEnd w:id="672"/>
          </w:p>
        </w:tc>
        <w:tc>
          <w:tcPr>
            <w:tcW w:w="7230" w:type="dxa"/>
          </w:tcPr>
          <w:p w14:paraId="10F2BA40" w14:textId="6D09DC54" w:rsidR="00E6111A" w:rsidRPr="0028492A" w:rsidRDefault="00E6111A" w:rsidP="00BD4E2C">
            <w:pPr>
              <w:spacing w:after="200"/>
              <w:ind w:left="574" w:hanging="574"/>
              <w:rPr>
                <w:spacing w:val="-2"/>
              </w:rPr>
            </w:pPr>
            <w:r w:rsidRPr="0028492A">
              <w:t>1</w:t>
            </w:r>
            <w:r w:rsidR="006B41EF">
              <w:t>4</w:t>
            </w:r>
            <w:r w:rsidRPr="0028492A">
              <w:t>.1</w:t>
            </w:r>
            <w:r w:rsidRPr="0028492A">
              <w:tab/>
            </w:r>
            <w:r w:rsidRPr="0028492A">
              <w:rPr>
                <w:spacing w:val="-2"/>
              </w:rPr>
              <w:t>Le Maître d’</w:t>
            </w:r>
            <w:r w:rsidR="00D45DF9">
              <w:rPr>
                <w:spacing w:val="-2"/>
              </w:rPr>
              <w:t>O</w:t>
            </w:r>
            <w:r w:rsidRPr="0028492A">
              <w:rPr>
                <w:spacing w:val="-2"/>
              </w:rPr>
              <w:t>uvrage devra s’assurer de l’exactitude de toutes les informations et données qu’il convient de fournir à l’Entrepreneur ainsi qu’elles sont décrites dans les Spécifications, sous réserve de dispositions contraires figurant au Marché.</w:t>
            </w:r>
          </w:p>
          <w:p w14:paraId="10F2BA41" w14:textId="613DB72F" w:rsidR="00E6111A" w:rsidRPr="0028492A" w:rsidRDefault="00E6111A" w:rsidP="00BD4E2C">
            <w:pPr>
              <w:spacing w:after="200"/>
              <w:ind w:left="574" w:hanging="574"/>
            </w:pPr>
            <w:r w:rsidRPr="0028492A">
              <w:t>1</w:t>
            </w:r>
            <w:r w:rsidR="006B41EF">
              <w:t>4</w:t>
            </w:r>
            <w:r w:rsidRPr="0028492A">
              <w:t>.2</w:t>
            </w:r>
            <w:r w:rsidRPr="0028492A">
              <w:tab/>
            </w:r>
            <w:r w:rsidR="002F7EBC">
              <w:t xml:space="preserve">Le </w:t>
            </w:r>
            <w:r w:rsidR="00D45DF9" w:rsidRPr="0028492A">
              <w:rPr>
                <w:spacing w:val="-2"/>
              </w:rPr>
              <w:t>Maître d’</w:t>
            </w:r>
            <w:r w:rsidR="00D45DF9">
              <w:rPr>
                <w:spacing w:val="-2"/>
              </w:rPr>
              <w:t>O</w:t>
            </w:r>
            <w:r w:rsidR="00D45DF9" w:rsidRPr="0028492A">
              <w:rPr>
                <w:spacing w:val="-2"/>
              </w:rPr>
              <w:t xml:space="preserve">uvrage </w:t>
            </w:r>
            <w:r w:rsidR="00C44BFC">
              <w:t>Maître d’</w:t>
            </w:r>
            <w:r w:rsidR="00436139">
              <w:t>Ouvrage</w:t>
            </w:r>
            <w:r w:rsidR="00436139" w:rsidRPr="0028492A">
              <w:t xml:space="preserve"> sera</w:t>
            </w:r>
            <w:r w:rsidRPr="0028492A">
              <w:t xml:space="preserve"> responsable de l’acquisition et de la mise à disposition de la possession légale et physique du Site ainsi que son accès, de la possession, de l’utilisation et de l’accès à toutes les autres zones raisonnablement nécessaires à la bonne exécution du Marché, y compris tous les droits de passage correspondants, comme indiqué dans les Spécifications.</w:t>
            </w:r>
            <w:r w:rsidR="00C33069" w:rsidRPr="0028492A">
              <w:t xml:space="preserve"> </w:t>
            </w:r>
            <w:r w:rsidRPr="0028492A">
              <w:t xml:space="preserve">Il devra donner totale possession et accorder tout droit d’accès au </w:t>
            </w:r>
            <w:r w:rsidR="00C55B76" w:rsidRPr="0028492A">
              <w:t>Site</w:t>
            </w:r>
            <w:r w:rsidRPr="0028492A">
              <w:t xml:space="preserve"> au plus tard à la (ou aux) date(s) fixée(s) au </w:t>
            </w:r>
            <w:r w:rsidRPr="0028492A">
              <w:rPr>
                <w:bCs/>
              </w:rPr>
              <w:t>CCAP</w:t>
            </w:r>
            <w:r w:rsidRPr="0028492A">
              <w:t>.</w:t>
            </w:r>
          </w:p>
          <w:p w14:paraId="10F2BA42" w14:textId="36C1A6DB" w:rsidR="00E6111A" w:rsidRPr="0028492A" w:rsidRDefault="005A3D5A" w:rsidP="00BD4E2C">
            <w:pPr>
              <w:spacing w:after="200"/>
              <w:ind w:left="664" w:hanging="664"/>
            </w:pPr>
            <w:r>
              <w:t>14.</w:t>
            </w:r>
            <w:r w:rsidR="00D24808">
              <w:t>3</w:t>
            </w:r>
            <w:r w:rsidR="00984643">
              <w:tab/>
            </w:r>
            <w:r w:rsidR="002F7EBC">
              <w:t xml:space="preserve">Le </w:t>
            </w:r>
            <w:r w:rsidR="00D45DF9" w:rsidRPr="0028492A">
              <w:rPr>
                <w:spacing w:val="-2"/>
              </w:rPr>
              <w:t>Maître d’</w:t>
            </w:r>
            <w:r w:rsidR="00D45DF9">
              <w:rPr>
                <w:spacing w:val="-2"/>
              </w:rPr>
              <w:t>O</w:t>
            </w:r>
            <w:r w:rsidR="00D45DF9" w:rsidRPr="0028492A">
              <w:rPr>
                <w:spacing w:val="-2"/>
              </w:rPr>
              <w:t xml:space="preserve">uvrage </w:t>
            </w:r>
            <w:r w:rsidR="00E6111A" w:rsidRPr="0028492A">
              <w:t xml:space="preserve">devra obtenir à ses frais les permis, autorisations, agréments et licences auprès des autorités locales, régionales ou nationales ou des services publics du pays d’emplacement du Site, que le </w:t>
            </w:r>
            <w:r w:rsidR="00C44BFC">
              <w:t>Maître d’Ouvrage</w:t>
            </w:r>
            <w:r w:rsidR="00E6111A" w:rsidRPr="0028492A">
              <w:t xml:space="preserve"> doit obtenir </w:t>
            </w:r>
            <w:r w:rsidR="0081241F">
              <w:t>en</w:t>
            </w:r>
            <w:r w:rsidR="0081241F" w:rsidRPr="0028492A">
              <w:t xml:space="preserve"> </w:t>
            </w:r>
            <w:r w:rsidR="0081241F">
              <w:t xml:space="preserve">son propre </w:t>
            </w:r>
            <w:r w:rsidR="00E6111A" w:rsidRPr="0028492A">
              <w:t>nom auprès des administrations et services publics et qui sont nécessaires à l’exécution du Marché, tels que précisés dans les Spécifications correspondantes.</w:t>
            </w:r>
          </w:p>
          <w:p w14:paraId="10F2BA43" w14:textId="3E2AFAD2" w:rsidR="00E6111A" w:rsidRPr="0028492A" w:rsidRDefault="00E6111A" w:rsidP="00BD4E2C">
            <w:pPr>
              <w:spacing w:after="200"/>
              <w:ind w:left="664" w:hanging="664"/>
              <w:rPr>
                <w:spacing w:val="-2"/>
              </w:rPr>
            </w:pPr>
            <w:r w:rsidRPr="0028492A">
              <w:t>1</w:t>
            </w:r>
            <w:r w:rsidR="006B41EF">
              <w:t>4</w:t>
            </w:r>
            <w:r w:rsidRPr="0028492A">
              <w:t>.</w:t>
            </w:r>
            <w:r w:rsidR="00D24808">
              <w:t>4</w:t>
            </w:r>
            <w:r w:rsidRPr="0028492A">
              <w:tab/>
            </w:r>
            <w:r w:rsidRPr="0028492A">
              <w:rPr>
                <w:spacing w:val="-2"/>
              </w:rPr>
              <w:t xml:space="preserve">Si l’Entrepreneur en fait la demande, le </w:t>
            </w:r>
            <w:r w:rsidR="00D45DF9" w:rsidRPr="0028492A">
              <w:rPr>
                <w:spacing w:val="-2"/>
              </w:rPr>
              <w:t>Maître</w:t>
            </w:r>
            <w:r w:rsidR="00C44BFC">
              <w:rPr>
                <w:spacing w:val="-2"/>
              </w:rPr>
              <w:t xml:space="preserve"> d’Ouvrage</w:t>
            </w:r>
            <w:r w:rsidRPr="0028492A">
              <w:rPr>
                <w:spacing w:val="-2"/>
              </w:rPr>
              <w:t xml:space="preserve"> fera tout son possible pour l’aider à obtenir à temps et avec toute la diligence requise auprès des administrations ou services publics locaux, </w:t>
            </w:r>
            <w:r w:rsidRPr="0028492A">
              <w:rPr>
                <w:spacing w:val="-2"/>
              </w:rPr>
              <w:lastRenderedPageBreak/>
              <w:t xml:space="preserve">régionaux, nationaux, les permis, autorisations et licences nécessaires à l’exécution du Marché requis par ces organismes pour l’Entrepreneur, ses sous-traitants ou le </w:t>
            </w:r>
            <w:r w:rsidR="000026BD">
              <w:rPr>
                <w:spacing w:val="-2"/>
              </w:rPr>
              <w:t>Personnel de l’Entrepreneur</w:t>
            </w:r>
            <w:r w:rsidRPr="0028492A">
              <w:rPr>
                <w:spacing w:val="-2"/>
              </w:rPr>
              <w:t xml:space="preserve"> ou de ses sous-traitants selon les cas.</w:t>
            </w:r>
          </w:p>
          <w:p w14:paraId="10F2BA44" w14:textId="2FD313E1" w:rsidR="00E6111A" w:rsidRPr="0028492A" w:rsidRDefault="00E6111A" w:rsidP="00BD4E2C">
            <w:pPr>
              <w:spacing w:after="200"/>
              <w:ind w:left="664" w:hanging="664"/>
            </w:pPr>
            <w:r w:rsidRPr="0028492A">
              <w:t>1</w:t>
            </w:r>
            <w:r w:rsidR="006B41EF">
              <w:t>4</w:t>
            </w:r>
            <w:r w:rsidRPr="0028492A">
              <w:t>.</w:t>
            </w:r>
            <w:r w:rsidR="00D24808">
              <w:t>5</w:t>
            </w:r>
            <w:r w:rsidRPr="0028492A">
              <w:tab/>
              <w:t>Le Maître d’</w:t>
            </w:r>
            <w:r w:rsidR="002F7EBC">
              <w:t>O</w:t>
            </w:r>
            <w:r w:rsidRPr="0028492A">
              <w:t>uvrage sera responsable de l’exploitation continue de la Route après l’Achèvement, conformément à la Clause 28 du CCAG, et sera tenu de faciliter les Essais de garantie de la Route conformément à la Clause 20 du CCAG.</w:t>
            </w:r>
          </w:p>
          <w:p w14:paraId="10F2BA45" w14:textId="60B5AD8B" w:rsidR="00E6111A" w:rsidRPr="0028492A" w:rsidRDefault="00E6111A" w:rsidP="00BD4E2C">
            <w:pPr>
              <w:spacing w:after="200"/>
              <w:ind w:left="664" w:hanging="664"/>
            </w:pPr>
            <w:r w:rsidRPr="0028492A">
              <w:t>1</w:t>
            </w:r>
            <w:r w:rsidR="006B41EF">
              <w:t>4</w:t>
            </w:r>
            <w:r w:rsidRPr="0028492A">
              <w:t>.</w:t>
            </w:r>
            <w:r w:rsidR="00D24808">
              <w:t>6</w:t>
            </w:r>
            <w:r w:rsidRPr="0028492A">
              <w:tab/>
              <w:t xml:space="preserve">Les frais et dépenses engagés dans l’exécution des obligations à remplir au titre de la présente Clause </w:t>
            </w:r>
            <w:r w:rsidR="006B18F4">
              <w:t xml:space="preserve">14 </w:t>
            </w:r>
            <w:r w:rsidRPr="0028492A">
              <w:t xml:space="preserve">incombent au </w:t>
            </w:r>
            <w:r w:rsidR="00C44BFC">
              <w:t>Maître d’Ouvrage</w:t>
            </w:r>
            <w:r w:rsidRPr="0028492A">
              <w:t>, à l’exception des frais engagés par l’Entrepreneur dans le cadre de</w:t>
            </w:r>
            <w:r w:rsidR="006B18F4">
              <w:t> </w:t>
            </w:r>
            <w:r w:rsidRPr="0028492A">
              <w:t>l’exécution des Essais de garantie conformément à la Clause 20 du CCAG</w:t>
            </w:r>
            <w:r w:rsidR="00D24808">
              <w:t>.</w:t>
            </w:r>
          </w:p>
        </w:tc>
      </w:tr>
      <w:tr w:rsidR="00E6111A" w:rsidRPr="0028492A" w14:paraId="10F2BA50" w14:textId="77777777" w:rsidTr="005061F9">
        <w:tc>
          <w:tcPr>
            <w:tcW w:w="2376" w:type="dxa"/>
            <w:gridSpan w:val="2"/>
          </w:tcPr>
          <w:p w14:paraId="10F2BA47" w14:textId="5B591BFE" w:rsidR="00E6111A" w:rsidRPr="0028492A" w:rsidRDefault="00E6111A" w:rsidP="00886A51">
            <w:pPr>
              <w:pStyle w:val="SecVIII2"/>
            </w:pPr>
            <w:bookmarkStart w:id="673" w:name="_Toc226255012"/>
            <w:bookmarkStart w:id="674" w:name="_Toc486861816"/>
            <w:bookmarkStart w:id="675" w:name="_Toc139293406"/>
            <w:r w:rsidRPr="0028492A">
              <w:lastRenderedPageBreak/>
              <w:t>Informations confidentielles</w:t>
            </w:r>
            <w:bookmarkEnd w:id="673"/>
            <w:bookmarkEnd w:id="674"/>
            <w:bookmarkEnd w:id="675"/>
          </w:p>
        </w:tc>
        <w:tc>
          <w:tcPr>
            <w:tcW w:w="7230" w:type="dxa"/>
          </w:tcPr>
          <w:p w14:paraId="10F2BA48" w14:textId="0825B4F2" w:rsidR="00E6111A" w:rsidRPr="0028492A" w:rsidRDefault="00E6111A" w:rsidP="00BD4E2C">
            <w:pPr>
              <w:spacing w:after="200"/>
              <w:ind w:left="664" w:hanging="664"/>
              <w:rPr>
                <w:spacing w:val="-2"/>
              </w:rPr>
            </w:pPr>
            <w:r w:rsidRPr="0028492A">
              <w:t>1</w:t>
            </w:r>
            <w:r w:rsidR="006B41EF">
              <w:t>5</w:t>
            </w:r>
            <w:r w:rsidRPr="0028492A">
              <w:t>.1</w:t>
            </w:r>
            <w:r w:rsidRPr="0028492A">
              <w:tab/>
            </w:r>
            <w:r w:rsidRPr="0028492A">
              <w:rPr>
                <w:spacing w:val="-2"/>
              </w:rPr>
              <w:t xml:space="preserve">Le </w:t>
            </w:r>
            <w:r w:rsidR="00C44BFC">
              <w:rPr>
                <w:spacing w:val="-2"/>
              </w:rPr>
              <w:t>Maître d’Ouvrage</w:t>
            </w:r>
            <w:r w:rsidRPr="0028492A">
              <w:rPr>
                <w:spacing w:val="-2"/>
              </w:rPr>
              <w:t xml:space="preserve"> et l’Entrepreneur tiendront pour confidentiel et ne divulgueront pas, sans avoir préalablement obtenu le consentement écrit de l’autre, les documents, données ou autres informations fournis, directement ou indirectement, par l’autre </w:t>
            </w:r>
            <w:r w:rsidR="006B18F4">
              <w:rPr>
                <w:spacing w:val="-2"/>
              </w:rPr>
              <w:t>P</w:t>
            </w:r>
            <w:r w:rsidRPr="0028492A">
              <w:rPr>
                <w:spacing w:val="-2"/>
              </w:rPr>
              <w:t xml:space="preserve">artie en relation avec le Marché, que ces informations aient été fournies avant, pendant ou après la </w:t>
            </w:r>
            <w:r w:rsidR="00C44836">
              <w:rPr>
                <w:spacing w:val="-2"/>
              </w:rPr>
              <w:t>F</w:t>
            </w:r>
            <w:r w:rsidRPr="0028492A">
              <w:rPr>
                <w:spacing w:val="-2"/>
              </w:rPr>
              <w:t>in du Marché.</w:t>
            </w:r>
            <w:r w:rsidR="00C33069" w:rsidRPr="0028492A">
              <w:rPr>
                <w:spacing w:val="-2"/>
              </w:rPr>
              <w:t xml:space="preserve"> </w:t>
            </w:r>
            <w:r w:rsidRPr="0028492A">
              <w:rPr>
                <w:spacing w:val="-2"/>
              </w:rPr>
              <w:t xml:space="preserve">Nonobstant ce qui précède, l’Entrepreneur a la faculté de communiquer à son ou ses sous-traitant(s) les documents, données et autres informations qu’il aura reçus du </w:t>
            </w:r>
            <w:r w:rsidR="00C44BFC">
              <w:rPr>
                <w:spacing w:val="-2"/>
              </w:rPr>
              <w:t>Maître d’Ouvrage</w:t>
            </w:r>
            <w:r w:rsidRPr="0028492A">
              <w:rPr>
                <w:spacing w:val="-2"/>
              </w:rPr>
              <w:t xml:space="preserve"> dans la mesure où cela est nécessaire pour que ce(s) sous-traitant(s) exécute(nt) les travaux à sa charge en vertu du Marché, auquel cas l’Entrepreneur obtiendra de ce(s) sous-traitant(s) un engagement de confidentialité analogue à celui qui est requis de l’Entrepreneur en vertu de la présente Clause 15 du CCAG.</w:t>
            </w:r>
          </w:p>
          <w:p w14:paraId="10F2BA49" w14:textId="11E52D46" w:rsidR="00E6111A" w:rsidRPr="0028492A" w:rsidRDefault="00E6111A" w:rsidP="00BD4E2C">
            <w:pPr>
              <w:spacing w:after="200"/>
              <w:ind w:left="664" w:hanging="664"/>
            </w:pPr>
            <w:r w:rsidRPr="0028492A">
              <w:t>1</w:t>
            </w:r>
            <w:r w:rsidR="006B41EF">
              <w:t>5</w:t>
            </w:r>
            <w:r w:rsidRPr="0028492A">
              <w:t>.2</w:t>
            </w:r>
            <w:r w:rsidRPr="0028492A">
              <w:tab/>
              <w:t xml:space="preserve">Le </w:t>
            </w:r>
            <w:r w:rsidR="00C44BFC">
              <w:t>Maître d’Ouvrage</w:t>
            </w:r>
            <w:r w:rsidRPr="0028492A">
              <w:t xml:space="preserve"> n’utilisera pas les documents, données et informations qu’il tient de l’Entrepreneur dans un but autre que l’exploitation et </w:t>
            </w:r>
            <w:r w:rsidR="00107690">
              <w:t>l’entretien</w:t>
            </w:r>
            <w:r w:rsidRPr="0028492A">
              <w:t xml:space="preserve"> de la Route. De même, l’Entrepreneur n’emploiera pas les documents, données et informations qu’il tient du Maître d’Ouvrage dans un but autre que la conception, l’achat des matériels et équipements, </w:t>
            </w:r>
            <w:r w:rsidR="00481EBC" w:rsidRPr="0028492A">
              <w:t>la construction</w:t>
            </w:r>
            <w:r w:rsidRPr="0028492A">
              <w:t xml:space="preserve">, ou </w:t>
            </w:r>
            <w:r w:rsidR="00481EBC" w:rsidRPr="0028492A">
              <w:t xml:space="preserve">les Travaux et Services tels que nécessaires </w:t>
            </w:r>
            <w:r w:rsidRPr="0028492A">
              <w:t>pour l’exécution du Marché.</w:t>
            </w:r>
          </w:p>
          <w:p w14:paraId="10F2BA4A" w14:textId="3893ADF6" w:rsidR="00E6111A" w:rsidRPr="0028492A" w:rsidRDefault="00E6111A" w:rsidP="00BD4E2C">
            <w:pPr>
              <w:spacing w:after="200"/>
              <w:ind w:left="664" w:hanging="664"/>
              <w:rPr>
                <w:spacing w:val="-2"/>
              </w:rPr>
            </w:pPr>
            <w:r w:rsidRPr="0028492A">
              <w:t>1</w:t>
            </w:r>
            <w:r w:rsidR="006B41EF">
              <w:t>5</w:t>
            </w:r>
            <w:r w:rsidRPr="0028492A">
              <w:t>.3</w:t>
            </w:r>
            <w:r w:rsidRPr="0028492A">
              <w:tab/>
            </w:r>
            <w:r w:rsidRPr="0028492A">
              <w:rPr>
                <w:spacing w:val="-2"/>
              </w:rPr>
              <w:t>L’obligation incombant à chaqu</w:t>
            </w:r>
            <w:r w:rsidR="00481EBC" w:rsidRPr="0028492A">
              <w:rPr>
                <w:spacing w:val="-2"/>
              </w:rPr>
              <w:t xml:space="preserve">e </w:t>
            </w:r>
            <w:r w:rsidR="006B18F4">
              <w:rPr>
                <w:spacing w:val="-2"/>
              </w:rPr>
              <w:t>P</w:t>
            </w:r>
            <w:r w:rsidR="00481EBC" w:rsidRPr="0028492A">
              <w:rPr>
                <w:spacing w:val="-2"/>
              </w:rPr>
              <w:t>artie en vertu des Clauses 15.1 et 15</w:t>
            </w:r>
            <w:r w:rsidRPr="0028492A">
              <w:rPr>
                <w:spacing w:val="-2"/>
              </w:rPr>
              <w:t>.2 ci-dessus ne s’applique cependant pas aux informations</w:t>
            </w:r>
            <w:r w:rsidR="009D402B" w:rsidRPr="0028492A">
              <w:rPr>
                <w:spacing w:val="-2"/>
              </w:rPr>
              <w:t> :</w:t>
            </w:r>
          </w:p>
          <w:p w14:paraId="10F2BA4B" w14:textId="6289F7F8" w:rsidR="00E6111A" w:rsidRPr="0028492A" w:rsidRDefault="008F4ADF" w:rsidP="008F4ADF">
            <w:pPr>
              <w:tabs>
                <w:tab w:val="left" w:pos="1306"/>
              </w:tabs>
              <w:spacing w:after="200"/>
              <w:ind w:left="1306" w:right="-54" w:hanging="567"/>
            </w:pPr>
            <w:r w:rsidRPr="0028492A">
              <w:t>(</w:t>
            </w:r>
            <w:r w:rsidR="00E6111A" w:rsidRPr="0028492A">
              <w:t>a)</w:t>
            </w:r>
            <w:r w:rsidR="00E6111A" w:rsidRPr="0028492A">
              <w:tab/>
              <w:t xml:space="preserve">qui tombent dans le domaine public dès à présent ou par la suite indépendamment de la volonté de cette </w:t>
            </w:r>
            <w:r w:rsidR="006B18F4">
              <w:t>P</w:t>
            </w:r>
            <w:r w:rsidR="00E6111A" w:rsidRPr="0028492A">
              <w:t>artie</w:t>
            </w:r>
            <w:r w:rsidR="009D402B" w:rsidRPr="0028492A">
              <w:t> ;</w:t>
            </w:r>
            <w:r w:rsidR="00E6111A" w:rsidRPr="0028492A">
              <w:t xml:space="preserve"> ou</w:t>
            </w:r>
          </w:p>
          <w:p w14:paraId="10F2BA4C" w14:textId="6C813CBA" w:rsidR="00E6111A" w:rsidRPr="0028492A" w:rsidRDefault="008F4ADF" w:rsidP="008F4ADF">
            <w:pPr>
              <w:tabs>
                <w:tab w:val="left" w:pos="1306"/>
              </w:tabs>
              <w:spacing w:after="200"/>
              <w:ind w:left="1306" w:right="-54" w:hanging="567"/>
            </w:pPr>
            <w:r w:rsidRPr="0028492A">
              <w:t>(</w:t>
            </w:r>
            <w:r w:rsidR="00E6111A" w:rsidRPr="0028492A">
              <w:t>b)</w:t>
            </w:r>
            <w:r w:rsidR="00E6111A" w:rsidRPr="0028492A">
              <w:tab/>
              <w:t xml:space="preserve">dont on peut prouver qu’elles ont été en possession de cette </w:t>
            </w:r>
            <w:r w:rsidR="006B18F4">
              <w:t>P</w:t>
            </w:r>
            <w:r w:rsidR="00E6111A" w:rsidRPr="0028492A">
              <w:t xml:space="preserve">artie au moment de leur divulgation et qui n’ont pas été </w:t>
            </w:r>
            <w:r w:rsidR="00E6111A" w:rsidRPr="0028492A">
              <w:lastRenderedPageBreak/>
              <w:t>précédemment obtenues, ni directement</w:t>
            </w:r>
            <w:r w:rsidR="00481EBC" w:rsidRPr="0028492A">
              <w:t>,</w:t>
            </w:r>
            <w:r w:rsidR="00E6111A" w:rsidRPr="0028492A">
              <w:t xml:space="preserve"> ni indirectement, de l’autre partie</w:t>
            </w:r>
            <w:r w:rsidR="009D402B" w:rsidRPr="0028492A">
              <w:t> ;</w:t>
            </w:r>
            <w:r w:rsidR="00E6111A" w:rsidRPr="0028492A">
              <w:t xml:space="preserve"> ou</w:t>
            </w:r>
          </w:p>
          <w:p w14:paraId="41B618CA" w14:textId="77777777" w:rsidR="008079C2" w:rsidRDefault="008F4ADF" w:rsidP="008F4ADF">
            <w:pPr>
              <w:tabs>
                <w:tab w:val="left" w:pos="1306"/>
              </w:tabs>
              <w:spacing w:after="200"/>
              <w:ind w:left="1306" w:right="-54" w:hanging="567"/>
            </w:pPr>
            <w:r w:rsidRPr="0028492A">
              <w:t>(</w:t>
            </w:r>
            <w:r w:rsidR="00E6111A" w:rsidRPr="0028492A">
              <w:t>c)</w:t>
            </w:r>
            <w:r w:rsidR="00E6111A" w:rsidRPr="0028492A">
              <w:tab/>
              <w:t>qui sont, de façon licite, mises à la disposition de cette</w:t>
            </w:r>
            <w:r w:rsidR="006B18F4">
              <w:t xml:space="preserve"> P</w:t>
            </w:r>
            <w:r w:rsidR="00E6111A" w:rsidRPr="0028492A">
              <w:t xml:space="preserve">artie par une tierce </w:t>
            </w:r>
            <w:r w:rsidR="006B18F4">
              <w:t>P</w:t>
            </w:r>
            <w:r w:rsidR="00E6111A" w:rsidRPr="0028492A">
              <w:t xml:space="preserve">artie non soumise à l’obligation </w:t>
            </w:r>
            <w:r w:rsidRPr="0028492A">
              <w:br/>
            </w:r>
            <w:r w:rsidR="00E6111A" w:rsidRPr="0028492A">
              <w:t>de confidentialité</w:t>
            </w:r>
            <w:r w:rsidR="008079C2">
              <w:t> ;</w:t>
            </w:r>
          </w:p>
          <w:p w14:paraId="10F2BA4D" w14:textId="200687E2" w:rsidR="00E6111A" w:rsidRPr="0028492A" w:rsidRDefault="008079C2" w:rsidP="008079C2">
            <w:pPr>
              <w:tabs>
                <w:tab w:val="left" w:pos="1306"/>
              </w:tabs>
              <w:spacing w:after="200"/>
              <w:ind w:left="1306" w:right="-54" w:hanging="567"/>
            </w:pPr>
            <w:r>
              <w:t>(d)</w:t>
            </w:r>
            <w:r w:rsidR="00B4147E">
              <w:tab/>
            </w:r>
            <w:r>
              <w:t>sont exigées en réponse à une demande de la Banque.</w:t>
            </w:r>
          </w:p>
          <w:p w14:paraId="10F2BA4E" w14:textId="17E5E0C5" w:rsidR="00E6111A" w:rsidRPr="0028492A" w:rsidRDefault="00E6111A" w:rsidP="00BD4E2C">
            <w:pPr>
              <w:spacing w:after="200"/>
              <w:ind w:left="664" w:hanging="664"/>
            </w:pPr>
            <w:r w:rsidRPr="0028492A">
              <w:t>1</w:t>
            </w:r>
            <w:r w:rsidR="006B41EF">
              <w:t>5</w:t>
            </w:r>
            <w:r w:rsidRPr="0028492A">
              <w:t>.4</w:t>
            </w:r>
            <w:r w:rsidRPr="0028492A">
              <w:tab/>
              <w:t>Les dispositions d</w:t>
            </w:r>
            <w:r w:rsidR="00481EBC" w:rsidRPr="0028492A">
              <w:t>e la présente Clause 15</w:t>
            </w:r>
            <w:r w:rsidRPr="0028492A">
              <w:t xml:space="preserve"> n’affectent en aucune façon un quelconque engagement de confidentialité souscrit par l’une ou l’autre des </w:t>
            </w:r>
            <w:r w:rsidR="006B18F4">
              <w:t>P</w:t>
            </w:r>
            <w:r w:rsidRPr="0028492A">
              <w:t xml:space="preserve">arties avant la date du Marché en ce qui concerne les Travaux et Services ou une quelconque </w:t>
            </w:r>
            <w:r w:rsidR="006B18F4">
              <w:t>P</w:t>
            </w:r>
            <w:r w:rsidRPr="0028492A">
              <w:t>artie de celles-ci.</w:t>
            </w:r>
          </w:p>
          <w:p w14:paraId="10F2BA4F" w14:textId="77777777" w:rsidR="00481EBC" w:rsidRPr="0028492A" w:rsidRDefault="00E6111A" w:rsidP="00BD4E2C">
            <w:pPr>
              <w:spacing w:after="200"/>
              <w:ind w:left="664" w:hanging="664"/>
            </w:pPr>
            <w:r w:rsidRPr="0028492A">
              <w:t>1</w:t>
            </w:r>
            <w:r w:rsidR="006B41EF">
              <w:t>5</w:t>
            </w:r>
            <w:r w:rsidRPr="0028492A">
              <w:t>.5</w:t>
            </w:r>
            <w:r w:rsidRPr="0028492A">
              <w:tab/>
              <w:t>Les dispo</w:t>
            </w:r>
            <w:r w:rsidR="00481EBC" w:rsidRPr="0028492A">
              <w:t>sitions de la présente Clause 15</w:t>
            </w:r>
            <w:r w:rsidRPr="0028492A">
              <w:t xml:space="preserve"> survivront à la </w:t>
            </w:r>
            <w:r w:rsidR="00481EBC" w:rsidRPr="0028492A">
              <w:t>résiliation</w:t>
            </w:r>
            <w:r w:rsidRPr="0028492A">
              <w:t xml:space="preserve"> du Marché quel qu’en soit le motif.</w:t>
            </w:r>
          </w:p>
        </w:tc>
      </w:tr>
      <w:tr w:rsidR="00481EBC" w:rsidRPr="0028492A" w14:paraId="10F2BA52" w14:textId="77777777" w:rsidTr="005061F9">
        <w:tc>
          <w:tcPr>
            <w:tcW w:w="9606" w:type="dxa"/>
            <w:gridSpan w:val="3"/>
          </w:tcPr>
          <w:p w14:paraId="10F2BA51" w14:textId="1070B5D5" w:rsidR="00481EBC" w:rsidRPr="0028492A" w:rsidRDefault="009A32FD" w:rsidP="00107B4D">
            <w:pPr>
              <w:pStyle w:val="SecVIII1"/>
            </w:pPr>
            <w:bookmarkStart w:id="676" w:name="_Toc226255013"/>
            <w:bookmarkStart w:id="677" w:name="_Toc486861817"/>
            <w:bookmarkStart w:id="678" w:name="_Toc139293407"/>
            <w:r w:rsidRPr="0028492A">
              <w:lastRenderedPageBreak/>
              <w:t>C</w:t>
            </w:r>
            <w:r w:rsidR="00481EBC" w:rsidRPr="0028492A">
              <w:t>.</w:t>
            </w:r>
            <w:r w:rsidR="00C33069" w:rsidRPr="0028492A">
              <w:t xml:space="preserve"> </w:t>
            </w:r>
            <w:r w:rsidR="00481EBC" w:rsidRPr="0028492A">
              <w:t>Exécution des Travaux et Services</w:t>
            </w:r>
            <w:bookmarkEnd w:id="676"/>
            <w:bookmarkEnd w:id="677"/>
            <w:bookmarkEnd w:id="678"/>
            <w:r w:rsidR="00481EBC" w:rsidRPr="0028492A">
              <w:t xml:space="preserve"> </w:t>
            </w:r>
          </w:p>
        </w:tc>
      </w:tr>
      <w:tr w:rsidR="00481EBC" w:rsidRPr="0028492A" w14:paraId="10F2BA62" w14:textId="77777777" w:rsidTr="005061F9">
        <w:tc>
          <w:tcPr>
            <w:tcW w:w="2376" w:type="dxa"/>
            <w:gridSpan w:val="2"/>
          </w:tcPr>
          <w:p w14:paraId="10F2BA53" w14:textId="4216D904" w:rsidR="00481EBC" w:rsidRPr="0028492A" w:rsidRDefault="00481EBC" w:rsidP="00886A51">
            <w:pPr>
              <w:pStyle w:val="SecVIII2"/>
            </w:pPr>
            <w:bookmarkStart w:id="679" w:name="_Toc226255014"/>
            <w:bookmarkStart w:id="680" w:name="_Toc486861818"/>
            <w:bookmarkStart w:id="681" w:name="_Toc139293408"/>
            <w:r w:rsidRPr="0028492A">
              <w:t>Représentants</w:t>
            </w:r>
            <w:bookmarkEnd w:id="679"/>
            <w:bookmarkEnd w:id="680"/>
            <w:bookmarkEnd w:id="681"/>
          </w:p>
        </w:tc>
        <w:tc>
          <w:tcPr>
            <w:tcW w:w="7230" w:type="dxa"/>
          </w:tcPr>
          <w:p w14:paraId="10F2BA54" w14:textId="77777777" w:rsidR="00481EBC" w:rsidRPr="0028492A" w:rsidRDefault="00481EBC" w:rsidP="00107B4D">
            <w:pPr>
              <w:spacing w:after="200"/>
              <w:ind w:left="720" w:right="-54" w:hanging="720"/>
            </w:pPr>
            <w:r w:rsidRPr="0028492A">
              <w:t>1</w:t>
            </w:r>
            <w:r w:rsidR="006B41EF">
              <w:t>6</w:t>
            </w:r>
            <w:r w:rsidRPr="0028492A">
              <w:t>.1</w:t>
            </w:r>
            <w:r w:rsidRPr="0028492A">
              <w:tab/>
              <w:t>Directeur de projet</w:t>
            </w:r>
          </w:p>
          <w:p w14:paraId="10F2BA55" w14:textId="0AE7CE5D" w:rsidR="00481EBC" w:rsidRPr="0028492A" w:rsidRDefault="00481EBC" w:rsidP="00101890">
            <w:pPr>
              <w:spacing w:after="160"/>
              <w:ind w:left="739"/>
              <w:rPr>
                <w:spacing w:val="-2"/>
              </w:rPr>
            </w:pPr>
            <w:r w:rsidRPr="0028492A">
              <w:rPr>
                <w:spacing w:val="-2"/>
              </w:rPr>
              <w:t>Si le Directeur de projet n’est pas désigné dans le Marché, le Maître d’</w:t>
            </w:r>
            <w:r w:rsidR="002F7EBC">
              <w:rPr>
                <w:spacing w:val="-2"/>
              </w:rPr>
              <w:t>O</w:t>
            </w:r>
            <w:r w:rsidRPr="0028492A">
              <w:rPr>
                <w:spacing w:val="-2"/>
              </w:rPr>
              <w:t>uvrage nommera un Directeur de projet dans les quatorze (14) jours suivant la date de notification de l’attribution du Marché et avisera l’Entrepreneur de son identité par écrit.</w:t>
            </w:r>
            <w:r w:rsidR="00C33069" w:rsidRPr="0028492A">
              <w:rPr>
                <w:spacing w:val="-2"/>
              </w:rPr>
              <w:t xml:space="preserve"> </w:t>
            </w:r>
            <w:r w:rsidRPr="0028492A">
              <w:rPr>
                <w:spacing w:val="-2"/>
              </w:rPr>
              <w:t xml:space="preserve">Pendant la </w:t>
            </w:r>
            <w:r w:rsidR="00C44836">
              <w:rPr>
                <w:spacing w:val="-2"/>
              </w:rPr>
              <w:t>Période</w:t>
            </w:r>
            <w:r w:rsidRPr="0028492A">
              <w:rPr>
                <w:spacing w:val="-2"/>
              </w:rPr>
              <w:t xml:space="preserve"> du Marché, le </w:t>
            </w:r>
            <w:r w:rsidR="00C44BFC">
              <w:rPr>
                <w:spacing w:val="-2"/>
              </w:rPr>
              <w:t>Maître d’Ouvrage</w:t>
            </w:r>
            <w:r w:rsidRPr="0028492A">
              <w:rPr>
                <w:spacing w:val="-2"/>
              </w:rPr>
              <w:t xml:space="preserve"> pourra à sa discrétion nommer une autre personne en qualité de Directeur de projet en lieu et place de la personne précédemment nommée à cette fonction et il avisera sans délai l’Entrepreneur de son identité.</w:t>
            </w:r>
            <w:r w:rsidR="00C33069" w:rsidRPr="0028492A">
              <w:rPr>
                <w:spacing w:val="-2"/>
              </w:rPr>
              <w:t xml:space="preserve"> </w:t>
            </w:r>
            <w:r w:rsidRPr="0028492A">
              <w:rPr>
                <w:spacing w:val="-2"/>
              </w:rPr>
              <w:t>Il ne pourra être procédé à une telle nomination que dans la mesure où la période et les modalités de cette nomination ne perturbent pas la réalisation des Travaux et Services.</w:t>
            </w:r>
            <w:r w:rsidR="00C33069" w:rsidRPr="0028492A">
              <w:rPr>
                <w:spacing w:val="-2"/>
              </w:rPr>
              <w:t xml:space="preserve"> </w:t>
            </w:r>
            <w:r w:rsidRPr="0028492A">
              <w:rPr>
                <w:spacing w:val="-2"/>
              </w:rPr>
              <w:t>Cette nomination ne sera effective qu’à partir de la réception de cet avis par l’Entrepreneur.</w:t>
            </w:r>
            <w:r w:rsidR="00C33069" w:rsidRPr="0028492A">
              <w:rPr>
                <w:spacing w:val="-2"/>
              </w:rPr>
              <w:t xml:space="preserve"> </w:t>
            </w:r>
            <w:r w:rsidRPr="0028492A">
              <w:rPr>
                <w:spacing w:val="-2"/>
              </w:rPr>
              <w:t xml:space="preserve">Le Directeur de projet représentera le </w:t>
            </w:r>
            <w:r w:rsidR="00C44BFC">
              <w:rPr>
                <w:spacing w:val="-2"/>
              </w:rPr>
              <w:t>Maître d’Ouvrage</w:t>
            </w:r>
            <w:r w:rsidRPr="0028492A">
              <w:rPr>
                <w:spacing w:val="-2"/>
              </w:rPr>
              <w:t xml:space="preserve"> et agira pour le compte de ce dernier en permanence durant la </w:t>
            </w:r>
            <w:r w:rsidR="00C44836">
              <w:rPr>
                <w:spacing w:val="-2"/>
              </w:rPr>
              <w:t>Période</w:t>
            </w:r>
            <w:r w:rsidR="00373ADF" w:rsidRPr="0028492A">
              <w:rPr>
                <w:spacing w:val="-2"/>
              </w:rPr>
              <w:t xml:space="preserve"> du Marché.</w:t>
            </w:r>
            <w:r w:rsidR="00C33069" w:rsidRPr="0028492A">
              <w:rPr>
                <w:spacing w:val="-2"/>
              </w:rPr>
              <w:t xml:space="preserve"> </w:t>
            </w:r>
            <w:r w:rsidR="00373ADF" w:rsidRPr="0028492A">
              <w:rPr>
                <w:spacing w:val="-2"/>
              </w:rPr>
              <w:t>Tou</w:t>
            </w:r>
            <w:r w:rsidRPr="0028492A">
              <w:rPr>
                <w:spacing w:val="-2"/>
              </w:rPr>
              <w:t xml:space="preserve">s les notifications, instructions, ordres, certificats, autorisations et autres communications donnés en vertu du Marché émaneront du Directeur de projet, sauf dans les cas où </w:t>
            </w:r>
            <w:r w:rsidR="00373ADF" w:rsidRPr="0028492A">
              <w:rPr>
                <w:spacing w:val="-2"/>
              </w:rPr>
              <w:t>le Marché en dispose</w:t>
            </w:r>
            <w:r w:rsidRPr="0028492A">
              <w:rPr>
                <w:spacing w:val="-2"/>
              </w:rPr>
              <w:t xml:space="preserve"> autrement.</w:t>
            </w:r>
          </w:p>
          <w:p w14:paraId="10F2BA56" w14:textId="29B08586" w:rsidR="00481EBC" w:rsidRPr="0028492A" w:rsidRDefault="00481EBC" w:rsidP="00101890">
            <w:pPr>
              <w:spacing w:after="160"/>
              <w:ind w:left="739"/>
            </w:pPr>
            <w:r w:rsidRPr="0028492A">
              <w:t xml:space="preserve">Tous les avis, instructions, informations et autres communications donnés par l’Entrepreneur au </w:t>
            </w:r>
            <w:r w:rsidR="00C44BFC">
              <w:t>Maître d’Ouvrage</w:t>
            </w:r>
            <w:r w:rsidRPr="0028492A">
              <w:t xml:space="preserve"> en vertu du Marché seront remis au Directeur de projet, sauf dans les cas où </w:t>
            </w:r>
            <w:r w:rsidR="00373ADF" w:rsidRPr="0028492A">
              <w:t xml:space="preserve">le Marché en dispose </w:t>
            </w:r>
            <w:r w:rsidRPr="0028492A">
              <w:t>autrement.</w:t>
            </w:r>
          </w:p>
          <w:p w14:paraId="10F2BA57" w14:textId="17A97BCA" w:rsidR="00373ADF" w:rsidRPr="0028492A" w:rsidRDefault="00373ADF" w:rsidP="00101890">
            <w:pPr>
              <w:spacing w:after="160"/>
              <w:ind w:left="739"/>
            </w:pPr>
            <w:r w:rsidRPr="0028492A">
              <w:t xml:space="preserve">Le Directeur de projet peut déléguer ses obligations et responsabilités à d’autres personnes, à l’exception du </w:t>
            </w:r>
            <w:r w:rsidRPr="0028492A">
              <w:lastRenderedPageBreak/>
              <w:t>Conciliateur, après en avoir notifié l’Entrepreneur, et peut annuler une telle délégation après en avoir notifié l’Entrepreneur.</w:t>
            </w:r>
          </w:p>
          <w:p w14:paraId="10F2BA58" w14:textId="77777777" w:rsidR="00481EBC" w:rsidRPr="0028492A" w:rsidRDefault="00373ADF" w:rsidP="00107B4D">
            <w:pPr>
              <w:spacing w:after="160"/>
              <w:ind w:left="720" w:right="-54" w:hanging="720"/>
            </w:pPr>
            <w:r w:rsidRPr="0028492A">
              <w:t>1</w:t>
            </w:r>
            <w:r w:rsidR="006B41EF">
              <w:t>6</w:t>
            </w:r>
            <w:r w:rsidR="00481EBC" w:rsidRPr="0028492A">
              <w:t>.2</w:t>
            </w:r>
            <w:r w:rsidR="00481EBC" w:rsidRPr="0028492A">
              <w:tab/>
            </w:r>
            <w:r w:rsidRPr="0028492A">
              <w:t>Gestionnaire routier</w:t>
            </w:r>
          </w:p>
          <w:p w14:paraId="10F2BA59" w14:textId="2958F494" w:rsidR="00481EBC" w:rsidRPr="0028492A" w:rsidRDefault="00373ADF" w:rsidP="00107B4D">
            <w:pPr>
              <w:tabs>
                <w:tab w:val="left" w:pos="1448"/>
              </w:tabs>
              <w:spacing w:after="160"/>
              <w:ind w:left="1448" w:right="-54" w:hanging="720"/>
            </w:pPr>
            <w:r w:rsidRPr="0028492A">
              <w:t>1</w:t>
            </w:r>
            <w:r w:rsidR="006B41EF">
              <w:t>6</w:t>
            </w:r>
            <w:r w:rsidR="00481EBC" w:rsidRPr="0028492A">
              <w:t>.2.1</w:t>
            </w:r>
            <w:r w:rsidR="00481EBC" w:rsidRPr="0028492A">
              <w:tab/>
              <w:t xml:space="preserve">Si le </w:t>
            </w:r>
            <w:r w:rsidRPr="0028492A">
              <w:t xml:space="preserve">Gestionnaire routier </w:t>
            </w:r>
            <w:r w:rsidR="00481EBC" w:rsidRPr="0028492A">
              <w:t xml:space="preserve">n’est pas désigné dans le Marché, l’Entrepreneur nommera alors ledit </w:t>
            </w:r>
            <w:r w:rsidRPr="0028492A">
              <w:t>Gestionnaire routier</w:t>
            </w:r>
            <w:r w:rsidR="00481EBC" w:rsidRPr="0028492A">
              <w:t xml:space="preserve"> </w:t>
            </w:r>
            <w:r w:rsidRPr="0028492A">
              <w:t xml:space="preserve">avant la Date de démarrage et demandera par écrit au </w:t>
            </w:r>
            <w:r w:rsidR="003E5C1C">
              <w:t>Maître d’Ouvrage</w:t>
            </w:r>
            <w:r w:rsidRPr="0028492A">
              <w:t xml:space="preserve"> d’approuver cette nomination. </w:t>
            </w:r>
            <w:r w:rsidR="00481EBC" w:rsidRPr="0028492A">
              <w:t xml:space="preserve">Si le </w:t>
            </w:r>
            <w:r w:rsidR="00C44BFC">
              <w:t>Maître d’Ouvrage</w:t>
            </w:r>
            <w:r w:rsidR="00481EBC" w:rsidRPr="0028492A">
              <w:t xml:space="preserve"> n’oppose aucune objection à cette nomination dans un délai de quatorze (14) jours, le choix du </w:t>
            </w:r>
            <w:r w:rsidRPr="0028492A">
              <w:t xml:space="preserve">Gestionnaire routier </w:t>
            </w:r>
            <w:r w:rsidR="00481EBC" w:rsidRPr="0028492A">
              <w:t>sera réputé avoir été approuvé.</w:t>
            </w:r>
            <w:r w:rsidR="00C33069" w:rsidRPr="0028492A">
              <w:t xml:space="preserve"> </w:t>
            </w:r>
            <w:r w:rsidR="00481EBC" w:rsidRPr="0028492A">
              <w:t xml:space="preserve">Si le </w:t>
            </w:r>
            <w:r w:rsidR="00C44BFC">
              <w:t>Maître d’Ouvrage</w:t>
            </w:r>
            <w:r w:rsidR="00481EBC" w:rsidRPr="0028492A">
              <w:t xml:space="preserve"> s’oppose au choix du </w:t>
            </w:r>
            <w:r w:rsidRPr="0028492A">
              <w:t xml:space="preserve">Gestionnaire routier </w:t>
            </w:r>
            <w:r w:rsidR="00481EBC" w:rsidRPr="0028492A">
              <w:t xml:space="preserve">dans ce délai de quatorze (14) jours en précisant les motifs de sa décision, l’Entrepreneur nommera un remplaçant dans les quatorze (14) jours suivant cette opposition, et cette nomination sera soumise aux </w:t>
            </w:r>
            <w:r w:rsidRPr="0028492A">
              <w:t xml:space="preserve">dispositions de </w:t>
            </w:r>
            <w:r w:rsidR="0025265C" w:rsidRPr="0028492A">
              <w:t xml:space="preserve">cette </w:t>
            </w:r>
            <w:r w:rsidR="006F1C24">
              <w:t>Sous-</w:t>
            </w:r>
            <w:r w:rsidR="0025265C" w:rsidRPr="0028492A">
              <w:t>Clause</w:t>
            </w:r>
            <w:r w:rsidRPr="0028492A">
              <w:t xml:space="preserve"> 16</w:t>
            </w:r>
            <w:r w:rsidR="00481EBC" w:rsidRPr="0028492A">
              <w:t>.2.1.</w:t>
            </w:r>
          </w:p>
          <w:p w14:paraId="10F2BA5A" w14:textId="0C2D96D5" w:rsidR="00481EBC" w:rsidRPr="0028492A" w:rsidRDefault="00373ADF" w:rsidP="00107B4D">
            <w:pPr>
              <w:tabs>
                <w:tab w:val="left" w:pos="1448"/>
              </w:tabs>
              <w:spacing w:after="160"/>
              <w:ind w:left="1448" w:right="-54" w:hanging="720"/>
            </w:pPr>
            <w:r w:rsidRPr="0028492A">
              <w:t>1</w:t>
            </w:r>
            <w:r w:rsidR="006B41EF">
              <w:t>6</w:t>
            </w:r>
            <w:r w:rsidR="00481EBC" w:rsidRPr="0028492A">
              <w:t>.2.2</w:t>
            </w:r>
            <w:r w:rsidR="00481EBC" w:rsidRPr="0028492A">
              <w:tab/>
              <w:t xml:space="preserve">Le </w:t>
            </w:r>
            <w:r w:rsidRPr="0028492A">
              <w:t xml:space="preserve">Gestionnaire routier </w:t>
            </w:r>
            <w:r w:rsidR="00481EBC" w:rsidRPr="0028492A">
              <w:t xml:space="preserve">représentera l’Entrepreneur et agira pour le compte de ce dernier en permanence durant la </w:t>
            </w:r>
            <w:r w:rsidR="00B715FA">
              <w:rPr>
                <w:spacing w:val="-2"/>
              </w:rPr>
              <w:t>Période</w:t>
            </w:r>
            <w:r w:rsidR="00481EBC" w:rsidRPr="0028492A">
              <w:t xml:space="preserve"> du Marché et il donnera au Directeur de projet tous les avis, instructions, informations et autres communications de l’Entrepreneur en vertu du Marché.</w:t>
            </w:r>
            <w:r w:rsidRPr="0028492A">
              <w:t xml:space="preserve"> Le Gestionnaire routier sera en charge de la gestion courante des </w:t>
            </w:r>
            <w:r w:rsidR="007C00D7">
              <w:t>Travaux et Services</w:t>
            </w:r>
            <w:r w:rsidRPr="0028492A">
              <w:t xml:space="preserve"> devant être exécutés dans le cadre du Marché, pour le compte de l’Entrepreneur, et aura compétence pour prendre toute décision nécessaire en relation avec l’exécution du Marché.</w:t>
            </w:r>
          </w:p>
          <w:p w14:paraId="10F2BA5B" w14:textId="3FA4089F" w:rsidR="00481EBC" w:rsidRPr="0028492A" w:rsidRDefault="00481EBC" w:rsidP="008F4ADF">
            <w:pPr>
              <w:spacing w:after="200"/>
              <w:ind w:left="1448" w:right="-54" w:hanging="11"/>
            </w:pPr>
            <w:r w:rsidRPr="0028492A">
              <w:t xml:space="preserve">Tous les avis, instructions, informations et autres communications donnés par le </w:t>
            </w:r>
            <w:r w:rsidR="00C44BFC">
              <w:t>Maître d’Ouvrage</w:t>
            </w:r>
            <w:r w:rsidRPr="0028492A">
              <w:t xml:space="preserve"> ou le Directeur de projet à l’Entrepreneur en vertu du Marché seront remis au </w:t>
            </w:r>
            <w:r w:rsidR="00373ADF" w:rsidRPr="0028492A">
              <w:t>Gestionnaire routier</w:t>
            </w:r>
            <w:r w:rsidRPr="0028492A">
              <w:t xml:space="preserve"> ou, en son absence, </w:t>
            </w:r>
            <w:r w:rsidR="008F4ADF" w:rsidRPr="0028492A">
              <w:br/>
            </w:r>
            <w:r w:rsidRPr="0028492A">
              <w:t xml:space="preserve">à son adjoint, sauf dans les cas où </w:t>
            </w:r>
            <w:r w:rsidR="00373ADF" w:rsidRPr="0028492A">
              <w:t>le Marché en dispose</w:t>
            </w:r>
            <w:r w:rsidR="008F4ADF" w:rsidRPr="0028492A">
              <w:t> </w:t>
            </w:r>
            <w:r w:rsidRPr="0028492A">
              <w:t>autrement.</w:t>
            </w:r>
          </w:p>
          <w:p w14:paraId="10F2BA5C" w14:textId="1F65C6EE" w:rsidR="00481EBC" w:rsidRPr="0028492A" w:rsidRDefault="00481EBC" w:rsidP="008F4ADF">
            <w:pPr>
              <w:spacing w:after="200"/>
              <w:ind w:left="1448" w:right="-54" w:hanging="11"/>
              <w:rPr>
                <w:spacing w:val="-4"/>
              </w:rPr>
            </w:pPr>
            <w:r w:rsidRPr="0028492A">
              <w:rPr>
                <w:spacing w:val="-4"/>
              </w:rPr>
              <w:t xml:space="preserve">L’Entrepreneur ne révoquera pas le </w:t>
            </w:r>
            <w:r w:rsidR="00373ADF" w:rsidRPr="0028492A">
              <w:rPr>
                <w:spacing w:val="-4"/>
              </w:rPr>
              <w:t>Gestionnaire routier</w:t>
            </w:r>
            <w:r w:rsidRPr="0028492A">
              <w:rPr>
                <w:spacing w:val="-4"/>
              </w:rPr>
              <w:t xml:space="preserve"> sans le consentement écrit préalable du </w:t>
            </w:r>
            <w:r w:rsidR="00C44BFC">
              <w:rPr>
                <w:spacing w:val="-4"/>
              </w:rPr>
              <w:t>Maître d’Ouvrage</w:t>
            </w:r>
            <w:r w:rsidRPr="0028492A">
              <w:rPr>
                <w:spacing w:val="-4"/>
              </w:rPr>
              <w:t>, qui ne refusera pas son consentement sans motif valable.</w:t>
            </w:r>
            <w:r w:rsidR="00C33069" w:rsidRPr="0028492A">
              <w:rPr>
                <w:spacing w:val="-4"/>
              </w:rPr>
              <w:t xml:space="preserve"> </w:t>
            </w:r>
            <w:r w:rsidRPr="0028492A">
              <w:rPr>
                <w:spacing w:val="-4"/>
              </w:rPr>
              <w:t xml:space="preserve">Si le </w:t>
            </w:r>
            <w:r w:rsidR="00C44BFC">
              <w:rPr>
                <w:spacing w:val="-4"/>
              </w:rPr>
              <w:t>Maître d’Ouvrage</w:t>
            </w:r>
            <w:r w:rsidRPr="0028492A">
              <w:rPr>
                <w:spacing w:val="-4"/>
              </w:rPr>
              <w:t xml:space="preserve"> y consent, l’Entrepreneur nommera une autre personne </w:t>
            </w:r>
            <w:r w:rsidR="00373ADF" w:rsidRPr="0028492A">
              <w:rPr>
                <w:spacing w:val="-4"/>
              </w:rPr>
              <w:t xml:space="preserve">Gestionnaire routier </w:t>
            </w:r>
            <w:r w:rsidRPr="0028492A">
              <w:rPr>
                <w:spacing w:val="-4"/>
              </w:rPr>
              <w:t xml:space="preserve">conformément à la procédure décrite dans </w:t>
            </w:r>
            <w:r w:rsidR="00373ADF" w:rsidRPr="0028492A">
              <w:rPr>
                <w:spacing w:val="-4"/>
              </w:rPr>
              <w:t xml:space="preserve">la </w:t>
            </w:r>
            <w:r w:rsidR="006F1C24">
              <w:rPr>
                <w:spacing w:val="-4"/>
              </w:rPr>
              <w:t>Sous-</w:t>
            </w:r>
            <w:r w:rsidR="00373ADF" w:rsidRPr="0028492A">
              <w:rPr>
                <w:spacing w:val="-4"/>
              </w:rPr>
              <w:t>Clause 16</w:t>
            </w:r>
            <w:r w:rsidRPr="0028492A">
              <w:rPr>
                <w:spacing w:val="-4"/>
              </w:rPr>
              <w:t>.2.1 ci-dessus.</w:t>
            </w:r>
          </w:p>
          <w:p w14:paraId="10F2BA5D" w14:textId="0A1ED41F" w:rsidR="00BD3D0F" w:rsidRPr="0028492A" w:rsidRDefault="00373ADF" w:rsidP="00107B4D">
            <w:pPr>
              <w:spacing w:after="200"/>
              <w:ind w:left="1448" w:right="-54" w:hanging="720"/>
            </w:pPr>
            <w:r w:rsidRPr="0028492A">
              <w:t>1</w:t>
            </w:r>
            <w:r w:rsidR="006B41EF">
              <w:t>6</w:t>
            </w:r>
            <w:r w:rsidR="00481EBC" w:rsidRPr="0028492A">
              <w:t>.2.3</w:t>
            </w:r>
            <w:r w:rsidR="00481EBC" w:rsidRPr="0028492A">
              <w:tab/>
              <w:t xml:space="preserve">Le </w:t>
            </w:r>
            <w:r w:rsidR="00BD3D0F" w:rsidRPr="0028492A">
              <w:t xml:space="preserve">Gestionnaire routier </w:t>
            </w:r>
            <w:r w:rsidR="00481EBC" w:rsidRPr="0028492A">
              <w:t>a la faculté, sous réserve du conse</w:t>
            </w:r>
            <w:r w:rsidR="00BD3D0F" w:rsidRPr="0028492A">
              <w:t xml:space="preserve">ntement du </w:t>
            </w:r>
            <w:r w:rsidR="00C44BFC">
              <w:t>Maître d’Ouvrage</w:t>
            </w:r>
            <w:r w:rsidR="00BD3D0F" w:rsidRPr="0028492A">
              <w:t xml:space="preserve"> (</w:t>
            </w:r>
            <w:r w:rsidR="00481EBC" w:rsidRPr="0028492A">
              <w:t>qui ne refusera pas son consentement sans motif valable</w:t>
            </w:r>
            <w:r w:rsidR="00BD3D0F" w:rsidRPr="0028492A">
              <w:t>)</w:t>
            </w:r>
            <w:r w:rsidR="00481EBC" w:rsidRPr="0028492A">
              <w:t>, de déléguer à tout moment à toute personne tout pouvoir, fonction ou autorité dont il est investi.</w:t>
            </w:r>
            <w:r w:rsidR="00C33069" w:rsidRPr="0028492A">
              <w:t xml:space="preserve"> </w:t>
            </w:r>
            <w:r w:rsidR="00481EBC" w:rsidRPr="0028492A">
              <w:t xml:space="preserve">Cette délégation peut être révoquée à tout </w:t>
            </w:r>
            <w:r w:rsidR="00481EBC" w:rsidRPr="0028492A">
              <w:lastRenderedPageBreak/>
              <w:t>moment.</w:t>
            </w:r>
            <w:r w:rsidR="00C33069" w:rsidRPr="0028492A">
              <w:t xml:space="preserve"> </w:t>
            </w:r>
            <w:r w:rsidR="00481EBC" w:rsidRPr="0028492A">
              <w:t xml:space="preserve">Cette délégation ou révocation fera l’objet d’un avis préalable écrit signé par le </w:t>
            </w:r>
            <w:r w:rsidR="00BD3D0F" w:rsidRPr="0028492A">
              <w:t>Gestionnaire routier</w:t>
            </w:r>
            <w:r w:rsidR="00481EBC" w:rsidRPr="0028492A">
              <w:t>, et qui spécifie les pouvoirs, fonctions et autorités ainsi délégués ou</w:t>
            </w:r>
            <w:r w:rsidR="00C33069" w:rsidRPr="0028492A">
              <w:t xml:space="preserve"> </w:t>
            </w:r>
            <w:r w:rsidR="00481EBC" w:rsidRPr="0028492A">
              <w:t>révoqués.</w:t>
            </w:r>
            <w:r w:rsidR="00C33069" w:rsidRPr="0028492A">
              <w:t xml:space="preserve"> </w:t>
            </w:r>
            <w:r w:rsidR="00481EBC" w:rsidRPr="0028492A">
              <w:t xml:space="preserve">Cette délégation ou révocation sera sans effet tant qu’une copie de l’avis notifiant ladite délégation ou révocation n’aura pas été remise au Directeur de projet. </w:t>
            </w:r>
          </w:p>
          <w:p w14:paraId="10F2BA5E" w14:textId="7834F38D" w:rsidR="00481EBC" w:rsidRPr="0028492A" w:rsidRDefault="00481EBC" w:rsidP="008F4ADF">
            <w:pPr>
              <w:spacing w:after="200"/>
              <w:ind w:left="1448" w:right="-54"/>
            </w:pPr>
            <w:r w:rsidRPr="0028492A">
              <w:t xml:space="preserve">Tout acte, ou l’exercice par une quelconque personne </w:t>
            </w:r>
            <w:r w:rsidR="008F4ADF" w:rsidRPr="0028492A">
              <w:br/>
            </w:r>
            <w:r w:rsidRPr="0028492A">
              <w:t xml:space="preserve">de pouvoirs, fonctions et autorités qui lui ont ainsi </w:t>
            </w:r>
            <w:r w:rsidR="008F4ADF" w:rsidRPr="0028492A">
              <w:br/>
            </w:r>
            <w:r w:rsidRPr="0028492A">
              <w:t xml:space="preserve">été délégués conformément à </w:t>
            </w:r>
            <w:r w:rsidR="00BD3D0F" w:rsidRPr="0028492A">
              <w:t xml:space="preserve">la présente </w:t>
            </w:r>
            <w:r w:rsidR="006F1C24">
              <w:t>Sous-</w:t>
            </w:r>
            <w:r w:rsidR="00BD3D0F" w:rsidRPr="0028492A">
              <w:t>Clause 16</w:t>
            </w:r>
            <w:r w:rsidRPr="0028492A">
              <w:t xml:space="preserve">.2.3, sera réputé avoir été effectué ou exercé par le </w:t>
            </w:r>
            <w:r w:rsidR="00BD3D0F" w:rsidRPr="0028492A">
              <w:t>Gestionnaire routier</w:t>
            </w:r>
            <w:r w:rsidRPr="0028492A">
              <w:t>.</w:t>
            </w:r>
          </w:p>
          <w:p w14:paraId="10F2BA5F" w14:textId="6A572091" w:rsidR="00481EBC" w:rsidRPr="0028492A" w:rsidRDefault="00BD3D0F" w:rsidP="00B368C2">
            <w:pPr>
              <w:ind w:left="1448" w:right="-54" w:hanging="709"/>
            </w:pPr>
            <w:r w:rsidRPr="0028492A">
              <w:t>1</w:t>
            </w:r>
            <w:r w:rsidR="006B41EF">
              <w:t>6</w:t>
            </w:r>
            <w:r w:rsidR="00481EBC" w:rsidRPr="0028492A">
              <w:t>.2.4</w:t>
            </w:r>
            <w:r w:rsidR="00481EBC" w:rsidRPr="0028492A">
              <w:tab/>
              <w:t xml:space="preserve">A partir </w:t>
            </w:r>
            <w:r w:rsidRPr="0028492A">
              <w:t>de la Date de démarrage</w:t>
            </w:r>
            <w:r w:rsidR="00481EBC" w:rsidRPr="0028492A">
              <w:t xml:space="preserve"> jusqu’à l</w:t>
            </w:r>
            <w:r w:rsidRPr="0028492A">
              <w:t>a Date d</w:t>
            </w:r>
            <w:r w:rsidR="00481EBC" w:rsidRPr="0028492A">
              <w:t xml:space="preserve">’achèvement, le </w:t>
            </w:r>
            <w:r w:rsidRPr="0028492A">
              <w:t xml:space="preserve">Gestionnaire routier </w:t>
            </w:r>
            <w:r w:rsidR="00481EBC" w:rsidRPr="0028492A">
              <w:t xml:space="preserve">supervisera tous les </w:t>
            </w:r>
            <w:r w:rsidR="007C00D7">
              <w:t>Travaux et Services</w:t>
            </w:r>
            <w:r w:rsidRPr="0028492A">
              <w:t xml:space="preserve"> effectués sur le S</w:t>
            </w:r>
            <w:r w:rsidR="00481EBC" w:rsidRPr="0028492A">
              <w:t>ite par l’Entrepreneur</w:t>
            </w:r>
            <w:r w:rsidRPr="0028492A">
              <w:t xml:space="preserve"> et il sera présent sur le S</w:t>
            </w:r>
            <w:r w:rsidR="00481EBC" w:rsidRPr="0028492A">
              <w:t>ite pendant les heures de travail normales, sauf en cas de congé, de maladie ou d’absence pour des raisons liées à la bonne exécution du Marché.</w:t>
            </w:r>
            <w:r w:rsidR="00C33069" w:rsidRPr="0028492A">
              <w:t xml:space="preserve"> </w:t>
            </w:r>
            <w:r w:rsidR="00481EBC" w:rsidRPr="0028492A">
              <w:t xml:space="preserve">Toutes les fois où le </w:t>
            </w:r>
            <w:r w:rsidRPr="0028492A">
              <w:t>Gestionnaire routier sera</w:t>
            </w:r>
            <w:r w:rsidR="00C33069" w:rsidRPr="0028492A">
              <w:t xml:space="preserve"> </w:t>
            </w:r>
            <w:r w:rsidRPr="0028492A">
              <w:t>absent du S</w:t>
            </w:r>
            <w:r w:rsidR="00481EBC" w:rsidRPr="0028492A">
              <w:t>ite, une personne appropriée sera nommée pour le remplacer en qualité d’adjoint.</w:t>
            </w:r>
          </w:p>
          <w:p w14:paraId="10F2BA61" w14:textId="6C46C687" w:rsidR="00481EBC" w:rsidRPr="0028492A" w:rsidRDefault="00481EBC" w:rsidP="00B368C2">
            <w:pPr>
              <w:ind w:left="1448" w:right="-54" w:hanging="709"/>
              <w:rPr>
                <w:spacing w:val="-2"/>
              </w:rPr>
            </w:pPr>
          </w:p>
        </w:tc>
      </w:tr>
      <w:tr w:rsidR="00BD3D0F" w:rsidRPr="0028492A" w14:paraId="10F2BA6F" w14:textId="77777777" w:rsidTr="005061F9">
        <w:tc>
          <w:tcPr>
            <w:tcW w:w="2376" w:type="dxa"/>
            <w:gridSpan w:val="2"/>
          </w:tcPr>
          <w:p w14:paraId="10F2BA63" w14:textId="035E558C" w:rsidR="00BD3D0F" w:rsidRPr="0028492A" w:rsidRDefault="00BD3D0F" w:rsidP="00886A51">
            <w:pPr>
              <w:pStyle w:val="SecVIII2"/>
            </w:pPr>
            <w:bookmarkStart w:id="682" w:name="_Toc226255015"/>
            <w:bookmarkStart w:id="683" w:name="_Toc486861819"/>
            <w:bookmarkStart w:id="684" w:name="_Toc139293409"/>
            <w:r w:rsidRPr="0028492A">
              <w:lastRenderedPageBreak/>
              <w:t xml:space="preserve">Programme </w:t>
            </w:r>
            <w:r w:rsidR="00107B4D" w:rsidRPr="0028492A">
              <w:br/>
            </w:r>
            <w:r w:rsidRPr="0028492A">
              <w:t>des travaux</w:t>
            </w:r>
            <w:bookmarkEnd w:id="682"/>
            <w:bookmarkEnd w:id="683"/>
            <w:bookmarkEnd w:id="684"/>
          </w:p>
        </w:tc>
        <w:tc>
          <w:tcPr>
            <w:tcW w:w="7230" w:type="dxa"/>
          </w:tcPr>
          <w:p w14:paraId="10F2BA65" w14:textId="77777777" w:rsidR="00BD3D0F" w:rsidRPr="0028492A" w:rsidRDefault="00BD3D0F" w:rsidP="00F2301D">
            <w:pPr>
              <w:numPr>
                <w:ilvl w:val="1"/>
                <w:numId w:val="21"/>
              </w:numPr>
              <w:spacing w:after="200"/>
              <w:ind w:right="-54"/>
            </w:pPr>
            <w:r w:rsidRPr="0028492A">
              <w:t>Organisation de l’Entrepreneur</w:t>
            </w:r>
          </w:p>
          <w:p w14:paraId="10F2BA66" w14:textId="1971F0FC" w:rsidR="00BD3D0F" w:rsidRPr="0028492A" w:rsidRDefault="00A14A68" w:rsidP="005166B0">
            <w:pPr>
              <w:spacing w:after="200"/>
              <w:ind w:left="739"/>
            </w:pPr>
            <w:r w:rsidRPr="0028492A">
              <w:t>L</w:t>
            </w:r>
            <w:r w:rsidR="00BD3D0F" w:rsidRPr="0028492A">
              <w:t xml:space="preserve">’Entrepreneur fournira au Directeur de projet un organigramme montrant l’organisation proposée par l’Entrepreneur pour la réalisation des Travaux et Services, y compris l’identité du </w:t>
            </w:r>
            <w:r w:rsidR="004826A2">
              <w:t>Personnel-clé</w:t>
            </w:r>
            <w:r w:rsidR="00BD3D0F" w:rsidRPr="0028492A">
              <w:t xml:space="preserve"> ainsi que le curriculum vitae de</w:t>
            </w:r>
            <w:r w:rsidRPr="0028492A">
              <w:t xml:space="preserve"> ce</w:t>
            </w:r>
            <w:r w:rsidR="00BD3D0F" w:rsidRPr="0028492A">
              <w:t>s personnes qui seront employées</w:t>
            </w:r>
            <w:r w:rsidRPr="0028492A">
              <w:t xml:space="preserve"> conformément à l’</w:t>
            </w:r>
            <w:r w:rsidR="00D6290B">
              <w:t>Offre de l’Entrepreneur</w:t>
            </w:r>
            <w:r w:rsidR="00BD3D0F" w:rsidRPr="0028492A">
              <w:t>.</w:t>
            </w:r>
            <w:r w:rsidR="00C33069" w:rsidRPr="0028492A">
              <w:t xml:space="preserve"> </w:t>
            </w:r>
            <w:r w:rsidR="00BD3D0F" w:rsidRPr="0028492A">
              <w:t>L’Entrepreneur informera rapidement par écrit le Directeur de projet de toute révision ou modification de cet organigramme.</w:t>
            </w:r>
          </w:p>
          <w:p w14:paraId="10F2BA67" w14:textId="77777777" w:rsidR="00BD3D0F" w:rsidRPr="0028492A" w:rsidRDefault="00BD3D0F" w:rsidP="00F2301D">
            <w:pPr>
              <w:numPr>
                <w:ilvl w:val="1"/>
                <w:numId w:val="21"/>
              </w:numPr>
              <w:spacing w:after="200"/>
              <w:ind w:right="-54"/>
            </w:pPr>
            <w:r w:rsidRPr="0028492A">
              <w:t>Programme d’exécution</w:t>
            </w:r>
          </w:p>
          <w:p w14:paraId="6B309673" w14:textId="1B2BB801" w:rsidR="0077240A" w:rsidRPr="0028492A" w:rsidRDefault="0077240A" w:rsidP="00C26A74">
            <w:pPr>
              <w:spacing w:after="120"/>
              <w:ind w:left="755"/>
            </w:pPr>
            <w:r w:rsidRPr="0028492A">
              <w:t xml:space="preserve">Au plus tard à la Date de démarrage, l’Entrepreneur préparera et soumettra au Directeur de projet un programme détaillé d’exécution du Marché respectant la forme spécifiée dans les Spécifications et montrant l’ordre selon lequel il propose de concevoir, et réaliser les Travaux </w:t>
            </w:r>
            <w:r>
              <w:t>de Réhabilitation et d’Amélioration</w:t>
            </w:r>
            <w:r w:rsidRPr="0028492A">
              <w:t xml:space="preserve">, ainsi que la date à laquelle l’Entrepreneur demande raisonnablement que le </w:t>
            </w:r>
            <w:r>
              <w:t>Maître d’Ouvrage</w:t>
            </w:r>
            <w:r w:rsidRPr="0028492A">
              <w:t xml:space="preserve"> se soit acquitté des obligations qui lui incombent en vertu du Marché de manière à permettre à l’Entrepreneur d’exécuter le Marché conformément au programme et de procéder à l’achèvement</w:t>
            </w:r>
            <w:r>
              <w:t xml:space="preserve"> des </w:t>
            </w:r>
            <w:r w:rsidRPr="0028492A">
              <w:t xml:space="preserve">Travaux </w:t>
            </w:r>
            <w:r>
              <w:t>de Réhabilitation et d’Amélioration</w:t>
            </w:r>
            <w:r w:rsidRPr="0028492A">
              <w:t xml:space="preserve">, conformément au Marché. </w:t>
            </w:r>
            <w:r w:rsidRPr="00826C1F">
              <w:rPr>
                <w:bCs/>
                <w:lang w:val="fr"/>
              </w:rPr>
              <w:t>L’</w:t>
            </w:r>
            <w:r>
              <w:rPr>
                <w:bCs/>
                <w:lang w:val="fr"/>
              </w:rPr>
              <w:t>E</w:t>
            </w:r>
            <w:r w:rsidRPr="00826C1F">
              <w:rPr>
                <w:bCs/>
                <w:lang w:val="fr"/>
              </w:rPr>
              <w:t xml:space="preserve">ntrepreneur doit mettre à jour et </w:t>
            </w:r>
            <w:r>
              <w:rPr>
                <w:bCs/>
                <w:lang w:val="fr"/>
              </w:rPr>
              <w:t xml:space="preserve">réviser le Programme </w:t>
            </w:r>
            <w:r w:rsidR="007B0418">
              <w:rPr>
                <w:lang w:val="fr"/>
              </w:rPr>
              <w:t>selon la nécessité</w:t>
            </w:r>
            <w:r w:rsidRPr="00826C1F">
              <w:rPr>
                <w:bCs/>
                <w:lang w:val="fr"/>
              </w:rPr>
              <w:t xml:space="preserve">, mais sans modification </w:t>
            </w:r>
            <w:r w:rsidR="00BE5E81">
              <w:rPr>
                <w:bCs/>
                <w:lang w:val="fr"/>
              </w:rPr>
              <w:t>d</w:t>
            </w:r>
            <w:r w:rsidRPr="00826C1F">
              <w:rPr>
                <w:bCs/>
                <w:lang w:val="fr"/>
              </w:rPr>
              <w:t xml:space="preserve">es délais </w:t>
            </w:r>
            <w:r w:rsidRPr="00826C1F">
              <w:rPr>
                <w:bCs/>
                <w:lang w:val="fr"/>
              </w:rPr>
              <w:lastRenderedPageBreak/>
              <w:t xml:space="preserve">d’achèvement </w:t>
            </w:r>
            <w:r w:rsidR="00BE5E81">
              <w:rPr>
                <w:bCs/>
                <w:lang w:val="fr"/>
              </w:rPr>
              <w:t>indiqués au</w:t>
            </w:r>
            <w:r w:rsidRPr="00826C1F">
              <w:rPr>
                <w:bCs/>
                <w:lang w:val="fr"/>
              </w:rPr>
              <w:t xml:space="preserve"> </w:t>
            </w:r>
            <w:r>
              <w:rPr>
                <w:bCs/>
                <w:lang w:val="fr"/>
              </w:rPr>
              <w:t>CCAP</w:t>
            </w:r>
            <w:r w:rsidRPr="00826C1F">
              <w:rPr>
                <w:bCs/>
                <w:lang w:val="fr"/>
              </w:rPr>
              <w:t xml:space="preserve"> et toute prolongation accordée conformément à l’article 64 du </w:t>
            </w:r>
            <w:r>
              <w:rPr>
                <w:bCs/>
                <w:lang w:val="fr"/>
              </w:rPr>
              <w:t>CCAG</w:t>
            </w:r>
            <w:r w:rsidRPr="00826C1F">
              <w:rPr>
                <w:bCs/>
                <w:lang w:val="fr"/>
              </w:rPr>
              <w:t xml:space="preserve">, et doit fournir toutes ces révisions au </w:t>
            </w:r>
            <w:r>
              <w:rPr>
                <w:bCs/>
                <w:lang w:val="fr"/>
              </w:rPr>
              <w:t>Directeur</w:t>
            </w:r>
            <w:r w:rsidRPr="00826C1F">
              <w:rPr>
                <w:bCs/>
                <w:lang w:val="fr"/>
              </w:rPr>
              <w:t xml:space="preserve"> de projet.</w:t>
            </w:r>
            <w:r>
              <w:rPr>
                <w:lang w:val="fr"/>
              </w:rPr>
              <w:t xml:space="preserve"> </w:t>
            </w:r>
            <w:r w:rsidRPr="003677B2">
              <w:rPr>
                <w:bCs/>
                <w:lang w:val="fr"/>
              </w:rPr>
              <w:t xml:space="preserve">Le </w:t>
            </w:r>
            <w:r>
              <w:rPr>
                <w:bCs/>
                <w:lang w:val="fr"/>
              </w:rPr>
              <w:t>Directeur</w:t>
            </w:r>
            <w:r w:rsidRPr="003677B2">
              <w:rPr>
                <w:bCs/>
                <w:lang w:val="fr"/>
              </w:rPr>
              <w:t xml:space="preserve"> de projet doit confirmer l’acceptation ou </w:t>
            </w:r>
            <w:r>
              <w:rPr>
                <w:lang w:val="fr"/>
              </w:rPr>
              <w:t>le rejet du P</w:t>
            </w:r>
            <w:r>
              <w:rPr>
                <w:bCs/>
                <w:lang w:val="fr"/>
              </w:rPr>
              <w:t>rogramme</w:t>
            </w:r>
            <w:r>
              <w:rPr>
                <w:lang w:val="fr"/>
              </w:rPr>
              <w:t xml:space="preserve"> </w:t>
            </w:r>
            <w:r>
              <w:rPr>
                <w:bCs/>
                <w:lang w:val="fr"/>
              </w:rPr>
              <w:t>i</w:t>
            </w:r>
            <w:r w:rsidRPr="003677B2">
              <w:rPr>
                <w:bCs/>
                <w:lang w:val="fr"/>
              </w:rPr>
              <w:t xml:space="preserve">nitial </w:t>
            </w:r>
            <w:r>
              <w:rPr>
                <w:bCs/>
                <w:lang w:val="fr"/>
              </w:rPr>
              <w:t>d</w:t>
            </w:r>
            <w:r w:rsidR="00BE5E81">
              <w:rPr>
                <w:bCs/>
                <w:lang w:val="fr"/>
              </w:rPr>
              <w:t>’</w:t>
            </w:r>
            <w:r w:rsidR="00436139">
              <w:rPr>
                <w:bCs/>
                <w:lang w:val="fr"/>
              </w:rPr>
              <w:t>exécution</w:t>
            </w:r>
            <w:r w:rsidR="00436139">
              <w:rPr>
                <w:lang w:val="fr"/>
              </w:rPr>
              <w:t xml:space="preserve"> soumis</w:t>
            </w:r>
            <w:r>
              <w:rPr>
                <w:lang w:val="fr"/>
              </w:rPr>
              <w:t xml:space="preserve"> dans les</w:t>
            </w:r>
            <w:r w:rsidRPr="0065738C">
              <w:rPr>
                <w:bCs/>
                <w:lang w:val="fr"/>
              </w:rPr>
              <w:t xml:space="preserve"> trente (30) jours </w:t>
            </w:r>
            <w:r>
              <w:rPr>
                <w:lang w:val="fr"/>
              </w:rPr>
              <w:t xml:space="preserve">suivant sa </w:t>
            </w:r>
            <w:r w:rsidRPr="003677B2">
              <w:rPr>
                <w:bCs/>
                <w:lang w:val="fr"/>
              </w:rPr>
              <w:t>présentation, tandis que pour</w:t>
            </w:r>
            <w:r>
              <w:rPr>
                <w:bCs/>
                <w:lang w:val="fr"/>
              </w:rPr>
              <w:t xml:space="preserve"> </w:t>
            </w:r>
            <w:r>
              <w:rPr>
                <w:lang w:val="fr"/>
              </w:rPr>
              <w:t xml:space="preserve">les </w:t>
            </w:r>
            <w:r w:rsidR="00C26A74">
              <w:rPr>
                <w:lang w:val="fr"/>
              </w:rPr>
              <w:t>Programmes d’exécution</w:t>
            </w:r>
            <w:r>
              <w:rPr>
                <w:lang w:val="fr"/>
              </w:rPr>
              <w:t xml:space="preserve"> mis à jour ou </w:t>
            </w:r>
            <w:r>
              <w:rPr>
                <w:bCs/>
                <w:lang w:val="fr"/>
              </w:rPr>
              <w:t xml:space="preserve">révisés </w:t>
            </w:r>
            <w:r>
              <w:rPr>
                <w:lang w:val="fr"/>
              </w:rPr>
              <w:t>ce délai est réduit à quatorze</w:t>
            </w:r>
            <w:r w:rsidRPr="003677B2">
              <w:rPr>
                <w:bCs/>
                <w:lang w:val="fr"/>
              </w:rPr>
              <w:t xml:space="preserve"> (14) jours après leur soumission. Dans le cas où le </w:t>
            </w:r>
            <w:r>
              <w:rPr>
                <w:bCs/>
                <w:lang w:val="fr"/>
              </w:rPr>
              <w:t>Directeur</w:t>
            </w:r>
            <w:r w:rsidRPr="003677B2">
              <w:rPr>
                <w:bCs/>
                <w:lang w:val="fr"/>
              </w:rPr>
              <w:t xml:space="preserve"> de projet rejette ou fait des commentaires</w:t>
            </w:r>
            <w:r>
              <w:rPr>
                <w:lang w:val="fr"/>
              </w:rPr>
              <w:t xml:space="preserve"> sur un </w:t>
            </w:r>
            <w:r w:rsidR="00C26A74">
              <w:rPr>
                <w:lang w:val="fr"/>
              </w:rPr>
              <w:t>Programme d’exécution</w:t>
            </w:r>
            <w:r>
              <w:rPr>
                <w:lang w:val="fr"/>
              </w:rPr>
              <w:t xml:space="preserve">, </w:t>
            </w:r>
            <w:r w:rsidR="00C26A74">
              <w:rPr>
                <w:bCs/>
                <w:lang w:val="fr"/>
              </w:rPr>
              <w:t>l’Entrepreneur</w:t>
            </w:r>
            <w:r w:rsidRPr="003677B2">
              <w:rPr>
                <w:bCs/>
                <w:lang w:val="fr"/>
              </w:rPr>
              <w:t xml:space="preserve"> doit soumettre le programme </w:t>
            </w:r>
            <w:r>
              <w:rPr>
                <w:bCs/>
                <w:lang w:val="fr"/>
              </w:rPr>
              <w:t xml:space="preserve">révisé </w:t>
            </w:r>
            <w:r>
              <w:rPr>
                <w:lang w:val="fr"/>
              </w:rPr>
              <w:t xml:space="preserve">dans les </w:t>
            </w:r>
            <w:r w:rsidRPr="003677B2">
              <w:rPr>
                <w:bCs/>
                <w:lang w:val="fr"/>
              </w:rPr>
              <w:t>quatorze (14) jours suivant la réception des commentaires.</w:t>
            </w:r>
            <w:r>
              <w:t xml:space="preserve"> Si aucun commentaire et reçu dans les quatorze (14) jours, le Programme sera considéré accepté/approuvé si une approbation écrite n’a pas été émise pat le Directeur de projet.</w:t>
            </w:r>
          </w:p>
          <w:p w14:paraId="10F2BA69" w14:textId="166ECCE2" w:rsidR="00BD3D0F" w:rsidRPr="0028492A" w:rsidRDefault="00BD3D0F" w:rsidP="00F2301D">
            <w:pPr>
              <w:numPr>
                <w:ilvl w:val="1"/>
                <w:numId w:val="21"/>
              </w:numPr>
              <w:spacing w:after="200"/>
              <w:ind w:right="-54"/>
            </w:pPr>
            <w:r w:rsidRPr="0028492A">
              <w:t>Rapport</w:t>
            </w:r>
            <w:r w:rsidR="001A08EF">
              <w:t>s de l’Entrepreneur</w:t>
            </w:r>
          </w:p>
          <w:p w14:paraId="50F6085D" w14:textId="40079F6D" w:rsidR="001E742B" w:rsidRPr="001E742B" w:rsidRDefault="001A08EF" w:rsidP="001A08EF">
            <w:pPr>
              <w:spacing w:before="120" w:after="120"/>
              <w:ind w:left="1424" w:hanging="900"/>
              <w:rPr>
                <w:rStyle w:val="ts-alignment-element"/>
                <w:szCs w:val="24"/>
              </w:rPr>
            </w:pPr>
            <w:r>
              <w:t xml:space="preserve">17.3.1. </w:t>
            </w:r>
            <w:r w:rsidRPr="00337B0F">
              <w:rPr>
                <w:i/>
                <w:iCs/>
              </w:rPr>
              <w:t>Rapports d’avancement</w:t>
            </w:r>
            <w:r>
              <w:t xml:space="preserve"> : </w:t>
            </w:r>
            <w:r w:rsidR="00BD3D0F" w:rsidRPr="0028492A">
              <w:t xml:space="preserve">L’Entrepreneur assurera le suivi de l’avancement de toutes les activités, spécifiées dans </w:t>
            </w:r>
            <w:r w:rsidR="00D86C84" w:rsidRPr="0028492A">
              <w:t xml:space="preserve">le programme visé à la </w:t>
            </w:r>
            <w:r w:rsidR="006F1C24">
              <w:t>Sous-</w:t>
            </w:r>
            <w:r w:rsidR="00D86C84" w:rsidRPr="0028492A">
              <w:t>Clause 17</w:t>
            </w:r>
            <w:r w:rsidR="00BD3D0F" w:rsidRPr="0028492A">
              <w:t xml:space="preserve">.2 ci-dessus, et il remettra tous les mois un </w:t>
            </w:r>
            <w:r>
              <w:t>R</w:t>
            </w:r>
            <w:r w:rsidR="00BD3D0F" w:rsidRPr="0028492A">
              <w:t>apport d’avancement au Directeur de projet</w:t>
            </w:r>
            <w:r w:rsidR="00D86C84" w:rsidRPr="0028492A">
              <w:t xml:space="preserve"> en même temps que le Décompte mensuel</w:t>
            </w:r>
            <w:r w:rsidR="00BD3D0F" w:rsidRPr="0028492A">
              <w:t xml:space="preserve">. Le </w:t>
            </w:r>
            <w:r>
              <w:t>R</w:t>
            </w:r>
            <w:r w:rsidR="00BD3D0F" w:rsidRPr="0028492A">
              <w:t xml:space="preserve">apport d’avancement revêtira une forme satisfaisant le Directeur de projet </w:t>
            </w:r>
            <w:r w:rsidR="00D86C84" w:rsidRPr="0028492A">
              <w:t>et conforme aux Spécifications</w:t>
            </w:r>
            <w:r w:rsidR="00BD3D0F" w:rsidRPr="0028492A">
              <w:t>.</w:t>
            </w:r>
            <w:r>
              <w:t xml:space="preserve"> Sauf si indiqué autrement dans les Spécifications, chaque </w:t>
            </w:r>
            <w:r w:rsidR="00C26A74">
              <w:t>R</w:t>
            </w:r>
            <w:r>
              <w:t>apport d’a</w:t>
            </w:r>
            <w:r w:rsidR="0077240A">
              <w:t>vancement</w:t>
            </w:r>
            <w:r>
              <w:t xml:space="preserve"> devra inclure les informations en matière environnementale et sociale comme indiqué en Annexe B.</w:t>
            </w:r>
            <w:r w:rsidR="00C9796D">
              <w:t xml:space="preserve"> </w:t>
            </w:r>
            <w:r w:rsidR="00C26A74">
              <w:rPr>
                <w:rStyle w:val="ts-alignment-element"/>
                <w:szCs w:val="24"/>
              </w:rPr>
              <w:t>Si</w:t>
            </w:r>
            <w:r w:rsidR="001E742B" w:rsidRPr="001E742B">
              <w:rPr>
                <w:szCs w:val="24"/>
              </w:rPr>
              <w:t xml:space="preserve"> </w:t>
            </w:r>
            <w:r w:rsidR="001E742B" w:rsidRPr="001E742B">
              <w:rPr>
                <w:rStyle w:val="ts-alignment-element"/>
                <w:szCs w:val="24"/>
              </w:rPr>
              <w:t>indiqué</w:t>
            </w:r>
            <w:r w:rsidR="001E742B" w:rsidRPr="001E742B">
              <w:rPr>
                <w:szCs w:val="24"/>
              </w:rPr>
              <w:t xml:space="preserve"> </w:t>
            </w:r>
            <w:r w:rsidR="001E742B" w:rsidRPr="001E742B">
              <w:rPr>
                <w:rStyle w:val="ts-alignment-element"/>
                <w:szCs w:val="24"/>
              </w:rPr>
              <w:t>dans</w:t>
            </w:r>
            <w:r w:rsidR="001E742B" w:rsidRPr="001E742B">
              <w:rPr>
                <w:szCs w:val="24"/>
              </w:rPr>
              <w:t xml:space="preserve"> </w:t>
            </w:r>
            <w:r w:rsidR="001E742B" w:rsidRPr="001E742B">
              <w:rPr>
                <w:rStyle w:val="ts-alignment-element"/>
                <w:szCs w:val="24"/>
              </w:rPr>
              <w:t>le</w:t>
            </w:r>
            <w:r w:rsidR="001E742B" w:rsidRPr="001E742B">
              <w:rPr>
                <w:szCs w:val="24"/>
              </w:rPr>
              <w:t xml:space="preserve"> </w:t>
            </w:r>
            <w:r w:rsidR="001E742B" w:rsidRPr="001E742B">
              <w:rPr>
                <w:rStyle w:val="ts-alignment-element"/>
                <w:szCs w:val="24"/>
              </w:rPr>
              <w:t>C</w:t>
            </w:r>
            <w:r w:rsidR="001E742B">
              <w:rPr>
                <w:rStyle w:val="ts-alignment-element"/>
                <w:szCs w:val="24"/>
              </w:rPr>
              <w:t>CAP</w:t>
            </w:r>
            <w:r w:rsidR="001E742B" w:rsidRPr="001E742B">
              <w:rPr>
                <w:szCs w:val="24"/>
              </w:rPr>
              <w:t xml:space="preserve">, les </w:t>
            </w:r>
            <w:r w:rsidR="00C26A74">
              <w:t>Rapports</w:t>
            </w:r>
            <w:r w:rsidR="00436139">
              <w:t xml:space="preserve"> </w:t>
            </w:r>
            <w:r w:rsidR="00C26A74">
              <w:t xml:space="preserve">d’avancement </w:t>
            </w:r>
            <w:r w:rsidR="001E742B" w:rsidRPr="001E742B">
              <w:rPr>
                <w:rStyle w:val="ts-alignment-element"/>
                <w:szCs w:val="24"/>
              </w:rPr>
              <w:t>doivent</w:t>
            </w:r>
            <w:r w:rsidR="001E742B" w:rsidRPr="001E742B">
              <w:rPr>
                <w:szCs w:val="24"/>
              </w:rPr>
              <w:t xml:space="preserve"> </w:t>
            </w:r>
            <w:r w:rsidR="001E742B" w:rsidRPr="001E742B">
              <w:rPr>
                <w:rStyle w:val="ts-alignment-element"/>
                <w:szCs w:val="24"/>
              </w:rPr>
              <w:t>inclure</w:t>
            </w:r>
            <w:r w:rsidR="001E742B" w:rsidRPr="001E742B">
              <w:rPr>
                <w:szCs w:val="24"/>
              </w:rPr>
              <w:t xml:space="preserve"> </w:t>
            </w:r>
            <w:r w:rsidR="001E742B" w:rsidRPr="001E742B">
              <w:rPr>
                <w:rStyle w:val="ts-alignment-element"/>
                <w:szCs w:val="24"/>
              </w:rPr>
              <w:t>l’état</w:t>
            </w:r>
            <w:r w:rsidR="001E742B" w:rsidRPr="00E25F3D">
              <w:rPr>
                <w:rStyle w:val="ts-alignment-element"/>
              </w:rPr>
              <w:t xml:space="preserve"> de la conformité </w:t>
            </w:r>
            <w:r w:rsidR="00C26A74">
              <w:rPr>
                <w:rStyle w:val="ts-alignment-element"/>
                <w:szCs w:val="24"/>
              </w:rPr>
              <w:t>concernant</w:t>
            </w:r>
            <w:r w:rsidR="00C26A74" w:rsidRPr="00E25F3D">
              <w:rPr>
                <w:rStyle w:val="ts-alignment-element"/>
              </w:rPr>
              <w:t xml:space="preserve"> </w:t>
            </w:r>
            <w:r w:rsidR="001E742B" w:rsidRPr="00E25F3D">
              <w:rPr>
                <w:rStyle w:val="ts-alignment-element"/>
              </w:rPr>
              <w:t xml:space="preserve">la </w:t>
            </w:r>
            <w:r w:rsidR="001E742B" w:rsidRPr="001E742B">
              <w:rPr>
                <w:rStyle w:val="ts-alignment-element"/>
                <w:szCs w:val="24"/>
              </w:rPr>
              <w:t>gestion</w:t>
            </w:r>
            <w:r w:rsidR="001E742B" w:rsidRPr="001E742B">
              <w:rPr>
                <w:szCs w:val="24"/>
              </w:rPr>
              <w:t xml:space="preserve"> </w:t>
            </w:r>
            <w:r w:rsidR="001E742B" w:rsidRPr="001E742B">
              <w:rPr>
                <w:rStyle w:val="ts-alignment-element"/>
                <w:szCs w:val="24"/>
              </w:rPr>
              <w:t>des</w:t>
            </w:r>
            <w:r w:rsidR="001E742B" w:rsidRPr="001E742B">
              <w:rPr>
                <w:szCs w:val="24"/>
              </w:rPr>
              <w:t xml:space="preserve"> </w:t>
            </w:r>
            <w:r w:rsidR="001E742B" w:rsidRPr="001E742B">
              <w:rPr>
                <w:rStyle w:val="ts-alignment-element"/>
                <w:szCs w:val="24"/>
              </w:rPr>
              <w:t>risques</w:t>
            </w:r>
            <w:r w:rsidR="001E742B" w:rsidRPr="001E742B">
              <w:rPr>
                <w:szCs w:val="24"/>
              </w:rPr>
              <w:t xml:space="preserve"> </w:t>
            </w:r>
            <w:r w:rsidR="001E742B" w:rsidRPr="001E742B">
              <w:rPr>
                <w:rStyle w:val="ts-alignment-element"/>
                <w:szCs w:val="24"/>
              </w:rPr>
              <w:t>de</w:t>
            </w:r>
            <w:r w:rsidR="001E742B" w:rsidRPr="001E742B">
              <w:rPr>
                <w:szCs w:val="24"/>
              </w:rPr>
              <w:t xml:space="preserve"> </w:t>
            </w:r>
            <w:r w:rsidR="001E742B" w:rsidRPr="001E742B">
              <w:rPr>
                <w:rStyle w:val="ts-alignment-element"/>
                <w:szCs w:val="24"/>
              </w:rPr>
              <w:t>cybersécurité,</w:t>
            </w:r>
            <w:r w:rsidR="001E742B" w:rsidRPr="001E742B">
              <w:rPr>
                <w:szCs w:val="24"/>
              </w:rPr>
              <w:t xml:space="preserve"> </w:t>
            </w:r>
            <w:r w:rsidR="001E742B" w:rsidRPr="001E742B">
              <w:rPr>
                <w:rStyle w:val="ts-alignment-element"/>
                <w:szCs w:val="24"/>
              </w:rPr>
              <w:t>ainsi</w:t>
            </w:r>
            <w:r w:rsidR="001E742B" w:rsidRPr="001E742B">
              <w:rPr>
                <w:szCs w:val="24"/>
              </w:rPr>
              <w:t xml:space="preserve"> </w:t>
            </w:r>
            <w:r w:rsidR="001E742B" w:rsidRPr="001E742B">
              <w:rPr>
                <w:rStyle w:val="ts-alignment-element"/>
                <w:szCs w:val="24"/>
              </w:rPr>
              <w:t>que</w:t>
            </w:r>
            <w:r w:rsidR="001E742B" w:rsidRPr="001E742B">
              <w:rPr>
                <w:szCs w:val="24"/>
              </w:rPr>
              <w:t xml:space="preserve"> </w:t>
            </w:r>
            <w:r w:rsidR="00A84D0A">
              <w:rPr>
                <w:szCs w:val="24"/>
              </w:rPr>
              <w:t xml:space="preserve">de </w:t>
            </w:r>
            <w:r w:rsidR="001E742B" w:rsidRPr="001E742B">
              <w:rPr>
                <w:rStyle w:val="ts-alignment-element"/>
                <w:szCs w:val="24"/>
              </w:rPr>
              <w:t>tout</w:t>
            </w:r>
            <w:r w:rsidR="001E742B" w:rsidRPr="001E742B">
              <w:rPr>
                <w:szCs w:val="24"/>
              </w:rPr>
              <w:t xml:space="preserve"> </w:t>
            </w:r>
            <w:r w:rsidR="001E742B" w:rsidRPr="001E742B">
              <w:rPr>
                <w:rStyle w:val="ts-alignment-element"/>
                <w:szCs w:val="24"/>
              </w:rPr>
              <w:t>risque</w:t>
            </w:r>
            <w:r w:rsidR="001E742B" w:rsidRPr="001E742B">
              <w:rPr>
                <w:szCs w:val="24"/>
              </w:rPr>
              <w:t xml:space="preserve"> </w:t>
            </w:r>
            <w:r w:rsidR="001E742B" w:rsidRPr="001E742B">
              <w:rPr>
                <w:rStyle w:val="ts-alignment-element"/>
                <w:szCs w:val="24"/>
              </w:rPr>
              <w:t>prévisible</w:t>
            </w:r>
            <w:r w:rsidR="001E742B" w:rsidRPr="001E742B">
              <w:rPr>
                <w:szCs w:val="24"/>
              </w:rPr>
              <w:t xml:space="preserve"> </w:t>
            </w:r>
            <w:r w:rsidR="001E742B" w:rsidRPr="001E742B">
              <w:rPr>
                <w:rStyle w:val="ts-alignment-element"/>
                <w:szCs w:val="24"/>
              </w:rPr>
              <w:t>en</w:t>
            </w:r>
            <w:r w:rsidR="001E742B" w:rsidRPr="001E742B">
              <w:rPr>
                <w:szCs w:val="24"/>
              </w:rPr>
              <w:t xml:space="preserve"> </w:t>
            </w:r>
            <w:r w:rsidR="001E742B" w:rsidRPr="001E742B">
              <w:rPr>
                <w:rStyle w:val="ts-alignment-element"/>
                <w:szCs w:val="24"/>
              </w:rPr>
              <w:t>matière</w:t>
            </w:r>
            <w:r w:rsidR="001E742B" w:rsidRPr="001E742B">
              <w:rPr>
                <w:szCs w:val="24"/>
              </w:rPr>
              <w:t xml:space="preserve"> </w:t>
            </w:r>
            <w:r w:rsidR="001E742B" w:rsidRPr="001E742B">
              <w:rPr>
                <w:rStyle w:val="ts-alignment-element"/>
                <w:szCs w:val="24"/>
              </w:rPr>
              <w:t>de</w:t>
            </w:r>
            <w:r w:rsidR="001E742B" w:rsidRPr="001E742B">
              <w:rPr>
                <w:szCs w:val="24"/>
              </w:rPr>
              <w:t xml:space="preserve"> </w:t>
            </w:r>
            <w:r w:rsidR="001E742B" w:rsidRPr="001E742B">
              <w:rPr>
                <w:rStyle w:val="ts-alignment-element"/>
                <w:szCs w:val="24"/>
              </w:rPr>
              <w:t>cybersécurité</w:t>
            </w:r>
            <w:r w:rsidR="001E742B" w:rsidRPr="001E742B">
              <w:rPr>
                <w:szCs w:val="24"/>
              </w:rPr>
              <w:t xml:space="preserve"> </w:t>
            </w:r>
            <w:r w:rsidR="001E742B" w:rsidRPr="001E742B">
              <w:rPr>
                <w:rStyle w:val="ts-alignment-element"/>
                <w:szCs w:val="24"/>
              </w:rPr>
              <w:t>et</w:t>
            </w:r>
            <w:r w:rsidR="001E742B" w:rsidRPr="001E742B">
              <w:rPr>
                <w:szCs w:val="24"/>
              </w:rPr>
              <w:t xml:space="preserve"> </w:t>
            </w:r>
            <w:r w:rsidR="001E742B" w:rsidRPr="001E742B">
              <w:rPr>
                <w:rStyle w:val="ts-alignment-element"/>
                <w:szCs w:val="24"/>
              </w:rPr>
              <w:t>son</w:t>
            </w:r>
            <w:r w:rsidR="001E742B" w:rsidRPr="001E742B">
              <w:rPr>
                <w:szCs w:val="24"/>
              </w:rPr>
              <w:t xml:space="preserve"> </w:t>
            </w:r>
            <w:r w:rsidR="001E742B" w:rsidRPr="001E742B">
              <w:rPr>
                <w:rStyle w:val="ts-alignment-element"/>
                <w:szCs w:val="24"/>
              </w:rPr>
              <w:t>atténuation.</w:t>
            </w:r>
          </w:p>
          <w:p w14:paraId="353FC593" w14:textId="73E5E615" w:rsidR="001A08EF" w:rsidRPr="00C35C56" w:rsidRDefault="001A08EF" w:rsidP="001A08EF">
            <w:pPr>
              <w:spacing w:before="120" w:after="120"/>
              <w:ind w:left="1424" w:hanging="900"/>
              <w:rPr>
                <w:rFonts w:eastAsia="Arial Narrow"/>
                <w:bCs/>
                <w:color w:val="000000"/>
              </w:rPr>
            </w:pPr>
            <w:r>
              <w:t xml:space="preserve">17.3.2.   </w:t>
            </w:r>
            <w:r w:rsidRPr="00337B0F">
              <w:rPr>
                <w:i/>
                <w:iCs/>
              </w:rPr>
              <w:t>Rapports Immédiats</w:t>
            </w:r>
            <w:r>
              <w:t xml:space="preserve"> :  </w:t>
            </w:r>
            <w:r w:rsidRPr="00826C1F">
              <w:rPr>
                <w:color w:val="000000"/>
                <w:lang w:val="fr"/>
              </w:rPr>
              <w:t xml:space="preserve"> En plus des</w:t>
            </w:r>
            <w:r w:rsidR="00EC055A">
              <w:rPr>
                <w:color w:val="000000"/>
                <w:lang w:val="fr"/>
              </w:rPr>
              <w:t xml:space="preserve"> </w:t>
            </w:r>
            <w:r>
              <w:rPr>
                <w:color w:val="000000"/>
                <w:lang w:val="fr"/>
              </w:rPr>
              <w:t>R</w:t>
            </w:r>
            <w:r>
              <w:rPr>
                <w:lang w:val="fr"/>
              </w:rPr>
              <w:t xml:space="preserve">apports </w:t>
            </w:r>
            <w:r w:rsidRPr="00826C1F">
              <w:rPr>
                <w:color w:val="000000"/>
                <w:lang w:val="fr"/>
              </w:rPr>
              <w:t>d’</w:t>
            </w:r>
            <w:r>
              <w:rPr>
                <w:color w:val="000000"/>
                <w:lang w:val="fr"/>
              </w:rPr>
              <w:t>av</w:t>
            </w:r>
            <w:r w:rsidR="00C25D89">
              <w:rPr>
                <w:color w:val="000000"/>
                <w:lang w:val="fr"/>
              </w:rPr>
              <w:t>a</w:t>
            </w:r>
            <w:r>
              <w:rPr>
                <w:color w:val="000000"/>
                <w:lang w:val="fr"/>
              </w:rPr>
              <w:t>ncement</w:t>
            </w:r>
            <w:r w:rsidRPr="00826C1F">
              <w:rPr>
                <w:color w:val="000000"/>
                <w:lang w:val="fr"/>
              </w:rPr>
              <w:t>,</w:t>
            </w:r>
            <w:r w:rsidR="00A5047A">
              <w:rPr>
                <w:color w:val="000000"/>
                <w:lang w:val="fr"/>
              </w:rPr>
              <w:t xml:space="preserve"> </w:t>
            </w:r>
            <w:r w:rsidRPr="00826C1F">
              <w:rPr>
                <w:color w:val="000000"/>
                <w:lang w:val="fr"/>
              </w:rPr>
              <w:t>l’</w:t>
            </w:r>
            <w:r>
              <w:rPr>
                <w:color w:val="000000"/>
                <w:lang w:val="fr"/>
              </w:rPr>
              <w:t>E</w:t>
            </w:r>
            <w:r w:rsidRPr="00826C1F">
              <w:rPr>
                <w:color w:val="000000"/>
                <w:lang w:val="fr"/>
              </w:rPr>
              <w:t xml:space="preserve">ntrepreneur </w:t>
            </w:r>
            <w:r>
              <w:rPr>
                <w:color w:val="000000"/>
                <w:lang w:val="fr"/>
              </w:rPr>
              <w:t xml:space="preserve">devra </w:t>
            </w:r>
            <w:r w:rsidRPr="00826C1F">
              <w:rPr>
                <w:color w:val="000000"/>
                <w:lang w:val="fr"/>
              </w:rPr>
              <w:t>informe</w:t>
            </w:r>
            <w:r>
              <w:rPr>
                <w:color w:val="000000"/>
                <w:lang w:val="fr"/>
              </w:rPr>
              <w:t>r</w:t>
            </w:r>
            <w:r w:rsidRPr="00826C1F">
              <w:rPr>
                <w:color w:val="000000"/>
                <w:lang w:val="fr"/>
              </w:rPr>
              <w:t xml:space="preserve"> immédiatement le </w:t>
            </w:r>
            <w:r>
              <w:rPr>
                <w:color w:val="000000"/>
                <w:lang w:val="fr"/>
              </w:rPr>
              <w:t>Directeur</w:t>
            </w:r>
            <w:r w:rsidRPr="00826C1F">
              <w:rPr>
                <w:color w:val="000000"/>
                <w:lang w:val="fr"/>
              </w:rPr>
              <w:t xml:space="preserve"> de projet de toute allégation, incident ou accident sur le </w:t>
            </w:r>
            <w:r>
              <w:rPr>
                <w:color w:val="000000"/>
                <w:lang w:val="fr"/>
              </w:rPr>
              <w:t>S</w:t>
            </w:r>
            <w:r w:rsidRPr="00826C1F">
              <w:rPr>
                <w:color w:val="000000"/>
                <w:lang w:val="fr"/>
              </w:rPr>
              <w:t xml:space="preserve">ite, qui a ou est susceptible d’avoir un effet négatif important sur l’environnement, les collectivités </w:t>
            </w:r>
            <w:r w:rsidR="006821A2">
              <w:rPr>
                <w:color w:val="000000"/>
                <w:lang w:val="fr"/>
              </w:rPr>
              <w:t>affecté</w:t>
            </w:r>
            <w:r w:rsidRPr="00826C1F">
              <w:rPr>
                <w:color w:val="000000"/>
                <w:lang w:val="fr"/>
              </w:rPr>
              <w:t xml:space="preserve">es, le public, le </w:t>
            </w:r>
            <w:r w:rsidR="00A84D0A">
              <w:rPr>
                <w:color w:val="000000"/>
                <w:lang w:val="fr"/>
              </w:rPr>
              <w:t>P</w:t>
            </w:r>
            <w:r w:rsidRPr="00826C1F">
              <w:rPr>
                <w:color w:val="000000"/>
                <w:lang w:val="fr"/>
              </w:rPr>
              <w:t>ersonnel d</w:t>
            </w:r>
            <w:r>
              <w:rPr>
                <w:color w:val="000000"/>
                <w:lang w:val="fr"/>
              </w:rPr>
              <w:t>u Maître d’Ouvrage</w:t>
            </w:r>
            <w:r w:rsidRPr="00826C1F">
              <w:rPr>
                <w:color w:val="000000"/>
                <w:lang w:val="fr"/>
              </w:rPr>
              <w:t xml:space="preserve">, le </w:t>
            </w:r>
            <w:r w:rsidR="00A84D0A">
              <w:rPr>
                <w:color w:val="000000"/>
                <w:lang w:val="fr"/>
              </w:rPr>
              <w:t>P</w:t>
            </w:r>
            <w:r w:rsidRPr="00826C1F">
              <w:rPr>
                <w:color w:val="000000"/>
                <w:lang w:val="fr"/>
              </w:rPr>
              <w:t xml:space="preserve">ersonnel du </w:t>
            </w:r>
            <w:r>
              <w:rPr>
                <w:color w:val="000000"/>
                <w:lang w:val="fr"/>
              </w:rPr>
              <w:t>Directeur</w:t>
            </w:r>
            <w:r w:rsidRPr="00826C1F">
              <w:rPr>
                <w:color w:val="000000"/>
                <w:lang w:val="fr"/>
              </w:rPr>
              <w:t xml:space="preserve"> de projet ou le </w:t>
            </w:r>
            <w:r w:rsidR="00436139">
              <w:rPr>
                <w:color w:val="000000"/>
                <w:lang w:val="fr"/>
              </w:rPr>
              <w:t>Personnel</w:t>
            </w:r>
            <w:r w:rsidR="000026BD">
              <w:rPr>
                <w:color w:val="000000"/>
                <w:lang w:val="fr"/>
              </w:rPr>
              <w:t xml:space="preserve"> de l’Entrepreneur</w:t>
            </w:r>
            <w:r w:rsidRPr="00826C1F">
              <w:rPr>
                <w:color w:val="000000"/>
                <w:lang w:val="fr"/>
              </w:rPr>
              <w:t xml:space="preserve">. Cela comprend, sans s’y limiter, tout incident ou accident causant </w:t>
            </w:r>
            <w:r w:rsidR="008015A1">
              <w:rPr>
                <w:color w:val="000000"/>
                <w:lang w:val="fr"/>
              </w:rPr>
              <w:t>le décès</w:t>
            </w:r>
            <w:r w:rsidRPr="00826C1F">
              <w:rPr>
                <w:color w:val="000000"/>
                <w:lang w:val="fr"/>
              </w:rPr>
              <w:t xml:space="preserve"> ou des blessures graves</w:t>
            </w:r>
            <w:r>
              <w:rPr>
                <w:color w:val="000000"/>
                <w:lang w:val="fr"/>
              </w:rPr>
              <w:t xml:space="preserve"> </w:t>
            </w:r>
            <w:r w:rsidRPr="00826C1F">
              <w:rPr>
                <w:color w:val="000000"/>
                <w:lang w:val="fr"/>
              </w:rPr>
              <w:t xml:space="preserve">; </w:t>
            </w:r>
            <w:r w:rsidR="008015A1">
              <w:rPr>
                <w:color w:val="000000"/>
                <w:lang w:val="fr"/>
              </w:rPr>
              <w:t xml:space="preserve">des </w:t>
            </w:r>
            <w:r w:rsidRPr="00826C1F">
              <w:rPr>
                <w:color w:val="000000"/>
                <w:lang w:val="fr"/>
              </w:rPr>
              <w:t>effets négatifs importants ou dommages aux biens privés</w:t>
            </w:r>
            <w:r>
              <w:rPr>
                <w:color w:val="000000"/>
                <w:lang w:val="fr"/>
              </w:rPr>
              <w:t xml:space="preserve"> </w:t>
            </w:r>
            <w:r w:rsidRPr="00826C1F">
              <w:rPr>
                <w:color w:val="000000"/>
                <w:lang w:val="fr"/>
              </w:rPr>
              <w:t xml:space="preserve">; </w:t>
            </w:r>
            <w:r w:rsidR="009C7F03">
              <w:rPr>
                <w:color w:val="000000"/>
                <w:lang w:val="fr"/>
              </w:rPr>
              <w:t>tou</w:t>
            </w:r>
            <w:r w:rsidR="00455E6B">
              <w:rPr>
                <w:color w:val="000000"/>
                <w:lang w:val="fr"/>
              </w:rPr>
              <w:t xml:space="preserve">s incidents </w:t>
            </w:r>
            <w:r w:rsidR="00C92ED1">
              <w:rPr>
                <w:color w:val="000000"/>
                <w:lang w:val="fr"/>
              </w:rPr>
              <w:t>de cybersécurité tels que spécifiés dans le CCAP</w:t>
            </w:r>
            <w:r w:rsidR="00A21F55">
              <w:rPr>
                <w:color w:val="000000"/>
                <w:lang w:val="fr"/>
              </w:rPr>
              <w:t xml:space="preserve">, </w:t>
            </w:r>
            <w:r w:rsidRPr="00826C1F">
              <w:rPr>
                <w:color w:val="000000"/>
                <w:lang w:val="fr"/>
              </w:rPr>
              <w:t>ou toute allégation d’</w:t>
            </w:r>
            <w:r>
              <w:rPr>
                <w:color w:val="000000"/>
                <w:lang w:val="fr"/>
              </w:rPr>
              <w:t>EAS</w:t>
            </w:r>
            <w:r w:rsidRPr="00826C1F">
              <w:rPr>
                <w:color w:val="000000"/>
                <w:lang w:val="fr"/>
              </w:rPr>
              <w:t xml:space="preserve"> et/ou de </w:t>
            </w:r>
            <w:r>
              <w:rPr>
                <w:color w:val="000000"/>
                <w:lang w:val="fr"/>
              </w:rPr>
              <w:t>HS</w:t>
            </w:r>
            <w:r w:rsidRPr="00826C1F">
              <w:rPr>
                <w:color w:val="000000"/>
                <w:lang w:val="fr"/>
              </w:rPr>
              <w:t>. Dans le cas d’E</w:t>
            </w:r>
            <w:r>
              <w:rPr>
                <w:color w:val="000000"/>
                <w:lang w:val="fr"/>
              </w:rPr>
              <w:t>A</w:t>
            </w:r>
            <w:r w:rsidRPr="00826C1F">
              <w:rPr>
                <w:color w:val="000000"/>
                <w:lang w:val="fr"/>
              </w:rPr>
              <w:t>S et/ou d</w:t>
            </w:r>
            <w:r>
              <w:rPr>
                <w:color w:val="000000"/>
                <w:lang w:val="fr"/>
              </w:rPr>
              <w:t>e HS</w:t>
            </w:r>
            <w:r w:rsidRPr="00826C1F">
              <w:rPr>
                <w:color w:val="000000"/>
                <w:lang w:val="fr"/>
              </w:rPr>
              <w:t xml:space="preserve">, tout en maintenant la confidentialité, le type d’allégation (exploitation sexuelle, abus sexuel ou </w:t>
            </w:r>
            <w:r w:rsidRPr="00826C1F">
              <w:rPr>
                <w:color w:val="000000"/>
                <w:lang w:val="fr"/>
              </w:rPr>
              <w:lastRenderedPageBreak/>
              <w:t>harcèlement sexuel), le sexe et l’âge de la personne qui a subi l’incident allégué devraient être inclus dans les renseignements. L’</w:t>
            </w:r>
            <w:r>
              <w:rPr>
                <w:color w:val="000000"/>
                <w:lang w:val="fr"/>
              </w:rPr>
              <w:t>E</w:t>
            </w:r>
            <w:r w:rsidRPr="00826C1F">
              <w:rPr>
                <w:color w:val="000000"/>
                <w:lang w:val="fr"/>
              </w:rPr>
              <w:t xml:space="preserve">ntrepreneur, lorsqu’il prend connaissance de l’allégation, de l’incident ou de l’accident, doit également informer immédiatement le </w:t>
            </w:r>
            <w:r>
              <w:rPr>
                <w:color w:val="000000"/>
                <w:lang w:val="fr"/>
              </w:rPr>
              <w:t>Directeur</w:t>
            </w:r>
            <w:r w:rsidRPr="00826C1F">
              <w:rPr>
                <w:color w:val="000000"/>
                <w:lang w:val="fr"/>
              </w:rPr>
              <w:t xml:space="preserve"> de projet de tout incident ou accident de ce genre dans les locaux des sous-traitants ou des fournisseurs concernant les travaux qui ont ou sont susceptibles d’avoir un effet négatif important sur l’environnement, les collectivités </w:t>
            </w:r>
            <w:r w:rsidR="006821A2">
              <w:rPr>
                <w:color w:val="000000"/>
                <w:lang w:val="fr"/>
              </w:rPr>
              <w:t>affecté</w:t>
            </w:r>
            <w:r w:rsidRPr="00826C1F">
              <w:rPr>
                <w:color w:val="000000"/>
                <w:lang w:val="fr"/>
              </w:rPr>
              <w:t xml:space="preserve">es, le public, le </w:t>
            </w:r>
            <w:r w:rsidR="008A28E5">
              <w:rPr>
                <w:color w:val="000000"/>
                <w:lang w:val="fr"/>
              </w:rPr>
              <w:t>P</w:t>
            </w:r>
            <w:r w:rsidRPr="00826C1F">
              <w:rPr>
                <w:color w:val="000000"/>
                <w:lang w:val="fr"/>
              </w:rPr>
              <w:t xml:space="preserve">ersonnel </w:t>
            </w:r>
            <w:r w:rsidR="001F331E">
              <w:rPr>
                <w:color w:val="000000"/>
                <w:lang w:val="fr"/>
              </w:rPr>
              <w:t>du Maître d’Ouvrage</w:t>
            </w:r>
            <w:r w:rsidRPr="00826C1F">
              <w:rPr>
                <w:color w:val="000000"/>
                <w:lang w:val="fr"/>
              </w:rPr>
              <w:t xml:space="preserve"> ou </w:t>
            </w:r>
            <w:r w:rsidR="00C26A74">
              <w:rPr>
                <w:color w:val="000000"/>
                <w:lang w:val="fr"/>
              </w:rPr>
              <w:t>l’Entrepreneur</w:t>
            </w:r>
            <w:r w:rsidRPr="00826C1F">
              <w:rPr>
                <w:color w:val="000000"/>
                <w:lang w:val="fr"/>
              </w:rPr>
              <w:t>, le personnel de ses sous-traitants et fournisseurs. La notification doit fournir suffisamment de détails sur ces incidents ou accidents. L’</w:t>
            </w:r>
            <w:r>
              <w:rPr>
                <w:color w:val="000000"/>
                <w:lang w:val="fr"/>
              </w:rPr>
              <w:t>E</w:t>
            </w:r>
            <w:r w:rsidRPr="00826C1F">
              <w:rPr>
                <w:color w:val="000000"/>
                <w:lang w:val="fr"/>
              </w:rPr>
              <w:t xml:space="preserve">ntrepreneur doit fournir tous les détails de ces incidents ou accidents au </w:t>
            </w:r>
            <w:r>
              <w:rPr>
                <w:color w:val="000000"/>
                <w:lang w:val="fr"/>
              </w:rPr>
              <w:t>Directeur</w:t>
            </w:r>
            <w:r w:rsidRPr="00826C1F">
              <w:rPr>
                <w:color w:val="000000"/>
                <w:lang w:val="fr"/>
              </w:rPr>
              <w:t xml:space="preserve"> de projet dans les délais convenus avec le </w:t>
            </w:r>
            <w:r>
              <w:rPr>
                <w:color w:val="000000"/>
                <w:lang w:val="fr"/>
              </w:rPr>
              <w:t>Directeur</w:t>
            </w:r>
            <w:r w:rsidRPr="00826C1F">
              <w:rPr>
                <w:color w:val="000000"/>
                <w:lang w:val="fr"/>
              </w:rPr>
              <w:t xml:space="preserve"> de projet. </w:t>
            </w:r>
          </w:p>
          <w:p w14:paraId="6A8B67F9" w14:textId="5B2FFF2A" w:rsidR="001A08EF" w:rsidRPr="00C35C56" w:rsidRDefault="001A08EF" w:rsidP="00E25F3D">
            <w:pPr>
              <w:spacing w:before="120" w:after="120"/>
              <w:ind w:left="1424"/>
              <w:rPr>
                <w:rFonts w:eastAsia="Arial Narrow"/>
                <w:bCs/>
              </w:rPr>
            </w:pPr>
            <w:r w:rsidRPr="00826C1F">
              <w:rPr>
                <w:lang w:val="fr"/>
              </w:rPr>
              <w:t>L’</w:t>
            </w:r>
            <w:r>
              <w:rPr>
                <w:lang w:val="fr"/>
              </w:rPr>
              <w:t>E</w:t>
            </w:r>
            <w:r w:rsidRPr="00826C1F">
              <w:rPr>
                <w:lang w:val="fr"/>
              </w:rPr>
              <w:t>ntrepreneur doit exiger de ses sous-traitants et fournisseurs qu’ils informent immédiatement l’</w:t>
            </w:r>
            <w:r>
              <w:rPr>
                <w:lang w:val="fr"/>
              </w:rPr>
              <w:t>E</w:t>
            </w:r>
            <w:r w:rsidRPr="00826C1F">
              <w:rPr>
                <w:lang w:val="fr"/>
              </w:rPr>
              <w:t xml:space="preserve">ntrepreneur de tout incident ou accident mentionné dans cette </w:t>
            </w:r>
            <w:r w:rsidR="00250521">
              <w:rPr>
                <w:lang w:val="fr"/>
              </w:rPr>
              <w:t>Sous-Clause</w:t>
            </w:r>
            <w:r w:rsidRPr="00826C1F">
              <w:rPr>
                <w:lang w:val="fr"/>
              </w:rPr>
              <w:t>.</w:t>
            </w:r>
          </w:p>
          <w:p w14:paraId="3FC0FBE4" w14:textId="10B97103" w:rsidR="001A08EF" w:rsidRDefault="001A08EF" w:rsidP="00B368C2">
            <w:pPr>
              <w:spacing w:after="200"/>
              <w:ind w:left="739" w:hanging="695"/>
            </w:pPr>
            <w:r>
              <w:t>17.4.</w:t>
            </w:r>
            <w:r w:rsidR="00C06A11">
              <w:tab/>
              <w:t>Avancement des travaux</w:t>
            </w:r>
          </w:p>
          <w:p w14:paraId="10F2BA6C" w14:textId="380C72C0" w:rsidR="00BD3D0F" w:rsidRPr="0028492A" w:rsidRDefault="00BD3D0F" w:rsidP="00337B0F">
            <w:pPr>
              <w:spacing w:after="200"/>
              <w:ind w:left="737" w:firstLine="16"/>
            </w:pPr>
            <w:r w:rsidRPr="0028492A">
              <w:t xml:space="preserve">Si, à un moment quelconque, la progression effective des travaux de l’Entrepreneur prend du retard sur </w:t>
            </w:r>
            <w:r w:rsidR="00D86C84" w:rsidRPr="0028492A">
              <w:t>le programme visé à la Clause 17</w:t>
            </w:r>
            <w:r w:rsidRPr="0028492A">
              <w:t xml:space="preserve">.2 ci-dessus, ou s’il devient manifeste qu’elle prendra du retard, l’Entrepreneur préparera et soumettra </w:t>
            </w:r>
            <w:r w:rsidR="00D86C84" w:rsidRPr="0028492A">
              <w:t>a</w:t>
            </w:r>
            <w:r w:rsidRPr="0028492A">
              <w:t xml:space="preserve">u Directeur de projet un programme révisé tenant compte des circonstances, et avisera le Directeur de projet des mesures prises pour hâter cette progression de manière à achever les Travaux et Services dans le </w:t>
            </w:r>
            <w:r w:rsidR="000026BD">
              <w:t>D</w:t>
            </w:r>
            <w:r w:rsidRPr="0028492A">
              <w:t>élai d’achèvement</w:t>
            </w:r>
            <w:r w:rsidR="00D86C84" w:rsidRPr="0028492A">
              <w:t xml:space="preserve"> imparti en vertu de la </w:t>
            </w:r>
            <w:r w:rsidR="006F1C24">
              <w:t>Sous-</w:t>
            </w:r>
            <w:r w:rsidR="00D86C84" w:rsidRPr="0028492A">
              <w:t>Clause 10</w:t>
            </w:r>
            <w:r w:rsidRPr="0028492A">
              <w:t>.</w:t>
            </w:r>
            <w:r w:rsidR="00B715FA">
              <w:t>3</w:t>
            </w:r>
            <w:r w:rsidRPr="0028492A">
              <w:t xml:space="preserve"> du CCAG, ou toute extension de ce délai qui résulterait de l’application de la Clause </w:t>
            </w:r>
            <w:r w:rsidR="00D86C84" w:rsidRPr="0028492A">
              <w:t>6</w:t>
            </w:r>
            <w:r w:rsidRPr="0028492A">
              <w:t xml:space="preserve">4 du CCAG, ou dans le respect de tout délai supplémentaire qui pourra être convenu par ailleurs entre le </w:t>
            </w:r>
            <w:r w:rsidR="00C44BFC">
              <w:t>Maître d’Ouvrage</w:t>
            </w:r>
            <w:r w:rsidRPr="0028492A">
              <w:t xml:space="preserve"> et l’Entrepreneur.</w:t>
            </w:r>
          </w:p>
          <w:p w14:paraId="10F2BA6D" w14:textId="3F73C6BB" w:rsidR="00BD3D0F" w:rsidRPr="0028492A" w:rsidRDefault="001A08EF" w:rsidP="00337B0F">
            <w:pPr>
              <w:spacing w:after="200"/>
              <w:ind w:left="26" w:right="-54" w:hanging="26"/>
            </w:pPr>
            <w:r>
              <w:t>17.5</w:t>
            </w:r>
            <w:r w:rsidR="000026BD">
              <w:tab/>
            </w:r>
            <w:r w:rsidR="00BD3D0F" w:rsidRPr="0028492A">
              <w:t>Procédures de travail</w:t>
            </w:r>
          </w:p>
          <w:p w14:paraId="10F2BA6E" w14:textId="77777777" w:rsidR="00BD3D0F" w:rsidRPr="0028492A" w:rsidRDefault="00BD3D0F" w:rsidP="00337B0F">
            <w:pPr>
              <w:spacing w:after="200"/>
              <w:ind w:left="782" w:hanging="26"/>
            </w:pPr>
            <w:r w:rsidRPr="0028492A">
              <w:t>Le Marché sera exécuté conformément aux documents contractuels et aux procédures spécifié</w:t>
            </w:r>
            <w:r w:rsidR="00D86C84" w:rsidRPr="0028492A">
              <w:t>e</w:t>
            </w:r>
            <w:r w:rsidRPr="0028492A">
              <w:t xml:space="preserve">s dans </w:t>
            </w:r>
            <w:r w:rsidR="00D86C84" w:rsidRPr="0028492A">
              <w:t>les Spécifications</w:t>
            </w:r>
            <w:r w:rsidRPr="0028492A">
              <w:t>.</w:t>
            </w:r>
          </w:p>
        </w:tc>
      </w:tr>
      <w:tr w:rsidR="00D86C84" w:rsidRPr="0028492A" w14:paraId="10F2BA75" w14:textId="77777777" w:rsidTr="005061F9">
        <w:tc>
          <w:tcPr>
            <w:tcW w:w="2376" w:type="dxa"/>
            <w:gridSpan w:val="2"/>
          </w:tcPr>
          <w:p w14:paraId="10F2BA70" w14:textId="66F02ED7" w:rsidR="00D86C84" w:rsidRPr="0028492A" w:rsidRDefault="00D86C84" w:rsidP="00886A51">
            <w:pPr>
              <w:pStyle w:val="SecVIII2"/>
            </w:pPr>
            <w:bookmarkStart w:id="685" w:name="_Toc226255016"/>
            <w:bookmarkStart w:id="686" w:name="_Toc486861820"/>
            <w:bookmarkStart w:id="687" w:name="_Toc139293410"/>
            <w:r w:rsidRPr="0028492A">
              <w:lastRenderedPageBreak/>
              <w:t xml:space="preserve">Exécution </w:t>
            </w:r>
            <w:r w:rsidR="00107B4D" w:rsidRPr="0028492A">
              <w:br/>
            </w:r>
            <w:r w:rsidRPr="0028492A">
              <w:t>des Travaux</w:t>
            </w:r>
            <w:bookmarkEnd w:id="685"/>
            <w:bookmarkEnd w:id="686"/>
            <w:bookmarkEnd w:id="687"/>
          </w:p>
        </w:tc>
        <w:tc>
          <w:tcPr>
            <w:tcW w:w="7230" w:type="dxa"/>
          </w:tcPr>
          <w:p w14:paraId="10F2BA71" w14:textId="6F3F5BA1" w:rsidR="00D86C84" w:rsidRPr="0028492A" w:rsidRDefault="006B41EF" w:rsidP="00F2301D">
            <w:pPr>
              <w:numPr>
                <w:ilvl w:val="1"/>
                <w:numId w:val="22"/>
              </w:numPr>
              <w:spacing w:after="200"/>
              <w:ind w:right="-54"/>
            </w:pPr>
            <w:r>
              <w:t>I</w:t>
            </w:r>
            <w:r w:rsidR="00A5047A">
              <w:t>m</w:t>
            </w:r>
            <w:r w:rsidR="00D86C84" w:rsidRPr="0028492A">
              <w:t>plantation, supervision, main-d’œuvre</w:t>
            </w:r>
          </w:p>
          <w:p w14:paraId="10F2BA72" w14:textId="48DFE351" w:rsidR="00D170E9" w:rsidRPr="0028492A" w:rsidRDefault="00B57A09" w:rsidP="004E6644">
            <w:pPr>
              <w:spacing w:after="200"/>
              <w:ind w:left="1448" w:right="-54" w:hanging="720"/>
            </w:pPr>
            <w:r w:rsidRPr="0028492A">
              <w:rPr>
                <w:iCs/>
              </w:rPr>
              <w:t>1</w:t>
            </w:r>
            <w:r w:rsidR="006B41EF">
              <w:rPr>
                <w:iCs/>
              </w:rPr>
              <w:t>8</w:t>
            </w:r>
            <w:r w:rsidRPr="0028492A">
              <w:rPr>
                <w:iCs/>
              </w:rPr>
              <w:t>.1.1</w:t>
            </w:r>
            <w:r w:rsidRPr="0028492A">
              <w:rPr>
                <w:i/>
              </w:rPr>
              <w:tab/>
            </w:r>
            <w:r w:rsidR="00D86C84" w:rsidRPr="0028492A">
              <w:rPr>
                <w:i/>
              </w:rPr>
              <w:t>Repères topographiques</w:t>
            </w:r>
            <w:r w:rsidR="009D402B" w:rsidRPr="0028492A">
              <w:t> :</w:t>
            </w:r>
            <w:r w:rsidR="00D170E9" w:rsidRPr="0028492A">
              <w:t xml:space="preserve"> L’Entrepreneur</w:t>
            </w:r>
            <w:r w:rsidR="00D86C84" w:rsidRPr="0028492A">
              <w:t xml:space="preserve"> sera responsable d’assurer l’implantation correcte et précise des Travaux, en respectant les repères topographiques, ainsi que tous les autres repères et bases d’implantation qui lui auront été </w:t>
            </w:r>
            <w:r w:rsidR="00D86C84" w:rsidRPr="0028492A">
              <w:lastRenderedPageBreak/>
              <w:t xml:space="preserve">communiqués par écrit par ou pour le compte du </w:t>
            </w:r>
            <w:r w:rsidR="00C44BFC">
              <w:t>Maître d’Ouvrage</w:t>
            </w:r>
            <w:r w:rsidR="00D86C84" w:rsidRPr="0028492A">
              <w:t xml:space="preserve">. </w:t>
            </w:r>
          </w:p>
          <w:p w14:paraId="10F2BA73" w14:textId="61B3A50E" w:rsidR="00D86C84" w:rsidRPr="0028492A" w:rsidRDefault="00D170E9" w:rsidP="00ED7C5F">
            <w:pPr>
              <w:spacing w:after="200"/>
              <w:ind w:left="1448" w:right="-54"/>
            </w:pPr>
            <w:r w:rsidRPr="0028492A">
              <w:t xml:space="preserve">S’il apparaît, pendant l’exécution </w:t>
            </w:r>
            <w:r w:rsidR="00D86C84" w:rsidRPr="0028492A">
              <w:t>des Travaux, qu’une erreur a été commise dans le positionnement, le niveau ou l’alignement des Travaux, l’Entrepreneur devra immédiatement notifier cette erreur au Directeur de projet et rectifier immédiatement cette erreur à ses propres frais, d’une manière jugée raisonnablement satisfaisante p</w:t>
            </w:r>
            <w:r w:rsidRPr="0028492A">
              <w:t>ou</w:t>
            </w:r>
            <w:r w:rsidR="00D86C84" w:rsidRPr="0028492A">
              <w:t xml:space="preserve">r le Directeur de projet, à moins que cette erreur n’ait pour cause des données incorrectes communiquées par écrit par le </w:t>
            </w:r>
            <w:r w:rsidR="00C44BFC">
              <w:t>Maître d’Ouvrage</w:t>
            </w:r>
            <w:r w:rsidR="00D86C84" w:rsidRPr="0028492A">
              <w:t xml:space="preserve"> ou pour son compte, auquel cas les frais de rectification de cette erreur seront à la charge du </w:t>
            </w:r>
            <w:r w:rsidR="00C44BFC">
              <w:t>Maître d’Ouvrage</w:t>
            </w:r>
            <w:r w:rsidR="00D86C84" w:rsidRPr="0028492A">
              <w:t>.</w:t>
            </w:r>
          </w:p>
          <w:p w14:paraId="10F2BA74" w14:textId="77777777" w:rsidR="00D86C84" w:rsidRPr="0028492A" w:rsidRDefault="00B57A09" w:rsidP="004E6644">
            <w:pPr>
              <w:spacing w:after="200"/>
              <w:ind w:left="1448" w:right="-54" w:hanging="720"/>
              <w:rPr>
                <w:u w:val="single"/>
              </w:rPr>
            </w:pPr>
            <w:r w:rsidRPr="0028492A">
              <w:rPr>
                <w:iCs/>
              </w:rPr>
              <w:t>1</w:t>
            </w:r>
            <w:r w:rsidR="006B41EF">
              <w:rPr>
                <w:iCs/>
              </w:rPr>
              <w:t>8</w:t>
            </w:r>
            <w:r w:rsidRPr="0028492A">
              <w:rPr>
                <w:iCs/>
              </w:rPr>
              <w:t>.1.2</w:t>
            </w:r>
            <w:r w:rsidRPr="0028492A">
              <w:rPr>
                <w:iCs/>
              </w:rPr>
              <w:tab/>
            </w:r>
            <w:r w:rsidR="00D86C84" w:rsidRPr="0028492A">
              <w:rPr>
                <w:i/>
                <w:spacing w:val="-4"/>
              </w:rPr>
              <w:t>Supervision du chantier par l’Entrepreneur</w:t>
            </w:r>
            <w:r w:rsidR="009D402B" w:rsidRPr="0028492A">
              <w:rPr>
                <w:spacing w:val="-4"/>
              </w:rPr>
              <w:t> :</w:t>
            </w:r>
            <w:r w:rsidR="0025265C" w:rsidRPr="0028492A">
              <w:rPr>
                <w:spacing w:val="-4"/>
              </w:rPr>
              <w:t xml:space="preserve"> L’Entrepreneur</w:t>
            </w:r>
            <w:r w:rsidR="00D86C84" w:rsidRPr="0028492A">
              <w:rPr>
                <w:spacing w:val="-4"/>
              </w:rPr>
              <w:t xml:space="preserve"> assurera ou fera assurer toutes les opérations de supervision et de contrôle nécessaires pendant </w:t>
            </w:r>
            <w:r w:rsidR="00D170E9" w:rsidRPr="0028492A">
              <w:rPr>
                <w:spacing w:val="-4"/>
              </w:rPr>
              <w:t>l’exécution</w:t>
            </w:r>
            <w:r w:rsidR="00D86C84" w:rsidRPr="0028492A">
              <w:rPr>
                <w:spacing w:val="-4"/>
              </w:rPr>
              <w:t xml:space="preserve"> des Travaux, et le </w:t>
            </w:r>
            <w:r w:rsidR="00D170E9" w:rsidRPr="0028492A">
              <w:rPr>
                <w:spacing w:val="-4"/>
              </w:rPr>
              <w:t>Gestionnaire routier</w:t>
            </w:r>
            <w:r w:rsidR="00D86C84" w:rsidRPr="0028492A">
              <w:rPr>
                <w:spacing w:val="-4"/>
              </w:rPr>
              <w:t xml:space="preserve"> ou son adjoint devra être constamment présent sur le </w:t>
            </w:r>
            <w:r w:rsidR="00D170E9" w:rsidRPr="0028492A">
              <w:rPr>
                <w:spacing w:val="-4"/>
              </w:rPr>
              <w:t>S</w:t>
            </w:r>
            <w:r w:rsidR="00D86C84" w:rsidRPr="0028492A">
              <w:rPr>
                <w:spacing w:val="-4"/>
              </w:rPr>
              <w:t>ite afin d’assurer la supervision à plein temps des travaux.</w:t>
            </w:r>
            <w:r w:rsidR="00C33069" w:rsidRPr="0028492A">
              <w:rPr>
                <w:spacing w:val="-4"/>
              </w:rPr>
              <w:t xml:space="preserve"> </w:t>
            </w:r>
            <w:r w:rsidR="00D86C84" w:rsidRPr="0028492A">
              <w:rPr>
                <w:spacing w:val="-4"/>
              </w:rPr>
              <w:t>L’Entrepreneur devra uniquement fournir et employer sur le chantier du personnel technique qualifié et expérimenté dans chacun des corps de métier concernés, et un personnel d’encadrement compétent pour assurer la supervision appropriée des travaux dont il a la charge.</w:t>
            </w:r>
          </w:p>
        </w:tc>
      </w:tr>
      <w:tr w:rsidR="00D170E9" w:rsidRPr="0028492A" w14:paraId="10F2BA7E" w14:textId="77777777" w:rsidTr="005061F9">
        <w:tc>
          <w:tcPr>
            <w:tcW w:w="2376" w:type="dxa"/>
            <w:gridSpan w:val="2"/>
          </w:tcPr>
          <w:p w14:paraId="10F2BA76" w14:textId="77777777" w:rsidR="00D170E9" w:rsidRPr="0028492A" w:rsidRDefault="00D170E9" w:rsidP="005061F9">
            <w:pPr>
              <w:pStyle w:val="Head42"/>
              <w:spacing w:after="200"/>
              <w:ind w:left="0" w:firstLine="0"/>
            </w:pPr>
          </w:p>
        </w:tc>
        <w:tc>
          <w:tcPr>
            <w:tcW w:w="7230" w:type="dxa"/>
          </w:tcPr>
          <w:p w14:paraId="10F2BA77" w14:textId="77777777" w:rsidR="00D170E9" w:rsidRPr="0028492A" w:rsidRDefault="00D170E9" w:rsidP="00F2301D">
            <w:pPr>
              <w:numPr>
                <w:ilvl w:val="1"/>
                <w:numId w:val="22"/>
              </w:numPr>
              <w:spacing w:after="200"/>
              <w:ind w:right="-54"/>
            </w:pPr>
            <w:r w:rsidRPr="0028492A">
              <w:t>Matériel de l’Entrepreneur</w:t>
            </w:r>
          </w:p>
          <w:p w14:paraId="10F2BA78" w14:textId="433D9912" w:rsidR="00D170E9" w:rsidRPr="0028492A" w:rsidRDefault="00B57A09" w:rsidP="004E6644">
            <w:pPr>
              <w:spacing w:after="200"/>
              <w:ind w:left="1448" w:right="-54" w:hanging="720"/>
              <w:rPr>
                <w:spacing w:val="-2"/>
              </w:rPr>
            </w:pPr>
            <w:r w:rsidRPr="0028492A">
              <w:t>1</w:t>
            </w:r>
            <w:r w:rsidR="006B41EF">
              <w:t>8</w:t>
            </w:r>
            <w:r w:rsidRPr="0028492A">
              <w:t>.2.1</w:t>
            </w:r>
            <w:r w:rsidRPr="0028492A">
              <w:tab/>
            </w:r>
            <w:r w:rsidR="00D170E9" w:rsidRPr="0028492A">
              <w:rPr>
                <w:spacing w:val="-2"/>
              </w:rPr>
              <w:t>Tou</w:t>
            </w:r>
            <w:r w:rsidR="000363F5">
              <w:rPr>
                <w:spacing w:val="-2"/>
              </w:rPr>
              <w:t>t</w:t>
            </w:r>
            <w:r w:rsidR="00D170E9" w:rsidRPr="0028492A">
              <w:rPr>
                <w:spacing w:val="-2"/>
              </w:rPr>
              <w:t xml:space="preserve"> le matériel de l’Entrepreneur amené par l’Entrepreneur sur le Site ser</w:t>
            </w:r>
            <w:r w:rsidR="000363F5">
              <w:rPr>
                <w:spacing w:val="-2"/>
              </w:rPr>
              <w:t>a</w:t>
            </w:r>
            <w:r w:rsidR="00D170E9" w:rsidRPr="0028492A">
              <w:rPr>
                <w:spacing w:val="-2"/>
              </w:rPr>
              <w:t xml:space="preserve"> réputé être exclusivement destiné à l’exécution du Marché.</w:t>
            </w:r>
            <w:r w:rsidR="00C33069" w:rsidRPr="0028492A">
              <w:rPr>
                <w:spacing w:val="-2"/>
              </w:rPr>
              <w:t xml:space="preserve"> </w:t>
            </w:r>
            <w:r w:rsidR="00D170E9" w:rsidRPr="0028492A">
              <w:rPr>
                <w:spacing w:val="-2"/>
              </w:rPr>
              <w:t>L’Entrepreneur ne devra pas les enlever du Site sans que le Directeur de projet n’ait reconnu au préalable que ces équipements ne sont plus nécessaires à l’exécution du Marché.</w:t>
            </w:r>
          </w:p>
          <w:p w14:paraId="51365E14" w14:textId="01D2DC91" w:rsidR="00231170" w:rsidRDefault="00B57A09" w:rsidP="00DC11B7">
            <w:pPr>
              <w:spacing w:after="240"/>
              <w:ind w:left="1473" w:right="-72" w:hanging="720"/>
            </w:pPr>
            <w:r w:rsidRPr="0028492A">
              <w:t>1</w:t>
            </w:r>
            <w:r w:rsidR="006B41EF">
              <w:t>8</w:t>
            </w:r>
            <w:r w:rsidRPr="0028492A">
              <w:t>.2.2</w:t>
            </w:r>
            <w:r w:rsidRPr="0028492A">
              <w:tab/>
            </w:r>
            <w:r w:rsidR="00BA699B" w:rsidRPr="003A4CAD">
              <w:rPr>
                <w:lang w:val="fr"/>
              </w:rPr>
              <w:t>L’</w:t>
            </w:r>
            <w:r w:rsidR="00BA699B">
              <w:rPr>
                <w:lang w:val="fr"/>
              </w:rPr>
              <w:t>E</w:t>
            </w:r>
            <w:r w:rsidR="00BA699B" w:rsidRPr="003A4CAD">
              <w:rPr>
                <w:lang w:val="fr"/>
              </w:rPr>
              <w:t>ntrepreneur doit prendre toutes les mesures de sécurité nécessaires pour éviter que des incidents et des blessures ne se reproduisent chez un tiers associé à l’utilisation de l’équipement de l’</w:t>
            </w:r>
            <w:r w:rsidR="00BA699B">
              <w:rPr>
                <w:lang w:val="fr"/>
              </w:rPr>
              <w:t>E</w:t>
            </w:r>
            <w:r w:rsidR="00BA699B" w:rsidRPr="003A4CAD">
              <w:rPr>
                <w:lang w:val="fr"/>
              </w:rPr>
              <w:t>ntrepreneur sur la voie publique ou dans d’autres infrastructures publiques. L’</w:t>
            </w:r>
            <w:r w:rsidR="00BA699B">
              <w:rPr>
                <w:lang w:val="fr"/>
              </w:rPr>
              <w:t>E</w:t>
            </w:r>
            <w:r w:rsidR="00BA699B" w:rsidRPr="003A4CAD">
              <w:rPr>
                <w:lang w:val="fr"/>
              </w:rPr>
              <w:t>ntrepreneur doit surveiller les incidents et les accidents de sécurité routière afin d’identifier les problèmes de sécurité négatifs et d’établir et de mettre en œuvre les mesures nécessaires pour les résoudre.</w:t>
            </w:r>
          </w:p>
          <w:p w14:paraId="10F2BA79" w14:textId="185E7CC3" w:rsidR="00D170E9" w:rsidRPr="0028492A" w:rsidRDefault="00231170" w:rsidP="004E6644">
            <w:pPr>
              <w:spacing w:after="200"/>
              <w:ind w:left="1448" w:right="-54" w:hanging="720"/>
            </w:pPr>
            <w:r>
              <w:t xml:space="preserve">18.2.3 </w:t>
            </w:r>
            <w:r w:rsidR="00D170E9" w:rsidRPr="0028492A">
              <w:t xml:space="preserve">Sauf stipulation contraire du Marché, l’Entrepreneur devra enlever du </w:t>
            </w:r>
            <w:r w:rsidR="00C55B76" w:rsidRPr="0028492A">
              <w:t>Site</w:t>
            </w:r>
            <w:r w:rsidR="00D170E9" w:rsidRPr="0028492A">
              <w:t xml:space="preserve"> tous les matériels qu’il aura apportés sur le </w:t>
            </w:r>
            <w:r w:rsidR="00D170E9" w:rsidRPr="0028492A">
              <w:lastRenderedPageBreak/>
              <w:t>Site, ainsi que tous les surplus de matériaux restant sur le Site, lors de l’achèvement des Travaux et Services.</w:t>
            </w:r>
          </w:p>
          <w:p w14:paraId="10F2BA7A" w14:textId="5067F6F9" w:rsidR="00D170E9" w:rsidRPr="0028492A" w:rsidRDefault="00B57A09" w:rsidP="004E6644">
            <w:pPr>
              <w:spacing w:after="200"/>
              <w:ind w:left="1448" w:right="-54" w:hanging="720"/>
            </w:pPr>
            <w:r w:rsidRPr="0028492A">
              <w:t>1</w:t>
            </w:r>
            <w:r w:rsidR="006B41EF">
              <w:t>8</w:t>
            </w:r>
            <w:r w:rsidRPr="0028492A">
              <w:t>.2.</w:t>
            </w:r>
            <w:r w:rsidR="00BA699B">
              <w:t>4</w:t>
            </w:r>
            <w:r w:rsidRPr="0028492A">
              <w:tab/>
            </w:r>
            <w:r w:rsidR="00D170E9" w:rsidRPr="0028492A">
              <w:t xml:space="preserve">Si l’Entrepreneur le lui demande, le </w:t>
            </w:r>
            <w:r w:rsidR="00C44BFC">
              <w:t>Maître d’Ouvrage</w:t>
            </w:r>
            <w:r w:rsidR="00D170E9" w:rsidRPr="0028492A">
              <w:t xml:space="preserve"> devra déployer toute la diligence requise pour l’aider à obtenir toutes les autorisations que l’Entrepreneur devra se faire délivrer par les autorités administratives compétentes, au niveau local, régional ou national, afin de pouvoir réexporter les matériels importés par l’Entrepreneur pour l’exécution du Marché, et qui ne sont plus nécessaires à cette exécution.</w:t>
            </w:r>
          </w:p>
          <w:p w14:paraId="10F2BA7B" w14:textId="77777777" w:rsidR="00D170E9" w:rsidRPr="0028492A" w:rsidRDefault="00D170E9" w:rsidP="00F2301D">
            <w:pPr>
              <w:numPr>
                <w:ilvl w:val="1"/>
                <w:numId w:val="22"/>
              </w:numPr>
              <w:spacing w:after="200"/>
              <w:ind w:right="-54"/>
            </w:pPr>
            <w:r w:rsidRPr="0028492A">
              <w:t>Règlement de Site et sécurité</w:t>
            </w:r>
          </w:p>
          <w:p w14:paraId="10F2BA7C" w14:textId="2850AAFC" w:rsidR="00C55B76" w:rsidRPr="0028492A" w:rsidRDefault="00E5161A" w:rsidP="00337B0F">
            <w:pPr>
              <w:spacing w:after="200"/>
              <w:ind w:left="1385" w:right="-54" w:hanging="720"/>
              <w:rPr>
                <w:u w:val="single"/>
              </w:rPr>
            </w:pPr>
            <w:r>
              <w:t xml:space="preserve">18.3.1. </w:t>
            </w:r>
            <w:r w:rsidR="00D170E9" w:rsidRPr="0028492A">
              <w:t>Le Maître d’</w:t>
            </w:r>
            <w:r>
              <w:t>O</w:t>
            </w:r>
            <w:r w:rsidR="00D170E9" w:rsidRPr="0028492A">
              <w:t>uvrage et l’Entrepreneur devront établir un règlement de Site imposant les règles à observer dans l’exécution du Marché sur le Site, et auxquelles ils devront se conformer.</w:t>
            </w:r>
            <w:r w:rsidR="00C33069" w:rsidRPr="0028492A">
              <w:t xml:space="preserve"> </w:t>
            </w:r>
            <w:r w:rsidR="00D170E9" w:rsidRPr="0028492A">
              <w:t xml:space="preserve">L’Entrepreneur devra préparer un projet de règlement de Site, qu’il soumettra pour approbation au </w:t>
            </w:r>
            <w:r w:rsidR="00C44BFC">
              <w:t>Maître d’Ouvrage</w:t>
            </w:r>
            <w:r w:rsidR="00D170E9" w:rsidRPr="0028492A">
              <w:t>, avec copie au Directeur de projet, étant entendu que cette approbation ne devra pas lui être refusée sans motif valable.</w:t>
            </w:r>
            <w:r w:rsidR="00C33069" w:rsidRPr="0028492A">
              <w:t xml:space="preserve"> </w:t>
            </w:r>
          </w:p>
          <w:p w14:paraId="3D7E348E" w14:textId="579BCB00" w:rsidR="00D170E9" w:rsidRDefault="00D170E9" w:rsidP="00E5161A">
            <w:pPr>
              <w:spacing w:after="200"/>
              <w:ind w:left="1385" w:right="-54"/>
            </w:pPr>
            <w:r w:rsidRPr="0028492A">
              <w:t xml:space="preserve">Ce règlement de chantier comprendra notamment des règles en matière de </w:t>
            </w:r>
            <w:r w:rsidR="00C55B76" w:rsidRPr="0028492A">
              <w:t xml:space="preserve">gardiennage, </w:t>
            </w:r>
            <w:r w:rsidRPr="0028492A">
              <w:t xml:space="preserve">sécurité, </w:t>
            </w:r>
            <w:r w:rsidR="00C55B76" w:rsidRPr="0028492A">
              <w:t>contrôle du trafic</w:t>
            </w:r>
            <w:r w:rsidRPr="0028492A">
              <w:t xml:space="preserve">, </w:t>
            </w:r>
            <w:r w:rsidR="00C55B76" w:rsidRPr="0028492A">
              <w:t xml:space="preserve">réponse à des accidents, </w:t>
            </w:r>
            <w:r w:rsidRPr="0028492A">
              <w:t xml:space="preserve">contrôle des </w:t>
            </w:r>
            <w:r w:rsidR="00C55B76" w:rsidRPr="0028492A">
              <w:t>barrières</w:t>
            </w:r>
            <w:r w:rsidRPr="0028492A">
              <w:t xml:space="preserve">, </w:t>
            </w:r>
            <w:r w:rsidR="00C55B76" w:rsidRPr="0028492A">
              <w:t>assainissement et hygiène</w:t>
            </w:r>
            <w:r w:rsidRPr="0028492A">
              <w:t>, soins médicaux, prévention-incendie.</w:t>
            </w:r>
          </w:p>
          <w:p w14:paraId="50D53D72" w14:textId="4F44CF01" w:rsidR="00E337E8" w:rsidRPr="0059309A" w:rsidRDefault="00E5161A" w:rsidP="00823EC4">
            <w:pPr>
              <w:spacing w:after="120"/>
              <w:ind w:left="1385" w:hanging="810"/>
              <w:rPr>
                <w:bCs/>
              </w:rPr>
            </w:pPr>
            <w:r>
              <w:t xml:space="preserve">18.3.2. </w:t>
            </w:r>
            <w:r w:rsidR="00E337E8" w:rsidRPr="00826C1F">
              <w:rPr>
                <w:lang w:val="fr"/>
              </w:rPr>
              <w:t>L’</w:t>
            </w:r>
            <w:r w:rsidR="00E337E8">
              <w:rPr>
                <w:lang w:val="fr"/>
              </w:rPr>
              <w:t>E</w:t>
            </w:r>
            <w:r w:rsidR="00E337E8" w:rsidRPr="00826C1F">
              <w:rPr>
                <w:lang w:val="fr"/>
              </w:rPr>
              <w:t xml:space="preserve">ntrepreneur doit avoir un </w:t>
            </w:r>
            <w:r w:rsidR="00A16E01">
              <w:rPr>
                <w:lang w:val="fr"/>
              </w:rPr>
              <w:t>Code de Conduite</w:t>
            </w:r>
            <w:r w:rsidR="00E337E8" w:rsidRPr="00826C1F">
              <w:rPr>
                <w:lang w:val="fr"/>
              </w:rPr>
              <w:t xml:space="preserve"> pour le </w:t>
            </w:r>
            <w:r w:rsidR="000026BD">
              <w:rPr>
                <w:lang w:val="fr"/>
              </w:rPr>
              <w:t>Personnel de l’Entrepreneur</w:t>
            </w:r>
            <w:r w:rsidR="00E337E8" w:rsidRPr="00826C1F">
              <w:rPr>
                <w:lang w:val="fr"/>
              </w:rPr>
              <w:t>.</w:t>
            </w:r>
          </w:p>
          <w:p w14:paraId="1FA32358" w14:textId="6248BBD1" w:rsidR="00E337E8" w:rsidRPr="0059309A" w:rsidRDefault="00E337E8" w:rsidP="00E337E8">
            <w:pPr>
              <w:spacing w:before="120" w:after="120"/>
              <w:ind w:left="1385"/>
              <w:rPr>
                <w:bCs/>
              </w:rPr>
            </w:pPr>
            <w:r w:rsidRPr="00826C1F">
              <w:rPr>
                <w:lang w:val="fr"/>
              </w:rPr>
              <w:t>L’</w:t>
            </w:r>
            <w:r>
              <w:rPr>
                <w:lang w:val="fr"/>
              </w:rPr>
              <w:t>E</w:t>
            </w:r>
            <w:r w:rsidRPr="00826C1F">
              <w:rPr>
                <w:lang w:val="fr"/>
              </w:rPr>
              <w:t xml:space="preserve">ntrepreneur doit prendre toutes les mesures nécessaires pour s’assurer que le personnel de chaque entrepreneur est mis au courant du </w:t>
            </w:r>
            <w:r w:rsidR="00A16E01">
              <w:rPr>
                <w:lang w:val="fr"/>
              </w:rPr>
              <w:t>Code de Conduite</w:t>
            </w:r>
            <w:r w:rsidRPr="00826C1F">
              <w:rPr>
                <w:lang w:val="fr"/>
              </w:rPr>
              <w:t>, y compris les comportements spécifiques qui sont interdits, et comprend les conséquences de se livrer à de tels comportements interdits.</w:t>
            </w:r>
          </w:p>
          <w:p w14:paraId="508FB425" w14:textId="55D57883" w:rsidR="00E337E8" w:rsidRPr="0059309A" w:rsidRDefault="00E337E8" w:rsidP="00337B0F">
            <w:pPr>
              <w:spacing w:before="120" w:after="120"/>
              <w:ind w:left="1385"/>
              <w:rPr>
                <w:bCs/>
              </w:rPr>
            </w:pPr>
            <w:r w:rsidRPr="00826C1F">
              <w:rPr>
                <w:lang w:val="fr"/>
              </w:rPr>
              <w:t xml:space="preserve">Ces mesures comprennent la fourniture d’instructions et de documents qui peuvent être compris par le </w:t>
            </w:r>
            <w:r w:rsidR="000026BD">
              <w:rPr>
                <w:lang w:val="fr"/>
              </w:rPr>
              <w:t>Personnel de l’Entrepreneur</w:t>
            </w:r>
            <w:r w:rsidRPr="00826C1F">
              <w:rPr>
                <w:lang w:val="fr"/>
              </w:rPr>
              <w:t xml:space="preserve"> et </w:t>
            </w:r>
            <w:r>
              <w:rPr>
                <w:lang w:val="fr"/>
              </w:rPr>
              <w:t xml:space="preserve">cherchant à </w:t>
            </w:r>
            <w:r w:rsidRPr="00826C1F">
              <w:rPr>
                <w:lang w:val="fr"/>
              </w:rPr>
              <w:t>obtenir la signature de cette personne reconnaissant la réception de ces instructions et/ou documents, le cas échéant.</w:t>
            </w:r>
          </w:p>
          <w:p w14:paraId="33FECCBA" w14:textId="1AA0FD62" w:rsidR="00E337E8" w:rsidRPr="0059309A" w:rsidRDefault="00E337E8" w:rsidP="00337B0F">
            <w:pPr>
              <w:spacing w:before="120" w:after="120"/>
              <w:ind w:left="1385"/>
              <w:rPr>
                <w:bCs/>
              </w:rPr>
            </w:pPr>
            <w:r w:rsidRPr="00826C1F">
              <w:rPr>
                <w:lang w:val="fr"/>
              </w:rPr>
              <w:t>L’</w:t>
            </w:r>
            <w:r>
              <w:rPr>
                <w:lang w:val="fr"/>
              </w:rPr>
              <w:t>E</w:t>
            </w:r>
            <w:r w:rsidRPr="00826C1F">
              <w:rPr>
                <w:lang w:val="fr"/>
              </w:rPr>
              <w:t xml:space="preserve">ntrepreneur doit également s’assurer que le </w:t>
            </w:r>
            <w:r w:rsidR="00A16E01">
              <w:rPr>
                <w:lang w:val="fr"/>
              </w:rPr>
              <w:t>Code de Conduite</w:t>
            </w:r>
            <w:r w:rsidRPr="00826C1F">
              <w:rPr>
                <w:lang w:val="fr"/>
              </w:rPr>
              <w:t xml:space="preserve"> est visiblement affiché à plusieurs endroits sur </w:t>
            </w:r>
            <w:r>
              <w:rPr>
                <w:lang w:val="fr"/>
              </w:rPr>
              <w:t>le Site et tout autre endroit</w:t>
            </w:r>
            <w:r w:rsidRPr="00826C1F">
              <w:rPr>
                <w:lang w:val="fr"/>
              </w:rPr>
              <w:t xml:space="preserve"> où les </w:t>
            </w:r>
            <w:r>
              <w:rPr>
                <w:lang w:val="fr"/>
              </w:rPr>
              <w:t>T</w:t>
            </w:r>
            <w:r w:rsidRPr="00826C1F">
              <w:rPr>
                <w:lang w:val="fr"/>
              </w:rPr>
              <w:t xml:space="preserve">ravaux seront effectués, </w:t>
            </w:r>
            <w:r w:rsidRPr="00826C1F">
              <w:rPr>
                <w:lang w:val="fr"/>
              </w:rPr>
              <w:lastRenderedPageBreak/>
              <w:t>ainsi que dans les zones à l’extérieur</w:t>
            </w:r>
            <w:r>
              <w:rPr>
                <w:lang w:val="fr"/>
              </w:rPr>
              <w:t xml:space="preserve"> du Site accessibles à la communauté locale et aux personnes </w:t>
            </w:r>
            <w:r w:rsidR="006821A2">
              <w:rPr>
                <w:lang w:val="fr"/>
              </w:rPr>
              <w:t>affecté</w:t>
            </w:r>
            <w:r>
              <w:rPr>
                <w:lang w:val="fr"/>
              </w:rPr>
              <w:t xml:space="preserve">es par le </w:t>
            </w:r>
            <w:r w:rsidRPr="00826C1F">
              <w:rPr>
                <w:lang w:val="fr"/>
              </w:rPr>
              <w:t xml:space="preserve">projet. Le </w:t>
            </w:r>
            <w:r w:rsidR="00A16E01">
              <w:rPr>
                <w:lang w:val="fr"/>
              </w:rPr>
              <w:t>Code de Conduite</w:t>
            </w:r>
            <w:r w:rsidRPr="00826C1F">
              <w:rPr>
                <w:lang w:val="fr"/>
              </w:rPr>
              <w:t xml:space="preserve"> affiché doit être fourni dans des langues compréhensibles pour le </w:t>
            </w:r>
            <w:r w:rsidR="000026BD">
              <w:rPr>
                <w:lang w:val="fr"/>
              </w:rPr>
              <w:t>Personnel de l’Entrepreneur</w:t>
            </w:r>
            <w:r w:rsidRPr="00826C1F">
              <w:rPr>
                <w:lang w:val="fr"/>
              </w:rPr>
              <w:t xml:space="preserve">, le </w:t>
            </w:r>
            <w:r w:rsidR="002D0BC2">
              <w:rPr>
                <w:lang w:val="fr"/>
              </w:rPr>
              <w:t>P</w:t>
            </w:r>
            <w:r w:rsidRPr="00826C1F">
              <w:rPr>
                <w:lang w:val="fr"/>
              </w:rPr>
              <w:t>ersonnel d</w:t>
            </w:r>
            <w:r>
              <w:rPr>
                <w:lang w:val="fr"/>
              </w:rPr>
              <w:t>u Maître d’Ouvrage</w:t>
            </w:r>
            <w:r w:rsidRPr="00826C1F">
              <w:rPr>
                <w:lang w:val="fr"/>
              </w:rPr>
              <w:t xml:space="preserve"> et la communauté locale.</w:t>
            </w:r>
          </w:p>
          <w:p w14:paraId="10F2BA7D" w14:textId="05C41D16" w:rsidR="00E5161A" w:rsidRPr="00337B0F" w:rsidRDefault="00E337E8" w:rsidP="00337B0F">
            <w:pPr>
              <w:spacing w:after="240"/>
              <w:ind w:left="523"/>
              <w:rPr>
                <w:bCs/>
              </w:rPr>
            </w:pPr>
            <w:r w:rsidRPr="00826C1F">
              <w:rPr>
                <w:lang w:val="fr"/>
              </w:rPr>
              <w:t>La Stratégie de gestion et les plans de mise en œuvre de l’</w:t>
            </w:r>
            <w:r>
              <w:rPr>
                <w:lang w:val="fr"/>
              </w:rPr>
              <w:t>E</w:t>
            </w:r>
            <w:r w:rsidRPr="00826C1F">
              <w:rPr>
                <w:lang w:val="fr"/>
              </w:rPr>
              <w:t>ntrepreneur doivent comprendre des processus appropriés pour que l’</w:t>
            </w:r>
            <w:r>
              <w:rPr>
                <w:lang w:val="fr"/>
              </w:rPr>
              <w:t>E</w:t>
            </w:r>
            <w:r w:rsidRPr="00826C1F">
              <w:rPr>
                <w:lang w:val="fr"/>
              </w:rPr>
              <w:t>ntrepreneur vérifie le respect de ces obligations.</w:t>
            </w:r>
          </w:p>
        </w:tc>
      </w:tr>
      <w:tr w:rsidR="00C55B76" w:rsidRPr="0028492A" w14:paraId="10F2BA89" w14:textId="77777777" w:rsidTr="005061F9">
        <w:tc>
          <w:tcPr>
            <w:tcW w:w="2376" w:type="dxa"/>
            <w:gridSpan w:val="2"/>
          </w:tcPr>
          <w:p w14:paraId="10F2BA7F" w14:textId="77777777" w:rsidR="00C55B76" w:rsidRPr="0028492A" w:rsidRDefault="00C55B76" w:rsidP="005061F9">
            <w:pPr>
              <w:pStyle w:val="Head42"/>
              <w:spacing w:after="200"/>
              <w:ind w:left="0" w:firstLine="0"/>
            </w:pPr>
          </w:p>
        </w:tc>
        <w:tc>
          <w:tcPr>
            <w:tcW w:w="7230" w:type="dxa"/>
          </w:tcPr>
          <w:p w14:paraId="10F2BA80" w14:textId="2AA3DB05" w:rsidR="00C55B76" w:rsidRPr="0028492A" w:rsidRDefault="00436139" w:rsidP="00F2301D">
            <w:pPr>
              <w:numPr>
                <w:ilvl w:val="1"/>
                <w:numId w:val="22"/>
              </w:numPr>
              <w:spacing w:after="200"/>
              <w:ind w:right="-54"/>
            </w:pPr>
            <w:r w:rsidRPr="0028492A">
              <w:t>Accès</w:t>
            </w:r>
            <w:r w:rsidR="00C55B76" w:rsidRPr="0028492A">
              <w:t xml:space="preserve"> au Site pour d’autres entrepreneurs</w:t>
            </w:r>
          </w:p>
          <w:p w14:paraId="10F2BA81" w14:textId="4A8D38F0" w:rsidR="00C55B76" w:rsidRPr="0028492A" w:rsidRDefault="00B57A09" w:rsidP="004E6644">
            <w:pPr>
              <w:spacing w:after="200"/>
              <w:ind w:left="1448" w:right="-54" w:hanging="720"/>
              <w:rPr>
                <w:spacing w:val="-2"/>
              </w:rPr>
            </w:pPr>
            <w:r w:rsidRPr="0028492A">
              <w:t>1</w:t>
            </w:r>
            <w:r w:rsidR="006B41EF">
              <w:t>8</w:t>
            </w:r>
            <w:r w:rsidRPr="0028492A">
              <w:t>.4.1</w:t>
            </w:r>
            <w:r w:rsidRPr="0028492A">
              <w:tab/>
            </w:r>
            <w:r w:rsidR="00C55B76" w:rsidRPr="0028492A">
              <w:rPr>
                <w:spacing w:val="-2"/>
              </w:rPr>
              <w:t xml:space="preserve">Sur demande écrite du </w:t>
            </w:r>
            <w:r w:rsidR="00C44BFC">
              <w:rPr>
                <w:spacing w:val="-2"/>
              </w:rPr>
              <w:t>Maître d’Ouvrage</w:t>
            </w:r>
            <w:r w:rsidR="00C55B76" w:rsidRPr="0028492A">
              <w:rPr>
                <w:spacing w:val="-2"/>
              </w:rPr>
              <w:t xml:space="preserve"> ou du Directeur de projet, l’Entrepreneur devra donner </w:t>
            </w:r>
            <w:r w:rsidR="00436139" w:rsidRPr="0028492A">
              <w:rPr>
                <w:spacing w:val="-2"/>
              </w:rPr>
              <w:t>accès</w:t>
            </w:r>
            <w:r w:rsidR="00C55B76" w:rsidRPr="0028492A">
              <w:rPr>
                <w:spacing w:val="-2"/>
              </w:rPr>
              <w:t xml:space="preserve"> aux autres entrepreneurs engagés par le Maître d’</w:t>
            </w:r>
            <w:r w:rsidR="00E337E8">
              <w:rPr>
                <w:spacing w:val="-2"/>
              </w:rPr>
              <w:t>O</w:t>
            </w:r>
            <w:r w:rsidR="00C55B76" w:rsidRPr="0028492A">
              <w:rPr>
                <w:spacing w:val="-2"/>
              </w:rPr>
              <w:t>uvrage, travaillant sur le Site ou à proximité de celui-ci.</w:t>
            </w:r>
          </w:p>
          <w:p w14:paraId="10F2BA82" w14:textId="77777777" w:rsidR="00C55B76" w:rsidRPr="0028492A" w:rsidRDefault="00C55B76" w:rsidP="00F2301D">
            <w:pPr>
              <w:keepNext/>
              <w:numPr>
                <w:ilvl w:val="1"/>
                <w:numId w:val="22"/>
              </w:numPr>
              <w:spacing w:after="200"/>
              <w:ind w:right="-57"/>
            </w:pPr>
            <w:r w:rsidRPr="0028492A">
              <w:t>Nettoyage du Site</w:t>
            </w:r>
          </w:p>
          <w:p w14:paraId="10F2BA83" w14:textId="77777777" w:rsidR="00C55B76" w:rsidRPr="0028492A" w:rsidRDefault="00C55B76" w:rsidP="004E6644">
            <w:pPr>
              <w:keepNext/>
              <w:spacing w:after="200"/>
              <w:ind w:left="1448" w:right="-57" w:hanging="720"/>
            </w:pPr>
            <w:r w:rsidRPr="0028492A">
              <w:t>1</w:t>
            </w:r>
            <w:r w:rsidR="006B41EF">
              <w:t>8</w:t>
            </w:r>
            <w:r w:rsidRPr="0028492A">
              <w:t>.5.1</w:t>
            </w:r>
            <w:r w:rsidRPr="0028492A">
              <w:tab/>
            </w:r>
            <w:r w:rsidRPr="0028492A">
              <w:rPr>
                <w:i/>
              </w:rPr>
              <w:t>Nettoyage en cours d’exécution</w:t>
            </w:r>
            <w:r w:rsidR="009D402B" w:rsidRPr="0028492A">
              <w:t> :</w:t>
            </w:r>
            <w:r w:rsidR="00514A73" w:rsidRPr="0028492A">
              <w:t xml:space="preserve"> </w:t>
            </w:r>
            <w:r w:rsidRPr="0028492A">
              <w:t>Pendant l’exécution du Marché, l’Entrepreneur devra veiller à ce que le Site ne soit pas inutilement obstrué, et il devra stocker ou enlever les matériaux en surplus, enlever les épaves, déchets et ouvrages provisoires, et enlever tous les équipements de l’Entrepreneur qui ne sont plus nécessaires pour l’exécution du Marché.</w:t>
            </w:r>
          </w:p>
          <w:p w14:paraId="10F2BA84" w14:textId="77777777" w:rsidR="00C55B76" w:rsidRPr="0028492A" w:rsidRDefault="00B57A09" w:rsidP="004E6644">
            <w:pPr>
              <w:spacing w:after="200"/>
              <w:ind w:left="1448" w:right="-54" w:hanging="720"/>
            </w:pPr>
            <w:r w:rsidRPr="0028492A">
              <w:t>1</w:t>
            </w:r>
            <w:r w:rsidR="006B41EF">
              <w:t>8</w:t>
            </w:r>
            <w:r w:rsidRPr="0028492A">
              <w:t>.5.2</w:t>
            </w:r>
            <w:r w:rsidR="00C55B76" w:rsidRPr="0028492A">
              <w:tab/>
            </w:r>
            <w:r w:rsidR="00C55B76" w:rsidRPr="0028492A">
              <w:rPr>
                <w:i/>
              </w:rPr>
              <w:t xml:space="preserve">Nettoyage du </w:t>
            </w:r>
            <w:r w:rsidR="00C55B76" w:rsidRPr="0028492A">
              <w:t>Site</w:t>
            </w:r>
            <w:r w:rsidR="00C55B76" w:rsidRPr="0028492A">
              <w:rPr>
                <w:i/>
              </w:rPr>
              <w:t xml:space="preserve"> après achèvement</w:t>
            </w:r>
            <w:r w:rsidR="009D402B" w:rsidRPr="0028492A">
              <w:t> :</w:t>
            </w:r>
            <w:r w:rsidR="00514A73" w:rsidRPr="0028492A">
              <w:t xml:space="preserve"> </w:t>
            </w:r>
            <w:r w:rsidR="00C55B76" w:rsidRPr="0028492A">
              <w:t>Après achèvement complet des Travaux et Services, l’Entrepreneur devra déblayer et enlever du Site tous les décombres, épaves, déchets et débris de toute sorte, et laisser le Site et la Route en parfait état de propreté et de sécurité.</w:t>
            </w:r>
          </w:p>
          <w:p w14:paraId="10F2BA85" w14:textId="77777777" w:rsidR="00C55B76" w:rsidRPr="0028492A" w:rsidRDefault="00C55B76" w:rsidP="00F2301D">
            <w:pPr>
              <w:numPr>
                <w:ilvl w:val="1"/>
                <w:numId w:val="22"/>
              </w:numPr>
              <w:spacing w:after="200"/>
              <w:ind w:right="-54"/>
            </w:pPr>
            <w:r w:rsidRPr="0028492A">
              <w:t>Gardiennage et éclairage</w:t>
            </w:r>
          </w:p>
          <w:p w14:paraId="10F2BA86" w14:textId="77777777" w:rsidR="00C55B76" w:rsidRPr="0028492A" w:rsidRDefault="00C55B76" w:rsidP="00ED7C5F">
            <w:pPr>
              <w:spacing w:after="200"/>
              <w:ind w:left="739"/>
            </w:pPr>
            <w:r w:rsidRPr="0028492A">
              <w:t>L’Entrepreneur devra fournir et maintenir à ses propres frais tous les éclairages, clôtures et gardiennage nécessaires à la bonne exécution et la protection appropriée des Travaux et Services, à la protection de ses propres installations et matériels, et à la sécurité des propriétaires et occupants des immeubles adjacents et du public.</w:t>
            </w:r>
          </w:p>
          <w:p w14:paraId="22FDECC6" w14:textId="2D2558F7" w:rsidR="00E337E8" w:rsidRPr="009B08B6" w:rsidRDefault="00E337E8" w:rsidP="00E337E8">
            <w:pPr>
              <w:pStyle w:val="GCCHeading2"/>
              <w:numPr>
                <w:ilvl w:val="0"/>
                <w:numId w:val="0"/>
              </w:numPr>
              <w:ind w:left="-25"/>
              <w:jc w:val="both"/>
              <w:rPr>
                <w:b w:val="0"/>
                <w:lang w:val="fr-FR"/>
              </w:rPr>
            </w:pPr>
            <w:r>
              <w:rPr>
                <w:b w:val="0"/>
                <w:lang w:val="fr"/>
              </w:rPr>
              <w:t>18.7</w:t>
            </w:r>
            <w:r w:rsidR="002D0BC2">
              <w:rPr>
                <w:b w:val="0"/>
                <w:lang w:val="fr"/>
              </w:rPr>
              <w:tab/>
            </w:r>
            <w:r w:rsidRPr="00F04241">
              <w:rPr>
                <w:b w:val="0"/>
                <w:lang w:val="fr"/>
              </w:rPr>
              <w:t>Sécurité du site</w:t>
            </w:r>
          </w:p>
          <w:p w14:paraId="0271259A" w14:textId="431EA26A" w:rsidR="00E337E8" w:rsidRPr="009B08B6" w:rsidRDefault="00E337E8" w:rsidP="00E337E8">
            <w:pPr>
              <w:spacing w:after="120"/>
              <w:ind w:left="524"/>
              <w:rPr>
                <w:bCs/>
                <w:noProof/>
              </w:rPr>
            </w:pPr>
            <w:r w:rsidRPr="00826C1F">
              <w:rPr>
                <w:noProof/>
                <w:lang w:val="fr"/>
              </w:rPr>
              <w:t>L’</w:t>
            </w:r>
            <w:r>
              <w:rPr>
                <w:noProof/>
                <w:lang w:val="fr"/>
              </w:rPr>
              <w:t>E</w:t>
            </w:r>
            <w:r w:rsidRPr="00826C1F">
              <w:rPr>
                <w:noProof/>
                <w:lang w:val="fr"/>
              </w:rPr>
              <w:t xml:space="preserve">ntrepreneur est responsable de la sécurité du </w:t>
            </w:r>
            <w:r>
              <w:rPr>
                <w:noProof/>
                <w:lang w:val="fr"/>
              </w:rPr>
              <w:t>S</w:t>
            </w:r>
            <w:r w:rsidRPr="00826C1F">
              <w:rPr>
                <w:noProof/>
                <w:lang w:val="fr"/>
              </w:rPr>
              <w:t xml:space="preserve">ite et du maintien des personnes non autorisées à l’extérieur du </w:t>
            </w:r>
            <w:r>
              <w:rPr>
                <w:noProof/>
                <w:lang w:val="fr"/>
              </w:rPr>
              <w:t>S</w:t>
            </w:r>
            <w:r w:rsidRPr="00826C1F">
              <w:rPr>
                <w:noProof/>
                <w:lang w:val="fr"/>
              </w:rPr>
              <w:t>ite.</w:t>
            </w:r>
          </w:p>
          <w:p w14:paraId="49BC24DD" w14:textId="0CD2D6B2" w:rsidR="00E337E8" w:rsidRPr="009B08B6" w:rsidRDefault="00E337E8" w:rsidP="00E337E8">
            <w:pPr>
              <w:spacing w:after="120"/>
              <w:ind w:left="524"/>
              <w:rPr>
                <w:bCs/>
                <w:noProof/>
              </w:rPr>
            </w:pPr>
            <w:r w:rsidRPr="00826C1F">
              <w:rPr>
                <w:noProof/>
                <w:lang w:val="fr"/>
              </w:rPr>
              <w:t xml:space="preserve">Les personnes autorisées doivent être limitées au </w:t>
            </w:r>
            <w:r w:rsidR="000026BD">
              <w:rPr>
                <w:noProof/>
                <w:lang w:val="fr"/>
              </w:rPr>
              <w:t>Personnel de l’Entrepreneur</w:t>
            </w:r>
            <w:r w:rsidRPr="00826C1F">
              <w:rPr>
                <w:noProof/>
                <w:lang w:val="fr"/>
              </w:rPr>
              <w:t xml:space="preserve">, au </w:t>
            </w:r>
            <w:r w:rsidR="002D0BC2">
              <w:rPr>
                <w:noProof/>
                <w:lang w:val="fr"/>
              </w:rPr>
              <w:t>P</w:t>
            </w:r>
            <w:r w:rsidRPr="00826C1F">
              <w:rPr>
                <w:noProof/>
                <w:lang w:val="fr"/>
              </w:rPr>
              <w:t>ersonnel d</w:t>
            </w:r>
            <w:r>
              <w:rPr>
                <w:noProof/>
                <w:lang w:val="fr"/>
              </w:rPr>
              <w:t>u Maître d’Ouvrage</w:t>
            </w:r>
            <w:r w:rsidRPr="00826C1F">
              <w:rPr>
                <w:noProof/>
                <w:lang w:val="fr"/>
              </w:rPr>
              <w:t xml:space="preserve"> et à tout autre </w:t>
            </w:r>
            <w:r w:rsidRPr="00826C1F">
              <w:rPr>
                <w:noProof/>
                <w:lang w:val="fr"/>
              </w:rPr>
              <w:lastRenderedPageBreak/>
              <w:t>personnel identifié comme personnel autorisé (y compris les autres entrepreneurs d</w:t>
            </w:r>
            <w:r>
              <w:rPr>
                <w:noProof/>
                <w:lang w:val="fr"/>
              </w:rPr>
              <w:t>u Maître d’Ouvrage</w:t>
            </w:r>
            <w:r w:rsidRPr="00826C1F">
              <w:rPr>
                <w:noProof/>
                <w:lang w:val="fr"/>
              </w:rPr>
              <w:t xml:space="preserve"> </w:t>
            </w:r>
            <w:r>
              <w:rPr>
                <w:noProof/>
                <w:lang w:val="fr"/>
              </w:rPr>
              <w:t xml:space="preserve">opérant </w:t>
            </w:r>
            <w:r w:rsidRPr="00826C1F">
              <w:rPr>
                <w:noProof/>
                <w:lang w:val="fr"/>
              </w:rPr>
              <w:t xml:space="preserve">sur le </w:t>
            </w:r>
            <w:r>
              <w:rPr>
                <w:noProof/>
                <w:lang w:val="fr"/>
              </w:rPr>
              <w:t>S</w:t>
            </w:r>
            <w:r w:rsidRPr="00826C1F">
              <w:rPr>
                <w:noProof/>
                <w:lang w:val="fr"/>
              </w:rPr>
              <w:t>ite), par un avis d</w:t>
            </w:r>
            <w:r>
              <w:rPr>
                <w:noProof/>
                <w:lang w:val="fr"/>
              </w:rPr>
              <w:t>u Maître d’Ouvrage</w:t>
            </w:r>
            <w:r w:rsidRPr="00826C1F">
              <w:rPr>
                <w:noProof/>
                <w:lang w:val="fr"/>
              </w:rPr>
              <w:t xml:space="preserve"> ou du </w:t>
            </w:r>
            <w:r>
              <w:rPr>
                <w:noProof/>
                <w:lang w:val="fr"/>
              </w:rPr>
              <w:t>Directeur</w:t>
            </w:r>
            <w:r w:rsidRPr="00826C1F">
              <w:rPr>
                <w:noProof/>
                <w:lang w:val="fr"/>
              </w:rPr>
              <w:t xml:space="preserve"> de projet à l’</w:t>
            </w:r>
            <w:r>
              <w:rPr>
                <w:noProof/>
                <w:lang w:val="fr"/>
              </w:rPr>
              <w:t>E</w:t>
            </w:r>
            <w:r w:rsidRPr="00826C1F">
              <w:rPr>
                <w:noProof/>
                <w:lang w:val="fr"/>
              </w:rPr>
              <w:t>ntrepreneur.</w:t>
            </w:r>
          </w:p>
          <w:p w14:paraId="51DF1AA9" w14:textId="0F8331C6" w:rsidR="00E337E8" w:rsidRPr="009B08B6" w:rsidRDefault="00E337E8" w:rsidP="00E337E8">
            <w:pPr>
              <w:spacing w:after="120"/>
              <w:ind w:left="524"/>
              <w:rPr>
                <w:bCs/>
                <w:noProof/>
              </w:rPr>
            </w:pPr>
            <w:r w:rsidRPr="00826C1F">
              <w:rPr>
                <w:noProof/>
                <w:lang w:val="fr"/>
              </w:rPr>
              <w:t>L’</w:t>
            </w:r>
            <w:r>
              <w:rPr>
                <w:noProof/>
                <w:lang w:val="fr"/>
              </w:rPr>
              <w:t>E</w:t>
            </w:r>
            <w:r w:rsidRPr="00826C1F">
              <w:rPr>
                <w:noProof/>
                <w:lang w:val="fr"/>
              </w:rPr>
              <w:t>ntrepreneur doit</w:t>
            </w:r>
            <w:r>
              <w:rPr>
                <w:noProof/>
                <w:lang w:val="fr"/>
              </w:rPr>
              <w:t> :</w:t>
            </w:r>
            <w:r w:rsidRPr="00826C1F">
              <w:rPr>
                <w:noProof/>
                <w:lang w:val="fr"/>
              </w:rPr>
              <w:t xml:space="preserve"> (i) effectuer des vérifications des antécédents appropriées sur tout personnel retenu pour assurer la sécurité; ii) former adéquatement le personnel de sécurité (ou déterminer qu’il est correctement formé) au recours à la force (et, le cas échéant, aux armes à feu) et à la conduite appropriée à l’égard du </w:t>
            </w:r>
            <w:r w:rsidR="000026BD">
              <w:rPr>
                <w:noProof/>
                <w:lang w:val="fr"/>
              </w:rPr>
              <w:t>Personnel de l’Entrepreneur</w:t>
            </w:r>
            <w:r w:rsidRPr="00826C1F">
              <w:rPr>
                <w:noProof/>
                <w:lang w:val="fr"/>
              </w:rPr>
              <w:t>, du personnel d</w:t>
            </w:r>
            <w:r>
              <w:rPr>
                <w:noProof/>
                <w:lang w:val="fr"/>
              </w:rPr>
              <w:t>u Maître d’Ouvrage</w:t>
            </w:r>
            <w:r w:rsidRPr="00826C1F">
              <w:rPr>
                <w:noProof/>
                <w:lang w:val="fr"/>
              </w:rPr>
              <w:t xml:space="preserve"> et des collectivités </w:t>
            </w:r>
            <w:r w:rsidR="006821A2">
              <w:rPr>
                <w:noProof/>
                <w:lang w:val="fr"/>
              </w:rPr>
              <w:t>affecté</w:t>
            </w:r>
            <w:r w:rsidRPr="00826C1F">
              <w:rPr>
                <w:noProof/>
                <w:lang w:val="fr"/>
              </w:rPr>
              <w:t>es; iii) exiger du personnel de sécurité qu’il agisse dans le cadre des lois applicables et de toutes les exigences énoncées dans le</w:t>
            </w:r>
            <w:r>
              <w:rPr>
                <w:noProof/>
                <w:lang w:val="fr"/>
              </w:rPr>
              <w:t>s</w:t>
            </w:r>
            <w:r w:rsidRPr="00826C1F">
              <w:rPr>
                <w:noProof/>
                <w:lang w:val="fr"/>
              </w:rPr>
              <w:t xml:space="preserve"> Spécification</w:t>
            </w:r>
            <w:r>
              <w:rPr>
                <w:noProof/>
                <w:lang w:val="fr"/>
              </w:rPr>
              <w:t>s</w:t>
            </w:r>
            <w:r w:rsidRPr="00826C1F">
              <w:rPr>
                <w:noProof/>
                <w:lang w:val="fr"/>
              </w:rPr>
              <w:t xml:space="preserve">. </w:t>
            </w:r>
          </w:p>
          <w:p w14:paraId="770EB735" w14:textId="3A7E23C8" w:rsidR="00E337E8" w:rsidRPr="009B08B6" w:rsidRDefault="00E337E8" w:rsidP="00E337E8">
            <w:pPr>
              <w:spacing w:before="120" w:after="120"/>
              <w:ind w:left="515"/>
              <w:rPr>
                <w:bCs/>
              </w:rPr>
            </w:pPr>
            <w:r w:rsidRPr="00826C1F">
              <w:rPr>
                <w:lang w:val="fr"/>
              </w:rPr>
              <w:t>L’</w:t>
            </w:r>
            <w:r>
              <w:rPr>
                <w:lang w:val="fr"/>
              </w:rPr>
              <w:t>E</w:t>
            </w:r>
            <w:r w:rsidRPr="00826C1F">
              <w:rPr>
                <w:lang w:val="fr"/>
              </w:rPr>
              <w:t xml:space="preserve">ntrepreneur ne </w:t>
            </w:r>
            <w:r>
              <w:rPr>
                <w:lang w:val="fr"/>
              </w:rPr>
              <w:t xml:space="preserve">doit </w:t>
            </w:r>
            <w:r w:rsidRPr="00826C1F">
              <w:rPr>
                <w:lang w:val="fr"/>
              </w:rPr>
              <w:t>permet</w:t>
            </w:r>
            <w:r>
              <w:rPr>
                <w:lang w:val="fr"/>
              </w:rPr>
              <w:t>tre</w:t>
            </w:r>
            <w:r w:rsidRPr="00826C1F">
              <w:rPr>
                <w:lang w:val="fr"/>
              </w:rPr>
              <w:t xml:space="preserve"> aucun recours à la force par le personnel de sécurité pour assurer la sécurité, sauf lorsqu’il est utilisé à des fins préventives et défensives en proportion de la nature et de l’étendue de la menace.</w:t>
            </w:r>
          </w:p>
          <w:p w14:paraId="491245E8" w14:textId="38DAA299" w:rsidR="00E337E8" w:rsidRPr="00E337E8" w:rsidRDefault="00E337E8" w:rsidP="00337B0F">
            <w:pPr>
              <w:spacing w:after="240"/>
              <w:ind w:left="515"/>
              <w:rPr>
                <w:bCs/>
              </w:rPr>
            </w:pPr>
            <w:r w:rsidRPr="00826C1F">
              <w:rPr>
                <w:lang w:val="fr"/>
              </w:rPr>
              <w:t>En prenant des dispositions de sécurité, l’</w:t>
            </w:r>
            <w:r>
              <w:rPr>
                <w:lang w:val="fr"/>
              </w:rPr>
              <w:t>E</w:t>
            </w:r>
            <w:r w:rsidRPr="00826C1F">
              <w:rPr>
                <w:lang w:val="fr"/>
              </w:rPr>
              <w:t>ntrepreneur doit également se conformer à toutes les exigences supplémentaires énoncées dans le</w:t>
            </w:r>
            <w:r>
              <w:rPr>
                <w:lang w:val="fr"/>
              </w:rPr>
              <w:t>s</w:t>
            </w:r>
            <w:r w:rsidRPr="00826C1F">
              <w:rPr>
                <w:lang w:val="fr"/>
              </w:rPr>
              <w:t xml:space="preserve"> </w:t>
            </w:r>
            <w:r>
              <w:rPr>
                <w:lang w:val="fr"/>
              </w:rPr>
              <w:t>S</w:t>
            </w:r>
            <w:r w:rsidRPr="00826C1F">
              <w:rPr>
                <w:lang w:val="fr"/>
              </w:rPr>
              <w:t>pécification</w:t>
            </w:r>
            <w:r>
              <w:rPr>
                <w:lang w:val="fr"/>
              </w:rPr>
              <w:t>s</w:t>
            </w:r>
            <w:r w:rsidRPr="00826C1F">
              <w:rPr>
                <w:lang w:val="fr"/>
              </w:rPr>
              <w:t>.</w:t>
            </w:r>
          </w:p>
          <w:p w14:paraId="10F2BA87" w14:textId="4ED1FA29" w:rsidR="00C55B76" w:rsidRPr="0028492A" w:rsidRDefault="00E337E8" w:rsidP="00337B0F">
            <w:pPr>
              <w:spacing w:after="200"/>
              <w:ind w:left="575" w:right="-54" w:hanging="575"/>
            </w:pPr>
            <w:r>
              <w:t>18.8</w:t>
            </w:r>
            <w:r w:rsidR="004826A2">
              <w:tab/>
            </w:r>
            <w:r w:rsidR="00436139" w:rsidRPr="0028492A">
              <w:t>Accès</w:t>
            </w:r>
            <w:r w:rsidR="00C55B76" w:rsidRPr="0028492A">
              <w:t xml:space="preserve"> au Site</w:t>
            </w:r>
          </w:p>
          <w:p w14:paraId="10F2BA88" w14:textId="77777777" w:rsidR="00C55B76" w:rsidRPr="0028492A" w:rsidRDefault="00C55B76" w:rsidP="00B368C2">
            <w:pPr>
              <w:spacing w:after="200"/>
              <w:ind w:left="574"/>
              <w:rPr>
                <w:spacing w:val="-4"/>
              </w:rPr>
            </w:pPr>
            <w:r w:rsidRPr="0028492A">
              <w:rPr>
                <w:spacing w:val="-4"/>
              </w:rPr>
              <w:t xml:space="preserve">L’Entrepreneur devra donner au Directeur de projet et à toute personne autorisée par ce dernier, accès au Site et à tout lieu où une activité liée au Marché est réalisée ou est prévue être réalisée. </w:t>
            </w:r>
          </w:p>
        </w:tc>
      </w:tr>
      <w:tr w:rsidR="00C55B76" w:rsidRPr="0028492A" w14:paraId="10F2BA8E" w14:textId="77777777" w:rsidTr="005061F9">
        <w:tc>
          <w:tcPr>
            <w:tcW w:w="2376" w:type="dxa"/>
            <w:gridSpan w:val="2"/>
          </w:tcPr>
          <w:p w14:paraId="10F2BA8A" w14:textId="77777777" w:rsidR="00C55B76" w:rsidRPr="0028492A" w:rsidRDefault="00C55B76" w:rsidP="005061F9">
            <w:pPr>
              <w:pStyle w:val="Retraitcorpsdetexte2"/>
              <w:spacing w:after="200"/>
              <w:ind w:left="0" w:firstLine="0"/>
            </w:pPr>
          </w:p>
        </w:tc>
        <w:tc>
          <w:tcPr>
            <w:tcW w:w="7230" w:type="dxa"/>
          </w:tcPr>
          <w:p w14:paraId="10F2BA8B" w14:textId="5DF42A7E" w:rsidR="00C55B76" w:rsidRPr="0028492A" w:rsidRDefault="00E337E8" w:rsidP="00337B0F">
            <w:pPr>
              <w:spacing w:after="200"/>
              <w:ind w:left="719" w:right="-54" w:hanging="684"/>
            </w:pPr>
            <w:r>
              <w:t>18.9</w:t>
            </w:r>
            <w:r w:rsidR="004826A2">
              <w:tab/>
            </w:r>
            <w:r w:rsidR="00C55B76" w:rsidRPr="0028492A">
              <w:t xml:space="preserve">Réunions de gestion </w:t>
            </w:r>
          </w:p>
          <w:p w14:paraId="10F2BA8C" w14:textId="5830F2FF" w:rsidR="00C55B76" w:rsidRPr="0028492A" w:rsidRDefault="00B57A09" w:rsidP="00B368C2">
            <w:pPr>
              <w:spacing w:after="200"/>
              <w:ind w:left="1294" w:right="-54" w:hanging="720"/>
            </w:pPr>
            <w:r w:rsidRPr="0028492A">
              <w:t>1</w:t>
            </w:r>
            <w:r w:rsidR="006B41EF">
              <w:t>8</w:t>
            </w:r>
            <w:r w:rsidRPr="0028492A">
              <w:t>.</w:t>
            </w:r>
            <w:r w:rsidR="00E337E8">
              <w:t>9</w:t>
            </w:r>
            <w:r w:rsidRPr="0028492A">
              <w:t>.1</w:t>
            </w:r>
            <w:r w:rsidRPr="0028492A">
              <w:tab/>
            </w:r>
            <w:r w:rsidR="00C55B76" w:rsidRPr="0028492A">
              <w:t xml:space="preserve">Le Directeur du projet ou l’Entrepreneur pourront demander à l’autre partie de participer à une réunion de gestion. Une réunion de gestion a pour but d’examiner les programmes du travail restant à effectuer et de traiter des questions soulevées par l’Entrepreneur ou le </w:t>
            </w:r>
            <w:r w:rsidR="003E5C1C">
              <w:t>Maître d’Ouvrage</w:t>
            </w:r>
            <w:r w:rsidR="00C55B76" w:rsidRPr="0028492A">
              <w:t xml:space="preserve">. </w:t>
            </w:r>
          </w:p>
          <w:p w14:paraId="10F2BA8D" w14:textId="3D01C5E5" w:rsidR="00E337E8" w:rsidRPr="0028492A" w:rsidRDefault="00B57A09" w:rsidP="004E6644">
            <w:pPr>
              <w:ind w:left="1448" w:right="-54" w:hanging="720"/>
            </w:pPr>
            <w:r w:rsidRPr="0028492A">
              <w:t>1</w:t>
            </w:r>
            <w:r w:rsidR="006B41EF">
              <w:t>8</w:t>
            </w:r>
            <w:r w:rsidRPr="0028492A">
              <w:t>.</w:t>
            </w:r>
            <w:r w:rsidR="00E337E8">
              <w:t>9</w:t>
            </w:r>
            <w:r w:rsidRPr="0028492A">
              <w:t>.2</w:t>
            </w:r>
            <w:r w:rsidRPr="0028492A">
              <w:tab/>
            </w:r>
            <w:r w:rsidR="00C55B76" w:rsidRPr="0028492A">
              <w:t>Le Directeur du projet dressera le compte-rendu des réunions de gestion et remettra des copies aux participants et au Maître d’</w:t>
            </w:r>
            <w:r w:rsidR="00E337E8">
              <w:t>O</w:t>
            </w:r>
            <w:r w:rsidR="00C55B76" w:rsidRPr="0028492A">
              <w:t>uvrage. Le Directeur du projet décidera de l’attribution des responsabilités aux participants à la réunion soit lors de la réunion, soit après celle-ci et transmettra ses décisions par écrit à tous les participants.</w:t>
            </w:r>
          </w:p>
        </w:tc>
      </w:tr>
      <w:tr w:rsidR="00C55B76" w:rsidRPr="0028492A" w14:paraId="10F2BA9B" w14:textId="77777777" w:rsidTr="005061F9">
        <w:tc>
          <w:tcPr>
            <w:tcW w:w="2376" w:type="dxa"/>
            <w:gridSpan w:val="2"/>
          </w:tcPr>
          <w:p w14:paraId="10F2BA8F" w14:textId="3F392402" w:rsidR="00C55B76" w:rsidRPr="0028492A" w:rsidRDefault="00C55B76" w:rsidP="00886A51">
            <w:pPr>
              <w:pStyle w:val="SecVIII2"/>
            </w:pPr>
            <w:bookmarkStart w:id="688" w:name="_Toc226255017"/>
            <w:bookmarkStart w:id="689" w:name="_Toc486861821"/>
            <w:bookmarkStart w:id="690" w:name="_Toc139293411"/>
            <w:r w:rsidRPr="0028492A">
              <w:t>Personnel et Main d’</w:t>
            </w:r>
            <w:bookmarkEnd w:id="688"/>
            <w:bookmarkEnd w:id="689"/>
            <w:r w:rsidR="00436139" w:rsidRPr="0028492A">
              <w:t>œuvre</w:t>
            </w:r>
            <w:bookmarkEnd w:id="690"/>
          </w:p>
        </w:tc>
        <w:tc>
          <w:tcPr>
            <w:tcW w:w="7230" w:type="dxa"/>
          </w:tcPr>
          <w:p w14:paraId="10F2BA90" w14:textId="26115FF0" w:rsidR="004E6644" w:rsidRPr="0028492A" w:rsidRDefault="00C55B76" w:rsidP="00886A51">
            <w:pPr>
              <w:numPr>
                <w:ilvl w:val="1"/>
                <w:numId w:val="41"/>
              </w:numPr>
              <w:spacing w:after="160"/>
            </w:pPr>
            <w:r w:rsidRPr="0028492A">
              <w:t xml:space="preserve">L’Entrepreneur devra employer le </w:t>
            </w:r>
            <w:r w:rsidR="004826A2">
              <w:t>P</w:t>
            </w:r>
            <w:r w:rsidRPr="0028492A">
              <w:t>ersonnel</w:t>
            </w:r>
            <w:r w:rsidR="004826A2">
              <w:t>-</w:t>
            </w:r>
            <w:r w:rsidRPr="0028492A">
              <w:t>clé désigné dans l’</w:t>
            </w:r>
            <w:r w:rsidR="00D6290B">
              <w:t>Offre de l’Entrepreneur</w:t>
            </w:r>
            <w:r w:rsidRPr="0028492A">
              <w:t xml:space="preserve"> afin d’exercer les fonctions </w:t>
            </w:r>
            <w:r w:rsidR="00436139" w:rsidRPr="0028492A">
              <w:t>définies</w:t>
            </w:r>
            <w:r w:rsidRPr="0028492A">
              <w:t xml:space="preserve"> dans les Spécifications, ou d’autres personnels avec l’accord du Directeur de projet.</w:t>
            </w:r>
            <w:r w:rsidR="00C33069" w:rsidRPr="0028492A">
              <w:t xml:space="preserve"> </w:t>
            </w:r>
            <w:r w:rsidRPr="0028492A">
              <w:t xml:space="preserve">Le Directeur de projet ne donnera son accord à tout personnel de remplacement que si </w:t>
            </w:r>
            <w:r w:rsidR="00D6290B">
              <w:t>se</w:t>
            </w:r>
            <w:r w:rsidR="00D6290B" w:rsidRPr="0028492A">
              <w:t xml:space="preserve">s </w:t>
            </w:r>
            <w:r w:rsidRPr="0028492A">
              <w:t xml:space="preserve">qualifications et </w:t>
            </w:r>
            <w:r w:rsidR="00D6290B">
              <w:t>se</w:t>
            </w:r>
            <w:r w:rsidR="00D6290B" w:rsidRPr="0028492A">
              <w:t xml:space="preserve">s </w:t>
            </w:r>
            <w:r w:rsidRPr="0028492A">
              <w:lastRenderedPageBreak/>
              <w:t>capacités sont équivalentes ou supérieures à celles du personnel désigné dans l’</w:t>
            </w:r>
            <w:r w:rsidR="00D6290B">
              <w:t>Offre de l’Entrepreneur</w:t>
            </w:r>
            <w:r w:rsidRPr="0028492A">
              <w:t xml:space="preserve">. </w:t>
            </w:r>
          </w:p>
          <w:p w14:paraId="10F2BA91" w14:textId="2F4839C1" w:rsidR="00C55B76" w:rsidRDefault="00C55B76" w:rsidP="00886A51">
            <w:pPr>
              <w:numPr>
                <w:ilvl w:val="1"/>
                <w:numId w:val="41"/>
              </w:numPr>
              <w:spacing w:after="160"/>
            </w:pPr>
            <w:r w:rsidRPr="0028492A">
              <w:t>Main</w:t>
            </w:r>
            <w:r w:rsidR="004F0278" w:rsidRPr="0028492A">
              <w:t>-</w:t>
            </w:r>
            <w:r w:rsidRPr="0028492A">
              <w:t>d’œuvre</w:t>
            </w:r>
          </w:p>
          <w:p w14:paraId="00DC7869" w14:textId="6EAD534C" w:rsidR="00E337E8" w:rsidRPr="0028492A" w:rsidRDefault="00E337E8" w:rsidP="00A12E24">
            <w:pPr>
              <w:spacing w:after="160"/>
              <w:ind w:left="567"/>
            </w:pPr>
            <w:r>
              <w:t xml:space="preserve">19.2.1. </w:t>
            </w:r>
            <w:r w:rsidRPr="00337B0F">
              <w:rPr>
                <w:i/>
                <w:iCs/>
              </w:rPr>
              <w:t xml:space="preserve">Recrutement </w:t>
            </w:r>
            <w:r w:rsidR="00B75812" w:rsidRPr="00337B0F">
              <w:rPr>
                <w:i/>
                <w:iCs/>
              </w:rPr>
              <w:t>du personnel et de la main d’œuvre</w:t>
            </w:r>
            <w:r w:rsidR="00B75812">
              <w:t>.</w:t>
            </w:r>
          </w:p>
          <w:p w14:paraId="10F2BA92" w14:textId="77777777" w:rsidR="00C55B76" w:rsidRPr="0028492A" w:rsidRDefault="00B57A09" w:rsidP="00101890">
            <w:pPr>
              <w:tabs>
                <w:tab w:val="left" w:pos="1306"/>
              </w:tabs>
              <w:spacing w:after="160"/>
              <w:ind w:left="1306" w:right="-54" w:hanging="578"/>
            </w:pPr>
            <w:r w:rsidRPr="0028492A">
              <w:t>(a)</w:t>
            </w:r>
            <w:r w:rsidRPr="0028492A">
              <w:tab/>
            </w:r>
            <w:r w:rsidR="00C55B76" w:rsidRPr="0028492A">
              <w:t>L’Entrepreneur devra fournir et employer sur le Site, pour l’exécution des Travaux et Services, la main-d’œuvre qualifiée, semi-qualifiée et non qualifiée nécessaire afin d’assurer la bonne exécution du Marché dans les délais.</w:t>
            </w:r>
            <w:r w:rsidR="00C33069" w:rsidRPr="0028492A">
              <w:t xml:space="preserve"> </w:t>
            </w:r>
            <w:r w:rsidR="00C55B76" w:rsidRPr="0028492A">
              <w:t>L’Entrepreneur est encouragé à faire appel à la main-d’œuvre locale, dans la mesure où celle-ci dispose des compétences nécessaires.</w:t>
            </w:r>
          </w:p>
          <w:p w14:paraId="03A9100B" w14:textId="504BFC99" w:rsidR="00854855" w:rsidRPr="00862E79" w:rsidRDefault="00B57A09" w:rsidP="00A12E24">
            <w:pPr>
              <w:spacing w:before="120" w:after="120"/>
              <w:ind w:left="1287" w:hanging="540"/>
              <w:rPr>
                <w:bCs/>
              </w:rPr>
            </w:pPr>
            <w:r w:rsidRPr="0028492A">
              <w:t>(b)</w:t>
            </w:r>
            <w:r w:rsidRPr="0028492A">
              <w:tab/>
            </w:r>
            <w:r w:rsidR="00854855" w:rsidRPr="00826C1F">
              <w:rPr>
                <w:lang w:val="fr"/>
              </w:rPr>
              <w:t>L’</w:t>
            </w:r>
            <w:r w:rsidR="00854855">
              <w:rPr>
                <w:lang w:val="fr"/>
              </w:rPr>
              <w:t>E</w:t>
            </w:r>
            <w:r w:rsidR="00854855" w:rsidRPr="00826C1F">
              <w:rPr>
                <w:lang w:val="fr"/>
              </w:rPr>
              <w:t xml:space="preserve">ntrepreneur doit fournir au </w:t>
            </w:r>
            <w:r w:rsidR="000026BD">
              <w:rPr>
                <w:lang w:val="fr"/>
              </w:rPr>
              <w:t>Personnel de l’Entrepreneur</w:t>
            </w:r>
            <w:r w:rsidR="00854855" w:rsidRPr="00826C1F">
              <w:rPr>
                <w:lang w:val="fr"/>
              </w:rPr>
              <w:t xml:space="preserve"> des renseignements et des documents clairs et compréhensibles quant à ses conditions d’emploi. L’information et la documentation </w:t>
            </w:r>
            <w:r w:rsidR="00436139">
              <w:rPr>
                <w:lang w:val="fr"/>
              </w:rPr>
              <w:t>doivent</w:t>
            </w:r>
            <w:r w:rsidR="00854855">
              <w:rPr>
                <w:lang w:val="fr"/>
              </w:rPr>
              <w:t xml:space="preserve"> </w:t>
            </w:r>
            <w:r w:rsidR="00854855" w:rsidRPr="00826C1F">
              <w:rPr>
                <w:lang w:val="fr"/>
              </w:rPr>
              <w:t>précise</w:t>
            </w:r>
            <w:r w:rsidR="00854855">
              <w:rPr>
                <w:lang w:val="fr"/>
              </w:rPr>
              <w:t>r</w:t>
            </w:r>
            <w:r w:rsidR="00854855" w:rsidRPr="00826C1F">
              <w:rPr>
                <w:lang w:val="fr"/>
              </w:rPr>
              <w:t xml:space="preserve"> leurs droits en vertu des lois pertinentes sur le travail</w:t>
            </w:r>
            <w:r w:rsidR="00854855">
              <w:rPr>
                <w:lang w:val="fr"/>
              </w:rPr>
              <w:t>,</w:t>
            </w:r>
            <w:r w:rsidR="00854855" w:rsidRPr="00826C1F">
              <w:rPr>
                <w:lang w:val="fr"/>
              </w:rPr>
              <w:t xml:space="preserve"> applicables au </w:t>
            </w:r>
            <w:r w:rsidR="000026BD">
              <w:rPr>
                <w:lang w:val="fr"/>
              </w:rPr>
              <w:t>Personnel de l’Entrepreneur</w:t>
            </w:r>
            <w:r w:rsidR="00854855" w:rsidRPr="00826C1F">
              <w:rPr>
                <w:lang w:val="fr"/>
              </w:rPr>
              <w:t xml:space="preserve"> (qui comprendront toutes les conventions collectives applicables), y compris leurs droits relatifs aux heures de travail, aux salaires, aux heures supplémentaires, à la rémunération et aux avantages sociaux, ainsi qu’à ceux découlant de toute</w:t>
            </w:r>
            <w:r w:rsidR="00854855">
              <w:rPr>
                <w:lang w:val="fr"/>
              </w:rPr>
              <w:t>s</w:t>
            </w:r>
            <w:r w:rsidR="00854855" w:rsidRPr="00826C1F">
              <w:rPr>
                <w:lang w:val="fr"/>
              </w:rPr>
              <w:t xml:space="preserve"> disposition</w:t>
            </w:r>
            <w:r w:rsidR="00854855">
              <w:rPr>
                <w:lang w:val="fr"/>
              </w:rPr>
              <w:t>s prévues dans les S</w:t>
            </w:r>
            <w:r w:rsidR="00854855" w:rsidRPr="00826C1F">
              <w:rPr>
                <w:lang w:val="fr"/>
              </w:rPr>
              <w:t>pécification</w:t>
            </w:r>
            <w:r w:rsidR="00854855">
              <w:rPr>
                <w:lang w:val="fr"/>
              </w:rPr>
              <w:t>s</w:t>
            </w:r>
            <w:r w:rsidR="00854855" w:rsidRPr="00826C1F">
              <w:rPr>
                <w:lang w:val="fr"/>
              </w:rPr>
              <w:t xml:space="preserve">. Le </w:t>
            </w:r>
            <w:r w:rsidR="000026BD">
              <w:rPr>
                <w:lang w:val="fr"/>
              </w:rPr>
              <w:t>Personnel de l’Entrepreneur</w:t>
            </w:r>
            <w:r w:rsidR="00854855" w:rsidRPr="00826C1F">
              <w:rPr>
                <w:lang w:val="fr"/>
              </w:rPr>
              <w:t xml:space="preserve"> doit être informé de tout changement important apporté à ses conditions d’emploi. </w:t>
            </w:r>
          </w:p>
          <w:p w14:paraId="5BB81811" w14:textId="0D561A24" w:rsidR="00B75812" w:rsidRDefault="00854855" w:rsidP="00A12E24">
            <w:pPr>
              <w:spacing w:after="160"/>
              <w:ind w:left="1287" w:hanging="720"/>
            </w:pPr>
            <w:r>
              <w:t xml:space="preserve">19.2.2. </w:t>
            </w:r>
            <w:r w:rsidRPr="00337B0F">
              <w:rPr>
                <w:i/>
                <w:iCs/>
              </w:rPr>
              <w:t>Conditions de la main d’œuvre</w:t>
            </w:r>
            <w:r>
              <w:t xml:space="preserve"> : L’Entrepreneur doit </w:t>
            </w:r>
            <w:r w:rsidR="00436139">
              <w:t>donner</w:t>
            </w:r>
            <w:r>
              <w:t xml:space="preserve"> les informations suivantes à son Personnel. </w:t>
            </w:r>
          </w:p>
          <w:p w14:paraId="75623CA6" w14:textId="3463399B" w:rsidR="00854855" w:rsidRPr="006F1733" w:rsidRDefault="00854855" w:rsidP="00886A51">
            <w:pPr>
              <w:numPr>
                <w:ilvl w:val="0"/>
                <w:numId w:val="63"/>
              </w:numPr>
              <w:spacing w:after="120"/>
              <w:ind w:left="1780" w:hanging="547"/>
              <w:rPr>
                <w:bCs/>
              </w:rPr>
            </w:pPr>
            <w:r w:rsidRPr="00826C1F">
              <w:rPr>
                <w:lang w:val="fr"/>
              </w:rPr>
              <w:t>toute déduction à leur paiement et aux conditions de ces déductions conformément aux lois applicables ou comme indiqué dans le</w:t>
            </w:r>
            <w:r>
              <w:rPr>
                <w:lang w:val="fr"/>
              </w:rPr>
              <w:t>s</w:t>
            </w:r>
            <w:r w:rsidRPr="00826C1F">
              <w:rPr>
                <w:lang w:val="fr"/>
              </w:rPr>
              <w:t xml:space="preserve"> Spécification</w:t>
            </w:r>
            <w:r>
              <w:rPr>
                <w:lang w:val="fr"/>
              </w:rPr>
              <w:t>s</w:t>
            </w:r>
            <w:r w:rsidRPr="00826C1F">
              <w:rPr>
                <w:lang w:val="fr"/>
              </w:rPr>
              <w:t xml:space="preserve">; </w:t>
            </w:r>
            <w:r>
              <w:rPr>
                <w:lang w:val="fr"/>
              </w:rPr>
              <w:t>e</w:t>
            </w:r>
            <w:r w:rsidRPr="00826C1F">
              <w:rPr>
                <w:lang w:val="fr"/>
              </w:rPr>
              <w:t>t</w:t>
            </w:r>
          </w:p>
          <w:p w14:paraId="54BDAF21" w14:textId="208814F2" w:rsidR="00854855" w:rsidRPr="006F1733" w:rsidRDefault="00854855" w:rsidP="00886A51">
            <w:pPr>
              <w:numPr>
                <w:ilvl w:val="0"/>
                <w:numId w:val="63"/>
              </w:numPr>
              <w:spacing w:after="120"/>
              <w:ind w:left="1780" w:hanging="547"/>
              <w:rPr>
                <w:bCs/>
              </w:rPr>
            </w:pPr>
            <w:r w:rsidRPr="00826C1F">
              <w:rPr>
                <w:lang w:val="fr"/>
              </w:rPr>
              <w:t xml:space="preserve">leur obligation de payer l’impôt sur le revenu des particuliers dans le pays à l’égard de ces salaires, salaires, indemnités et avantages sociaux qui sont soumis à l’impôt en vertu des lois du pays </w:t>
            </w:r>
            <w:r>
              <w:rPr>
                <w:lang w:val="fr"/>
              </w:rPr>
              <w:t xml:space="preserve">en vigueur </w:t>
            </w:r>
            <w:r w:rsidRPr="00826C1F">
              <w:rPr>
                <w:lang w:val="fr"/>
              </w:rPr>
              <w:t xml:space="preserve">pour le moment. </w:t>
            </w:r>
          </w:p>
          <w:p w14:paraId="0BF46486" w14:textId="1666D9A3" w:rsidR="00854855" w:rsidRPr="006F1733" w:rsidRDefault="00854855" w:rsidP="00854855">
            <w:pPr>
              <w:spacing w:before="120" w:after="120"/>
              <w:ind w:left="1240"/>
              <w:rPr>
                <w:bCs/>
              </w:rPr>
            </w:pPr>
            <w:r w:rsidRPr="00826C1F">
              <w:rPr>
                <w:lang w:val="fr"/>
              </w:rPr>
              <w:t>L’</w:t>
            </w:r>
            <w:r w:rsidR="00B368C2">
              <w:rPr>
                <w:lang w:val="fr"/>
              </w:rPr>
              <w:t>E</w:t>
            </w:r>
            <w:r w:rsidRPr="00826C1F">
              <w:rPr>
                <w:lang w:val="fr"/>
              </w:rPr>
              <w:t xml:space="preserve">ntrepreneur s’acquittera de ces obligations en ce qui concerne les déductions qui peuvent lui être imposées par de telles lois. </w:t>
            </w:r>
          </w:p>
          <w:p w14:paraId="39C132DC" w14:textId="76933C0D" w:rsidR="00854855" w:rsidRPr="006F1733" w:rsidRDefault="00854855" w:rsidP="00854855">
            <w:pPr>
              <w:spacing w:before="120" w:after="120"/>
              <w:ind w:left="1240"/>
              <w:rPr>
                <w:bCs/>
              </w:rPr>
            </w:pPr>
            <w:r w:rsidRPr="00826C1F">
              <w:rPr>
                <w:lang w:val="fr"/>
              </w:rPr>
              <w:t>Lorsque cela est exigé par les lois applicables ou comme indiqué dans le</w:t>
            </w:r>
            <w:r>
              <w:rPr>
                <w:lang w:val="fr"/>
              </w:rPr>
              <w:t>s</w:t>
            </w:r>
            <w:r w:rsidRPr="00826C1F">
              <w:rPr>
                <w:lang w:val="fr"/>
              </w:rPr>
              <w:t xml:space="preserve"> </w:t>
            </w:r>
            <w:r>
              <w:rPr>
                <w:lang w:val="fr"/>
              </w:rPr>
              <w:t>S</w:t>
            </w:r>
            <w:r w:rsidRPr="00826C1F">
              <w:rPr>
                <w:lang w:val="fr"/>
              </w:rPr>
              <w:t>pécification</w:t>
            </w:r>
            <w:r>
              <w:rPr>
                <w:lang w:val="fr"/>
              </w:rPr>
              <w:t>s</w:t>
            </w:r>
            <w:r w:rsidRPr="00826C1F">
              <w:rPr>
                <w:lang w:val="fr"/>
              </w:rPr>
              <w:t>, l’</w:t>
            </w:r>
            <w:r>
              <w:rPr>
                <w:lang w:val="fr"/>
              </w:rPr>
              <w:t>E</w:t>
            </w:r>
            <w:r w:rsidRPr="00826C1F">
              <w:rPr>
                <w:lang w:val="fr"/>
              </w:rPr>
              <w:t xml:space="preserve">ntrepreneur doit fournir </w:t>
            </w:r>
            <w:r>
              <w:rPr>
                <w:lang w:val="fr"/>
              </w:rPr>
              <w:t>à son P</w:t>
            </w:r>
            <w:r w:rsidRPr="00826C1F">
              <w:rPr>
                <w:lang w:val="fr"/>
              </w:rPr>
              <w:t xml:space="preserve">ersonnel un avis écrit de cessation d’emploi et des détails sur les indemnités de départ en temps opportun. </w:t>
            </w:r>
            <w:r w:rsidRPr="00826C1F">
              <w:rPr>
                <w:lang w:val="fr"/>
              </w:rPr>
              <w:lastRenderedPageBreak/>
              <w:t>L’</w:t>
            </w:r>
            <w:r>
              <w:rPr>
                <w:lang w:val="fr"/>
              </w:rPr>
              <w:t>E</w:t>
            </w:r>
            <w:r w:rsidRPr="00826C1F">
              <w:rPr>
                <w:lang w:val="fr"/>
              </w:rPr>
              <w:t xml:space="preserve">ntrepreneur doit avoir versé </w:t>
            </w:r>
            <w:r>
              <w:rPr>
                <w:lang w:val="fr"/>
              </w:rPr>
              <w:t>à son P</w:t>
            </w:r>
            <w:r w:rsidRPr="00826C1F">
              <w:rPr>
                <w:lang w:val="fr"/>
              </w:rPr>
              <w:t xml:space="preserve">ersonnel (directement ou le cas échéant </w:t>
            </w:r>
            <w:r>
              <w:rPr>
                <w:lang w:val="fr"/>
              </w:rPr>
              <w:t>à leur bénéfice</w:t>
            </w:r>
            <w:r w:rsidRPr="00826C1F">
              <w:rPr>
                <w:lang w:val="fr"/>
              </w:rPr>
              <w:t>) tous les salaires et droits dus, y compris, le cas échéant, les prestations de sécurité sociale et les cotisations de retraite, le ou avant la fin de leur engagement ou de leur emploi.</w:t>
            </w:r>
          </w:p>
          <w:p w14:paraId="5ECCDAFC" w14:textId="0139E21F" w:rsidR="00854855" w:rsidRPr="0028492A" w:rsidRDefault="00854855" w:rsidP="00A5047A">
            <w:pPr>
              <w:spacing w:after="160"/>
              <w:ind w:left="1205" w:right="-54" w:hanging="720"/>
              <w:rPr>
                <w:spacing w:val="-2"/>
              </w:rPr>
            </w:pPr>
            <w:r>
              <w:t xml:space="preserve">19.2.3. </w:t>
            </w:r>
            <w:r w:rsidRPr="0028492A">
              <w:rPr>
                <w:spacing w:val="-2"/>
              </w:rPr>
              <w:t>L’Entrepreneur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Si l’Entrepreneur manque à fournir ces moyens de transport et de séjour temporaire, le Maître d’</w:t>
            </w:r>
            <w:r>
              <w:rPr>
                <w:spacing w:val="-2"/>
              </w:rPr>
              <w:t>O</w:t>
            </w:r>
            <w:r w:rsidRPr="0028492A">
              <w:rPr>
                <w:spacing w:val="-2"/>
              </w:rPr>
              <w:t>uvrage pourra les fournir à sa place au personnel concerné, et être remboursé des frais correspondants auprès de l’Entrepreneur.</w:t>
            </w:r>
          </w:p>
          <w:p w14:paraId="0EEF66E9" w14:textId="06839865" w:rsidR="00B75812" w:rsidRDefault="00854855" w:rsidP="00A5047A">
            <w:pPr>
              <w:spacing w:after="160"/>
              <w:ind w:left="1205" w:right="-54" w:hanging="747"/>
            </w:pPr>
            <w:r>
              <w:t xml:space="preserve">19.2.4 </w:t>
            </w:r>
            <w:r w:rsidRPr="0028492A">
              <w:t xml:space="preserve">L’Entrepreneur devra déployer toute la diligence requise, pendant toute la durée d’exécution du Marché, afin d’empêcher une conduite ou des agissements illégaux, séditieux de la part de ses employés ou de ceux de ses </w:t>
            </w:r>
            <w:r w:rsidRPr="0028492A">
              <w:br/>
              <w:t>sous-traitants.</w:t>
            </w:r>
          </w:p>
          <w:p w14:paraId="63236A58" w14:textId="05CFD890" w:rsidR="00854855" w:rsidRDefault="00854855" w:rsidP="00B368C2">
            <w:pPr>
              <w:tabs>
                <w:tab w:val="left" w:pos="1565"/>
              </w:tabs>
              <w:spacing w:after="160"/>
              <w:ind w:left="1294" w:right="-54" w:hanging="810"/>
            </w:pPr>
            <w:r>
              <w:t>19.2.5.</w:t>
            </w:r>
            <w:r w:rsidR="00B368C2">
              <w:t xml:space="preserve"> </w:t>
            </w:r>
            <w:r w:rsidRPr="0028492A">
              <w:t>L’Entrepreneur devra fournir le logement, l’assistance médicale, la nourriture et les installations sanitaires au personnel vivant dans les bases vie de l’</w:t>
            </w:r>
            <w:r>
              <w:t>E</w:t>
            </w:r>
            <w:r w:rsidRPr="0028492A">
              <w:t>ntrepreneur, en se conformant aux exigences des Spécifications se rapportant aux Conditions sociales et sanitaires de la main d’</w:t>
            </w:r>
            <w:r w:rsidR="00436139" w:rsidRPr="0028492A">
              <w:t>œuvre</w:t>
            </w:r>
            <w:r w:rsidRPr="0028492A">
              <w:t>.</w:t>
            </w:r>
            <w:r w:rsidR="00946F6C">
              <w:t xml:space="preserve"> L’Entrepreneur devra aussi fournir des installations similaires pour le Personnel du Maître d’Ouvrage si prévus dans les Spécifications.</w:t>
            </w:r>
          </w:p>
          <w:p w14:paraId="4EAD3722" w14:textId="0A74C46F" w:rsidR="00946F6C" w:rsidRDefault="00946F6C" w:rsidP="00A5047A">
            <w:pPr>
              <w:spacing w:after="200"/>
              <w:ind w:left="1205" w:right="-54" w:hanging="720"/>
            </w:pPr>
            <w:r>
              <w:t xml:space="preserve">19.2.6. </w:t>
            </w:r>
            <w:r w:rsidRPr="0028492A">
              <w:t xml:space="preserve">Dans les relations avec son personnel et le personnel de ses sous-traitants, qui seront employés ou participeront à l’exécution du Marché, l’Entrepreneur devra respecter les fêtes nationales, jours fériés légaux, fêtes religieuses ou autres coutumes, ainsi que toutes les lois et toutes les réglementations locales applicables en matière de droit </w:t>
            </w:r>
            <w:r w:rsidRPr="0028492A">
              <w:br/>
              <w:t>du travail.</w:t>
            </w:r>
            <w:r>
              <w:t xml:space="preserve"> L’Entrepreneur devra accorder à son Personnel des congés annuels et absence pour maladie, maternité et obligation familiale, tels qu’applicables par les lois ou prévus dans les Spécifications.</w:t>
            </w:r>
          </w:p>
          <w:p w14:paraId="05621EEE" w14:textId="65722823" w:rsidR="00555869" w:rsidRPr="0050297C" w:rsidRDefault="00946F6C" w:rsidP="00A5047A">
            <w:pPr>
              <w:spacing w:after="240"/>
              <w:ind w:left="1205" w:hanging="720"/>
              <w:rPr>
                <w:bCs/>
              </w:rPr>
            </w:pPr>
            <w:r>
              <w:t>19.2.7</w:t>
            </w:r>
            <w:r w:rsidR="00B368C2">
              <w:t xml:space="preserve"> </w:t>
            </w:r>
            <w:r w:rsidR="00555869" w:rsidRPr="00826C1F">
              <w:rPr>
                <w:i/>
                <w:lang w:val="fr"/>
              </w:rPr>
              <w:t>Approvisionnement en denrées alimentaires</w:t>
            </w:r>
            <w:r w:rsidR="00555869" w:rsidRPr="00826C1F">
              <w:rPr>
                <w:lang w:val="fr"/>
              </w:rPr>
              <w:t>. L’</w:t>
            </w:r>
            <w:r w:rsidR="00555869">
              <w:rPr>
                <w:lang w:val="fr"/>
              </w:rPr>
              <w:t>E</w:t>
            </w:r>
            <w:r w:rsidR="00555869" w:rsidRPr="00826C1F">
              <w:rPr>
                <w:lang w:val="fr"/>
              </w:rPr>
              <w:t>ntrepreneur doit prendre des dispositions pour la fourniture d’un approvisionnement suffisant en aliments appropriés, comme on peut l’indiquer dans le</w:t>
            </w:r>
            <w:r w:rsidR="00555869">
              <w:rPr>
                <w:lang w:val="fr"/>
              </w:rPr>
              <w:t>s</w:t>
            </w:r>
            <w:r w:rsidR="00555869" w:rsidRPr="00826C1F">
              <w:rPr>
                <w:lang w:val="fr"/>
              </w:rPr>
              <w:t xml:space="preserve"> </w:t>
            </w:r>
            <w:r w:rsidR="00555869">
              <w:rPr>
                <w:lang w:val="fr"/>
              </w:rPr>
              <w:t>S</w:t>
            </w:r>
            <w:r w:rsidR="00555869" w:rsidRPr="00826C1F">
              <w:rPr>
                <w:lang w:val="fr"/>
              </w:rPr>
              <w:t>pécification</w:t>
            </w:r>
            <w:r w:rsidR="00555869">
              <w:rPr>
                <w:lang w:val="fr"/>
              </w:rPr>
              <w:t>,</w:t>
            </w:r>
            <w:r w:rsidR="00555869" w:rsidRPr="00826C1F">
              <w:rPr>
                <w:lang w:val="fr"/>
              </w:rPr>
              <w:t xml:space="preserve"> à des prix </w:t>
            </w:r>
            <w:r w:rsidR="00555869" w:rsidRPr="00826C1F">
              <w:rPr>
                <w:lang w:val="fr"/>
              </w:rPr>
              <w:lastRenderedPageBreak/>
              <w:t xml:space="preserve">raisonnables pour le </w:t>
            </w:r>
            <w:r w:rsidR="00555869">
              <w:rPr>
                <w:lang w:val="fr"/>
              </w:rPr>
              <w:t>P</w:t>
            </w:r>
            <w:r w:rsidR="00555869" w:rsidRPr="00826C1F">
              <w:rPr>
                <w:lang w:val="fr"/>
              </w:rPr>
              <w:t>ersonnel de l’</w:t>
            </w:r>
            <w:r w:rsidR="00555869">
              <w:rPr>
                <w:lang w:val="fr"/>
              </w:rPr>
              <w:t>E</w:t>
            </w:r>
            <w:r w:rsidR="00555869" w:rsidRPr="00826C1F">
              <w:rPr>
                <w:lang w:val="fr"/>
              </w:rPr>
              <w:t xml:space="preserve">ntrepreneur aux fins du </w:t>
            </w:r>
            <w:r w:rsidR="00555869">
              <w:rPr>
                <w:lang w:val="fr"/>
              </w:rPr>
              <w:t>marché</w:t>
            </w:r>
            <w:r w:rsidR="00555869" w:rsidRPr="00826C1F">
              <w:rPr>
                <w:lang w:val="fr"/>
              </w:rPr>
              <w:t xml:space="preserve"> ou dans le cadre de celui-ci.</w:t>
            </w:r>
          </w:p>
          <w:p w14:paraId="20493122" w14:textId="3B41ACAE" w:rsidR="00555869" w:rsidRPr="0050297C" w:rsidRDefault="00555869" w:rsidP="00A5047A">
            <w:pPr>
              <w:spacing w:after="240"/>
              <w:ind w:left="1205" w:hanging="720"/>
              <w:rPr>
                <w:bCs/>
              </w:rPr>
            </w:pPr>
            <w:r w:rsidRPr="00826C1F">
              <w:rPr>
                <w:lang w:val="fr"/>
              </w:rPr>
              <w:t>19.2.</w:t>
            </w:r>
            <w:r>
              <w:rPr>
                <w:lang w:val="fr"/>
              </w:rPr>
              <w:t xml:space="preserve">8 </w:t>
            </w:r>
            <w:r w:rsidRPr="00337B0F">
              <w:rPr>
                <w:i/>
                <w:iCs/>
                <w:lang w:val="fr"/>
              </w:rPr>
              <w:t xml:space="preserve">Approvisionnement </w:t>
            </w:r>
            <w:r w:rsidRPr="00826C1F">
              <w:rPr>
                <w:i/>
                <w:lang w:val="fr"/>
              </w:rPr>
              <w:t>en eau</w:t>
            </w:r>
            <w:r w:rsidRPr="00826C1F">
              <w:rPr>
                <w:lang w:val="fr"/>
              </w:rPr>
              <w:t>. L’</w:t>
            </w:r>
            <w:r>
              <w:rPr>
                <w:lang w:val="fr"/>
              </w:rPr>
              <w:t>E</w:t>
            </w:r>
            <w:r w:rsidRPr="00826C1F">
              <w:rPr>
                <w:lang w:val="fr"/>
              </w:rPr>
              <w:t xml:space="preserve">ntrepreneur doit, compte tenu des conditions locales, fournir sur le </w:t>
            </w:r>
            <w:r>
              <w:rPr>
                <w:lang w:val="fr"/>
              </w:rPr>
              <w:t>Site un approvisionnement adéquat en eau potable et autre</w:t>
            </w:r>
            <w:r w:rsidRPr="00826C1F">
              <w:rPr>
                <w:lang w:val="fr"/>
              </w:rPr>
              <w:t xml:space="preserve"> pour l’utilisation du </w:t>
            </w:r>
            <w:r>
              <w:rPr>
                <w:lang w:val="fr"/>
              </w:rPr>
              <w:t>P</w:t>
            </w:r>
            <w:r w:rsidRPr="00826C1F">
              <w:rPr>
                <w:lang w:val="fr"/>
              </w:rPr>
              <w:t>ersonnel de l’</w:t>
            </w:r>
            <w:r>
              <w:rPr>
                <w:lang w:val="fr"/>
              </w:rPr>
              <w:t>E</w:t>
            </w:r>
            <w:r w:rsidRPr="00826C1F">
              <w:rPr>
                <w:lang w:val="fr"/>
              </w:rPr>
              <w:t>ntrepreneur.</w:t>
            </w:r>
          </w:p>
          <w:p w14:paraId="32EEA052" w14:textId="36646A7B" w:rsidR="00555869" w:rsidRPr="0050297C" w:rsidRDefault="00555869" w:rsidP="00A12E24">
            <w:pPr>
              <w:spacing w:after="240"/>
              <w:ind w:left="1205" w:hanging="728"/>
              <w:rPr>
                <w:bCs/>
              </w:rPr>
            </w:pPr>
            <w:r>
              <w:rPr>
                <w:i/>
                <w:lang w:val="fr"/>
              </w:rPr>
              <w:t xml:space="preserve">19.2.9 Mesures contre </w:t>
            </w:r>
            <w:r w:rsidRPr="00826C1F">
              <w:rPr>
                <w:i/>
                <w:lang w:val="fr"/>
              </w:rPr>
              <w:t xml:space="preserve">les nuisances par les insectes et les </w:t>
            </w:r>
            <w:r>
              <w:rPr>
                <w:i/>
                <w:lang w:val="fr"/>
              </w:rPr>
              <w:t>nuisibles</w:t>
            </w:r>
            <w:r w:rsidRPr="00826C1F">
              <w:rPr>
                <w:lang w:val="fr"/>
              </w:rPr>
              <w:t>. L’</w:t>
            </w:r>
            <w:r>
              <w:rPr>
                <w:lang w:val="fr"/>
              </w:rPr>
              <w:t>E</w:t>
            </w:r>
            <w:r w:rsidRPr="00826C1F">
              <w:rPr>
                <w:lang w:val="fr"/>
              </w:rPr>
              <w:t xml:space="preserve">ntrepreneur doit en tout temps prendre les précautions nécessaires pour protéger </w:t>
            </w:r>
            <w:r>
              <w:rPr>
                <w:lang w:val="fr"/>
              </w:rPr>
              <w:t>son P</w:t>
            </w:r>
            <w:r w:rsidRPr="00826C1F">
              <w:rPr>
                <w:lang w:val="fr"/>
              </w:rPr>
              <w:t xml:space="preserve">ersonnel employé sur le </w:t>
            </w:r>
            <w:r>
              <w:rPr>
                <w:lang w:val="fr"/>
              </w:rPr>
              <w:t xml:space="preserve">Site contre les </w:t>
            </w:r>
            <w:r w:rsidRPr="00826C1F">
              <w:rPr>
                <w:lang w:val="fr"/>
              </w:rPr>
              <w:t xml:space="preserve">nuisances causées par les insectes et les </w:t>
            </w:r>
            <w:r w:rsidR="00436139">
              <w:rPr>
                <w:lang w:val="fr"/>
              </w:rPr>
              <w:t>nuisibles</w:t>
            </w:r>
            <w:r w:rsidRPr="00826C1F">
              <w:rPr>
                <w:lang w:val="fr"/>
              </w:rPr>
              <w:t xml:space="preserve"> et pour réduire le danger pour sa santé. L’</w:t>
            </w:r>
            <w:r>
              <w:rPr>
                <w:lang w:val="fr"/>
              </w:rPr>
              <w:t>E</w:t>
            </w:r>
            <w:r w:rsidRPr="00826C1F">
              <w:rPr>
                <w:lang w:val="fr"/>
              </w:rPr>
              <w:t>ntrepreneur doit se conformer à toutes les réglementations des autorités sanitaires locales, y compris l’utilisation d’insecticides appropriés.</w:t>
            </w:r>
            <w:bookmarkStart w:id="691" w:name="_Hlk533087918"/>
          </w:p>
          <w:p w14:paraId="078941C2" w14:textId="677AADD0" w:rsidR="00555869" w:rsidRPr="0050297C" w:rsidRDefault="00555869" w:rsidP="00A5047A">
            <w:pPr>
              <w:spacing w:after="240"/>
              <w:ind w:left="1205" w:hanging="810"/>
              <w:rPr>
                <w:bCs/>
              </w:rPr>
            </w:pPr>
            <w:r w:rsidRPr="00826C1F">
              <w:rPr>
                <w:lang w:val="fr"/>
              </w:rPr>
              <w:t>19.2.</w:t>
            </w:r>
            <w:r>
              <w:rPr>
                <w:lang w:val="fr"/>
              </w:rPr>
              <w:t xml:space="preserve">10 </w:t>
            </w:r>
            <w:r w:rsidRPr="00B368C2">
              <w:rPr>
                <w:i/>
                <w:iCs/>
                <w:lang w:val="fr"/>
              </w:rPr>
              <w:t>Alcool</w:t>
            </w:r>
            <w:r>
              <w:rPr>
                <w:lang w:val="fr"/>
              </w:rPr>
              <w:t xml:space="preserve"> </w:t>
            </w:r>
            <w:r w:rsidRPr="00826C1F">
              <w:rPr>
                <w:i/>
                <w:lang w:val="fr"/>
              </w:rPr>
              <w:t>ou drogues</w:t>
            </w:r>
            <w:r w:rsidRPr="00826C1F">
              <w:rPr>
                <w:lang w:val="fr"/>
              </w:rPr>
              <w:t>. L’</w:t>
            </w:r>
            <w:r>
              <w:rPr>
                <w:lang w:val="fr"/>
              </w:rPr>
              <w:t>E</w:t>
            </w:r>
            <w:r w:rsidRPr="00826C1F">
              <w:rPr>
                <w:lang w:val="fr"/>
              </w:rPr>
              <w:t xml:space="preserve">ntrepreneur ne doit pas, autrement que conformément aux lois du pays, importer, vendre, donner, troquer ou éliminer autrement toute liqueur ou drogue alcoolique, ni autoriser ou autoriser l’importation, la vente, le don, le troc ou l’élimination par </w:t>
            </w:r>
            <w:r>
              <w:rPr>
                <w:lang w:val="fr"/>
              </w:rPr>
              <w:t>son P</w:t>
            </w:r>
            <w:r w:rsidRPr="00826C1F">
              <w:rPr>
                <w:lang w:val="fr"/>
              </w:rPr>
              <w:t>ersonnel.</w:t>
            </w:r>
            <w:bookmarkEnd w:id="691"/>
          </w:p>
          <w:p w14:paraId="37AC6C65" w14:textId="46CEB35B" w:rsidR="00555869" w:rsidRPr="0050297C" w:rsidRDefault="00555869" w:rsidP="00A5047A">
            <w:pPr>
              <w:spacing w:after="240"/>
              <w:ind w:left="1205" w:hanging="755"/>
              <w:rPr>
                <w:bCs/>
              </w:rPr>
            </w:pPr>
            <w:r w:rsidRPr="00826C1F">
              <w:rPr>
                <w:lang w:val="fr"/>
              </w:rPr>
              <w:t>19.2.</w:t>
            </w:r>
            <w:r>
              <w:rPr>
                <w:lang w:val="fr"/>
              </w:rPr>
              <w:t xml:space="preserve">11 </w:t>
            </w:r>
            <w:r w:rsidRPr="00B368C2">
              <w:rPr>
                <w:i/>
                <w:iCs/>
                <w:lang w:val="fr"/>
              </w:rPr>
              <w:t>Armes</w:t>
            </w:r>
            <w:r w:rsidRPr="00826C1F">
              <w:rPr>
                <w:i/>
                <w:lang w:val="fr"/>
              </w:rPr>
              <w:t xml:space="preserve"> et munitions.</w:t>
            </w:r>
            <w:r>
              <w:rPr>
                <w:lang w:val="fr"/>
              </w:rPr>
              <w:t xml:space="preserve"> </w:t>
            </w:r>
            <w:r w:rsidRPr="00826C1F">
              <w:rPr>
                <w:lang w:val="fr"/>
              </w:rPr>
              <w:t>L’</w:t>
            </w:r>
            <w:r>
              <w:rPr>
                <w:lang w:val="fr"/>
              </w:rPr>
              <w:t>E</w:t>
            </w:r>
            <w:r w:rsidRPr="00826C1F">
              <w:rPr>
                <w:lang w:val="fr"/>
              </w:rPr>
              <w:t xml:space="preserve">ntrepreneur ne doit pas donner, troquer ou </w:t>
            </w:r>
            <w:r>
              <w:rPr>
                <w:lang w:val="fr"/>
              </w:rPr>
              <w:t xml:space="preserve">disposer </w:t>
            </w:r>
            <w:r w:rsidRPr="00826C1F">
              <w:rPr>
                <w:lang w:val="fr"/>
              </w:rPr>
              <w:t>d’une autre façon, à une personne, des armes ou des munitions</w:t>
            </w:r>
            <w:r>
              <w:rPr>
                <w:lang w:val="fr"/>
              </w:rPr>
              <w:t xml:space="preserve"> de quelque nature que ce soit, ni permettre au Personnel de l’Entrepreneur de le faire.</w:t>
            </w:r>
          </w:p>
          <w:p w14:paraId="6CC72C04" w14:textId="6CEBDF60" w:rsidR="00555869" w:rsidRDefault="00555869" w:rsidP="00A5047A">
            <w:pPr>
              <w:spacing w:after="240"/>
              <w:ind w:left="1205" w:hanging="845"/>
              <w:rPr>
                <w:lang w:val="fr"/>
              </w:rPr>
            </w:pPr>
            <w:r w:rsidRPr="00826C1F">
              <w:rPr>
                <w:lang w:val="fr"/>
              </w:rPr>
              <w:t>19.2.1</w:t>
            </w:r>
            <w:r>
              <w:rPr>
                <w:lang w:val="fr"/>
              </w:rPr>
              <w:t xml:space="preserve">2 </w:t>
            </w:r>
            <w:r w:rsidRPr="00826C1F">
              <w:rPr>
                <w:i/>
                <w:lang w:val="fr"/>
              </w:rPr>
              <w:t>Arrangements funéraires.</w:t>
            </w:r>
            <w:r>
              <w:rPr>
                <w:lang w:val="fr"/>
              </w:rPr>
              <w:t xml:space="preserve"> </w:t>
            </w:r>
            <w:r w:rsidRPr="00826C1F">
              <w:rPr>
                <w:lang w:val="fr"/>
              </w:rPr>
              <w:t>L’</w:t>
            </w:r>
            <w:r>
              <w:rPr>
                <w:lang w:val="fr"/>
              </w:rPr>
              <w:t>E</w:t>
            </w:r>
            <w:r w:rsidRPr="00826C1F">
              <w:rPr>
                <w:lang w:val="fr"/>
              </w:rPr>
              <w:t xml:space="preserve">ntrepreneur est responsable, dans la mesure requise par la réglementation locale, de prendre des dispositions funéraires pour l’un ou l’autre de ses employés locaux qui pourraient mourir alors qu’il était engagé dans les </w:t>
            </w:r>
            <w:r>
              <w:rPr>
                <w:lang w:val="fr"/>
              </w:rPr>
              <w:t>T</w:t>
            </w:r>
            <w:r w:rsidRPr="00826C1F">
              <w:rPr>
                <w:lang w:val="fr"/>
              </w:rPr>
              <w:t xml:space="preserve">ravaux et </w:t>
            </w:r>
            <w:r>
              <w:rPr>
                <w:lang w:val="fr"/>
              </w:rPr>
              <w:t>S</w:t>
            </w:r>
            <w:r w:rsidRPr="00826C1F">
              <w:rPr>
                <w:lang w:val="fr"/>
              </w:rPr>
              <w:t>ervices.</w:t>
            </w:r>
          </w:p>
          <w:p w14:paraId="5AA15701" w14:textId="0CB95C5D" w:rsidR="00555869" w:rsidRPr="001E7106" w:rsidRDefault="00555869" w:rsidP="00A5047A">
            <w:pPr>
              <w:spacing w:before="60" w:after="60"/>
              <w:ind w:left="1205" w:right="84" w:hanging="900"/>
            </w:pPr>
            <w:r>
              <w:rPr>
                <w:lang w:val="fr"/>
              </w:rPr>
              <w:t xml:space="preserve">19.2.13  </w:t>
            </w:r>
            <w:r w:rsidRPr="00337B0F">
              <w:rPr>
                <w:i/>
                <w:iCs/>
              </w:rPr>
              <w:t>Travail forcé</w:t>
            </w:r>
            <w:r>
              <w:rPr>
                <w:i/>
                <w:iCs/>
              </w:rPr>
              <w:t>.</w:t>
            </w:r>
          </w:p>
          <w:p w14:paraId="7A939E32" w14:textId="375A2E1E" w:rsidR="00555869" w:rsidRPr="00811237" w:rsidRDefault="00555869" w:rsidP="00A5047A">
            <w:pPr>
              <w:spacing w:before="60" w:after="60"/>
              <w:ind w:left="1205" w:right="84"/>
              <w:rPr>
                <w:szCs w:val="24"/>
              </w:rPr>
            </w:pPr>
            <w:r w:rsidRPr="00E0339C">
              <w:rPr>
                <w:szCs w:val="24"/>
              </w:rPr>
              <w:t>L’Entrepreneur</w:t>
            </w:r>
            <w:r>
              <w:rPr>
                <w:szCs w:val="24"/>
              </w:rPr>
              <w:t xml:space="preserve">, </w:t>
            </w:r>
            <w:r w:rsidRPr="00FB194A">
              <w:rPr>
                <w:szCs w:val="24"/>
              </w:rPr>
              <w:t>y compris ses sous-traitants,</w:t>
            </w:r>
            <w:r w:rsidRPr="00E0339C">
              <w:rPr>
                <w:szCs w:val="24"/>
              </w:rPr>
              <w:t xml:space="preserve"> n’aura pas recours au travail forcé</w:t>
            </w:r>
            <w:r>
              <w:rPr>
                <w:szCs w:val="24"/>
              </w:rPr>
              <w:t xml:space="preserve">. </w:t>
            </w:r>
            <w:r w:rsidRPr="00FB194A">
              <w:rPr>
                <w:szCs w:val="24"/>
              </w:rPr>
              <w:t xml:space="preserve">Le travail forcé </w:t>
            </w:r>
            <w:r>
              <w:rPr>
                <w:szCs w:val="24"/>
              </w:rPr>
              <w:t xml:space="preserve">consiste en </w:t>
            </w:r>
            <w:r w:rsidRPr="00FB194A">
              <w:rPr>
                <w:szCs w:val="24"/>
              </w:rPr>
              <w:t xml:space="preserve">tout travail ou service, non effectué volontairement, qui est exigé d’une personne sous la </w:t>
            </w:r>
            <w:r w:rsidRPr="0035539D">
              <w:t>menace</w:t>
            </w:r>
            <w:r w:rsidRPr="00FB194A">
              <w:rPr>
                <w:szCs w:val="24"/>
              </w:rPr>
              <w:t xml:space="preserve"> de la force ou de la </w:t>
            </w:r>
            <w:r>
              <w:rPr>
                <w:szCs w:val="24"/>
              </w:rPr>
              <w:t>coercition</w:t>
            </w:r>
            <w:r w:rsidRPr="00FB194A">
              <w:rPr>
                <w:szCs w:val="24"/>
              </w:rPr>
              <w:t xml:space="preserve">, et comprend tout type de travail involontaire ou obligatoire, tels que le travail </w:t>
            </w:r>
            <w:r>
              <w:rPr>
                <w:szCs w:val="24"/>
              </w:rPr>
              <w:t>asservi</w:t>
            </w:r>
            <w:r w:rsidRPr="00FB194A">
              <w:rPr>
                <w:szCs w:val="24"/>
              </w:rPr>
              <w:t xml:space="preserve">, le travail </w:t>
            </w:r>
            <w:r w:rsidR="00D6290B">
              <w:rPr>
                <w:szCs w:val="24"/>
              </w:rPr>
              <w:t>sous contrainte</w:t>
            </w:r>
            <w:r w:rsidR="00D6290B" w:rsidRPr="00FB194A">
              <w:rPr>
                <w:szCs w:val="24"/>
              </w:rPr>
              <w:t xml:space="preserve"> </w:t>
            </w:r>
            <w:r w:rsidRPr="00FB194A">
              <w:rPr>
                <w:szCs w:val="24"/>
              </w:rPr>
              <w:t xml:space="preserve">ou des arrangements similaires de contrat de travail. </w:t>
            </w:r>
          </w:p>
          <w:p w14:paraId="0C28E665" w14:textId="77777777" w:rsidR="00555869" w:rsidRPr="00E0339C" w:rsidRDefault="00555869" w:rsidP="00A5047A">
            <w:pPr>
              <w:spacing w:before="60" w:after="60"/>
              <w:ind w:left="1205" w:right="84"/>
              <w:rPr>
                <w:b/>
                <w:color w:val="292526"/>
                <w:szCs w:val="24"/>
              </w:rPr>
            </w:pPr>
            <w:r>
              <w:rPr>
                <w:szCs w:val="24"/>
              </w:rPr>
              <w:t>Aucun</w:t>
            </w:r>
            <w:r w:rsidRPr="00FB194A">
              <w:rPr>
                <w:szCs w:val="24"/>
              </w:rPr>
              <w:t xml:space="preserve"> </w:t>
            </w:r>
            <w:r>
              <w:rPr>
                <w:szCs w:val="24"/>
              </w:rPr>
              <w:t>individu</w:t>
            </w:r>
            <w:r w:rsidRPr="00FB194A">
              <w:rPr>
                <w:szCs w:val="24"/>
              </w:rPr>
              <w:t xml:space="preserve"> </w:t>
            </w:r>
            <w:r>
              <w:rPr>
                <w:szCs w:val="24"/>
              </w:rPr>
              <w:t>ayant</w:t>
            </w:r>
            <w:r w:rsidRPr="00FB194A">
              <w:rPr>
                <w:szCs w:val="24"/>
              </w:rPr>
              <w:t xml:space="preserve"> fait l’objet d’un trafic ne doit être employé ou engagé.  La traite des personnes est définie comme le recrutement, le </w:t>
            </w:r>
            <w:r w:rsidRPr="0035539D">
              <w:t>transport</w:t>
            </w:r>
            <w:r w:rsidRPr="00FB194A">
              <w:rPr>
                <w:szCs w:val="24"/>
              </w:rPr>
              <w:t xml:space="preserve">, le transfert, </w:t>
            </w:r>
            <w:r w:rsidRPr="00FB194A">
              <w:rPr>
                <w:szCs w:val="24"/>
              </w:rPr>
              <w:lastRenderedPageBreak/>
              <w:t>l’</w:t>
            </w:r>
            <w:r>
              <w:rPr>
                <w:szCs w:val="24"/>
              </w:rPr>
              <w:t>hébergement</w:t>
            </w:r>
            <w:r w:rsidRPr="00FB194A">
              <w:rPr>
                <w:szCs w:val="24"/>
              </w:rPr>
              <w:t xml:space="preserve"> ou l</w:t>
            </w:r>
            <w:r>
              <w:rPr>
                <w:szCs w:val="24"/>
              </w:rPr>
              <w:t xml:space="preserve">’accueil </w:t>
            </w:r>
            <w:r w:rsidRPr="00FB194A">
              <w:rPr>
                <w:szCs w:val="24"/>
              </w:rPr>
              <w:t xml:space="preserve">de personnes </w:t>
            </w:r>
            <w:r>
              <w:rPr>
                <w:szCs w:val="24"/>
              </w:rPr>
              <w:t xml:space="preserve">par le moyen </w:t>
            </w:r>
            <w:r w:rsidRPr="00FB194A">
              <w:rPr>
                <w:szCs w:val="24"/>
              </w:rPr>
              <w:t xml:space="preserve">de la menace ou du recours à la force ou à d’autres formes de coercition, d’enlèvement, de fraude, de tromperie, d’abus de pouvoir ou de position de vulnérabilité, ou </w:t>
            </w:r>
            <w:r>
              <w:rPr>
                <w:szCs w:val="24"/>
              </w:rPr>
              <w:t xml:space="preserve">le fait </w:t>
            </w:r>
            <w:r w:rsidRPr="00FB194A">
              <w:rPr>
                <w:szCs w:val="24"/>
              </w:rPr>
              <w:t>de donner ou recevoir des paiements ou des avantages pour obtenir le consentement d’une personne ayant le contrôle sur une autre personne, aux fins de l’exploitation.</w:t>
            </w:r>
          </w:p>
          <w:p w14:paraId="181B587B" w14:textId="41DD09B6" w:rsidR="00555869" w:rsidRPr="00C25D89" w:rsidRDefault="004B41BC" w:rsidP="00A12E24">
            <w:pPr>
              <w:spacing w:before="60" w:after="60"/>
              <w:ind w:left="1115" w:right="84" w:hanging="548"/>
              <w:rPr>
                <w:i/>
                <w:iCs/>
              </w:rPr>
            </w:pPr>
            <w:r>
              <w:t>1</w:t>
            </w:r>
            <w:r w:rsidR="00555869">
              <w:t>9</w:t>
            </w:r>
            <w:r>
              <w:t>.2.14</w:t>
            </w:r>
            <w:r w:rsidR="00555869">
              <w:tab/>
            </w:r>
            <w:r w:rsidR="00555869" w:rsidRPr="00C25D89">
              <w:rPr>
                <w:i/>
                <w:iCs/>
              </w:rPr>
              <w:t xml:space="preserve">Travail des </w:t>
            </w:r>
            <w:r w:rsidR="006F1C24">
              <w:rPr>
                <w:i/>
                <w:iCs/>
              </w:rPr>
              <w:t>E</w:t>
            </w:r>
            <w:r w:rsidR="00555869" w:rsidRPr="00C25D89">
              <w:rPr>
                <w:i/>
                <w:iCs/>
              </w:rPr>
              <w:t>nfants</w:t>
            </w:r>
          </w:p>
          <w:p w14:paraId="6C1E2B77" w14:textId="77777777" w:rsidR="00555869" w:rsidRPr="00811237" w:rsidRDefault="00555869" w:rsidP="00A5047A">
            <w:pPr>
              <w:spacing w:before="60" w:after="60"/>
              <w:ind w:left="1205" w:right="84" w:hanging="2"/>
              <w:rPr>
                <w:szCs w:val="24"/>
              </w:rPr>
            </w:pPr>
            <w:r w:rsidRPr="00FB194A">
              <w:rPr>
                <w:szCs w:val="24"/>
              </w:rPr>
              <w:t xml:space="preserve">L’Entrepreneur, y compris ses sous-traitants, ne doit pas employer ou engager un enfant de </w:t>
            </w:r>
            <w:r w:rsidRPr="0035539D">
              <w:t>moins</w:t>
            </w:r>
            <w:r w:rsidRPr="00FB194A">
              <w:rPr>
                <w:szCs w:val="24"/>
              </w:rPr>
              <w:t xml:space="preserve"> de 14 ans</w:t>
            </w:r>
            <w:r>
              <w:rPr>
                <w:szCs w:val="24"/>
              </w:rPr>
              <w:t xml:space="preserve"> sous réserve</w:t>
            </w:r>
            <w:r w:rsidRPr="00FB194A">
              <w:rPr>
                <w:szCs w:val="24"/>
              </w:rPr>
              <w:t xml:space="preserve"> que la </w:t>
            </w:r>
            <w:r>
              <w:rPr>
                <w:szCs w:val="24"/>
              </w:rPr>
              <w:t>législation</w:t>
            </w:r>
            <w:r w:rsidRPr="00FB194A">
              <w:rPr>
                <w:szCs w:val="24"/>
              </w:rPr>
              <w:t xml:space="preserve"> nationale précise un âge plus élevé (l’âge minimum). </w:t>
            </w:r>
          </w:p>
          <w:p w14:paraId="5C766AB1" w14:textId="77777777" w:rsidR="00555869" w:rsidRPr="00811237" w:rsidRDefault="00555869" w:rsidP="00A5047A">
            <w:pPr>
              <w:spacing w:before="60" w:after="60"/>
              <w:ind w:left="1205" w:right="84" w:hanging="2"/>
              <w:rPr>
                <w:szCs w:val="24"/>
              </w:rPr>
            </w:pPr>
            <w:r w:rsidRPr="00FB194A">
              <w:rPr>
                <w:szCs w:val="24"/>
              </w:rPr>
              <w:t xml:space="preserve">L’Entrepreneur, y compris ses sous-traitants, ne doit pas employer ou engager un enfant entre l’âge minimum et l’âge de 18 ans d’une manière qui est susceptible </w:t>
            </w:r>
            <w:r w:rsidRPr="0035539D">
              <w:t>d’être</w:t>
            </w:r>
            <w:r w:rsidRPr="00FB194A">
              <w:rPr>
                <w:szCs w:val="24"/>
              </w:rPr>
              <w:t xml:space="preserve"> dangereuse, ou d’interférer avec l’éducation de l’enfant, ou d’être nocif pour la santé de l’enfant ou </w:t>
            </w:r>
            <w:r>
              <w:rPr>
                <w:szCs w:val="24"/>
              </w:rPr>
              <w:t>son</w:t>
            </w:r>
            <w:r w:rsidRPr="00FB194A">
              <w:rPr>
                <w:szCs w:val="24"/>
              </w:rPr>
              <w:t xml:space="preserve"> développement</w:t>
            </w:r>
            <w:r>
              <w:rPr>
                <w:szCs w:val="24"/>
              </w:rPr>
              <w:t xml:space="preserve"> physique,</w:t>
            </w:r>
            <w:r w:rsidRPr="00FB194A">
              <w:rPr>
                <w:szCs w:val="24"/>
              </w:rPr>
              <w:t xml:space="preserve"> mental, spirituel, moral ou social.</w:t>
            </w:r>
          </w:p>
          <w:p w14:paraId="45E7E8E2" w14:textId="0860C8D6" w:rsidR="00555869" w:rsidRPr="00811237" w:rsidRDefault="00555869" w:rsidP="00A5047A">
            <w:pPr>
              <w:spacing w:before="60" w:after="60"/>
              <w:ind w:left="1205" w:right="84" w:hanging="2"/>
              <w:rPr>
                <w:szCs w:val="24"/>
              </w:rPr>
            </w:pPr>
            <w:r w:rsidRPr="00FB194A">
              <w:rPr>
                <w:szCs w:val="24"/>
              </w:rPr>
              <w:t>L’Entrepreneur, y compris ses sous-traitants, n</w:t>
            </w:r>
            <w:r>
              <w:rPr>
                <w:szCs w:val="24"/>
              </w:rPr>
              <w:t xml:space="preserve">e doit </w:t>
            </w:r>
            <w:r w:rsidRPr="00FB194A">
              <w:rPr>
                <w:szCs w:val="24"/>
              </w:rPr>
              <w:t>emplo</w:t>
            </w:r>
            <w:r>
              <w:rPr>
                <w:szCs w:val="24"/>
              </w:rPr>
              <w:t>yer</w:t>
            </w:r>
            <w:r w:rsidRPr="00FB194A">
              <w:rPr>
                <w:szCs w:val="24"/>
              </w:rPr>
              <w:t xml:space="preserve"> ou engage</w:t>
            </w:r>
            <w:r>
              <w:rPr>
                <w:szCs w:val="24"/>
              </w:rPr>
              <w:t>r</w:t>
            </w:r>
            <w:r w:rsidRPr="00FB194A">
              <w:rPr>
                <w:szCs w:val="24"/>
              </w:rPr>
              <w:t xml:space="preserve"> des enfants entre l’âge </w:t>
            </w:r>
            <w:r w:rsidRPr="0035539D">
              <w:t>minimum</w:t>
            </w:r>
            <w:r w:rsidRPr="00FB194A">
              <w:rPr>
                <w:szCs w:val="24"/>
              </w:rPr>
              <w:t xml:space="preserve"> et l’âge de 18 ans </w:t>
            </w:r>
            <w:r>
              <w:rPr>
                <w:szCs w:val="24"/>
              </w:rPr>
              <w:t>qu’</w:t>
            </w:r>
            <w:r w:rsidRPr="00FB194A">
              <w:rPr>
                <w:szCs w:val="24"/>
              </w:rPr>
              <w:t xml:space="preserve">après </w:t>
            </w:r>
            <w:r>
              <w:rPr>
                <w:szCs w:val="24"/>
              </w:rPr>
              <w:t xml:space="preserve">avoir effectué </w:t>
            </w:r>
            <w:r w:rsidRPr="00FB194A">
              <w:rPr>
                <w:szCs w:val="24"/>
              </w:rPr>
              <w:t xml:space="preserve">une évaluation appropriée des risques </w:t>
            </w:r>
            <w:r>
              <w:rPr>
                <w:szCs w:val="24"/>
              </w:rPr>
              <w:t xml:space="preserve">par </w:t>
            </w:r>
            <w:r w:rsidRPr="00FB194A">
              <w:rPr>
                <w:szCs w:val="24"/>
              </w:rPr>
              <w:t xml:space="preserve">l’Entrepreneur avec l’approbation du </w:t>
            </w:r>
            <w:r w:rsidR="006E6D31">
              <w:rPr>
                <w:szCs w:val="24"/>
              </w:rPr>
              <w:t>Directeur de projet</w:t>
            </w:r>
            <w:r w:rsidRPr="00FB194A">
              <w:rPr>
                <w:szCs w:val="24"/>
              </w:rPr>
              <w:t xml:space="preserve">. L’Entrepreneur doit faire l’objet d’un suivi régulier par </w:t>
            </w:r>
            <w:r w:rsidR="006E6D31">
              <w:rPr>
                <w:szCs w:val="24"/>
              </w:rPr>
              <w:t>le Directeur de projet</w:t>
            </w:r>
            <w:r>
              <w:rPr>
                <w:szCs w:val="24"/>
              </w:rPr>
              <w:t xml:space="preserve">, </w:t>
            </w:r>
            <w:r w:rsidRPr="00FB194A">
              <w:rPr>
                <w:szCs w:val="24"/>
              </w:rPr>
              <w:t xml:space="preserve">qui comprend le suivi de la santé, des conditions de travail et des heures de travail. </w:t>
            </w:r>
          </w:p>
          <w:p w14:paraId="6CDE051C" w14:textId="1F68FA18" w:rsidR="00555869" w:rsidRPr="00811237" w:rsidRDefault="00555869" w:rsidP="00A5047A">
            <w:pPr>
              <w:spacing w:before="60" w:after="60"/>
              <w:ind w:left="1205" w:right="84" w:hanging="2"/>
              <w:rPr>
                <w:szCs w:val="24"/>
              </w:rPr>
            </w:pPr>
            <w:r w:rsidRPr="00FB194A">
              <w:rPr>
                <w:szCs w:val="24"/>
              </w:rPr>
              <w:t xml:space="preserve">Le travail considéré comme dangereux pour les enfants est un travail qui, de par sa nature ou </w:t>
            </w:r>
            <w:r w:rsidRPr="0035539D">
              <w:t>les</w:t>
            </w:r>
            <w:r w:rsidRPr="00FB194A">
              <w:rPr>
                <w:szCs w:val="24"/>
              </w:rPr>
              <w:t xml:space="preserve"> circonstances dans lesquelles il est effectué, est susceptible de mettre en péril la santé, la sécurité ou la moralité des enfants. Ces activités de travail interdites aux enfants comprennent le travail suivant:</w:t>
            </w:r>
          </w:p>
          <w:p w14:paraId="1C76E94D" w14:textId="5D293225" w:rsidR="00555869" w:rsidRPr="00E56BE6" w:rsidRDefault="00555869" w:rsidP="00886A51">
            <w:pPr>
              <w:pStyle w:val="Paragraphedeliste"/>
              <w:numPr>
                <w:ilvl w:val="0"/>
                <w:numId w:val="125"/>
              </w:numPr>
              <w:spacing w:before="120" w:after="120"/>
              <w:ind w:left="1930" w:hanging="634"/>
              <w:contextualSpacing w:val="0"/>
              <w:rPr>
                <w:szCs w:val="24"/>
              </w:rPr>
            </w:pPr>
            <w:r w:rsidRPr="00E56BE6">
              <w:rPr>
                <w:szCs w:val="24"/>
              </w:rPr>
              <w:t>l’exposition à des abus physiques, psychologiques ou sexuels</w:t>
            </w:r>
            <w:r w:rsidR="00B368C2" w:rsidRPr="00E56BE6">
              <w:rPr>
                <w:szCs w:val="24"/>
              </w:rPr>
              <w:t xml:space="preserve"> </w:t>
            </w:r>
            <w:r w:rsidRPr="00E56BE6">
              <w:rPr>
                <w:szCs w:val="24"/>
              </w:rPr>
              <w:t xml:space="preserve">; </w:t>
            </w:r>
          </w:p>
          <w:p w14:paraId="18E0F8A1" w14:textId="78723A4A" w:rsidR="00555869" w:rsidRPr="00E56BE6" w:rsidRDefault="00555869" w:rsidP="00886A51">
            <w:pPr>
              <w:pStyle w:val="Paragraphedeliste"/>
              <w:numPr>
                <w:ilvl w:val="0"/>
                <w:numId w:val="125"/>
              </w:numPr>
              <w:spacing w:before="120" w:after="120"/>
              <w:ind w:left="1930" w:hanging="634"/>
              <w:contextualSpacing w:val="0"/>
              <w:rPr>
                <w:szCs w:val="24"/>
              </w:rPr>
            </w:pPr>
            <w:r w:rsidRPr="00E56BE6">
              <w:rPr>
                <w:szCs w:val="24"/>
              </w:rPr>
              <w:t xml:space="preserve">le travail sous terre, sous l’eau, en hauteur ou dans des espaces confinés ; </w:t>
            </w:r>
          </w:p>
          <w:p w14:paraId="49F0DDD7" w14:textId="0DC4DE3D" w:rsidR="004B41BC" w:rsidRPr="00E56BE6" w:rsidRDefault="00555869" w:rsidP="00886A51">
            <w:pPr>
              <w:pStyle w:val="Paragraphedeliste"/>
              <w:numPr>
                <w:ilvl w:val="0"/>
                <w:numId w:val="125"/>
              </w:numPr>
              <w:spacing w:before="120" w:after="120"/>
              <w:ind w:left="1930" w:hanging="634"/>
              <w:contextualSpacing w:val="0"/>
              <w:rPr>
                <w:szCs w:val="24"/>
              </w:rPr>
            </w:pPr>
            <w:r w:rsidRPr="00E56BE6">
              <w:rPr>
                <w:szCs w:val="24"/>
              </w:rPr>
              <w:t>le travail avec des machines, des matériels ou des outils dangereux, ou impliquant la manipulation</w:t>
            </w:r>
            <w:r w:rsidR="004B41BC" w:rsidRPr="00E56BE6">
              <w:rPr>
                <w:szCs w:val="24"/>
              </w:rPr>
              <w:t> ;</w:t>
            </w:r>
          </w:p>
          <w:p w14:paraId="09AF012C" w14:textId="7C521C93" w:rsidR="00555869" w:rsidRPr="00E56BE6" w:rsidRDefault="00555869" w:rsidP="00886A51">
            <w:pPr>
              <w:pStyle w:val="Paragraphedeliste"/>
              <w:numPr>
                <w:ilvl w:val="0"/>
                <w:numId w:val="125"/>
              </w:numPr>
              <w:spacing w:before="120" w:after="120"/>
              <w:ind w:left="1930" w:hanging="634"/>
              <w:contextualSpacing w:val="0"/>
              <w:rPr>
                <w:szCs w:val="24"/>
              </w:rPr>
            </w:pPr>
            <w:r w:rsidRPr="00E56BE6">
              <w:rPr>
                <w:szCs w:val="24"/>
              </w:rPr>
              <w:t xml:space="preserve">le transport de charges lourdes ; </w:t>
            </w:r>
          </w:p>
          <w:p w14:paraId="19CCAFCE" w14:textId="7D60D19C" w:rsidR="00555869" w:rsidRPr="00E56BE6" w:rsidRDefault="00555869" w:rsidP="00886A51">
            <w:pPr>
              <w:pStyle w:val="Paragraphedeliste"/>
              <w:numPr>
                <w:ilvl w:val="0"/>
                <w:numId w:val="125"/>
              </w:numPr>
              <w:spacing w:before="120" w:after="120"/>
              <w:ind w:left="1930" w:hanging="634"/>
              <w:contextualSpacing w:val="0"/>
              <w:rPr>
                <w:szCs w:val="24"/>
              </w:rPr>
            </w:pPr>
            <w:r w:rsidRPr="00E56BE6">
              <w:rPr>
                <w:szCs w:val="24"/>
              </w:rPr>
              <w:t xml:space="preserve">le travail dans des environnements malsains exposant les enfants à des substances, des agents ou des </w:t>
            </w:r>
            <w:r w:rsidRPr="00E56BE6">
              <w:rPr>
                <w:szCs w:val="24"/>
              </w:rPr>
              <w:lastRenderedPageBreak/>
              <w:t>processus dangereux, ou à des températures, du bruit ou des vibrations préjudiciables à la santé ;</w:t>
            </w:r>
            <w:r w:rsidR="004B41BC" w:rsidRPr="00E56BE6">
              <w:rPr>
                <w:szCs w:val="24"/>
              </w:rPr>
              <w:t xml:space="preserve"> ou</w:t>
            </w:r>
          </w:p>
          <w:p w14:paraId="5C813BDD" w14:textId="614F9717" w:rsidR="00555869" w:rsidRPr="00E56BE6" w:rsidRDefault="00555869" w:rsidP="00886A51">
            <w:pPr>
              <w:pStyle w:val="Paragraphedeliste"/>
              <w:numPr>
                <w:ilvl w:val="0"/>
                <w:numId w:val="125"/>
              </w:numPr>
              <w:spacing w:before="120" w:after="120"/>
              <w:ind w:left="1930" w:hanging="634"/>
              <w:contextualSpacing w:val="0"/>
              <w:rPr>
                <w:szCs w:val="24"/>
              </w:rPr>
            </w:pPr>
            <w:r w:rsidRPr="00E56BE6">
              <w:rPr>
                <w:szCs w:val="24"/>
              </w:rPr>
              <w:t xml:space="preserve">le travail dans des conditions difficiles telles que le travail pendant de longues heures, pendant la nuit ou en confinement dans les locaux </w:t>
            </w:r>
            <w:r w:rsidR="00D6290B">
              <w:rPr>
                <w:szCs w:val="24"/>
              </w:rPr>
              <w:t>de l’employeur</w:t>
            </w:r>
            <w:r w:rsidRPr="00E56BE6">
              <w:rPr>
                <w:szCs w:val="24"/>
              </w:rPr>
              <w:t xml:space="preserve">. </w:t>
            </w:r>
          </w:p>
          <w:p w14:paraId="3F369946" w14:textId="707157B4" w:rsidR="003E3B92" w:rsidRPr="003E3B92" w:rsidRDefault="004B41BC" w:rsidP="002563FE">
            <w:pPr>
              <w:spacing w:before="60"/>
              <w:ind w:left="1377" w:right="84" w:hanging="810"/>
              <w:rPr>
                <w:lang w:val="fr"/>
              </w:rPr>
            </w:pPr>
            <w:r>
              <w:rPr>
                <w:sz w:val="22"/>
                <w:szCs w:val="22"/>
              </w:rPr>
              <w:t xml:space="preserve">19.2.15. </w:t>
            </w:r>
            <w:r w:rsidR="00D6290B">
              <w:rPr>
                <w:i/>
                <w:lang w:val="fr"/>
              </w:rPr>
              <w:t>Registre</w:t>
            </w:r>
            <w:r w:rsidR="00D6290B" w:rsidRPr="00826C1F">
              <w:rPr>
                <w:i/>
                <w:lang w:val="fr"/>
              </w:rPr>
              <w:t xml:space="preserve">s </w:t>
            </w:r>
            <w:r w:rsidRPr="00826C1F">
              <w:rPr>
                <w:i/>
                <w:lang w:val="fr"/>
              </w:rPr>
              <w:t xml:space="preserve">d’emploi des travailleurs. </w:t>
            </w:r>
            <w:r w:rsidRPr="00826C1F">
              <w:rPr>
                <w:lang w:val="fr"/>
              </w:rPr>
              <w:t>L’</w:t>
            </w:r>
            <w:r>
              <w:rPr>
                <w:lang w:val="fr"/>
              </w:rPr>
              <w:t>E</w:t>
            </w:r>
            <w:r w:rsidRPr="00826C1F">
              <w:rPr>
                <w:lang w:val="fr"/>
              </w:rPr>
              <w:t>ntrepreneur doit tenir des registres complets et exacts de l’emploi d</w:t>
            </w:r>
            <w:r>
              <w:rPr>
                <w:lang w:val="fr"/>
              </w:rPr>
              <w:t>es travailleurs</w:t>
            </w:r>
            <w:r w:rsidRPr="00826C1F">
              <w:rPr>
                <w:lang w:val="fr"/>
              </w:rPr>
              <w:t xml:space="preserve"> sur le </w:t>
            </w:r>
            <w:r>
              <w:rPr>
                <w:lang w:val="fr"/>
              </w:rPr>
              <w:t>Site.</w:t>
            </w:r>
            <w:r w:rsidRPr="00826C1F">
              <w:rPr>
                <w:lang w:val="fr"/>
              </w:rPr>
              <w:t xml:space="preserve"> Les dossiers doivent comprendre le nom, l</w:t>
            </w:r>
            <w:r w:rsidR="00F2721D">
              <w:rPr>
                <w:lang w:val="fr"/>
              </w:rPr>
              <w:t>’</w:t>
            </w:r>
            <w:r w:rsidRPr="00826C1F">
              <w:rPr>
                <w:lang w:val="fr"/>
              </w:rPr>
              <w:t xml:space="preserve">âge, le sexe, les heures travaillées et le salaire versé à tous les travailleurs. Ces dossiers doivent être résumés sur une base mensuelle et </w:t>
            </w:r>
            <w:r w:rsidR="00F2721D">
              <w:rPr>
                <w:lang w:val="fr"/>
              </w:rPr>
              <w:t>fourn</w:t>
            </w:r>
            <w:r w:rsidR="00AA4A38">
              <w:rPr>
                <w:lang w:val="fr"/>
              </w:rPr>
              <w:t>i</w:t>
            </w:r>
            <w:r w:rsidR="00F2721D" w:rsidRPr="00826C1F">
              <w:rPr>
                <w:lang w:val="fr"/>
              </w:rPr>
              <w:t xml:space="preserve">s </w:t>
            </w:r>
            <w:r w:rsidRPr="00826C1F">
              <w:rPr>
                <w:lang w:val="fr"/>
              </w:rPr>
              <w:t xml:space="preserve">au </w:t>
            </w:r>
            <w:r>
              <w:rPr>
                <w:lang w:val="fr"/>
              </w:rPr>
              <w:t>Directeur</w:t>
            </w:r>
            <w:r w:rsidRPr="00826C1F">
              <w:rPr>
                <w:lang w:val="fr"/>
              </w:rPr>
              <w:t xml:space="preserve"> de projet.</w:t>
            </w:r>
          </w:p>
          <w:p w14:paraId="32AC899B" w14:textId="4F86AD1A" w:rsidR="004B41BC" w:rsidRDefault="004B41BC" w:rsidP="004B41BC">
            <w:pPr>
              <w:spacing w:before="120" w:after="120"/>
              <w:ind w:left="665" w:hanging="878"/>
              <w:rPr>
                <w:sz w:val="22"/>
                <w:szCs w:val="22"/>
              </w:rPr>
            </w:pPr>
          </w:p>
          <w:p w14:paraId="7B65F27D" w14:textId="57CA5AD7" w:rsidR="004B41BC" w:rsidRPr="00EF5300" w:rsidRDefault="004B41BC" w:rsidP="002563FE">
            <w:pPr>
              <w:spacing w:after="60"/>
              <w:ind w:left="1115" w:right="84" w:hanging="548"/>
            </w:pPr>
            <w:r>
              <w:rPr>
                <w:sz w:val="22"/>
                <w:szCs w:val="22"/>
              </w:rPr>
              <w:t xml:space="preserve">19.2.16  </w:t>
            </w:r>
            <w:r w:rsidRPr="00337B0F">
              <w:rPr>
                <w:i/>
                <w:iCs/>
              </w:rPr>
              <w:t xml:space="preserve">Représentation des </w:t>
            </w:r>
            <w:r w:rsidR="006F1C24">
              <w:rPr>
                <w:i/>
                <w:iCs/>
              </w:rPr>
              <w:t>T</w:t>
            </w:r>
            <w:r w:rsidRPr="00337B0F">
              <w:rPr>
                <w:i/>
                <w:iCs/>
              </w:rPr>
              <w:t>ravailleurs</w:t>
            </w:r>
            <w:r>
              <w:t>.</w:t>
            </w:r>
          </w:p>
          <w:p w14:paraId="1114A7A4" w14:textId="77777777" w:rsidR="004B41BC" w:rsidRPr="00E0339C" w:rsidRDefault="004B41BC" w:rsidP="00A12E24">
            <w:pPr>
              <w:spacing w:before="60" w:after="60"/>
              <w:ind w:left="1377" w:right="84" w:hanging="2"/>
              <w:rPr>
                <w:szCs w:val="24"/>
              </w:rPr>
            </w:pPr>
            <w:r w:rsidRPr="00E0339C">
              <w:rPr>
                <w:szCs w:val="24"/>
              </w:rPr>
              <w:t xml:space="preserve">Dans les pays où le droit national reconnaît les droits des travailleurs à constituer et à adhérer à des organisations de travailleurs de leur choix sans interférence, et à négocier collectivement, l’Entrepreneur se conformera au droit national. Lorsque le droit national impose des restrictions importantes en matière de représentation des travailleurs, l’Entrepreneur permettra aux travailleurs de recourir à d’autres moyens </w:t>
            </w:r>
            <w:r w:rsidRPr="0035539D">
              <w:t>d’expression</w:t>
            </w:r>
            <w:r w:rsidRPr="00E0339C">
              <w:rPr>
                <w:szCs w:val="24"/>
              </w:rPr>
              <w:t xml:space="preserve"> de leurs griefs et protégera leurs droits en matière de conditions de travail et de modalités d’emploi. Dans l’un ou l’autre cas et si le droit national est silencieux sur ce point, l’Entrepreneur ne dissuadera pas les travailleurs de constituer ou d’adhérer aux organisations de leur choix ni de négocier collectivement et n’effectuera aucune discrimination et ne procédera à aucunes représailles à l’encontre des travailleurs qui participent ou prévoient de participer à de telles organisations et qui s’engagent dans des négociations collectives. L’Entrepreneur collaborera avec les représentants des travailleurs. Les représentants des travailleurs sont censés représenter équitablement les travailleurs constituant la main-d’œuvre.</w:t>
            </w:r>
          </w:p>
          <w:p w14:paraId="606FE65D" w14:textId="2FD275E5" w:rsidR="004B41BC" w:rsidRPr="00337B0F" w:rsidRDefault="004B41BC" w:rsidP="00A12E24">
            <w:pPr>
              <w:spacing w:before="60" w:after="60"/>
              <w:ind w:left="1115" w:right="84" w:hanging="548"/>
              <w:rPr>
                <w:i/>
                <w:iCs/>
              </w:rPr>
            </w:pPr>
            <w:r>
              <w:t>19.2.17.</w:t>
            </w:r>
            <w:r>
              <w:tab/>
            </w:r>
            <w:r w:rsidRPr="00337B0F">
              <w:rPr>
                <w:i/>
                <w:iCs/>
              </w:rPr>
              <w:t>Absence de discrimination et égalité des chances</w:t>
            </w:r>
            <w:r>
              <w:rPr>
                <w:i/>
                <w:iCs/>
              </w:rPr>
              <w:t>.</w:t>
            </w:r>
            <w:r w:rsidRPr="00337B0F">
              <w:rPr>
                <w:i/>
                <w:iCs/>
              </w:rPr>
              <w:t xml:space="preserve"> </w:t>
            </w:r>
          </w:p>
          <w:p w14:paraId="2F8E2A7B" w14:textId="77777777" w:rsidR="004B41BC" w:rsidRDefault="004B41BC" w:rsidP="00A12E24">
            <w:pPr>
              <w:spacing w:before="60" w:after="60"/>
              <w:ind w:left="1211" w:right="84" w:hanging="2"/>
            </w:pPr>
            <w:r w:rsidRPr="00E0339C">
              <w:t xml:space="preserve">L’Entrepreneur ne prendra pas de décision </w:t>
            </w:r>
            <w:r>
              <w:t xml:space="preserve">relative au </w:t>
            </w:r>
            <w:r w:rsidRPr="00E0339C">
              <w:t xml:space="preserve">recrutement </w:t>
            </w:r>
            <w:r>
              <w:t>ou au traitement</w:t>
            </w:r>
            <w:r w:rsidRPr="00E0339C">
              <w:t xml:space="preserve"> </w:t>
            </w:r>
            <w:r w:rsidRPr="00FB194A">
              <w:rPr>
                <w:szCs w:val="24"/>
              </w:rPr>
              <w:t xml:space="preserve">du </w:t>
            </w:r>
            <w:r>
              <w:rPr>
                <w:szCs w:val="24"/>
              </w:rPr>
              <w:t>P</w:t>
            </w:r>
            <w:r w:rsidRPr="00FB194A">
              <w:rPr>
                <w:szCs w:val="24"/>
              </w:rPr>
              <w:t>ersonnel de l’</w:t>
            </w:r>
            <w:r>
              <w:rPr>
                <w:szCs w:val="24"/>
              </w:rPr>
              <w:t>Entrepreneur</w:t>
            </w:r>
            <w:r w:rsidRPr="00FB194A">
              <w:rPr>
                <w:szCs w:val="24"/>
              </w:rPr>
              <w:t xml:space="preserve"> </w:t>
            </w:r>
            <w:r w:rsidRPr="00E0339C">
              <w:t xml:space="preserve">sur la base de caractéristiques personnelles sans rapport avec les besoins inhérents au poste à pourvoir. L’Entrepreneur fondera la relation de travail sur le principe de l’égalité des chances et de traitement et ne pratiquera aucune discrimination en matière de relation de travail, y compris de recrutement et d'embauche, de rémunération (salaires et </w:t>
            </w:r>
            <w:r w:rsidRPr="00E0339C">
              <w:lastRenderedPageBreak/>
              <w:t xml:space="preserve">prestations sociales notamment), de conditions de travail et de modalités d’emploi, d'accès à la formation, de promotion, de résiliation du contrat de travail ou de départ à la retraite, et de discipline. Dans les pays où le droit national contient des dispositions relatives à la non-discrimination dans l’emploi, l’Entrepreneur respectera le droit national. Lorsque le droit national est silencieux sur la non-discrimination à l’égard de l’emploi, l’Entrepreneur se conformera aux dispositions du présent paragraphe. </w:t>
            </w:r>
          </w:p>
          <w:p w14:paraId="41CFAC4E" w14:textId="090BCE23" w:rsidR="004B41BC" w:rsidRDefault="004B41BC" w:rsidP="00A12E24">
            <w:pPr>
              <w:spacing w:before="60" w:after="60"/>
              <w:ind w:left="1211" w:right="84" w:hanging="2"/>
              <w:rPr>
                <w:lang w:val="fr"/>
              </w:rPr>
            </w:pPr>
            <w:r w:rsidRPr="00E0339C">
              <w:t>Des mesures spéciales de protection ou d’assistance à la réparation de discriminations passées ou de sélection pour un poste spécifique reposant sur les besoins inhérents à ce poste ne seront pas réputées constituer des actes de discrimination.</w:t>
            </w:r>
            <w:r w:rsidRPr="00E0339C" w:rsidDel="00D9436F">
              <w:rPr>
                <w:szCs w:val="24"/>
              </w:rPr>
              <w:t xml:space="preserve"> </w:t>
            </w:r>
            <w:r w:rsidRPr="00826C1F">
              <w:rPr>
                <w:lang w:val="fr"/>
              </w:rPr>
              <w:t xml:space="preserve">L’entrepreneur doit fournir une protection et une assistance au besoin pour assurer la non-discrimination et l’égalité des chances, y compris pour des groupes spécifiques tels que les femmes, les personnes handicapées, les travailleurs migrants et les enfants (en âge de travailler conformément à la </w:t>
            </w:r>
            <w:r w:rsidR="00250521">
              <w:rPr>
                <w:lang w:val="fr"/>
              </w:rPr>
              <w:t>Sous-Clause</w:t>
            </w:r>
            <w:r w:rsidRPr="00826C1F">
              <w:rPr>
                <w:lang w:val="fr"/>
              </w:rPr>
              <w:t xml:space="preserve"> 19.2.14 du </w:t>
            </w:r>
            <w:r>
              <w:rPr>
                <w:lang w:val="fr"/>
              </w:rPr>
              <w:t>CCAG</w:t>
            </w:r>
            <w:r w:rsidRPr="00826C1F">
              <w:rPr>
                <w:lang w:val="fr"/>
              </w:rPr>
              <w:t xml:space="preserve">). </w:t>
            </w:r>
          </w:p>
          <w:p w14:paraId="052C024F" w14:textId="24EFDB00" w:rsidR="00033127" w:rsidRPr="004B6F65" w:rsidRDefault="00033127" w:rsidP="00A12E24">
            <w:pPr>
              <w:spacing w:before="60" w:after="60"/>
              <w:ind w:left="1211" w:right="84" w:hanging="720"/>
              <w:rPr>
                <w:bCs/>
              </w:rPr>
            </w:pPr>
            <w:r>
              <w:rPr>
                <w:lang w:val="fr"/>
              </w:rPr>
              <w:t>19.2.18</w:t>
            </w:r>
            <w:r w:rsidR="00B368C2">
              <w:rPr>
                <w:lang w:val="fr"/>
              </w:rPr>
              <w:t xml:space="preserve"> </w:t>
            </w:r>
            <w:r w:rsidRPr="00826C1F">
              <w:rPr>
                <w:i/>
                <w:lang w:val="fr"/>
              </w:rPr>
              <w:t xml:space="preserve">Mécanisme de règlement des griefs du </w:t>
            </w:r>
            <w:r>
              <w:rPr>
                <w:i/>
                <w:lang w:val="fr"/>
              </w:rPr>
              <w:t>P</w:t>
            </w:r>
            <w:r w:rsidRPr="00826C1F">
              <w:rPr>
                <w:i/>
                <w:lang w:val="fr"/>
              </w:rPr>
              <w:t>ersonnel de l’</w:t>
            </w:r>
            <w:r>
              <w:rPr>
                <w:i/>
                <w:lang w:val="fr"/>
              </w:rPr>
              <w:t>E</w:t>
            </w:r>
            <w:r w:rsidRPr="00826C1F">
              <w:rPr>
                <w:i/>
                <w:lang w:val="fr"/>
              </w:rPr>
              <w:t xml:space="preserve">ntrepreneur. </w:t>
            </w:r>
            <w:r w:rsidRPr="00826C1F">
              <w:rPr>
                <w:lang w:val="fr"/>
              </w:rPr>
              <w:t>L’</w:t>
            </w:r>
            <w:r>
              <w:rPr>
                <w:lang w:val="fr"/>
              </w:rPr>
              <w:t>E</w:t>
            </w:r>
            <w:r w:rsidRPr="00826C1F">
              <w:rPr>
                <w:lang w:val="fr"/>
              </w:rPr>
              <w:t xml:space="preserve">ntrepreneur doit avoir un mécanisme de règlement des griefs pour </w:t>
            </w:r>
            <w:r>
              <w:rPr>
                <w:lang w:val="fr"/>
              </w:rPr>
              <w:t>son P</w:t>
            </w:r>
            <w:r w:rsidRPr="00826C1F">
              <w:rPr>
                <w:lang w:val="fr"/>
              </w:rPr>
              <w:t xml:space="preserve">ersonnel et, le cas échéant, les organisations de travailleurs énoncées à la </w:t>
            </w:r>
            <w:r w:rsidR="00250521">
              <w:rPr>
                <w:lang w:val="fr"/>
              </w:rPr>
              <w:t>Sous-Clause</w:t>
            </w:r>
            <w:r w:rsidRPr="00826C1F">
              <w:rPr>
                <w:lang w:val="fr"/>
              </w:rPr>
              <w:t xml:space="preserve"> 19.2.16 du CC</w:t>
            </w:r>
            <w:r>
              <w:rPr>
                <w:lang w:val="fr"/>
              </w:rPr>
              <w:t>A</w:t>
            </w:r>
            <w:r w:rsidRPr="00826C1F">
              <w:rPr>
                <w:lang w:val="fr"/>
              </w:rPr>
              <w:t>G, afin</w:t>
            </w:r>
            <w:r>
              <w:rPr>
                <w:lang w:val="fr"/>
              </w:rPr>
              <w:t xml:space="preserve"> de soulever des préoccupations de lieu </w:t>
            </w:r>
            <w:r w:rsidRPr="00826C1F">
              <w:rPr>
                <w:lang w:val="fr"/>
              </w:rPr>
              <w:t>de travail</w:t>
            </w:r>
            <w:r w:rsidR="00FB4875">
              <w:rPr>
                <w:lang w:val="fr"/>
              </w:rPr>
              <w:t>.</w:t>
            </w:r>
            <w:r w:rsidRPr="00826C1F">
              <w:rPr>
                <w:lang w:val="fr"/>
              </w:rPr>
              <w:t xml:space="preserve"> Le mécanisme de règlement des griefs est proportionnel à la nature, à l’échelle, aux risques et aux répercussions du </w:t>
            </w:r>
            <w:r>
              <w:rPr>
                <w:lang w:val="fr"/>
              </w:rPr>
              <w:t>marché</w:t>
            </w:r>
            <w:r w:rsidRPr="00826C1F">
              <w:rPr>
                <w:lang w:val="fr"/>
              </w:rPr>
              <w:t xml:space="preserve">. Le mécanisme doit répondre rapidement aux préoccupations, en utilisant un processus compréhensible et transparent qui fournit une rétroaction opportune aux personnes concernées dans un langage qu’elles comprennent, sans aucune rétribution, et qui fonctionne de manière indépendante et objective. </w:t>
            </w:r>
          </w:p>
          <w:p w14:paraId="04615410" w14:textId="052800CC" w:rsidR="00033127" w:rsidRPr="004B6F65" w:rsidRDefault="00033127" w:rsidP="00A12E24">
            <w:pPr>
              <w:spacing w:before="120" w:after="120"/>
              <w:ind w:left="1211"/>
              <w:rPr>
                <w:bCs/>
              </w:rPr>
            </w:pPr>
            <w:r w:rsidRPr="00826C1F">
              <w:rPr>
                <w:lang w:val="fr"/>
              </w:rPr>
              <w:t xml:space="preserve">Le </w:t>
            </w:r>
            <w:r w:rsidR="000026BD">
              <w:rPr>
                <w:lang w:val="fr"/>
              </w:rPr>
              <w:t>Personnel de l’Entrepreneur</w:t>
            </w:r>
            <w:r w:rsidRPr="00826C1F">
              <w:rPr>
                <w:lang w:val="fr"/>
              </w:rPr>
              <w:t xml:space="preserve"> doit être informé du mécanisme de règlement des griefs au moment de l’engagement pour le </w:t>
            </w:r>
            <w:r>
              <w:rPr>
                <w:lang w:val="fr"/>
              </w:rPr>
              <w:t>Marché</w:t>
            </w:r>
            <w:r w:rsidRPr="00826C1F">
              <w:rPr>
                <w:lang w:val="fr"/>
              </w:rPr>
              <w:t xml:space="preserve"> et des mesures mises en place pour les protéger contre toute</w:t>
            </w:r>
            <w:r>
              <w:rPr>
                <w:lang w:val="fr"/>
              </w:rPr>
              <w:t>s</w:t>
            </w:r>
            <w:r w:rsidRPr="00826C1F">
              <w:rPr>
                <w:lang w:val="fr"/>
              </w:rPr>
              <w:t xml:space="preserve"> représailles pour son utilisation. Des mesures </w:t>
            </w:r>
            <w:r w:rsidR="00436139">
              <w:rPr>
                <w:lang w:val="fr"/>
              </w:rPr>
              <w:t>doivent</w:t>
            </w:r>
            <w:r>
              <w:rPr>
                <w:lang w:val="fr"/>
              </w:rPr>
              <w:t xml:space="preserve"> être</w:t>
            </w:r>
            <w:r w:rsidRPr="00826C1F">
              <w:rPr>
                <w:lang w:val="fr"/>
              </w:rPr>
              <w:t xml:space="preserve"> mises en place pour rendre le mécanisme de règlement des griefs facilement accessible à tout le </w:t>
            </w:r>
            <w:r>
              <w:rPr>
                <w:lang w:val="fr"/>
              </w:rPr>
              <w:t>P</w:t>
            </w:r>
            <w:r w:rsidRPr="00826C1F">
              <w:rPr>
                <w:lang w:val="fr"/>
              </w:rPr>
              <w:t>ersonnel de l’</w:t>
            </w:r>
            <w:r>
              <w:rPr>
                <w:lang w:val="fr"/>
              </w:rPr>
              <w:t>E</w:t>
            </w:r>
            <w:r w:rsidRPr="00826C1F">
              <w:rPr>
                <w:lang w:val="fr"/>
              </w:rPr>
              <w:t xml:space="preserve">ntrepreneur. </w:t>
            </w:r>
          </w:p>
          <w:p w14:paraId="24E2A89B" w14:textId="5BAC183D" w:rsidR="00033127" w:rsidRPr="004B6F65" w:rsidRDefault="00033127" w:rsidP="00A12E24">
            <w:pPr>
              <w:spacing w:before="120" w:after="120"/>
              <w:ind w:left="1211"/>
              <w:rPr>
                <w:bCs/>
              </w:rPr>
            </w:pPr>
            <w:r w:rsidRPr="00826C1F">
              <w:rPr>
                <w:lang w:val="fr"/>
              </w:rPr>
              <w:t xml:space="preserve">Le mécanisme de règlement des griefs ne doit pas </w:t>
            </w:r>
            <w:r>
              <w:rPr>
                <w:lang w:val="fr"/>
              </w:rPr>
              <w:t>empêcher</w:t>
            </w:r>
            <w:r w:rsidRPr="00826C1F">
              <w:rPr>
                <w:lang w:val="fr"/>
              </w:rPr>
              <w:t xml:space="preserve"> l’accès à d’autres recours judiciaires ou administratifs qui pourraient être disponibles, ni remplacer les mécanismes de règlement des griefs prévus par les conventions collectives.</w:t>
            </w:r>
          </w:p>
          <w:p w14:paraId="266AFE07" w14:textId="0F3E7E94" w:rsidR="00033127" w:rsidRDefault="00033127" w:rsidP="00A12E24">
            <w:pPr>
              <w:spacing w:before="120" w:after="120"/>
              <w:ind w:left="1211"/>
              <w:rPr>
                <w:lang w:val="fr"/>
              </w:rPr>
            </w:pPr>
            <w:r w:rsidRPr="00826C1F">
              <w:rPr>
                <w:lang w:val="fr"/>
              </w:rPr>
              <w:lastRenderedPageBreak/>
              <w:t xml:space="preserve">Le mécanisme de règlement des griefs peut utiliser les mécanismes de règlement des griefs existants, à condition qu’ils soient bien conçus et mis en œuvre, qu’ils répondent rapidement aux préoccupations et qu’ils soient facilement accessibles à ces travailleurs du projet. Les mécanismes de règlement des griefs existants peuvent être complétés au besoin par des arrangements spécifiques au </w:t>
            </w:r>
            <w:r>
              <w:rPr>
                <w:lang w:val="fr"/>
              </w:rPr>
              <w:t>marché</w:t>
            </w:r>
            <w:r w:rsidRPr="00826C1F">
              <w:rPr>
                <w:lang w:val="fr"/>
              </w:rPr>
              <w:t>.</w:t>
            </w:r>
          </w:p>
          <w:p w14:paraId="68E2B850" w14:textId="3FC696B8" w:rsidR="00AC06E1" w:rsidRDefault="00AC06E1" w:rsidP="00F2301D">
            <w:pPr>
              <w:spacing w:before="120" w:after="120"/>
              <w:ind w:left="1301" w:hanging="630"/>
              <w:rPr>
                <w:bCs/>
              </w:rPr>
            </w:pPr>
            <w:r>
              <w:rPr>
                <w:bCs/>
              </w:rPr>
              <w:t>19.2.</w:t>
            </w:r>
            <w:r w:rsidR="00FB4875">
              <w:rPr>
                <w:bCs/>
              </w:rPr>
              <w:t>19</w:t>
            </w:r>
            <w:r>
              <w:rPr>
                <w:bCs/>
              </w:rPr>
              <w:t>.</w:t>
            </w:r>
            <w:r w:rsidR="00B368C2">
              <w:rPr>
                <w:bCs/>
              </w:rPr>
              <w:t xml:space="preserve"> </w:t>
            </w:r>
            <w:r w:rsidRPr="00337B0F">
              <w:rPr>
                <w:bCs/>
                <w:i/>
                <w:iCs/>
              </w:rPr>
              <w:t>Formation du Personnel de l’Entrepreneur.</w:t>
            </w:r>
            <w:r>
              <w:rPr>
                <w:bCs/>
                <w:i/>
                <w:iCs/>
              </w:rPr>
              <w:t xml:space="preserve"> </w:t>
            </w:r>
            <w:r w:rsidRPr="00337B0F">
              <w:rPr>
                <w:bCs/>
              </w:rPr>
              <w:t>L’Entrepreneur doit fournir une formation appropriée `son Personnel sur les aspects ES du Marché, y compris la sensibilisation appropriée sur l’interdiction de EAS, et la formation sur l’hygiène et la sécurité.</w:t>
            </w:r>
          </w:p>
          <w:p w14:paraId="198AFA16" w14:textId="34F37975" w:rsidR="00986F5E" w:rsidRDefault="00986F5E" w:rsidP="00A12E24">
            <w:pPr>
              <w:spacing w:before="120" w:after="120"/>
              <w:ind w:left="1211"/>
              <w:rPr>
                <w:bCs/>
              </w:rPr>
            </w:pPr>
            <w:r>
              <w:rPr>
                <w:bCs/>
              </w:rPr>
              <w:t xml:space="preserve">Comme spécifié dans les Spécifications, ou comme ordonné par le Directeur de projet, l’Entrepreneur doit aussi permettre à son </w:t>
            </w:r>
            <w:r w:rsidRPr="00A12E24">
              <w:rPr>
                <w:lang w:val="fr"/>
              </w:rPr>
              <w:t>Personnel</w:t>
            </w:r>
            <w:r>
              <w:rPr>
                <w:bCs/>
              </w:rPr>
              <w:t xml:space="preserve"> d’avoir l’opportunité d’être formé sur les aspects ES du Marché par le Personnel du Maître d’Ouvrage. </w:t>
            </w:r>
          </w:p>
          <w:p w14:paraId="7B8743C9" w14:textId="7F592E17" w:rsidR="00986F5E" w:rsidRDefault="00986F5E" w:rsidP="00A12E24">
            <w:pPr>
              <w:spacing w:before="120" w:after="120"/>
              <w:ind w:left="1211"/>
              <w:rPr>
                <w:bCs/>
              </w:rPr>
            </w:pPr>
            <w:r>
              <w:rPr>
                <w:bCs/>
              </w:rPr>
              <w:t>L’Entrepreneur doit fournir une formation sur l’EAS, comprenant sa prévention, à tous son personnel qui a un rôle de supervision sur le Personnel de l’Entrepreneur.</w:t>
            </w:r>
          </w:p>
          <w:p w14:paraId="1B4A2B55" w14:textId="473E914C" w:rsidR="00986F5E" w:rsidRDefault="00986F5E" w:rsidP="00F2301D">
            <w:pPr>
              <w:spacing w:before="120" w:after="120"/>
              <w:ind w:left="664" w:hanging="664"/>
              <w:rPr>
                <w:bCs/>
              </w:rPr>
            </w:pPr>
            <w:r>
              <w:rPr>
                <w:bCs/>
              </w:rPr>
              <w:t>19</w:t>
            </w:r>
            <w:r w:rsidR="00B368C2">
              <w:rPr>
                <w:bCs/>
              </w:rPr>
              <w:t>.</w:t>
            </w:r>
            <w:r>
              <w:rPr>
                <w:bCs/>
              </w:rPr>
              <w:t>3</w:t>
            </w:r>
            <w:r w:rsidR="00AA4A38">
              <w:rPr>
                <w:bCs/>
              </w:rPr>
              <w:tab/>
            </w:r>
            <w:r>
              <w:rPr>
                <w:bCs/>
              </w:rPr>
              <w:t>Remplacement du Personnel</w:t>
            </w:r>
          </w:p>
          <w:p w14:paraId="37D0BED3" w14:textId="79B304C3" w:rsidR="00986F5E" w:rsidRDefault="00986F5E" w:rsidP="00F2301D">
            <w:pPr>
              <w:spacing w:before="120" w:after="120"/>
              <w:ind w:left="671"/>
              <w:rPr>
                <w:bCs/>
              </w:rPr>
            </w:pPr>
            <w:r>
              <w:rPr>
                <w:bCs/>
              </w:rPr>
              <w:t xml:space="preserve">Le Directeur de </w:t>
            </w:r>
            <w:r w:rsidRPr="00A12E24">
              <w:rPr>
                <w:lang w:val="fr"/>
              </w:rPr>
              <w:t>projet</w:t>
            </w:r>
            <w:r>
              <w:rPr>
                <w:bCs/>
              </w:rPr>
              <w:t xml:space="preserve"> peut exiger de l’Entrepreneur de remplacer (ou de prendre des dispositions pour remplacer) toute personne employée sur le Site, </w:t>
            </w:r>
            <w:r w:rsidR="001D437D">
              <w:rPr>
                <w:bCs/>
              </w:rPr>
              <w:t xml:space="preserve">pour les </w:t>
            </w:r>
            <w:r>
              <w:rPr>
                <w:bCs/>
              </w:rPr>
              <w:t xml:space="preserve">Travaux </w:t>
            </w:r>
            <w:r w:rsidR="001D437D">
              <w:rPr>
                <w:bCs/>
              </w:rPr>
              <w:t>et les Services, y compris le Personnel clé (le cas échéant), qui :</w:t>
            </w:r>
          </w:p>
          <w:p w14:paraId="63CAB402" w14:textId="22437796" w:rsidR="001D437D" w:rsidRDefault="001D437D" w:rsidP="00886A51">
            <w:pPr>
              <w:pStyle w:val="Paragraphedeliste"/>
              <w:numPr>
                <w:ilvl w:val="0"/>
                <w:numId w:val="64"/>
              </w:numPr>
              <w:spacing w:before="120" w:after="120"/>
              <w:ind w:left="1209" w:hanging="547"/>
              <w:contextualSpacing w:val="0"/>
              <w:rPr>
                <w:bCs/>
              </w:rPr>
            </w:pPr>
            <w:r>
              <w:rPr>
                <w:bCs/>
              </w:rPr>
              <w:t>persiste dans son inconduite ou son manque de soin ;</w:t>
            </w:r>
          </w:p>
          <w:p w14:paraId="23DBCA1F" w14:textId="3C2841DC" w:rsidR="001D437D" w:rsidRDefault="001D437D" w:rsidP="00886A51">
            <w:pPr>
              <w:pStyle w:val="Paragraphedeliste"/>
              <w:numPr>
                <w:ilvl w:val="0"/>
                <w:numId w:val="64"/>
              </w:numPr>
              <w:spacing w:before="120" w:after="120"/>
              <w:ind w:left="1204" w:hanging="540"/>
              <w:contextualSpacing w:val="0"/>
              <w:rPr>
                <w:bCs/>
              </w:rPr>
            </w:pPr>
            <w:r>
              <w:rPr>
                <w:bCs/>
              </w:rPr>
              <w:t xml:space="preserve">assume ses devoirs d’une manière incompétente ou </w:t>
            </w:r>
            <w:proofErr w:type="spellStart"/>
            <w:r>
              <w:rPr>
                <w:bCs/>
              </w:rPr>
              <w:t>négligeante</w:t>
            </w:r>
            <w:proofErr w:type="spellEnd"/>
            <w:r>
              <w:rPr>
                <w:bCs/>
              </w:rPr>
              <w:t> ;</w:t>
            </w:r>
          </w:p>
          <w:p w14:paraId="2FD164BF" w14:textId="77777777" w:rsidR="001D437D" w:rsidRDefault="001D437D" w:rsidP="00886A51">
            <w:pPr>
              <w:pStyle w:val="Paragraphedeliste"/>
              <w:numPr>
                <w:ilvl w:val="0"/>
                <w:numId w:val="64"/>
              </w:numPr>
              <w:spacing w:before="120" w:after="120"/>
              <w:ind w:left="1204" w:hanging="540"/>
              <w:contextualSpacing w:val="0"/>
              <w:rPr>
                <w:bCs/>
              </w:rPr>
            </w:pPr>
            <w:r>
              <w:rPr>
                <w:bCs/>
              </w:rPr>
              <w:t>manque à satisfaire toute provision du Marché ;</w:t>
            </w:r>
          </w:p>
          <w:p w14:paraId="1399B221" w14:textId="7EDB8F5A" w:rsidR="001D437D" w:rsidRDefault="001D437D" w:rsidP="00886A51">
            <w:pPr>
              <w:pStyle w:val="Paragraphedeliste"/>
              <w:numPr>
                <w:ilvl w:val="0"/>
                <w:numId w:val="64"/>
              </w:numPr>
              <w:spacing w:before="120" w:after="120"/>
              <w:ind w:left="1209" w:hanging="547"/>
              <w:contextualSpacing w:val="0"/>
              <w:rPr>
                <w:bCs/>
              </w:rPr>
            </w:pPr>
            <w:r>
              <w:rPr>
                <w:bCs/>
              </w:rPr>
              <w:t xml:space="preserve">persiste dans toute conduite qui est </w:t>
            </w:r>
            <w:r w:rsidR="00436139">
              <w:rPr>
                <w:bCs/>
              </w:rPr>
              <w:t>préjudiciable</w:t>
            </w:r>
            <w:r>
              <w:rPr>
                <w:bCs/>
              </w:rPr>
              <w:t xml:space="preserve"> à la sécurité, l’hygiène ou la protection de l’environnement ;</w:t>
            </w:r>
          </w:p>
          <w:p w14:paraId="79198FF7" w14:textId="77777777" w:rsidR="001D437D" w:rsidRDefault="001D437D" w:rsidP="00886A51">
            <w:pPr>
              <w:pStyle w:val="Paragraphedeliste"/>
              <w:numPr>
                <w:ilvl w:val="0"/>
                <w:numId w:val="64"/>
              </w:numPr>
              <w:spacing w:before="120" w:after="120"/>
              <w:ind w:left="1209" w:hanging="547"/>
              <w:contextualSpacing w:val="0"/>
              <w:rPr>
                <w:bCs/>
              </w:rPr>
            </w:pPr>
            <w:r>
              <w:rPr>
                <w:bCs/>
              </w:rPr>
              <w:t>basé sur une évidence raisonnable, est déterminé s’être engagé dans la Fraude et Corruption au cours de l’exécution du Marché ;</w:t>
            </w:r>
          </w:p>
          <w:p w14:paraId="18907186" w14:textId="77777777" w:rsidR="001D437D" w:rsidRDefault="001D437D" w:rsidP="00886A51">
            <w:pPr>
              <w:pStyle w:val="Paragraphedeliste"/>
              <w:numPr>
                <w:ilvl w:val="0"/>
                <w:numId w:val="64"/>
              </w:numPr>
              <w:spacing w:before="120" w:after="120"/>
              <w:ind w:left="1209" w:hanging="547"/>
              <w:contextualSpacing w:val="0"/>
              <w:rPr>
                <w:bCs/>
              </w:rPr>
            </w:pPr>
            <w:r>
              <w:rPr>
                <w:bCs/>
              </w:rPr>
              <w:t>a été recruté parmi le Personnel du Maître d’Ouvrage ;</w:t>
            </w:r>
          </w:p>
          <w:p w14:paraId="114F8286" w14:textId="5A388815" w:rsidR="001D437D" w:rsidRDefault="001D437D" w:rsidP="00886A51">
            <w:pPr>
              <w:pStyle w:val="Paragraphedeliste"/>
              <w:numPr>
                <w:ilvl w:val="0"/>
                <w:numId w:val="64"/>
              </w:numPr>
              <w:spacing w:before="120" w:after="120"/>
              <w:ind w:left="1209" w:hanging="547"/>
              <w:contextualSpacing w:val="0"/>
              <w:rPr>
                <w:bCs/>
              </w:rPr>
            </w:pPr>
            <w:r>
              <w:rPr>
                <w:bCs/>
              </w:rPr>
              <w:lastRenderedPageBreak/>
              <w:t xml:space="preserve">a une conduite qui enfreint le </w:t>
            </w:r>
            <w:r w:rsidR="00A16E01">
              <w:rPr>
                <w:bCs/>
              </w:rPr>
              <w:t>Code de Conduite</w:t>
            </w:r>
            <w:r>
              <w:rPr>
                <w:bCs/>
              </w:rPr>
              <w:t xml:space="preserve"> pour le Personnel de l’Entrepreneur (ES). </w:t>
            </w:r>
          </w:p>
          <w:p w14:paraId="2CB4444E" w14:textId="06BF9535" w:rsidR="00323A0F" w:rsidRPr="00BF328F" w:rsidRDefault="00323A0F" w:rsidP="00F2301D">
            <w:pPr>
              <w:spacing w:before="120" w:after="120"/>
              <w:ind w:left="671"/>
              <w:rPr>
                <w:bCs/>
              </w:rPr>
            </w:pPr>
            <w:r w:rsidRPr="00826C1F">
              <w:rPr>
                <w:lang w:val="fr"/>
              </w:rPr>
              <w:t>Le cas échéant, l’</w:t>
            </w:r>
            <w:r>
              <w:rPr>
                <w:lang w:val="fr"/>
              </w:rPr>
              <w:t>E</w:t>
            </w:r>
            <w:r w:rsidRPr="00826C1F">
              <w:rPr>
                <w:lang w:val="fr"/>
              </w:rPr>
              <w:t xml:space="preserve">ntrepreneur doit alors nommer rapidement (ou causer sa nomination) un remplaçant approprié avec des compétences et </w:t>
            </w:r>
            <w:r w:rsidR="00436139" w:rsidRPr="00826C1F">
              <w:rPr>
                <w:lang w:val="fr"/>
              </w:rPr>
              <w:t>une</w:t>
            </w:r>
            <w:r w:rsidR="00436139">
              <w:rPr>
                <w:lang w:val="fr"/>
              </w:rPr>
              <w:t xml:space="preserve"> </w:t>
            </w:r>
            <w:r w:rsidR="00436139" w:rsidRPr="00826C1F">
              <w:rPr>
                <w:lang w:val="fr"/>
              </w:rPr>
              <w:t>expérience équivalente</w:t>
            </w:r>
            <w:r w:rsidRPr="00826C1F">
              <w:rPr>
                <w:lang w:val="fr"/>
              </w:rPr>
              <w:t xml:space="preserve">. </w:t>
            </w:r>
          </w:p>
          <w:p w14:paraId="1AAD3E7A" w14:textId="666EB349" w:rsidR="00323A0F" w:rsidRPr="00BF328F" w:rsidRDefault="00323A0F" w:rsidP="00F2301D">
            <w:pPr>
              <w:spacing w:before="120" w:after="120"/>
              <w:ind w:left="671"/>
              <w:rPr>
                <w:bCs/>
              </w:rPr>
            </w:pPr>
            <w:r w:rsidRPr="00826C1F">
              <w:rPr>
                <w:lang w:val="fr"/>
              </w:rPr>
              <w:t xml:space="preserve">Nonobstant toute obligation </w:t>
            </w:r>
            <w:r>
              <w:rPr>
                <w:lang w:val="fr"/>
              </w:rPr>
              <w:t>émise par le</w:t>
            </w:r>
            <w:r w:rsidRPr="00826C1F">
              <w:rPr>
                <w:lang w:val="fr"/>
              </w:rPr>
              <w:t xml:space="preserve"> </w:t>
            </w:r>
            <w:r>
              <w:rPr>
                <w:lang w:val="fr"/>
              </w:rPr>
              <w:t>Directeur</w:t>
            </w:r>
            <w:r w:rsidRPr="00826C1F">
              <w:rPr>
                <w:lang w:val="fr"/>
              </w:rPr>
              <w:t xml:space="preserve"> de projet de retirer ou de causer le retrait de toute personne, l’</w:t>
            </w:r>
            <w:r>
              <w:rPr>
                <w:lang w:val="fr"/>
              </w:rPr>
              <w:t>E</w:t>
            </w:r>
            <w:r w:rsidRPr="00826C1F">
              <w:rPr>
                <w:lang w:val="fr"/>
              </w:rPr>
              <w:t xml:space="preserve">ntrepreneur doit prendre des mesures immédiates, le cas échéant, en réponse à toute violation de (a) </w:t>
            </w:r>
            <w:r>
              <w:rPr>
                <w:lang w:val="fr"/>
              </w:rPr>
              <w:t>à</w:t>
            </w:r>
            <w:r w:rsidRPr="00826C1F">
              <w:rPr>
                <w:lang w:val="fr"/>
              </w:rPr>
              <w:t xml:space="preserve"> (g) ci-dessus. Ces mesures immédiates comprennent la suppression (ou le retrait) du </w:t>
            </w:r>
            <w:r>
              <w:rPr>
                <w:lang w:val="fr"/>
              </w:rPr>
              <w:t>S</w:t>
            </w:r>
            <w:r w:rsidRPr="00826C1F">
              <w:rPr>
                <w:lang w:val="fr"/>
              </w:rPr>
              <w:t xml:space="preserve">ite ou d’autres lieux où les </w:t>
            </w:r>
            <w:r>
              <w:rPr>
                <w:lang w:val="fr"/>
              </w:rPr>
              <w:t>T</w:t>
            </w:r>
            <w:r w:rsidRPr="00826C1F">
              <w:rPr>
                <w:lang w:val="fr"/>
              </w:rPr>
              <w:t xml:space="preserve">ravaux sont effectués, </w:t>
            </w:r>
            <w:r>
              <w:rPr>
                <w:lang w:val="fr"/>
              </w:rPr>
              <w:t xml:space="preserve">de </w:t>
            </w:r>
            <w:r w:rsidRPr="00826C1F">
              <w:rPr>
                <w:lang w:val="fr"/>
              </w:rPr>
              <w:t xml:space="preserve">tout </w:t>
            </w:r>
            <w:r>
              <w:rPr>
                <w:lang w:val="fr"/>
              </w:rPr>
              <w:t>P</w:t>
            </w:r>
            <w:r w:rsidRPr="00826C1F">
              <w:rPr>
                <w:lang w:val="fr"/>
              </w:rPr>
              <w:t>ersonnel de l’</w:t>
            </w:r>
            <w:r>
              <w:rPr>
                <w:lang w:val="fr"/>
              </w:rPr>
              <w:t>E</w:t>
            </w:r>
            <w:r w:rsidRPr="00826C1F">
              <w:rPr>
                <w:lang w:val="fr"/>
              </w:rPr>
              <w:t xml:space="preserve">ntrepreneur qui s’engage dans (a), b), (c), (d), (e) ou (g) </w:t>
            </w:r>
            <w:r>
              <w:rPr>
                <w:lang w:val="fr"/>
              </w:rPr>
              <w:t>mentionnés ci</w:t>
            </w:r>
            <w:r w:rsidRPr="00826C1F">
              <w:rPr>
                <w:lang w:val="fr"/>
              </w:rPr>
              <w:t>-dessus ou a été recruté comme indiqué dans (f) ci-dessus.</w:t>
            </w:r>
          </w:p>
          <w:p w14:paraId="03429582" w14:textId="4E00D4FE" w:rsidR="00323A0F" w:rsidRPr="00BF328F" w:rsidRDefault="00AA4A38" w:rsidP="00E25F3D">
            <w:pPr>
              <w:pStyle w:val="GCCHeading2"/>
              <w:numPr>
                <w:ilvl w:val="0"/>
                <w:numId w:val="0"/>
              </w:numPr>
              <w:ind w:left="754"/>
              <w:jc w:val="both"/>
              <w:rPr>
                <w:b w:val="0"/>
                <w:lang w:val="fr-FR"/>
              </w:rPr>
            </w:pPr>
            <w:r>
              <w:rPr>
                <w:b w:val="0"/>
                <w:lang w:val="fr"/>
              </w:rPr>
              <w:tab/>
            </w:r>
            <w:r w:rsidR="00323A0F" w:rsidRPr="00826C1F">
              <w:rPr>
                <w:b w:val="0"/>
                <w:lang w:val="fr"/>
              </w:rPr>
              <w:t>Travail</w:t>
            </w:r>
            <w:r w:rsidR="00323A0F">
              <w:rPr>
                <w:b w:val="0"/>
                <w:lang w:val="fr"/>
              </w:rPr>
              <w:t xml:space="preserve"> de</w:t>
            </w:r>
            <w:r w:rsidR="00323A0F" w:rsidRPr="00826C1F">
              <w:rPr>
                <w:b w:val="0"/>
                <w:lang w:val="fr"/>
              </w:rPr>
              <w:t xml:space="preserve"> nuit et jours fériés</w:t>
            </w:r>
          </w:p>
          <w:p w14:paraId="10F2BA9A" w14:textId="13683424" w:rsidR="00C55B76" w:rsidRPr="0028492A" w:rsidRDefault="00323A0F" w:rsidP="00F2301D">
            <w:pPr>
              <w:spacing w:after="120"/>
              <w:ind w:left="1469" w:hanging="720"/>
            </w:pPr>
            <w:r w:rsidRPr="00826C1F">
              <w:rPr>
                <w:lang w:val="fr"/>
              </w:rPr>
              <w:t xml:space="preserve">19.4.1 </w:t>
            </w:r>
            <w:r>
              <w:rPr>
                <w:lang w:val="fr"/>
              </w:rPr>
              <w:t>Sauf si prévu différemment dans le Marché</w:t>
            </w:r>
            <w:r w:rsidRPr="00826C1F">
              <w:rPr>
                <w:lang w:val="fr"/>
              </w:rPr>
              <w:t>, si et quand l’</w:t>
            </w:r>
            <w:r>
              <w:rPr>
                <w:lang w:val="fr"/>
              </w:rPr>
              <w:t>E</w:t>
            </w:r>
            <w:r w:rsidRPr="00826C1F">
              <w:rPr>
                <w:lang w:val="fr"/>
              </w:rPr>
              <w:t>ntrepreneur estime nécessaire d’effectuer des travaux la nuit ou les jours fériés afin de respecter les niveaux de service et le délai d’achèvement, et demande à cet effet le consentement d</w:t>
            </w:r>
            <w:r>
              <w:rPr>
                <w:lang w:val="fr"/>
              </w:rPr>
              <w:t>u Maître d’Ouvrage</w:t>
            </w:r>
            <w:r w:rsidRPr="00826C1F">
              <w:rPr>
                <w:lang w:val="fr"/>
              </w:rPr>
              <w:t xml:space="preserve"> (si ce consentement est nécessaire), l</w:t>
            </w:r>
            <w:r>
              <w:rPr>
                <w:lang w:val="fr"/>
              </w:rPr>
              <w:t>e Maître d’Ouvrage</w:t>
            </w:r>
            <w:r w:rsidRPr="00826C1F">
              <w:rPr>
                <w:lang w:val="fr"/>
              </w:rPr>
              <w:t xml:space="preserve"> ne doit pas retenir </w:t>
            </w:r>
            <w:r>
              <w:rPr>
                <w:lang w:val="fr"/>
              </w:rPr>
              <w:t xml:space="preserve">refuser </w:t>
            </w:r>
            <w:r w:rsidRPr="00826C1F">
              <w:rPr>
                <w:lang w:val="fr"/>
              </w:rPr>
              <w:t>ce consentement</w:t>
            </w:r>
            <w:r>
              <w:rPr>
                <w:lang w:val="fr"/>
              </w:rPr>
              <w:t xml:space="preserve"> sans motifs valables</w:t>
            </w:r>
            <w:r w:rsidRPr="00826C1F">
              <w:rPr>
                <w:lang w:val="fr"/>
              </w:rPr>
              <w:t>.</w:t>
            </w:r>
          </w:p>
        </w:tc>
      </w:tr>
      <w:tr w:rsidR="00C55B76" w:rsidRPr="0028492A" w14:paraId="10F2BAB0" w14:textId="77777777" w:rsidTr="005061F9">
        <w:tc>
          <w:tcPr>
            <w:tcW w:w="2376" w:type="dxa"/>
            <w:gridSpan w:val="2"/>
          </w:tcPr>
          <w:p w14:paraId="10F2BAA4" w14:textId="2291BCBB" w:rsidR="00C55B76" w:rsidRPr="0028492A" w:rsidRDefault="00C55B76" w:rsidP="00886A51">
            <w:pPr>
              <w:pStyle w:val="SecVIII2"/>
            </w:pPr>
            <w:bookmarkStart w:id="692" w:name="_Toc226255018"/>
            <w:bookmarkStart w:id="693" w:name="_Toc486861822"/>
            <w:bookmarkStart w:id="694" w:name="_Toc139293412"/>
            <w:r w:rsidRPr="0028492A">
              <w:lastRenderedPageBreak/>
              <w:t>Essais et inspections</w:t>
            </w:r>
            <w:bookmarkEnd w:id="692"/>
            <w:bookmarkEnd w:id="693"/>
            <w:bookmarkEnd w:id="694"/>
          </w:p>
        </w:tc>
        <w:tc>
          <w:tcPr>
            <w:tcW w:w="7230" w:type="dxa"/>
          </w:tcPr>
          <w:p w14:paraId="10F2BAA5" w14:textId="77777777" w:rsidR="0022599C" w:rsidRPr="0028492A" w:rsidRDefault="0022599C" w:rsidP="004E6644">
            <w:pPr>
              <w:spacing w:after="200"/>
              <w:ind w:left="739" w:hanging="739"/>
              <w:rPr>
                <w:spacing w:val="-2"/>
              </w:rPr>
            </w:pPr>
            <w:r w:rsidRPr="0028492A">
              <w:rPr>
                <w:spacing w:val="-2"/>
              </w:rPr>
              <w:t>2</w:t>
            </w:r>
            <w:r w:rsidR="006B41EF">
              <w:rPr>
                <w:spacing w:val="-2"/>
              </w:rPr>
              <w:t>0</w:t>
            </w:r>
            <w:r w:rsidR="00C55B76" w:rsidRPr="0028492A">
              <w:rPr>
                <w:spacing w:val="-2"/>
              </w:rPr>
              <w:t>.1</w:t>
            </w:r>
            <w:r w:rsidR="00C55B76" w:rsidRPr="0028492A">
              <w:rPr>
                <w:spacing w:val="-2"/>
              </w:rPr>
              <w:tab/>
              <w:t xml:space="preserve">L’Entrepreneur devra réaliser à ses propres frais, sur le Site, tous les essais et/ou inspections </w:t>
            </w:r>
            <w:r w:rsidRPr="0028492A">
              <w:rPr>
                <w:spacing w:val="-2"/>
              </w:rPr>
              <w:t>comme indiqué dans les Spécifications</w:t>
            </w:r>
            <w:r w:rsidR="00C55B76" w:rsidRPr="0028492A">
              <w:rPr>
                <w:spacing w:val="-2"/>
              </w:rPr>
              <w:t xml:space="preserve">, </w:t>
            </w:r>
            <w:r w:rsidRPr="0028492A">
              <w:rPr>
                <w:spacing w:val="-2"/>
              </w:rPr>
              <w:t>et en accord avec les procédures décrites dans les Spécifications</w:t>
            </w:r>
            <w:r w:rsidR="00C55B76" w:rsidRPr="0028492A">
              <w:rPr>
                <w:spacing w:val="-2"/>
              </w:rPr>
              <w:t>.</w:t>
            </w:r>
          </w:p>
          <w:p w14:paraId="10F2BAA6" w14:textId="0615DDFE" w:rsidR="00C55B76" w:rsidRPr="0028492A" w:rsidRDefault="0022599C" w:rsidP="004E6644">
            <w:pPr>
              <w:spacing w:after="200"/>
              <w:ind w:left="739" w:hanging="739"/>
            </w:pPr>
            <w:r w:rsidRPr="0028492A">
              <w:t>2</w:t>
            </w:r>
            <w:r w:rsidR="006B41EF">
              <w:t>0</w:t>
            </w:r>
            <w:r w:rsidR="00C55B76" w:rsidRPr="0028492A">
              <w:t>.2</w:t>
            </w:r>
            <w:r w:rsidR="00C55B76" w:rsidRPr="0028492A">
              <w:tab/>
              <w:t xml:space="preserve">Le </w:t>
            </w:r>
            <w:r w:rsidR="00C44BFC">
              <w:t>Maître d’Ouvrage</w:t>
            </w:r>
            <w:r w:rsidR="00C55B76" w:rsidRPr="0028492A">
              <w:t xml:space="preserve"> et le Directeur de projet ou leurs représentants désignés seront en droit d’assister aux essais </w:t>
            </w:r>
            <w:r w:rsidR="004E125A" w:rsidRPr="0028492A">
              <w:br/>
            </w:r>
            <w:r w:rsidR="00C55B76" w:rsidRPr="0028492A">
              <w:t>et/ou inspections.</w:t>
            </w:r>
          </w:p>
          <w:p w14:paraId="10F2BAA7" w14:textId="52E2ACCF" w:rsidR="0022599C" w:rsidRPr="0028492A" w:rsidRDefault="0022599C" w:rsidP="004E6644">
            <w:pPr>
              <w:spacing w:after="200"/>
              <w:ind w:left="739" w:hanging="739"/>
            </w:pPr>
            <w:r w:rsidRPr="0028492A">
              <w:t>2</w:t>
            </w:r>
            <w:r w:rsidR="006B41EF">
              <w:t>0</w:t>
            </w:r>
            <w:r w:rsidR="00C55B76" w:rsidRPr="0028492A">
              <w:t>.3</w:t>
            </w:r>
            <w:r w:rsidR="00C55B76" w:rsidRPr="0028492A">
              <w:tab/>
            </w:r>
            <w:r w:rsidRPr="0028492A">
              <w:t>En ce qui concerne les essais à exécuter à l’initiative de l’Entrepreneur, lors</w:t>
            </w:r>
            <w:r w:rsidR="00C55B76" w:rsidRPr="0028492A">
              <w:t>qu’il sera prêt à réaliser l’un quelconque de ces essais et/ou de ces inspections</w:t>
            </w:r>
            <w:r w:rsidR="0077240A">
              <w:t xml:space="preserve"> en conformité avec les Spécifications</w:t>
            </w:r>
            <w:r w:rsidR="00C55B76" w:rsidRPr="0028492A">
              <w:t xml:space="preserve">, l’Entrepreneur devra en prévenir le Directeur de projet raisonnablement à l’avance, en lui indiquant le lieu, la date et l’heure de cet essai et/ou </w:t>
            </w:r>
            <w:r w:rsidRPr="0028492A">
              <w:t xml:space="preserve">inspection. </w:t>
            </w:r>
            <w:r w:rsidR="00C55B76" w:rsidRPr="0028492A">
              <w:t xml:space="preserve">L’Entrepreneur devra fournir au Directeur de projet un rapport </w:t>
            </w:r>
            <w:r w:rsidRPr="0028492A">
              <w:t>sign</w:t>
            </w:r>
            <w:r w:rsidR="00C55B76" w:rsidRPr="0028492A">
              <w:t xml:space="preserve">é des résultats de ces essais et/ou inspections. </w:t>
            </w:r>
          </w:p>
          <w:p w14:paraId="10F2BAA8" w14:textId="53309B4F" w:rsidR="00C55B76" w:rsidRPr="0028492A" w:rsidRDefault="0022599C" w:rsidP="004E6644">
            <w:pPr>
              <w:spacing w:after="200"/>
              <w:ind w:left="739" w:hanging="739"/>
              <w:rPr>
                <w:spacing w:val="-2"/>
              </w:rPr>
            </w:pPr>
            <w:r w:rsidRPr="0028492A">
              <w:t>2</w:t>
            </w:r>
            <w:r w:rsidR="006B41EF">
              <w:t>0</w:t>
            </w:r>
            <w:r w:rsidRPr="0028492A">
              <w:t>.4</w:t>
            </w:r>
            <w:r w:rsidRPr="0028492A">
              <w:tab/>
            </w:r>
            <w:r w:rsidR="00C55B76" w:rsidRPr="0028492A">
              <w:rPr>
                <w:spacing w:val="-2"/>
              </w:rPr>
              <w:t>Dans le cas où le Maître d’</w:t>
            </w:r>
            <w:r w:rsidR="00323A0F">
              <w:rPr>
                <w:spacing w:val="-2"/>
              </w:rPr>
              <w:t>O</w:t>
            </w:r>
            <w:r w:rsidR="00C55B76" w:rsidRPr="0028492A">
              <w:rPr>
                <w:spacing w:val="-2"/>
              </w:rPr>
              <w:t xml:space="preserve">uvrage et le Directeur de projet </w:t>
            </w:r>
            <w:r w:rsidRPr="0028492A">
              <w:rPr>
                <w:spacing w:val="-2"/>
              </w:rPr>
              <w:t xml:space="preserve">(ou leurs représentants désignés) </w:t>
            </w:r>
            <w:r w:rsidR="00C55B76" w:rsidRPr="0028492A">
              <w:rPr>
                <w:spacing w:val="-2"/>
              </w:rPr>
              <w:t xml:space="preserve">s’abstiendraient d’assister à un essai et/ou inspection, ou encore si les parties conviennent qu’ils n’y assisteront pas, l’Entrepreneur pourra procéder à l’essai et/ou </w:t>
            </w:r>
            <w:r w:rsidR="00C55B76" w:rsidRPr="0028492A">
              <w:rPr>
                <w:spacing w:val="-2"/>
              </w:rPr>
              <w:lastRenderedPageBreak/>
              <w:t xml:space="preserve">inspection en l’absence </w:t>
            </w:r>
            <w:r w:rsidRPr="0028492A">
              <w:rPr>
                <w:spacing w:val="-2"/>
              </w:rPr>
              <w:t>de ces personnes</w:t>
            </w:r>
            <w:r w:rsidR="00C55B76" w:rsidRPr="0028492A">
              <w:rPr>
                <w:spacing w:val="-2"/>
              </w:rPr>
              <w:t xml:space="preserve"> et fournir au Directeur de projet un rapport </w:t>
            </w:r>
            <w:r w:rsidRPr="0028492A">
              <w:rPr>
                <w:spacing w:val="-2"/>
              </w:rPr>
              <w:t>sign</w:t>
            </w:r>
            <w:r w:rsidR="00C55B76" w:rsidRPr="0028492A">
              <w:rPr>
                <w:spacing w:val="-2"/>
              </w:rPr>
              <w:t>é des résultats de cet essai et/ou inspection.</w:t>
            </w:r>
          </w:p>
          <w:p w14:paraId="10F2BAA9" w14:textId="5CB6C8FB" w:rsidR="00C55B76" w:rsidRPr="0028492A" w:rsidRDefault="0022599C" w:rsidP="004E6644">
            <w:pPr>
              <w:spacing w:after="200"/>
              <w:ind w:left="739" w:hanging="739"/>
              <w:rPr>
                <w:spacing w:val="-2"/>
              </w:rPr>
            </w:pPr>
            <w:r w:rsidRPr="0028492A">
              <w:t>2</w:t>
            </w:r>
            <w:r w:rsidR="006B41EF">
              <w:t>0</w:t>
            </w:r>
            <w:r w:rsidR="00C55B76" w:rsidRPr="0028492A">
              <w:t>.5</w:t>
            </w:r>
            <w:r w:rsidR="00C55B76" w:rsidRPr="0028492A">
              <w:tab/>
            </w:r>
            <w:r w:rsidR="00C55B76" w:rsidRPr="0028492A">
              <w:rPr>
                <w:spacing w:val="-2"/>
              </w:rPr>
              <w:t xml:space="preserve">Le Directeur de projet pourra exiger de l’Entrepreneur qu’il réalise des essais et/ou inspections non exigés par le Marché, étant entendu que les coûts et dépenses raisonnables encourus par l’Entrepreneur pour la réalisation de cet essai et/ou inspection seront ajoutés au </w:t>
            </w:r>
            <w:r w:rsidR="003416B1">
              <w:rPr>
                <w:spacing w:val="-2"/>
              </w:rPr>
              <w:t>Montant du Marché</w:t>
            </w:r>
            <w:r w:rsidR="00C55B76" w:rsidRPr="0028492A">
              <w:rPr>
                <w:spacing w:val="-2"/>
              </w:rPr>
              <w:t>.</w:t>
            </w:r>
            <w:r w:rsidR="00C33069" w:rsidRPr="0028492A">
              <w:rPr>
                <w:spacing w:val="-2"/>
              </w:rPr>
              <w:t xml:space="preserve"> </w:t>
            </w:r>
            <w:r w:rsidR="00C55B76" w:rsidRPr="0028492A">
              <w:rPr>
                <w:spacing w:val="-2"/>
              </w:rPr>
              <w:t xml:space="preserve">En outre, si cet essai et/ou </w:t>
            </w:r>
            <w:r w:rsidRPr="0028492A">
              <w:rPr>
                <w:spacing w:val="-2"/>
              </w:rPr>
              <w:t>inspection entrav</w:t>
            </w:r>
            <w:r w:rsidR="00C55B76" w:rsidRPr="0028492A">
              <w:rPr>
                <w:spacing w:val="-2"/>
              </w:rPr>
              <w:t xml:space="preserve">e l’avancement des travaux et/ou l’exécution par l’Entrepreneur des autres obligations mises à sa charge par le Marché, </w:t>
            </w:r>
            <w:r w:rsidRPr="0028492A">
              <w:rPr>
                <w:spacing w:val="-2"/>
              </w:rPr>
              <w:t>il en sera tenu compte dans le D</w:t>
            </w:r>
            <w:r w:rsidR="00C55B76" w:rsidRPr="0028492A">
              <w:rPr>
                <w:spacing w:val="-2"/>
              </w:rPr>
              <w:t xml:space="preserve">élai d’achèvement </w:t>
            </w:r>
            <w:r w:rsidRPr="0028492A">
              <w:rPr>
                <w:spacing w:val="-2"/>
              </w:rPr>
              <w:t>contractuel et l</w:t>
            </w:r>
            <w:r w:rsidR="00C55B76" w:rsidRPr="0028492A">
              <w:rPr>
                <w:spacing w:val="-2"/>
              </w:rPr>
              <w:t>es autres obligations ainsi affectées.</w:t>
            </w:r>
          </w:p>
          <w:p w14:paraId="10F2BAAA" w14:textId="21F52208" w:rsidR="00C55B76" w:rsidRPr="0028492A" w:rsidRDefault="0022599C" w:rsidP="004E6644">
            <w:pPr>
              <w:spacing w:after="200"/>
              <w:ind w:left="739" w:hanging="739"/>
            </w:pPr>
            <w:r w:rsidRPr="0028492A">
              <w:t>2</w:t>
            </w:r>
            <w:r w:rsidR="006B41EF">
              <w:t>0</w:t>
            </w:r>
            <w:r w:rsidR="00C55B76" w:rsidRPr="0028492A">
              <w:t>.6</w:t>
            </w:r>
            <w:r w:rsidR="00C55B76" w:rsidRPr="0028492A">
              <w:tab/>
            </w:r>
            <w:r w:rsidRPr="0028492A">
              <w:t xml:space="preserve">Si des Travaux de </w:t>
            </w:r>
            <w:r w:rsidR="008079C2">
              <w:t>R</w:t>
            </w:r>
            <w:r w:rsidRPr="0028492A">
              <w:t>éhabilitation, d’</w:t>
            </w:r>
            <w:r w:rsidR="008079C2">
              <w:t>A</w:t>
            </w:r>
            <w:r w:rsidRPr="0028492A">
              <w:t>mélioration ou d’</w:t>
            </w:r>
            <w:r w:rsidR="008079C2">
              <w:t>U</w:t>
            </w:r>
            <w:r w:rsidRPr="0028492A">
              <w:t xml:space="preserve">rgence ne subissent pas avec succès un essai et/ou une inspection quelconque, l’Entrepreneur devra soit rectifier soit remplacer ces travaux et répéter cet essai et/ou cette inspection, en en prévenant le Directeur de projet conformément à la </w:t>
            </w:r>
            <w:r w:rsidR="006F1C24">
              <w:t>Sous-</w:t>
            </w:r>
            <w:r w:rsidRPr="0028492A">
              <w:t>Clause 20.3</w:t>
            </w:r>
            <w:r w:rsidR="00C55B76" w:rsidRPr="0028492A">
              <w:t>.</w:t>
            </w:r>
          </w:p>
          <w:p w14:paraId="10F2BAAB" w14:textId="4A21DC85" w:rsidR="00C55B76" w:rsidRPr="0028492A" w:rsidRDefault="0022599C" w:rsidP="004E6644">
            <w:pPr>
              <w:spacing w:after="200"/>
              <w:ind w:left="739" w:hanging="739"/>
            </w:pPr>
            <w:r w:rsidRPr="0028492A">
              <w:t>2</w:t>
            </w:r>
            <w:r w:rsidR="006B41EF">
              <w:t>0</w:t>
            </w:r>
            <w:r w:rsidR="00C55B76" w:rsidRPr="0028492A">
              <w:t>.7</w:t>
            </w:r>
            <w:r w:rsidR="00C55B76" w:rsidRPr="0028492A">
              <w:tab/>
              <w:t>S’il sur</w:t>
            </w:r>
            <w:r w:rsidR="0025265C" w:rsidRPr="0028492A">
              <w:t>vien</w:t>
            </w:r>
            <w:r w:rsidR="00C55B76" w:rsidRPr="0028492A">
              <w:t>t un différend ou une divergence d’opinion entre les parties à propos d’un e</w:t>
            </w:r>
            <w:r w:rsidRPr="0028492A">
              <w:t xml:space="preserve">ssai et/ou d’une inspection </w:t>
            </w:r>
            <w:r w:rsidR="00C55B76" w:rsidRPr="0028492A">
              <w:t xml:space="preserve">des Travaux et Services, </w:t>
            </w:r>
            <w:r w:rsidRPr="0028492A">
              <w:t xml:space="preserve">ou d’une partie de ces derniers, </w:t>
            </w:r>
            <w:r w:rsidR="00C55B76" w:rsidRPr="0028492A">
              <w:t xml:space="preserve">que les parties ne parviennent pas à résoudre dans un délai raisonnable, ce différend pourra être soumis pour décision </w:t>
            </w:r>
            <w:r w:rsidRPr="0028492A">
              <w:t>au</w:t>
            </w:r>
            <w:r w:rsidR="00C55B76" w:rsidRPr="0028492A">
              <w:t xml:space="preserve"> </w:t>
            </w:r>
            <w:r w:rsidR="005A1B27">
              <w:t>Comité de Règlement</w:t>
            </w:r>
            <w:r w:rsidR="007B12A0" w:rsidRPr="0028492A">
              <w:t xml:space="preserve"> des Différends</w:t>
            </w:r>
            <w:r w:rsidR="00FB4875">
              <w:t xml:space="preserve"> (ou l’</w:t>
            </w:r>
            <w:r w:rsidR="005A1B27">
              <w:t>ERD</w:t>
            </w:r>
            <w:r w:rsidR="00FB4875">
              <w:t>)</w:t>
            </w:r>
            <w:r w:rsidR="00C55B76" w:rsidRPr="0028492A">
              <w:t xml:space="preserve">, conformément à la </w:t>
            </w:r>
            <w:r w:rsidR="00250521">
              <w:t>Sous-Clause</w:t>
            </w:r>
            <w:r w:rsidR="004E125A" w:rsidRPr="0028492A">
              <w:t> </w:t>
            </w:r>
            <w:r w:rsidR="000F71EC">
              <w:t>6</w:t>
            </w:r>
            <w:r w:rsidR="00FB4875">
              <w:t>.1</w:t>
            </w:r>
            <w:r w:rsidR="003108B2">
              <w:t xml:space="preserve"> </w:t>
            </w:r>
            <w:r w:rsidR="00C55B76" w:rsidRPr="0028492A">
              <w:t>du CCAG.</w:t>
            </w:r>
          </w:p>
          <w:p w14:paraId="10F2BAAC" w14:textId="5BC48EC0" w:rsidR="00C55B76" w:rsidRPr="0028492A" w:rsidRDefault="0022599C" w:rsidP="004E6644">
            <w:pPr>
              <w:spacing w:after="200"/>
              <w:ind w:left="739" w:hanging="739"/>
            </w:pPr>
            <w:r w:rsidRPr="0028492A">
              <w:t>2</w:t>
            </w:r>
            <w:r w:rsidR="006B41EF">
              <w:t>0</w:t>
            </w:r>
            <w:r w:rsidRPr="0028492A">
              <w:t>.8</w:t>
            </w:r>
            <w:r w:rsidR="00C55B76" w:rsidRPr="0028492A">
              <w:tab/>
              <w:t xml:space="preserve">L’Entrepreneur convient qu’il ne sera délié de ses responsabilités aux termes du Marché ni par la réalisation des essais et/ou des inspections des </w:t>
            </w:r>
            <w:r w:rsidRPr="0028492A">
              <w:t>Travaux et Services</w:t>
            </w:r>
            <w:r w:rsidR="00C55B76" w:rsidRPr="0028492A">
              <w:t xml:space="preserve"> ou de toute partie de </w:t>
            </w:r>
            <w:r w:rsidRPr="0028492A">
              <w:t>ces derniers</w:t>
            </w:r>
            <w:r w:rsidR="00C55B76" w:rsidRPr="0028492A">
              <w:t xml:space="preserve">, ni du fait de l’assistance du </w:t>
            </w:r>
            <w:r w:rsidR="00C44BFC">
              <w:t>Maître d’Ouvrage</w:t>
            </w:r>
            <w:r w:rsidR="00C55B76" w:rsidRPr="0028492A">
              <w:t xml:space="preserve"> ou du Directeur de projet à des essais et/ou inspections ni encore du fait de l’établissement d’un rapport sur les résultats de ces essais et/ou inspections, co</w:t>
            </w:r>
            <w:r w:rsidRPr="0028492A">
              <w:t xml:space="preserve">nformément à la </w:t>
            </w:r>
            <w:r w:rsidR="006F1C24">
              <w:t>Sous-</w:t>
            </w:r>
            <w:r w:rsidRPr="0028492A">
              <w:t>Clause 20</w:t>
            </w:r>
            <w:r w:rsidR="00C55B76" w:rsidRPr="0028492A">
              <w:t>.4.</w:t>
            </w:r>
          </w:p>
          <w:p w14:paraId="10F2BAAD" w14:textId="77777777" w:rsidR="00C55B76" w:rsidRPr="0028492A" w:rsidRDefault="0022599C" w:rsidP="004E6644">
            <w:pPr>
              <w:spacing w:after="200"/>
              <w:ind w:left="739" w:hanging="739"/>
            </w:pPr>
            <w:r w:rsidRPr="0028492A">
              <w:t>2</w:t>
            </w:r>
            <w:r w:rsidR="006B41EF">
              <w:t>0</w:t>
            </w:r>
            <w:r w:rsidRPr="0028492A">
              <w:t>.9</w:t>
            </w:r>
            <w:r w:rsidR="00C55B76" w:rsidRPr="0028492A">
              <w:tab/>
              <w:t xml:space="preserve">Aucune partie </w:t>
            </w:r>
            <w:r w:rsidRPr="0028492A">
              <w:t>d’ouvrage ou élément de fondation</w:t>
            </w:r>
            <w:r w:rsidR="00C55B76" w:rsidRPr="0028492A">
              <w:t xml:space="preserve"> ne devra être recouverte sur le Site, sans qu’il ait été procédé aux essais et/ou inspections exigés par le Marché, et l’Entrepreneur devra prévenir le Directeur de projet, suffisamment à l’avance, dès que cette partie des Travaux et Services ou des fondations sera prête ou pratiquement prête à subir cet essai et/ou cette inspection</w:t>
            </w:r>
            <w:r w:rsidR="009D402B" w:rsidRPr="0028492A">
              <w:t> ;</w:t>
            </w:r>
            <w:r w:rsidR="00C55B76" w:rsidRPr="0028492A">
              <w:t xml:space="preserve"> cet essai et/ou cette inspection et les formalités de notification dont ils feront l’objet doivent satisfaire aux exigences du Marché.</w:t>
            </w:r>
          </w:p>
          <w:p w14:paraId="10F2BAAE" w14:textId="77777777" w:rsidR="0022599C" w:rsidRPr="0028492A" w:rsidRDefault="0022599C" w:rsidP="004E6644">
            <w:pPr>
              <w:spacing w:after="200"/>
              <w:ind w:left="739" w:hanging="739"/>
            </w:pPr>
            <w:r w:rsidRPr="0028492A">
              <w:t>2</w:t>
            </w:r>
            <w:r w:rsidR="006B41EF">
              <w:t>0</w:t>
            </w:r>
            <w:r w:rsidRPr="0028492A">
              <w:t>.10</w:t>
            </w:r>
            <w:r w:rsidRPr="0028492A">
              <w:tab/>
            </w:r>
            <w:r w:rsidR="00C55B76" w:rsidRPr="0028492A">
              <w:t xml:space="preserve">L’Entrepreneur devra dégager toute </w:t>
            </w:r>
            <w:r w:rsidRPr="0028492A">
              <w:t>partie d’ouvrage ou élément de fondation</w:t>
            </w:r>
            <w:r w:rsidR="00C55B76" w:rsidRPr="0028492A">
              <w:t xml:space="preserve">, ou y pratiquer toutes les ouvertures que le Directeur de projet pourra exiger de temps à autre sur le Site, et il devra </w:t>
            </w:r>
            <w:r w:rsidR="00C55B76" w:rsidRPr="0028492A">
              <w:lastRenderedPageBreak/>
              <w:t xml:space="preserve">ensuite recouvrir et remettre cette ou ces parties dans leur état antérieur. </w:t>
            </w:r>
          </w:p>
          <w:p w14:paraId="10F2BAAF" w14:textId="4A08058F" w:rsidR="00C55B76" w:rsidRPr="0028492A" w:rsidRDefault="00C55B76" w:rsidP="004E125A">
            <w:pPr>
              <w:spacing w:after="200"/>
              <w:ind w:left="739"/>
              <w:rPr>
                <w:u w:val="single"/>
              </w:rPr>
            </w:pPr>
            <w:r w:rsidRPr="0028492A">
              <w:t>S’il s’avère qu’une partie des Travaux ou des fondations, recouverte sur le Site après qu’il a été satisfait aux e</w:t>
            </w:r>
            <w:r w:rsidR="0022599C" w:rsidRPr="0028492A">
              <w:t xml:space="preserve">xigences posées par la </w:t>
            </w:r>
            <w:r w:rsidR="006F1C24">
              <w:t>Sous-</w:t>
            </w:r>
            <w:r w:rsidR="0022599C" w:rsidRPr="0028492A">
              <w:t>Clause 20.9</w:t>
            </w:r>
            <w:r w:rsidRPr="0028492A">
              <w:t xml:space="preserve">, a été exécutée en parfaite conformité avec le Marché, le </w:t>
            </w:r>
            <w:r w:rsidR="00C44BFC">
              <w:t>Maître d’Ouvrage</w:t>
            </w:r>
            <w:r w:rsidRPr="0028492A">
              <w:t xml:space="preserve"> prendra à sa charge les frais encourus afin de dégager et pratiquer des ouvertures dans cette partie des Travaux ou des fondations, conformément à la demande du Directeur de projet, et afin de la recouvrir et la r</w:t>
            </w:r>
            <w:r w:rsidR="0022599C" w:rsidRPr="0028492A">
              <w:t>emettre ensuite en état, et le D</w:t>
            </w:r>
            <w:r w:rsidRPr="0028492A">
              <w:t xml:space="preserve">élai d’achèvement </w:t>
            </w:r>
            <w:r w:rsidR="0022599C" w:rsidRPr="0028492A">
              <w:t xml:space="preserve">contractuel </w:t>
            </w:r>
            <w:r w:rsidRPr="0028492A">
              <w:t>sera raisonnablement ajusté pour tenir compte du retard ou de la gêne en résultant pour l’exécution des obligations mises à la charge de l’Entrepreneur aux termes du Marché.</w:t>
            </w:r>
          </w:p>
        </w:tc>
      </w:tr>
      <w:tr w:rsidR="0022599C" w:rsidRPr="0028492A" w14:paraId="10F2BAB3" w14:textId="77777777" w:rsidTr="005061F9">
        <w:tc>
          <w:tcPr>
            <w:tcW w:w="2376" w:type="dxa"/>
            <w:gridSpan w:val="2"/>
          </w:tcPr>
          <w:p w14:paraId="10F2BAB1" w14:textId="1BB0A38A" w:rsidR="0022599C" w:rsidRPr="0028492A" w:rsidRDefault="0022599C" w:rsidP="00886A51">
            <w:pPr>
              <w:pStyle w:val="SecVIII2"/>
            </w:pPr>
            <w:bookmarkStart w:id="695" w:name="_Toc226255019"/>
            <w:bookmarkStart w:id="696" w:name="_Toc486861823"/>
            <w:bookmarkStart w:id="697" w:name="_Toc139293413"/>
            <w:r w:rsidRPr="0028492A">
              <w:lastRenderedPageBreak/>
              <w:t>Travaux de réhabilitation</w:t>
            </w:r>
            <w:bookmarkEnd w:id="695"/>
            <w:bookmarkEnd w:id="696"/>
            <w:bookmarkEnd w:id="697"/>
          </w:p>
        </w:tc>
        <w:tc>
          <w:tcPr>
            <w:tcW w:w="7230" w:type="dxa"/>
          </w:tcPr>
          <w:p w14:paraId="10F2BAB2" w14:textId="3DC526B3" w:rsidR="00171148" w:rsidRPr="0028492A" w:rsidRDefault="00F94C01" w:rsidP="00246489">
            <w:pPr>
              <w:spacing w:after="200"/>
              <w:ind w:left="739" w:hanging="739"/>
            </w:pPr>
            <w:r w:rsidRPr="0028492A">
              <w:t>2</w:t>
            </w:r>
            <w:r w:rsidR="006B41EF">
              <w:t>1</w:t>
            </w:r>
            <w:r w:rsidRPr="0028492A">
              <w:t>.1</w:t>
            </w:r>
            <w:r w:rsidRPr="0028492A">
              <w:tab/>
            </w:r>
            <w:r w:rsidR="00460FDB" w:rsidRPr="0028492A">
              <w:t xml:space="preserve">Si cela est prévu dans le </w:t>
            </w:r>
            <w:r w:rsidR="00460FDB" w:rsidRPr="0028492A">
              <w:rPr>
                <w:bCs/>
              </w:rPr>
              <w:t>CCAP</w:t>
            </w:r>
            <w:r w:rsidR="00460FDB" w:rsidRPr="0028492A">
              <w:t>, des Travaux de réhabilitation spécifiques seront à réaliser, de manière explicite</w:t>
            </w:r>
            <w:r w:rsidR="00171148" w:rsidRPr="0028492A">
              <w:t>,</w:t>
            </w:r>
            <w:r w:rsidR="00460FDB" w:rsidRPr="0028492A">
              <w:t xml:space="preserve"> en conformité avec les Spécifications, et tels que précisés dans le dossier d’appel d’offres et l’</w:t>
            </w:r>
            <w:r w:rsidR="00D6290B">
              <w:t>Offre de l’Entrepreneur</w:t>
            </w:r>
            <w:r w:rsidR="00460FDB" w:rsidRPr="0028492A">
              <w:t xml:space="preserve">. </w:t>
            </w:r>
          </w:p>
        </w:tc>
      </w:tr>
      <w:tr w:rsidR="0022599C" w:rsidRPr="0028492A" w14:paraId="10F2BAB7" w14:textId="77777777" w:rsidTr="005061F9">
        <w:tc>
          <w:tcPr>
            <w:tcW w:w="2376" w:type="dxa"/>
            <w:gridSpan w:val="2"/>
          </w:tcPr>
          <w:p w14:paraId="10F2BAB4" w14:textId="71E0E94C" w:rsidR="0022599C" w:rsidRPr="0028492A" w:rsidRDefault="0022599C" w:rsidP="00886A51">
            <w:pPr>
              <w:pStyle w:val="SecVIII2"/>
            </w:pPr>
            <w:bookmarkStart w:id="698" w:name="_Toc226255020"/>
            <w:bookmarkStart w:id="699" w:name="_Toc486861824"/>
            <w:bookmarkStart w:id="700" w:name="_Toc139293414"/>
            <w:r w:rsidRPr="0028492A">
              <w:t>Travaux d’amélioration</w:t>
            </w:r>
            <w:bookmarkEnd w:id="698"/>
            <w:bookmarkEnd w:id="699"/>
            <w:bookmarkEnd w:id="700"/>
          </w:p>
        </w:tc>
        <w:tc>
          <w:tcPr>
            <w:tcW w:w="7230" w:type="dxa"/>
          </w:tcPr>
          <w:p w14:paraId="32F02510" w14:textId="708A0C2E" w:rsidR="0077240A" w:rsidRPr="0028492A" w:rsidRDefault="0077240A" w:rsidP="0077240A">
            <w:pPr>
              <w:spacing w:after="200"/>
              <w:ind w:left="739" w:hanging="739"/>
            </w:pPr>
            <w:r>
              <w:t>22.1</w:t>
            </w:r>
            <w:r w:rsidR="00C62712">
              <w:tab/>
            </w:r>
            <w:r w:rsidRPr="0028492A">
              <w:t xml:space="preserve">Si cela est prévu dans le </w:t>
            </w:r>
            <w:r w:rsidRPr="0028492A">
              <w:rPr>
                <w:bCs/>
              </w:rPr>
              <w:t>CCAP</w:t>
            </w:r>
            <w:r w:rsidRPr="0028492A">
              <w:t>, des Travaux d’</w:t>
            </w:r>
            <w:r>
              <w:t>A</w:t>
            </w:r>
            <w:r w:rsidRPr="0028492A">
              <w:t>mélioration seront à réaliser et consisteront en un ensemble d’interventions destinées à ajouter des caractéristiques nouvelles aux routes, en réponse au trafic nouveau et aux conditions de sécurité et autres. Les quantités pour les Travaux d’</w:t>
            </w:r>
            <w:r>
              <w:t>A</w:t>
            </w:r>
            <w:r w:rsidRPr="0028492A">
              <w:t xml:space="preserve">mélioration ont été proposées </w:t>
            </w:r>
            <w:r w:rsidR="006452A2">
              <w:t>aux</w:t>
            </w:r>
            <w:r w:rsidRPr="0028492A">
              <w:t xml:space="preserve"> prix unitaires figurant dans le </w:t>
            </w:r>
            <w:r w:rsidR="00E23687">
              <w:t>Détail</w:t>
            </w:r>
            <w:r>
              <w:t xml:space="preserve"> quantitatif</w:t>
            </w:r>
            <w:r w:rsidRPr="0028492A">
              <w:t xml:space="preserve">. </w:t>
            </w:r>
          </w:p>
          <w:p w14:paraId="10F2BAB6" w14:textId="7B02469B" w:rsidR="0075118B" w:rsidRPr="0028492A" w:rsidRDefault="0077240A" w:rsidP="00246489">
            <w:pPr>
              <w:spacing w:after="200"/>
              <w:ind w:left="739" w:hanging="739"/>
            </w:pPr>
            <w:r w:rsidRPr="0028492A">
              <w:t>2</w:t>
            </w:r>
            <w:r>
              <w:t>2</w:t>
            </w:r>
            <w:r w:rsidRPr="0028492A">
              <w:t>.2</w:t>
            </w:r>
            <w:r w:rsidRPr="0028492A">
              <w:tab/>
              <w:t>L’exécution de Travaux d’</w:t>
            </w:r>
            <w:r>
              <w:t>A</w:t>
            </w:r>
            <w:r w:rsidRPr="0028492A">
              <w:t xml:space="preserve">mélioration fera l’objet de demande par le Directeur de projet, qui émettra un Ordre de </w:t>
            </w:r>
            <w:r>
              <w:t>Travaux</w:t>
            </w:r>
            <w:r w:rsidRPr="0028492A">
              <w:t xml:space="preserve"> définissant les travaux demandés, à exécuter par l’Entrepreneur, sur la base des activités dont les prix figurent dans le </w:t>
            </w:r>
            <w:r w:rsidR="00E23687">
              <w:t>Détail</w:t>
            </w:r>
            <w:r w:rsidRPr="0028492A">
              <w:t xml:space="preserve">. </w:t>
            </w:r>
            <w:r>
              <w:t xml:space="preserve">L’Ordre de Travaux </w:t>
            </w:r>
            <w:r w:rsidRPr="0028492A">
              <w:t>spécifiera les activités à exécuter et le prix correspondant. Le Gestionnaire routier confirmera son acceptation en signant l’</w:t>
            </w:r>
            <w:r>
              <w:t>Ordre de Travaux</w:t>
            </w:r>
            <w:r w:rsidRPr="0028492A">
              <w:t>.</w:t>
            </w:r>
          </w:p>
        </w:tc>
      </w:tr>
      <w:tr w:rsidR="0022599C" w:rsidRPr="0028492A" w14:paraId="10F2BABA" w14:textId="77777777" w:rsidTr="005061F9">
        <w:tc>
          <w:tcPr>
            <w:tcW w:w="2376" w:type="dxa"/>
            <w:gridSpan w:val="2"/>
          </w:tcPr>
          <w:p w14:paraId="10F2BAB8" w14:textId="31536505" w:rsidR="0022599C" w:rsidRPr="0028492A" w:rsidRDefault="0022599C" w:rsidP="00886A51">
            <w:pPr>
              <w:pStyle w:val="SecVIII2"/>
            </w:pPr>
            <w:bookmarkStart w:id="701" w:name="_Toc226255021"/>
            <w:bookmarkStart w:id="702" w:name="_Toc486861825"/>
            <w:bookmarkStart w:id="703" w:name="_Toc139293415"/>
            <w:r w:rsidRPr="0028492A">
              <w:t>Services d’</w:t>
            </w:r>
            <w:r w:rsidR="009C3438">
              <w:t>E</w:t>
            </w:r>
            <w:r w:rsidRPr="0028492A">
              <w:t>ntretien</w:t>
            </w:r>
            <w:bookmarkEnd w:id="701"/>
            <w:bookmarkEnd w:id="702"/>
            <w:bookmarkEnd w:id="703"/>
          </w:p>
        </w:tc>
        <w:tc>
          <w:tcPr>
            <w:tcW w:w="7230" w:type="dxa"/>
          </w:tcPr>
          <w:p w14:paraId="10F2BAB9" w14:textId="3FFF2009" w:rsidR="008E3667" w:rsidRPr="0028492A" w:rsidRDefault="00F94C01" w:rsidP="00246489">
            <w:pPr>
              <w:spacing w:after="200"/>
              <w:ind w:left="739" w:hanging="739"/>
            </w:pPr>
            <w:r w:rsidRPr="0028492A">
              <w:t>2</w:t>
            </w:r>
            <w:r w:rsidR="006B41EF">
              <w:t>3</w:t>
            </w:r>
            <w:r w:rsidRPr="0028492A">
              <w:t>.1</w:t>
            </w:r>
            <w:r w:rsidRPr="0028492A">
              <w:tab/>
            </w:r>
            <w:r w:rsidR="008E3667" w:rsidRPr="0028492A">
              <w:t>Les Services d’</w:t>
            </w:r>
            <w:r w:rsidR="009C3438">
              <w:t>E</w:t>
            </w:r>
            <w:r w:rsidR="008E3667" w:rsidRPr="0028492A">
              <w:t>ntretien sont les activités nécessaires afin de maintenir la Route en conformité avec les normes de performance selon la Clause 24. Ils comprennent toutes les activités nécessaires afin d’atteindre et maintenir les Normes de Performance de la Route et les Niveaux de Service.</w:t>
            </w:r>
            <w:r w:rsidR="0030522C" w:rsidRPr="0028492A">
              <w:t xml:space="preserve"> Ces Services feront l’objet de rémunération forfaitaire pendant la </w:t>
            </w:r>
            <w:r w:rsidR="00B715FA">
              <w:rPr>
                <w:spacing w:val="-2"/>
              </w:rPr>
              <w:t>Période</w:t>
            </w:r>
            <w:r w:rsidR="0030522C" w:rsidRPr="0028492A">
              <w:t xml:space="preserve"> du Marché, payé</w:t>
            </w:r>
            <w:r w:rsidR="009C3438">
              <w:t>s</w:t>
            </w:r>
            <w:r w:rsidR="0030522C" w:rsidRPr="0028492A">
              <w:t xml:space="preserve"> par mensualité durant la totalité de la </w:t>
            </w:r>
            <w:r w:rsidR="00B715FA">
              <w:rPr>
                <w:spacing w:val="-2"/>
              </w:rPr>
              <w:t>Période</w:t>
            </w:r>
            <w:r w:rsidR="0030522C" w:rsidRPr="0028492A">
              <w:t xml:space="preserve"> du Marché.</w:t>
            </w:r>
          </w:p>
        </w:tc>
      </w:tr>
      <w:tr w:rsidR="0022599C" w:rsidRPr="0028492A" w14:paraId="10F2BABD" w14:textId="77777777" w:rsidTr="005061F9">
        <w:tc>
          <w:tcPr>
            <w:tcW w:w="2376" w:type="dxa"/>
            <w:gridSpan w:val="2"/>
          </w:tcPr>
          <w:p w14:paraId="10F2BABB" w14:textId="5A09FF71" w:rsidR="0022599C" w:rsidRPr="0028492A" w:rsidRDefault="0022599C" w:rsidP="00886A51">
            <w:pPr>
              <w:pStyle w:val="SecVIII2"/>
            </w:pPr>
            <w:bookmarkStart w:id="704" w:name="_Toc226255022"/>
            <w:bookmarkStart w:id="705" w:name="_Toc486861826"/>
            <w:bookmarkStart w:id="706" w:name="_Toc139293416"/>
            <w:r w:rsidRPr="0028492A">
              <w:t>Normes de performance</w:t>
            </w:r>
            <w:bookmarkEnd w:id="704"/>
            <w:bookmarkEnd w:id="705"/>
            <w:bookmarkEnd w:id="706"/>
          </w:p>
        </w:tc>
        <w:tc>
          <w:tcPr>
            <w:tcW w:w="7230" w:type="dxa"/>
          </w:tcPr>
          <w:p w14:paraId="10F2BABC" w14:textId="6C2534D1" w:rsidR="003C5794" w:rsidRPr="0028492A" w:rsidRDefault="00F94C01">
            <w:pPr>
              <w:spacing w:after="200"/>
              <w:ind w:left="739" w:hanging="739"/>
            </w:pPr>
            <w:r w:rsidRPr="0028492A">
              <w:t>2</w:t>
            </w:r>
            <w:r w:rsidR="006B41EF">
              <w:t>4</w:t>
            </w:r>
            <w:r w:rsidRPr="0028492A">
              <w:t>.1</w:t>
            </w:r>
            <w:r w:rsidRPr="0028492A">
              <w:tab/>
            </w:r>
            <w:r w:rsidR="008E3667" w:rsidRPr="0028492A">
              <w:t xml:space="preserve">L’Entrepreneur doit exécuter les Services d’Entretien afin que </w:t>
            </w:r>
            <w:r w:rsidR="006D4D4E" w:rsidRPr="0028492A">
              <w:br/>
            </w:r>
            <w:r w:rsidR="008E3667" w:rsidRPr="0028492A">
              <w:t xml:space="preserve">la Route atteigne et </w:t>
            </w:r>
            <w:r w:rsidR="003C5794" w:rsidRPr="0028492A">
              <w:t xml:space="preserve">conserve les Niveaux de Service </w:t>
            </w:r>
            <w:r w:rsidR="007D0CF8">
              <w:t xml:space="preserve">et autres </w:t>
            </w:r>
            <w:r w:rsidR="00436139">
              <w:t>exigences</w:t>
            </w:r>
            <w:r w:rsidR="007D0CF8">
              <w:t xml:space="preserve"> </w:t>
            </w:r>
            <w:r w:rsidR="003C5794" w:rsidRPr="0028492A">
              <w:t xml:space="preserve">définis dans les Spécifications. Il exécutera tous les </w:t>
            </w:r>
            <w:r w:rsidR="003C5794" w:rsidRPr="0028492A">
              <w:lastRenderedPageBreak/>
              <w:t>Travaux en conformité avec les normes de performance</w:t>
            </w:r>
            <w:r w:rsidR="008E3667" w:rsidRPr="0028492A">
              <w:t xml:space="preserve"> </w:t>
            </w:r>
            <w:r w:rsidR="003C5794" w:rsidRPr="0028492A">
              <w:t>définies dans les Spécifications.</w:t>
            </w:r>
          </w:p>
        </w:tc>
      </w:tr>
      <w:tr w:rsidR="0022599C" w:rsidRPr="0028492A" w14:paraId="10F2BAC2" w14:textId="77777777" w:rsidTr="005061F9">
        <w:tc>
          <w:tcPr>
            <w:tcW w:w="2376" w:type="dxa"/>
            <w:gridSpan w:val="2"/>
          </w:tcPr>
          <w:p w14:paraId="10F2BABE" w14:textId="48DF0DCD" w:rsidR="0022599C" w:rsidRPr="0028492A" w:rsidRDefault="0022599C" w:rsidP="00886A51">
            <w:pPr>
              <w:pStyle w:val="SecVIII2"/>
            </w:pPr>
            <w:bookmarkStart w:id="707" w:name="_Toc226255023"/>
            <w:bookmarkStart w:id="708" w:name="_Toc486861827"/>
            <w:bookmarkStart w:id="709" w:name="_Toc139293417"/>
            <w:r w:rsidRPr="0028492A">
              <w:lastRenderedPageBreak/>
              <w:t xml:space="preserve">Autocontrôle </w:t>
            </w:r>
            <w:r w:rsidR="00246489" w:rsidRPr="0028492A">
              <w:br/>
            </w:r>
            <w:r w:rsidRPr="0028492A">
              <w:t>de qualité et sécurité par l’Entrepreneur</w:t>
            </w:r>
            <w:bookmarkEnd w:id="707"/>
            <w:bookmarkEnd w:id="708"/>
            <w:bookmarkEnd w:id="709"/>
          </w:p>
        </w:tc>
        <w:tc>
          <w:tcPr>
            <w:tcW w:w="7230" w:type="dxa"/>
          </w:tcPr>
          <w:p w14:paraId="10F2BABF" w14:textId="3861FF39" w:rsidR="0022599C" w:rsidRPr="0028492A" w:rsidRDefault="00F94C01" w:rsidP="00246489">
            <w:pPr>
              <w:spacing w:after="200"/>
              <w:ind w:left="739" w:hanging="739"/>
              <w:rPr>
                <w:spacing w:val="-2"/>
              </w:rPr>
            </w:pPr>
            <w:r w:rsidRPr="0028492A">
              <w:t>2</w:t>
            </w:r>
            <w:r w:rsidR="006B41EF">
              <w:t>5</w:t>
            </w:r>
            <w:r w:rsidRPr="0028492A">
              <w:t>.1</w:t>
            </w:r>
            <w:r w:rsidRPr="0028492A">
              <w:tab/>
            </w:r>
            <w:r w:rsidR="003C5794" w:rsidRPr="0028492A">
              <w:rPr>
                <w:spacing w:val="-2"/>
              </w:rPr>
              <w:t xml:space="preserve">Durant l’exécution et l’achèvement des Travaux et Services, l’Entrepreneur doit maintenir en place un </w:t>
            </w:r>
            <w:r w:rsidR="00436139" w:rsidRPr="0028492A">
              <w:rPr>
                <w:spacing w:val="-2"/>
              </w:rPr>
              <w:t>Système</w:t>
            </w:r>
            <w:r w:rsidR="003C5794" w:rsidRPr="0028492A">
              <w:rPr>
                <w:spacing w:val="-2"/>
              </w:rPr>
              <w:t xml:space="preserve"> qui assure que les méthodes et procédures de travail sont adéquates et sans danger à tout moment, et ne présentent aucun risque ou danger qu’il est possible d’éviter, pour la santé, la sécurité et les biens des travailleurs et agents de l’Entrepreneur ou de ses sous-traitants, des usagers de la route, des personnes vivant à proxi</w:t>
            </w:r>
            <w:r w:rsidR="007D0CF8">
              <w:rPr>
                <w:spacing w:val="-2"/>
              </w:rPr>
              <w:t>m</w:t>
            </w:r>
            <w:r w:rsidR="003C5794" w:rsidRPr="0028492A">
              <w:rPr>
                <w:spacing w:val="-2"/>
              </w:rPr>
              <w:t>ité des routes faisant l’objet du Marché, et de toute personne qui viendrait à se trouver sur les routes ou le long des routes objet du marché.</w:t>
            </w:r>
            <w:r w:rsidR="000F71EC">
              <w:rPr>
                <w:spacing w:val="-2"/>
              </w:rPr>
              <w:t xml:space="preserve"> L’Entrepreneur doit contrôler les incidents de sécurité routière et les accidents pour identifier les problèmes de sécurité, et établir et mettre en œuvre des mesures pour les résoudre. </w:t>
            </w:r>
          </w:p>
          <w:p w14:paraId="10F2BAC0" w14:textId="1DF8B219" w:rsidR="00FF321F" w:rsidRPr="0028492A" w:rsidRDefault="00F94C01" w:rsidP="00265DC0">
            <w:pPr>
              <w:spacing w:after="200"/>
              <w:ind w:left="739" w:hanging="739"/>
            </w:pPr>
            <w:r w:rsidRPr="0028492A">
              <w:t>2</w:t>
            </w:r>
            <w:r w:rsidR="006B41EF">
              <w:t>5</w:t>
            </w:r>
            <w:r w:rsidRPr="0028492A">
              <w:t>.2</w:t>
            </w:r>
            <w:r w:rsidRPr="0028492A">
              <w:tab/>
            </w:r>
            <w:r w:rsidR="000F71EC">
              <w:t>L</w:t>
            </w:r>
            <w:r w:rsidR="00FF321F" w:rsidRPr="0028492A">
              <w:t xml:space="preserve">’Entrepreneur doit constituer au sein de sa structure organisationnelle, une </w:t>
            </w:r>
            <w:r w:rsidR="000F71EC">
              <w:t>u</w:t>
            </w:r>
            <w:r w:rsidR="00FF321F" w:rsidRPr="0028492A">
              <w:t xml:space="preserve">nité spéciale dotée de personnel qualifié, dont la tâche est de vérifier en permanence le degré de conformité de l’Entrepreneur </w:t>
            </w:r>
            <w:r w:rsidR="006576A7" w:rsidRPr="0028492A">
              <w:t>aux</w:t>
            </w:r>
            <w:r w:rsidR="00FF321F" w:rsidRPr="0028492A">
              <w:t xml:space="preserve"> Niveaux de Service exigés</w:t>
            </w:r>
            <w:r w:rsidR="00265DC0">
              <w:t xml:space="preserve"> (Unité d’Autocontrôle)</w:t>
            </w:r>
            <w:r w:rsidR="00FF321F" w:rsidRPr="0028492A">
              <w:t>.</w:t>
            </w:r>
            <w:r w:rsidR="00C33069" w:rsidRPr="0028492A">
              <w:t xml:space="preserve"> </w:t>
            </w:r>
            <w:r w:rsidR="00FF321F" w:rsidRPr="0028492A">
              <w:t>Cette Unité est également responsable de générer</w:t>
            </w:r>
            <w:r w:rsidR="00265DC0">
              <w:t xml:space="preserve"> </w:t>
            </w:r>
            <w:r w:rsidR="00FF321F" w:rsidRPr="0028492A">
              <w:t>et présenter</w:t>
            </w:r>
            <w:r w:rsidR="00265DC0">
              <w:t xml:space="preserve"> </w:t>
            </w:r>
            <w:r w:rsidR="00FF321F" w:rsidRPr="0028492A">
              <w:t>des renseignements dont l’Entrepreneur a besoin afin de constituer la documentation exigée dans les Spécifications. L’</w:t>
            </w:r>
            <w:r w:rsidR="000F71EC">
              <w:t>u</w:t>
            </w:r>
            <w:r w:rsidR="00FF321F" w:rsidRPr="0028492A">
              <w:t>nité est en charge de maintenir une banque de données détaillée et complète de l’état de la Route</w:t>
            </w:r>
            <w:r w:rsidR="006576A7" w:rsidRPr="0028492A">
              <w:t>,</w:t>
            </w:r>
            <w:r w:rsidR="00FF321F" w:rsidRPr="0028492A">
              <w:t xml:space="preserve"> et de fournir au Gestionnaire routier l’information nécessaire afin de gérer et entretenir la Route. L’</w:t>
            </w:r>
            <w:r w:rsidR="000F71EC">
              <w:t>u</w:t>
            </w:r>
            <w:r w:rsidR="00FF321F" w:rsidRPr="0028492A">
              <w:t>nité</w:t>
            </w:r>
            <w:r w:rsidR="006576A7" w:rsidRPr="0028492A">
              <w:t xml:space="preserve"> doit également réaliser les vérifications des Niveaux de Service, en étroite collaboration avec le Directeur de projet. </w:t>
            </w:r>
          </w:p>
          <w:p w14:paraId="10F2BAC1" w14:textId="19B15ADD" w:rsidR="00FF321F" w:rsidRPr="0028492A" w:rsidRDefault="00F94C01" w:rsidP="00246489">
            <w:pPr>
              <w:spacing w:after="200"/>
              <w:ind w:left="739" w:hanging="739"/>
            </w:pPr>
            <w:r w:rsidRPr="0028492A">
              <w:t>2</w:t>
            </w:r>
            <w:r w:rsidR="006B41EF">
              <w:t>5</w:t>
            </w:r>
            <w:r w:rsidRPr="0028492A">
              <w:t>.3</w:t>
            </w:r>
            <w:r w:rsidRPr="0028492A">
              <w:tab/>
            </w:r>
            <w:r w:rsidR="006576A7" w:rsidRPr="0028492A">
              <w:t>L’Unité d’</w:t>
            </w:r>
            <w:r w:rsidR="009C3438">
              <w:t>A</w:t>
            </w:r>
            <w:r w:rsidR="006576A7" w:rsidRPr="0028492A">
              <w:t xml:space="preserve">utocontrôle de l’Entrepreneur mentionnée à la </w:t>
            </w:r>
            <w:r w:rsidR="00E937D5">
              <w:t>Sous-</w:t>
            </w:r>
            <w:r w:rsidR="006576A7" w:rsidRPr="0028492A">
              <w:t>Clause</w:t>
            </w:r>
            <w:r w:rsidR="00EF42A1" w:rsidRPr="0028492A">
              <w:t> </w:t>
            </w:r>
            <w:r w:rsidR="006576A7" w:rsidRPr="0028492A">
              <w:t xml:space="preserve">25.2 </w:t>
            </w:r>
            <w:r w:rsidR="00EA735C">
              <w:t xml:space="preserve">doit </w:t>
            </w:r>
            <w:r w:rsidR="006576A7" w:rsidRPr="0028492A">
              <w:t>produi</w:t>
            </w:r>
            <w:r w:rsidR="00EA735C">
              <w:t>re</w:t>
            </w:r>
            <w:r w:rsidR="006576A7" w:rsidRPr="0028492A">
              <w:t xml:space="preserve"> les rapports sur le degré de conformité aux Niveaux de Service exigés, suivant le format présenté dans les Spécifications.</w:t>
            </w:r>
          </w:p>
        </w:tc>
      </w:tr>
      <w:tr w:rsidR="0022599C" w:rsidRPr="0028492A" w14:paraId="10F2BAC8" w14:textId="77777777" w:rsidTr="005061F9">
        <w:tc>
          <w:tcPr>
            <w:tcW w:w="2376" w:type="dxa"/>
            <w:gridSpan w:val="2"/>
          </w:tcPr>
          <w:p w14:paraId="10F2BAC3" w14:textId="50292F5B" w:rsidR="0022599C" w:rsidRPr="0028492A" w:rsidRDefault="0022599C" w:rsidP="00886A51">
            <w:pPr>
              <w:pStyle w:val="SecVIII2"/>
            </w:pPr>
            <w:bookmarkStart w:id="710" w:name="_Toc226255024"/>
            <w:bookmarkStart w:id="711" w:name="_Toc486861828"/>
            <w:bookmarkStart w:id="712" w:name="_Toc139293418"/>
            <w:r w:rsidRPr="0028492A">
              <w:t xml:space="preserve">Sécurité des personnes et </w:t>
            </w:r>
            <w:r w:rsidR="006966C2" w:rsidRPr="0028492A">
              <w:br/>
            </w:r>
            <w:r w:rsidRPr="0028492A">
              <w:t>des biens protection de l’environnement</w:t>
            </w:r>
            <w:bookmarkEnd w:id="710"/>
            <w:bookmarkEnd w:id="711"/>
            <w:r w:rsidR="00EA735C">
              <w:t xml:space="preserve"> et Découvertes archéologiques</w:t>
            </w:r>
            <w:bookmarkEnd w:id="712"/>
          </w:p>
        </w:tc>
        <w:tc>
          <w:tcPr>
            <w:tcW w:w="7230" w:type="dxa"/>
          </w:tcPr>
          <w:p w14:paraId="10F2BAC4" w14:textId="48AA1D9F" w:rsidR="0022599C" w:rsidRDefault="00F94C01" w:rsidP="00337B0F">
            <w:pPr>
              <w:spacing w:after="120"/>
              <w:ind w:left="739" w:hanging="739"/>
            </w:pPr>
            <w:r w:rsidRPr="0028492A">
              <w:t>2</w:t>
            </w:r>
            <w:r w:rsidR="006B41EF">
              <w:t>6</w:t>
            </w:r>
            <w:r w:rsidRPr="0028492A">
              <w:t>.1</w:t>
            </w:r>
            <w:r w:rsidRPr="0028492A">
              <w:tab/>
            </w:r>
            <w:r w:rsidR="00DD182C">
              <w:t>L</w:t>
            </w:r>
            <w:r w:rsidR="0022599C" w:rsidRPr="0028492A">
              <w:t>ors de la conception, l’exécution et l’achèvement des Travaux et Services et durant la période de garantie</w:t>
            </w:r>
            <w:r w:rsidR="00DD182C">
              <w:t>, l</w:t>
            </w:r>
            <w:r w:rsidR="00DD182C" w:rsidRPr="0028492A">
              <w:t>’Entrepreneur doit</w:t>
            </w:r>
            <w:r w:rsidR="00DD182C">
              <w:t xml:space="preserve"> être responsable de la sécurité sur le Site.</w:t>
            </w:r>
          </w:p>
          <w:p w14:paraId="7E3C7D2B" w14:textId="5B95BE82" w:rsidR="00DD182C" w:rsidRPr="0028492A" w:rsidRDefault="00DD182C" w:rsidP="00337B0F">
            <w:pPr>
              <w:spacing w:after="120"/>
              <w:ind w:left="739" w:hanging="739"/>
            </w:pPr>
            <w:r>
              <w:t>26.2</w:t>
            </w:r>
            <w:r w:rsidR="00F2301D" w:rsidRPr="0028492A">
              <w:tab/>
            </w:r>
            <w:r>
              <w:t>L’</w:t>
            </w:r>
            <w:r w:rsidR="003108B2">
              <w:t>E</w:t>
            </w:r>
            <w:r>
              <w:t>ntrepreneur doit :</w:t>
            </w:r>
          </w:p>
          <w:p w14:paraId="1ABAEAFF" w14:textId="6778D74B"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se conformer à toutes les réglementations et lois applicables en matière d</w:t>
            </w:r>
            <w:r>
              <w:rPr>
                <w:lang w:val="fr"/>
              </w:rPr>
              <w:t xml:space="preserve">’hygiène </w:t>
            </w:r>
            <w:r w:rsidRPr="00531325">
              <w:rPr>
                <w:lang w:val="fr"/>
              </w:rPr>
              <w:t>et de sécurité;</w:t>
            </w:r>
          </w:p>
          <w:p w14:paraId="0FD60A16" w14:textId="0C80C735"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se conformer à toutes les obligations applicables en matière d</w:t>
            </w:r>
            <w:r>
              <w:rPr>
                <w:lang w:val="fr"/>
              </w:rPr>
              <w:t>’hygiène</w:t>
            </w:r>
            <w:r w:rsidRPr="00531325">
              <w:rPr>
                <w:lang w:val="fr"/>
              </w:rPr>
              <w:t xml:space="preserve"> et de sécurité spécifiées dans le contrat;</w:t>
            </w:r>
          </w:p>
          <w:p w14:paraId="214DB27B" w14:textId="7F459F4B"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lastRenderedPageBreak/>
              <w:t>prendre soin de l</w:t>
            </w:r>
            <w:r>
              <w:rPr>
                <w:lang w:val="fr"/>
              </w:rPr>
              <w:t xml:space="preserve">’hygiène </w:t>
            </w:r>
            <w:r w:rsidRPr="00531325">
              <w:rPr>
                <w:lang w:val="fr"/>
              </w:rPr>
              <w:t xml:space="preserve">et de la sécurité de toutes les personnes ayant le droit d’être sur le </w:t>
            </w:r>
            <w:r>
              <w:rPr>
                <w:lang w:val="fr"/>
              </w:rPr>
              <w:t>S</w:t>
            </w:r>
            <w:r w:rsidRPr="00531325">
              <w:rPr>
                <w:lang w:val="fr"/>
              </w:rPr>
              <w:t>ite et dans d’autres lieux, le cas échéant, où les travaux sont exécutés;</w:t>
            </w:r>
          </w:p>
          <w:p w14:paraId="3CC4CCE9" w14:textId="68509263"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7C432C">
              <w:rPr>
                <w:lang w:val="fr"/>
              </w:rPr>
              <w:t xml:space="preserve">nommer un agent de sécurité sur le </w:t>
            </w:r>
            <w:r>
              <w:rPr>
                <w:lang w:val="fr"/>
              </w:rPr>
              <w:t>S</w:t>
            </w:r>
            <w:r w:rsidRPr="007C432C">
              <w:rPr>
                <w:lang w:val="fr"/>
              </w:rPr>
              <w:t xml:space="preserve">ite, avec des qualifications acceptables pour le </w:t>
            </w:r>
            <w:r>
              <w:rPr>
                <w:lang w:val="fr"/>
              </w:rPr>
              <w:t>Directeur</w:t>
            </w:r>
            <w:r w:rsidRPr="007C432C">
              <w:rPr>
                <w:lang w:val="fr"/>
              </w:rPr>
              <w:t xml:space="preserve"> de projet, responsable du maintien de la sécurité et de la protection contre les</w:t>
            </w:r>
            <w:r>
              <w:rPr>
                <w:lang w:val="fr"/>
              </w:rPr>
              <w:t xml:space="preserve"> accidents; cette</w:t>
            </w:r>
            <w:r w:rsidRPr="007C432C">
              <w:rPr>
                <w:lang w:val="fr"/>
              </w:rPr>
              <w:t xml:space="preserve"> personne </w:t>
            </w:r>
            <w:r>
              <w:rPr>
                <w:lang w:val="fr"/>
              </w:rPr>
              <w:t xml:space="preserve">doit avoir </w:t>
            </w:r>
            <w:r w:rsidRPr="007C432C">
              <w:rPr>
                <w:lang w:val="fr"/>
              </w:rPr>
              <w:t>le pouvoir d’émettre des instructions et de prendre des mesures de protection pour prévenir les accidents;</w:t>
            </w:r>
          </w:p>
          <w:p w14:paraId="64F5D145" w14:textId="6B780F73"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fournir et entretenir à ses propres frais tous les garde-corps, clôtures, panneaux d’avertissement et veille</w:t>
            </w:r>
            <w:r>
              <w:rPr>
                <w:lang w:val="fr"/>
              </w:rPr>
              <w:t>r</w:t>
            </w:r>
            <w:r w:rsidRPr="00531325">
              <w:rPr>
                <w:lang w:val="fr"/>
              </w:rPr>
              <w:t xml:space="preserve">, quand et si nécessaire ou requis par la </w:t>
            </w:r>
            <w:r w:rsidR="00250521">
              <w:rPr>
                <w:lang w:val="fr"/>
              </w:rPr>
              <w:t>Sous-Clause</w:t>
            </w:r>
            <w:r w:rsidRPr="00531325">
              <w:rPr>
                <w:lang w:val="fr"/>
              </w:rPr>
              <w:t xml:space="preserve"> 18.3 du </w:t>
            </w:r>
            <w:r>
              <w:rPr>
                <w:lang w:val="fr"/>
              </w:rPr>
              <w:t>marché</w:t>
            </w:r>
            <w:r w:rsidRPr="00531325">
              <w:rPr>
                <w:lang w:val="fr"/>
              </w:rPr>
              <w:t xml:space="preserve"> ou par toute autorité dûment constituée, </w:t>
            </w:r>
            <w:r>
              <w:rPr>
                <w:lang w:val="fr"/>
              </w:rPr>
              <w:t>à</w:t>
            </w:r>
            <w:r w:rsidRPr="00531325">
              <w:rPr>
                <w:lang w:val="fr"/>
              </w:rPr>
              <w:t xml:space="preserve"> la protection des </w:t>
            </w:r>
            <w:r>
              <w:rPr>
                <w:lang w:val="fr"/>
              </w:rPr>
              <w:t>T</w:t>
            </w:r>
            <w:r w:rsidRPr="00531325">
              <w:rPr>
                <w:lang w:val="fr"/>
              </w:rPr>
              <w:t xml:space="preserve">ravaux et </w:t>
            </w:r>
            <w:r>
              <w:rPr>
                <w:lang w:val="fr"/>
              </w:rPr>
              <w:t>S</w:t>
            </w:r>
            <w:r w:rsidRPr="00531325">
              <w:rPr>
                <w:lang w:val="fr"/>
              </w:rPr>
              <w:t>ervices ou pour la sécurité et la commodité de ses travailleurs et usagers de la route, du public ou d’autres personnes;</w:t>
            </w:r>
          </w:p>
          <w:p w14:paraId="456A40F9" w14:textId="7AB4C881"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fournir une formation sur l</w:t>
            </w:r>
            <w:r>
              <w:rPr>
                <w:lang w:val="fr"/>
              </w:rPr>
              <w:t xml:space="preserve">’hygiène </w:t>
            </w:r>
            <w:r w:rsidRPr="00531325">
              <w:rPr>
                <w:lang w:val="fr"/>
              </w:rPr>
              <w:t xml:space="preserve">et la sécurité du </w:t>
            </w:r>
            <w:r>
              <w:rPr>
                <w:lang w:val="fr"/>
              </w:rPr>
              <w:t>P</w:t>
            </w:r>
            <w:r w:rsidRPr="00531325">
              <w:rPr>
                <w:lang w:val="fr"/>
              </w:rPr>
              <w:t>ersonnel de l’</w:t>
            </w:r>
            <w:r>
              <w:rPr>
                <w:lang w:val="fr"/>
              </w:rPr>
              <w:t>E</w:t>
            </w:r>
            <w:r w:rsidRPr="00531325">
              <w:rPr>
                <w:lang w:val="fr"/>
              </w:rPr>
              <w:t>ntrepreneur, le cas échéant, et tenir des dossiers de formation;</w:t>
            </w:r>
          </w:p>
          <w:p w14:paraId="184B626E" w14:textId="666F146C"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 xml:space="preserve">faire participer activement le </w:t>
            </w:r>
            <w:r>
              <w:rPr>
                <w:lang w:val="fr"/>
              </w:rPr>
              <w:t>P</w:t>
            </w:r>
            <w:r w:rsidRPr="00531325">
              <w:rPr>
                <w:lang w:val="fr"/>
              </w:rPr>
              <w:t>ersonnel de l’</w:t>
            </w:r>
            <w:r>
              <w:rPr>
                <w:lang w:val="fr"/>
              </w:rPr>
              <w:t>E</w:t>
            </w:r>
            <w:r w:rsidRPr="00531325">
              <w:rPr>
                <w:lang w:val="fr"/>
              </w:rPr>
              <w:t>ntrepreneur à la promotion de la compréhension et des méthodes de mise en œuvre des exigences en matière d</w:t>
            </w:r>
            <w:r>
              <w:rPr>
                <w:lang w:val="fr"/>
              </w:rPr>
              <w:t xml:space="preserve">’hygiène </w:t>
            </w:r>
            <w:r w:rsidRPr="00531325">
              <w:rPr>
                <w:lang w:val="fr"/>
              </w:rPr>
              <w:t>et de sécurité, ainsi qu’à fournir de</w:t>
            </w:r>
            <w:r>
              <w:rPr>
                <w:lang w:val="fr"/>
              </w:rPr>
              <w:t xml:space="preserve">s </w:t>
            </w:r>
            <w:r w:rsidRPr="00531325">
              <w:rPr>
                <w:lang w:val="fr"/>
              </w:rPr>
              <w:t>information</w:t>
            </w:r>
            <w:r>
              <w:rPr>
                <w:lang w:val="fr"/>
              </w:rPr>
              <w:t>s</w:t>
            </w:r>
            <w:r w:rsidRPr="00531325">
              <w:rPr>
                <w:lang w:val="fr"/>
              </w:rPr>
              <w:t xml:space="preserve"> au </w:t>
            </w:r>
            <w:r>
              <w:rPr>
                <w:lang w:val="fr"/>
              </w:rPr>
              <w:t>P</w:t>
            </w:r>
            <w:r w:rsidRPr="00531325">
              <w:rPr>
                <w:lang w:val="fr"/>
              </w:rPr>
              <w:t>ersonnel de l’</w:t>
            </w:r>
            <w:r>
              <w:rPr>
                <w:lang w:val="fr"/>
              </w:rPr>
              <w:t>E</w:t>
            </w:r>
            <w:r w:rsidRPr="00531325">
              <w:rPr>
                <w:lang w:val="fr"/>
              </w:rPr>
              <w:t xml:space="preserve">ntrepreneur, à </w:t>
            </w:r>
            <w:r>
              <w:rPr>
                <w:lang w:val="fr"/>
              </w:rPr>
              <w:t xml:space="preserve">donner de la </w:t>
            </w:r>
            <w:r w:rsidRPr="00531325">
              <w:rPr>
                <w:lang w:val="fr"/>
              </w:rPr>
              <w:t>form</w:t>
            </w:r>
            <w:r>
              <w:rPr>
                <w:lang w:val="fr"/>
              </w:rPr>
              <w:t xml:space="preserve">ation </w:t>
            </w:r>
            <w:r w:rsidRPr="00531325">
              <w:rPr>
                <w:lang w:val="fr"/>
              </w:rPr>
              <w:t>sur la sécurité et l</w:t>
            </w:r>
            <w:r>
              <w:rPr>
                <w:lang w:val="fr"/>
              </w:rPr>
              <w:t xml:space="preserve">’hygiène </w:t>
            </w:r>
            <w:r w:rsidRPr="00531325">
              <w:rPr>
                <w:lang w:val="fr"/>
              </w:rPr>
              <w:t xml:space="preserve">au travail et à fournir de l’équipement de protection individuelle sans frais </w:t>
            </w:r>
            <w:r>
              <w:rPr>
                <w:lang w:val="fr"/>
              </w:rPr>
              <w:t>pour</w:t>
            </w:r>
            <w:r w:rsidRPr="00531325">
              <w:rPr>
                <w:lang w:val="fr"/>
              </w:rPr>
              <w:t xml:space="preserve"> </w:t>
            </w:r>
            <w:r>
              <w:rPr>
                <w:lang w:val="fr"/>
              </w:rPr>
              <w:t>P</w:t>
            </w:r>
            <w:r w:rsidRPr="00531325">
              <w:rPr>
                <w:lang w:val="fr"/>
              </w:rPr>
              <w:t>ersonnel de l’</w:t>
            </w:r>
            <w:r>
              <w:rPr>
                <w:lang w:val="fr"/>
              </w:rPr>
              <w:t>E</w:t>
            </w:r>
            <w:r w:rsidRPr="00531325">
              <w:rPr>
                <w:lang w:val="fr"/>
              </w:rPr>
              <w:t>ntrepreneur;</w:t>
            </w:r>
          </w:p>
          <w:p w14:paraId="1F0BE4DD" w14:textId="17BCA19E"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 xml:space="preserve">mettre en place des processus de travail pour que le </w:t>
            </w:r>
            <w:r>
              <w:rPr>
                <w:lang w:val="fr"/>
              </w:rPr>
              <w:t>P</w:t>
            </w:r>
            <w:r w:rsidRPr="00531325">
              <w:rPr>
                <w:lang w:val="fr"/>
              </w:rPr>
              <w:t>ersonnel de l’</w:t>
            </w:r>
            <w:r>
              <w:rPr>
                <w:lang w:val="fr"/>
              </w:rPr>
              <w:t>E</w:t>
            </w:r>
            <w:r w:rsidRPr="00531325">
              <w:rPr>
                <w:lang w:val="fr"/>
              </w:rPr>
              <w:t xml:space="preserve">ntrepreneur signale les situations de travail qu’il </w:t>
            </w:r>
            <w:r w:rsidR="004765EB">
              <w:rPr>
                <w:lang w:val="fr"/>
              </w:rPr>
              <w:t>estime</w:t>
            </w:r>
            <w:r w:rsidRPr="00531325">
              <w:rPr>
                <w:lang w:val="fr"/>
              </w:rPr>
              <w:t xml:space="preserve"> ne pas être sécuritaires ou </w:t>
            </w:r>
            <w:r w:rsidR="004765EB">
              <w:rPr>
                <w:lang w:val="fr"/>
              </w:rPr>
              <w:t>hygiéniques</w:t>
            </w:r>
            <w:r w:rsidRPr="00531325">
              <w:rPr>
                <w:lang w:val="fr"/>
              </w:rPr>
              <w:t xml:space="preserve"> et pour se soustrair</w:t>
            </w:r>
            <w:r w:rsidR="004765EB">
              <w:rPr>
                <w:lang w:val="fr"/>
              </w:rPr>
              <w:t>e</w:t>
            </w:r>
            <w:r w:rsidRPr="00531325">
              <w:rPr>
                <w:lang w:val="fr"/>
              </w:rPr>
              <w:t xml:space="preserve"> à une situation de travail qu’il a une justification raisonnable de croire qu’elle présente un danger imminent et grave pour sa vie ou sa santé. </w:t>
            </w:r>
          </w:p>
          <w:p w14:paraId="2657B007" w14:textId="6015F664"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 xml:space="preserve">Le </w:t>
            </w:r>
            <w:r w:rsidR="009F05AB">
              <w:rPr>
                <w:lang w:val="fr"/>
              </w:rPr>
              <w:t>P</w:t>
            </w:r>
            <w:r w:rsidRPr="00531325">
              <w:rPr>
                <w:lang w:val="fr"/>
              </w:rPr>
              <w:t>ersonnel de l’</w:t>
            </w:r>
            <w:r w:rsidR="009F05AB">
              <w:rPr>
                <w:lang w:val="fr"/>
              </w:rPr>
              <w:t>E</w:t>
            </w:r>
            <w:r w:rsidRPr="00531325">
              <w:rPr>
                <w:lang w:val="fr"/>
              </w:rPr>
              <w:t xml:space="preserve">ntrepreneur qui se retire de ces situations de travail ne sera pas tenu de retourner au travail tant que les mesures correctives nécessaires pour corriger la situation n’auront pas été prises. Le </w:t>
            </w:r>
            <w:r w:rsidR="009F05AB">
              <w:rPr>
                <w:lang w:val="fr"/>
              </w:rPr>
              <w:t>P</w:t>
            </w:r>
            <w:r w:rsidRPr="00531325">
              <w:rPr>
                <w:lang w:val="fr"/>
              </w:rPr>
              <w:t>ersonnel de l’</w:t>
            </w:r>
            <w:r w:rsidR="009F05AB">
              <w:rPr>
                <w:lang w:val="fr"/>
              </w:rPr>
              <w:t>E</w:t>
            </w:r>
            <w:r w:rsidRPr="00531325">
              <w:rPr>
                <w:lang w:val="fr"/>
              </w:rPr>
              <w:t>ntrepreneur ne doit pas faire l’objet de représailles ou de mesures négatives en cas de déclaration ou de re</w:t>
            </w:r>
            <w:r w:rsidR="009F05AB">
              <w:rPr>
                <w:lang w:val="fr"/>
              </w:rPr>
              <w:t>trait</w:t>
            </w:r>
            <w:r w:rsidRPr="00531325">
              <w:rPr>
                <w:lang w:val="fr"/>
              </w:rPr>
              <w:t>;</w:t>
            </w:r>
          </w:p>
          <w:p w14:paraId="0D08C9CC" w14:textId="7758B5F4"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 xml:space="preserve">lorsque le </w:t>
            </w:r>
            <w:r w:rsidR="009F05AB">
              <w:rPr>
                <w:lang w:val="fr"/>
              </w:rPr>
              <w:t>P</w:t>
            </w:r>
            <w:r w:rsidRPr="00531325">
              <w:rPr>
                <w:lang w:val="fr"/>
              </w:rPr>
              <w:t>ersonnel d</w:t>
            </w:r>
            <w:r w:rsidR="009F05AB">
              <w:rPr>
                <w:lang w:val="fr"/>
              </w:rPr>
              <w:t>u Maître d’Ouvrage</w:t>
            </w:r>
            <w:r w:rsidRPr="00531325">
              <w:rPr>
                <w:lang w:val="fr"/>
              </w:rPr>
              <w:t>, tout autre entrepreneur employé par l</w:t>
            </w:r>
            <w:r w:rsidR="009F05AB">
              <w:rPr>
                <w:lang w:val="fr"/>
              </w:rPr>
              <w:t xml:space="preserve">e Maître d’Ouvrage </w:t>
            </w:r>
            <w:r w:rsidRPr="00531325">
              <w:rPr>
                <w:lang w:val="fr"/>
              </w:rPr>
              <w:t xml:space="preserve">et/ou le </w:t>
            </w:r>
            <w:r w:rsidRPr="00531325">
              <w:rPr>
                <w:lang w:val="fr"/>
              </w:rPr>
              <w:lastRenderedPageBreak/>
              <w:t xml:space="preserve">personnel d’autorités publiques et d’entreprises de services publics privées légalement constituées sont employés pour effectuer, sur ou à proximité du </w:t>
            </w:r>
            <w:r w:rsidR="009F05AB">
              <w:rPr>
                <w:lang w:val="fr"/>
              </w:rPr>
              <w:t>S</w:t>
            </w:r>
            <w:r w:rsidRPr="00531325">
              <w:rPr>
                <w:lang w:val="fr"/>
              </w:rPr>
              <w:t xml:space="preserve">ite, tout travail non inclus dans le </w:t>
            </w:r>
            <w:r w:rsidR="009F05AB">
              <w:rPr>
                <w:lang w:val="fr"/>
              </w:rPr>
              <w:t>marché</w:t>
            </w:r>
            <w:r w:rsidRPr="00531325">
              <w:rPr>
                <w:lang w:val="fr"/>
              </w:rPr>
              <w:t xml:space="preserve">, </w:t>
            </w:r>
            <w:r w:rsidR="009F05AB">
              <w:rPr>
                <w:lang w:val="fr"/>
              </w:rPr>
              <w:t xml:space="preserve">et </w:t>
            </w:r>
            <w:r w:rsidRPr="00531325">
              <w:rPr>
                <w:lang w:val="fr"/>
              </w:rPr>
              <w:t>collaborer à l’application des exigences en matière d</w:t>
            </w:r>
            <w:r w:rsidR="009F05AB">
              <w:rPr>
                <w:lang w:val="fr"/>
              </w:rPr>
              <w:t>’hygiène</w:t>
            </w:r>
            <w:r w:rsidRPr="00531325">
              <w:rPr>
                <w:lang w:val="fr"/>
              </w:rPr>
              <w:t xml:space="preserve"> et de sécurité, sans porter préjudice à la responsabilité des entités concernées en matière d</w:t>
            </w:r>
            <w:r w:rsidR="009F05AB">
              <w:rPr>
                <w:lang w:val="fr"/>
              </w:rPr>
              <w:t xml:space="preserve">’hygiène </w:t>
            </w:r>
            <w:r w:rsidRPr="00531325">
              <w:rPr>
                <w:lang w:val="fr"/>
              </w:rPr>
              <w:t xml:space="preserve">et de sécurité de leur propre personnel; </w:t>
            </w:r>
            <w:r w:rsidR="009F05AB">
              <w:rPr>
                <w:lang w:val="fr"/>
              </w:rPr>
              <w:t>e</w:t>
            </w:r>
            <w:r w:rsidRPr="00531325">
              <w:rPr>
                <w:lang w:val="fr"/>
              </w:rPr>
              <w:t xml:space="preserve">t </w:t>
            </w:r>
          </w:p>
          <w:p w14:paraId="25325501" w14:textId="40133201" w:rsidR="00EA735C" w:rsidRPr="000A5D00" w:rsidRDefault="00EA735C" w:rsidP="00886A51">
            <w:pPr>
              <w:numPr>
                <w:ilvl w:val="0"/>
                <w:numId w:val="68"/>
              </w:numPr>
              <w:suppressAutoHyphens/>
              <w:overflowPunct w:val="0"/>
              <w:autoSpaceDE w:val="0"/>
              <w:autoSpaceDN w:val="0"/>
              <w:adjustRightInd w:val="0"/>
              <w:spacing w:before="120" w:after="120"/>
              <w:textAlignment w:val="baseline"/>
              <w:rPr>
                <w:bCs/>
              </w:rPr>
            </w:pPr>
            <w:r w:rsidRPr="00531325">
              <w:rPr>
                <w:lang w:val="fr"/>
              </w:rPr>
              <w:t xml:space="preserve">établir et mettre en œuvre un système d’examen régulier (pas moins </w:t>
            </w:r>
            <w:r w:rsidR="009F05AB">
              <w:rPr>
                <w:lang w:val="fr"/>
              </w:rPr>
              <w:t>que tous les</w:t>
            </w:r>
            <w:r w:rsidRPr="00531325">
              <w:rPr>
                <w:lang w:val="fr"/>
              </w:rPr>
              <w:t xml:space="preserve"> six mois) d</w:t>
            </w:r>
            <w:r w:rsidR="009F05AB">
              <w:rPr>
                <w:lang w:val="fr"/>
              </w:rPr>
              <w:t xml:space="preserve">e performance </w:t>
            </w:r>
            <w:r w:rsidRPr="00531325">
              <w:rPr>
                <w:lang w:val="fr"/>
              </w:rPr>
              <w:t>en matière d</w:t>
            </w:r>
            <w:r w:rsidR="009F05AB">
              <w:rPr>
                <w:lang w:val="fr"/>
              </w:rPr>
              <w:t xml:space="preserve">’hygiène </w:t>
            </w:r>
            <w:r w:rsidRPr="00531325">
              <w:rPr>
                <w:lang w:val="fr"/>
              </w:rPr>
              <w:t>et de sécurité et de l’environnement de travail.</w:t>
            </w:r>
          </w:p>
          <w:p w14:paraId="16F3BC31" w14:textId="77F59F51" w:rsidR="00EA735C" w:rsidRPr="000A5D00" w:rsidRDefault="00EA735C" w:rsidP="00EA735C">
            <w:pPr>
              <w:spacing w:before="120" w:after="120"/>
              <w:ind w:left="528"/>
              <w:rPr>
                <w:bCs/>
              </w:rPr>
            </w:pPr>
            <w:r w:rsidRPr="00531325">
              <w:rPr>
                <w:lang w:val="fr"/>
              </w:rPr>
              <w:t xml:space="preserve">Sous réserve de la </w:t>
            </w:r>
            <w:r w:rsidR="00250521">
              <w:rPr>
                <w:lang w:val="fr"/>
              </w:rPr>
              <w:t>Sous-Clause</w:t>
            </w:r>
            <w:r w:rsidRPr="00531325">
              <w:rPr>
                <w:lang w:val="fr"/>
              </w:rPr>
              <w:t xml:space="preserve"> 10.2 du </w:t>
            </w:r>
            <w:r w:rsidR="009F05AB">
              <w:rPr>
                <w:lang w:val="fr"/>
              </w:rPr>
              <w:t>CCAG</w:t>
            </w:r>
            <w:r w:rsidRPr="00531325">
              <w:rPr>
                <w:lang w:val="fr"/>
              </w:rPr>
              <w:t>, l’</w:t>
            </w:r>
            <w:r w:rsidR="009F05AB">
              <w:rPr>
                <w:lang w:val="fr"/>
              </w:rPr>
              <w:t>E</w:t>
            </w:r>
            <w:r w:rsidRPr="00531325">
              <w:rPr>
                <w:lang w:val="fr"/>
              </w:rPr>
              <w:t xml:space="preserve">ntrepreneur doit soumettre au </w:t>
            </w:r>
            <w:r w:rsidR="009F05AB">
              <w:rPr>
                <w:lang w:val="fr"/>
              </w:rPr>
              <w:t>Directeur</w:t>
            </w:r>
            <w:r w:rsidRPr="00531325">
              <w:rPr>
                <w:lang w:val="fr"/>
              </w:rPr>
              <w:t xml:space="preserve"> de projet pour approbation un manuel sur l</w:t>
            </w:r>
            <w:r w:rsidR="009F05AB">
              <w:rPr>
                <w:lang w:val="fr"/>
              </w:rPr>
              <w:t xml:space="preserve">’hygiène </w:t>
            </w:r>
            <w:r w:rsidRPr="00531325">
              <w:rPr>
                <w:lang w:val="fr"/>
              </w:rPr>
              <w:t xml:space="preserve">et la sécurité qui a été spécialement préparé pour les </w:t>
            </w:r>
            <w:r w:rsidR="009F05AB">
              <w:rPr>
                <w:lang w:val="fr"/>
              </w:rPr>
              <w:t>T</w:t>
            </w:r>
            <w:r w:rsidRPr="00531325">
              <w:rPr>
                <w:lang w:val="fr"/>
              </w:rPr>
              <w:t xml:space="preserve">ravaux, le </w:t>
            </w:r>
            <w:r w:rsidR="009F05AB">
              <w:rPr>
                <w:lang w:val="fr"/>
              </w:rPr>
              <w:t>S</w:t>
            </w:r>
            <w:r w:rsidRPr="00531325">
              <w:rPr>
                <w:lang w:val="fr"/>
              </w:rPr>
              <w:t>ite et d’autres endroits (le cas échéant) où l’</w:t>
            </w:r>
            <w:r w:rsidR="009F05AB">
              <w:rPr>
                <w:lang w:val="fr"/>
              </w:rPr>
              <w:t>E</w:t>
            </w:r>
            <w:r w:rsidRPr="00531325">
              <w:rPr>
                <w:lang w:val="fr"/>
              </w:rPr>
              <w:t xml:space="preserve">ntrepreneur a l’intention d’exécuter les </w:t>
            </w:r>
            <w:r w:rsidR="009F05AB">
              <w:rPr>
                <w:lang w:val="fr"/>
              </w:rPr>
              <w:t>T</w:t>
            </w:r>
            <w:r w:rsidRPr="00531325">
              <w:rPr>
                <w:lang w:val="fr"/>
              </w:rPr>
              <w:t xml:space="preserve">ravaux. </w:t>
            </w:r>
          </w:p>
          <w:p w14:paraId="1F875974" w14:textId="673C5965" w:rsidR="00EA735C" w:rsidRPr="000A5D00" w:rsidRDefault="00EA735C" w:rsidP="00EA735C">
            <w:pPr>
              <w:spacing w:before="120" w:after="120"/>
              <w:ind w:left="528"/>
              <w:rPr>
                <w:bCs/>
              </w:rPr>
            </w:pPr>
            <w:r w:rsidRPr="00531325">
              <w:rPr>
                <w:lang w:val="fr"/>
              </w:rPr>
              <w:t>Le manuel sur l</w:t>
            </w:r>
            <w:r w:rsidR="009F05AB">
              <w:rPr>
                <w:lang w:val="fr"/>
              </w:rPr>
              <w:t xml:space="preserve">’hygiène </w:t>
            </w:r>
            <w:r w:rsidRPr="00531325">
              <w:rPr>
                <w:lang w:val="fr"/>
              </w:rPr>
              <w:t xml:space="preserve">et la sécurité </w:t>
            </w:r>
            <w:r w:rsidR="009F05AB">
              <w:rPr>
                <w:lang w:val="fr"/>
              </w:rPr>
              <w:t xml:space="preserve">doit </w:t>
            </w:r>
            <w:r w:rsidRPr="00531325">
              <w:rPr>
                <w:lang w:val="fr"/>
              </w:rPr>
              <w:t>s’ajoute</w:t>
            </w:r>
            <w:r w:rsidR="009F05AB">
              <w:rPr>
                <w:lang w:val="fr"/>
              </w:rPr>
              <w:t>r</w:t>
            </w:r>
            <w:r w:rsidRPr="00531325">
              <w:rPr>
                <w:lang w:val="fr"/>
              </w:rPr>
              <w:t xml:space="preserve"> à tout autre document semblable exigé en vertu des règlements et des lois applicables en matière d</w:t>
            </w:r>
            <w:r w:rsidR="009F05AB">
              <w:rPr>
                <w:lang w:val="fr"/>
              </w:rPr>
              <w:t xml:space="preserve">’hygiène </w:t>
            </w:r>
            <w:r w:rsidRPr="00531325">
              <w:rPr>
                <w:lang w:val="fr"/>
              </w:rPr>
              <w:t>et de sécurité.</w:t>
            </w:r>
          </w:p>
          <w:p w14:paraId="267F6CB7" w14:textId="77057FAC" w:rsidR="00EA735C" w:rsidRPr="000A5D00" w:rsidRDefault="00EA735C" w:rsidP="00EA735C">
            <w:pPr>
              <w:spacing w:before="120" w:after="120"/>
              <w:ind w:left="528" w:hanging="9"/>
              <w:rPr>
                <w:bCs/>
              </w:rPr>
            </w:pPr>
            <w:r w:rsidRPr="00531325">
              <w:rPr>
                <w:lang w:val="fr"/>
              </w:rPr>
              <w:t>Le manuel d</w:t>
            </w:r>
            <w:r w:rsidR="009F05AB">
              <w:rPr>
                <w:lang w:val="fr"/>
              </w:rPr>
              <w:t>’hygiène</w:t>
            </w:r>
            <w:r w:rsidRPr="00531325">
              <w:rPr>
                <w:lang w:val="fr"/>
              </w:rPr>
              <w:t xml:space="preserve"> et de sécurité </w:t>
            </w:r>
            <w:r w:rsidR="009F05AB">
              <w:rPr>
                <w:lang w:val="fr"/>
              </w:rPr>
              <w:t xml:space="preserve">doit contenir </w:t>
            </w:r>
            <w:r w:rsidRPr="00531325">
              <w:rPr>
                <w:lang w:val="fr"/>
              </w:rPr>
              <w:t>toutes les exigences en matière d</w:t>
            </w:r>
            <w:r w:rsidR="009F05AB">
              <w:rPr>
                <w:lang w:val="fr"/>
              </w:rPr>
              <w:t>’hygiène</w:t>
            </w:r>
            <w:r w:rsidRPr="00531325">
              <w:rPr>
                <w:lang w:val="fr"/>
              </w:rPr>
              <w:t xml:space="preserve"> et de sécurité en vertu du </w:t>
            </w:r>
            <w:r w:rsidR="009F05AB">
              <w:rPr>
                <w:lang w:val="fr"/>
              </w:rPr>
              <w:t>marché</w:t>
            </w:r>
            <w:r w:rsidRPr="00531325">
              <w:rPr>
                <w:lang w:val="fr"/>
              </w:rPr>
              <w:t xml:space="preserve">, </w:t>
            </w:r>
          </w:p>
          <w:p w14:paraId="017A7D74" w14:textId="77777777" w:rsidR="00EA735C" w:rsidRPr="000A5D00" w:rsidRDefault="00EA735C" w:rsidP="00886A51">
            <w:pPr>
              <w:numPr>
                <w:ilvl w:val="0"/>
                <w:numId w:val="67"/>
              </w:numPr>
              <w:spacing w:before="120" w:after="120"/>
              <w:ind w:left="1142" w:hanging="540"/>
              <w:rPr>
                <w:bCs/>
              </w:rPr>
            </w:pPr>
            <w:r w:rsidRPr="00531325">
              <w:rPr>
                <w:lang w:val="fr"/>
              </w:rPr>
              <w:t>qui doit inclure au minimum :</w:t>
            </w:r>
          </w:p>
          <w:p w14:paraId="532B7DDE" w14:textId="7A4AD269" w:rsidR="00EA735C" w:rsidRPr="000A5D00" w:rsidRDefault="00EA735C" w:rsidP="00886A51">
            <w:pPr>
              <w:numPr>
                <w:ilvl w:val="0"/>
                <w:numId w:val="66"/>
              </w:numPr>
              <w:tabs>
                <w:tab w:val="left" w:pos="972"/>
              </w:tabs>
              <w:spacing w:before="120" w:after="120"/>
              <w:ind w:left="1506"/>
              <w:rPr>
                <w:bCs/>
              </w:rPr>
            </w:pPr>
            <w:r w:rsidRPr="00531325">
              <w:rPr>
                <w:lang w:val="fr"/>
              </w:rPr>
              <w:t>les procédures visant à établir et à maintenir un milieu de travail sécuritaire sans risque pour la santé dans tous les lieux de travail, machines, équipements et processus sous le contrôle de l’</w:t>
            </w:r>
            <w:r w:rsidR="009F05AB">
              <w:rPr>
                <w:lang w:val="fr"/>
              </w:rPr>
              <w:t>E</w:t>
            </w:r>
            <w:r w:rsidRPr="00531325">
              <w:rPr>
                <w:lang w:val="fr"/>
              </w:rPr>
              <w:t>ntrepreneur, y compris des mesures de contrôle des substances et agents chimiques, physiques et biologiques;</w:t>
            </w:r>
          </w:p>
          <w:p w14:paraId="4688865D" w14:textId="77777777" w:rsidR="00EA735C" w:rsidRPr="000A5D00" w:rsidRDefault="00EA735C" w:rsidP="00886A51">
            <w:pPr>
              <w:numPr>
                <w:ilvl w:val="0"/>
                <w:numId w:val="66"/>
              </w:numPr>
              <w:tabs>
                <w:tab w:val="left" w:pos="972"/>
              </w:tabs>
              <w:spacing w:before="120" w:after="120"/>
              <w:ind w:left="1475" w:hanging="236"/>
              <w:rPr>
                <w:bCs/>
              </w:rPr>
            </w:pPr>
            <w:r w:rsidRPr="00531325">
              <w:rPr>
                <w:lang w:val="fr"/>
              </w:rPr>
              <w:t>les détails de la formation à fournir, les dossiers à garder;</w:t>
            </w:r>
          </w:p>
          <w:p w14:paraId="7E97857B" w14:textId="77777777" w:rsidR="00EA735C" w:rsidRPr="000A5D00" w:rsidRDefault="00EA735C" w:rsidP="00886A51">
            <w:pPr>
              <w:numPr>
                <w:ilvl w:val="0"/>
                <w:numId w:val="66"/>
              </w:numPr>
              <w:tabs>
                <w:tab w:val="left" w:pos="972"/>
              </w:tabs>
              <w:spacing w:before="120" w:after="120"/>
              <w:ind w:left="1475" w:hanging="236"/>
              <w:rPr>
                <w:bCs/>
              </w:rPr>
            </w:pPr>
            <w:r w:rsidRPr="00531325">
              <w:rPr>
                <w:lang w:val="fr"/>
              </w:rPr>
              <w:t>les procédures de prévention, de préparation et d’intervention à mettre en œuvre en cas d’urgence (c.-à-d. un incident imprévu, découlant à la fois de dangers naturels et d’origine humaine, généralement sous forme d’incendie, d’explosions, de fuites ou de déversements, qui peuvent se produire pour diverses raisons, y compris le défaut</w:t>
            </w:r>
            <w:r>
              <w:rPr>
                <w:lang w:val="fr"/>
              </w:rPr>
              <w:t xml:space="preserve"> de mettre en œuvre des procédures d’exploitation conçues pour prévenir leur apparition, les conditions météorologiques extrêmes ou l’absence d’alerte précoce);</w:t>
            </w:r>
          </w:p>
          <w:p w14:paraId="15E8CEE0" w14:textId="1C077791" w:rsidR="00EA735C" w:rsidRPr="000A5D00" w:rsidRDefault="00EA735C" w:rsidP="00886A51">
            <w:pPr>
              <w:numPr>
                <w:ilvl w:val="0"/>
                <w:numId w:val="66"/>
              </w:numPr>
              <w:spacing w:before="120" w:after="120"/>
              <w:ind w:left="1598"/>
              <w:rPr>
                <w:bCs/>
              </w:rPr>
            </w:pPr>
            <w:r w:rsidRPr="00531325">
              <w:rPr>
                <w:lang w:val="fr"/>
              </w:rPr>
              <w:lastRenderedPageBreak/>
              <w:t>des remèdes contre les effets néfastes tels que les blessures professionnelles, les décès, les incapacités et les maladies</w:t>
            </w:r>
            <w:r w:rsidR="0081083D">
              <w:rPr>
                <w:lang w:val="fr"/>
              </w:rPr>
              <w:t xml:space="preserve"> </w:t>
            </w:r>
            <w:r w:rsidRPr="00531325">
              <w:rPr>
                <w:lang w:val="fr"/>
              </w:rPr>
              <w:t>;</w:t>
            </w:r>
          </w:p>
          <w:p w14:paraId="1F551F59" w14:textId="0B104BFF" w:rsidR="00EA735C" w:rsidRPr="000A5D00" w:rsidRDefault="00EA735C" w:rsidP="00886A51">
            <w:pPr>
              <w:numPr>
                <w:ilvl w:val="0"/>
                <w:numId w:val="66"/>
              </w:numPr>
              <w:tabs>
                <w:tab w:val="left" w:pos="972"/>
              </w:tabs>
              <w:spacing w:before="120" w:after="120"/>
              <w:rPr>
                <w:bCs/>
              </w:rPr>
            </w:pPr>
            <w:r w:rsidRPr="00531325">
              <w:rPr>
                <w:lang w:val="fr"/>
              </w:rPr>
              <w:t>les mesures à prendre pour éviter ou minimiser le risque d’exposition communautaire aux maladies d’origine hydrique, à base d’eau, liées à l’eau et à transmission vectorielle</w:t>
            </w:r>
            <w:r w:rsidR="0081083D">
              <w:rPr>
                <w:lang w:val="fr"/>
              </w:rPr>
              <w:t> ;</w:t>
            </w:r>
          </w:p>
          <w:p w14:paraId="1FA0671C" w14:textId="7F167806" w:rsidR="00EA735C" w:rsidRPr="000A5D00" w:rsidRDefault="00EA735C" w:rsidP="00886A51">
            <w:pPr>
              <w:numPr>
                <w:ilvl w:val="0"/>
                <w:numId w:val="66"/>
              </w:numPr>
              <w:tabs>
                <w:tab w:val="left" w:pos="972"/>
              </w:tabs>
              <w:spacing w:before="120" w:after="120"/>
              <w:rPr>
                <w:bCs/>
              </w:rPr>
            </w:pPr>
            <w:r w:rsidRPr="00531325">
              <w:rPr>
                <w:lang w:val="fr"/>
              </w:rPr>
              <w:t>les mesures à mettre en œuvre pour éviter ou minimiser la propagation de maladies transmissibles (y compris le transfert de maladies ou d’infections sexuellement transmissibles (M</w:t>
            </w:r>
            <w:r w:rsidR="0081083D">
              <w:rPr>
                <w:lang w:val="fr"/>
              </w:rPr>
              <w:t>ST</w:t>
            </w:r>
            <w:r w:rsidRPr="00531325">
              <w:rPr>
                <w:lang w:val="fr"/>
              </w:rPr>
              <w:t xml:space="preserve">), telles que le virus du VIH) et de maladies non transmissibles associées à l’exécution des Travaux, en tenant compte de l’exposition différenciée et d’une sensibilité accrue des groupes vulnérables. Cela comprend la prise de mesures visant à éviter ou à minimiser la transmission de maladies transmissibles qui peuvent être associées à l’afflux de main-d’œuvre temporaire ou permanente liée au </w:t>
            </w:r>
            <w:r w:rsidR="0081083D">
              <w:rPr>
                <w:lang w:val="fr"/>
              </w:rPr>
              <w:t xml:space="preserve">marché </w:t>
            </w:r>
            <w:r w:rsidRPr="00531325">
              <w:rPr>
                <w:lang w:val="fr"/>
              </w:rPr>
              <w:t>;</w:t>
            </w:r>
          </w:p>
          <w:p w14:paraId="67A0657A" w14:textId="24EDE009" w:rsidR="00EA735C" w:rsidRPr="000A5D00" w:rsidRDefault="00EA735C" w:rsidP="00886A51">
            <w:pPr>
              <w:numPr>
                <w:ilvl w:val="0"/>
                <w:numId w:val="66"/>
              </w:numPr>
              <w:tabs>
                <w:tab w:val="left" w:pos="972"/>
              </w:tabs>
              <w:spacing w:before="120" w:after="120"/>
              <w:rPr>
                <w:bCs/>
              </w:rPr>
            </w:pPr>
            <w:r w:rsidRPr="00531325">
              <w:rPr>
                <w:lang w:val="fr"/>
              </w:rPr>
              <w:t>les politiques et procédures sur la gestion et la qualité des installations d’hébergement et d’aide sociale si ces installations d’hébergement et d’aide sociale sont fournies par l’</w:t>
            </w:r>
            <w:r w:rsidR="0081083D">
              <w:rPr>
                <w:lang w:val="fr"/>
              </w:rPr>
              <w:t>E</w:t>
            </w:r>
            <w:r w:rsidRPr="00531325">
              <w:rPr>
                <w:lang w:val="fr"/>
              </w:rPr>
              <w:t xml:space="preserve">ntrepreneur conformément à la </w:t>
            </w:r>
            <w:r w:rsidR="00250521">
              <w:rPr>
                <w:lang w:val="fr"/>
              </w:rPr>
              <w:t>Sous-Clause</w:t>
            </w:r>
            <w:r w:rsidRPr="00531325">
              <w:rPr>
                <w:lang w:val="fr"/>
              </w:rPr>
              <w:t xml:space="preserve"> 19.2.5 du GC; </w:t>
            </w:r>
            <w:r w:rsidR="0081083D">
              <w:rPr>
                <w:lang w:val="fr"/>
              </w:rPr>
              <w:t>e</w:t>
            </w:r>
            <w:r w:rsidRPr="00531325">
              <w:rPr>
                <w:lang w:val="fr"/>
              </w:rPr>
              <w:t>t</w:t>
            </w:r>
          </w:p>
          <w:p w14:paraId="0F61DE07" w14:textId="48C9C472" w:rsidR="00EA735C" w:rsidRPr="000A5D00" w:rsidRDefault="00EA735C" w:rsidP="00886A51">
            <w:pPr>
              <w:numPr>
                <w:ilvl w:val="0"/>
                <w:numId w:val="67"/>
              </w:numPr>
              <w:spacing w:before="120" w:after="120"/>
              <w:ind w:left="1142" w:hanging="540"/>
              <w:rPr>
                <w:bCs/>
              </w:rPr>
            </w:pPr>
            <w:r w:rsidRPr="00531325">
              <w:rPr>
                <w:lang w:val="fr"/>
              </w:rPr>
              <w:t xml:space="preserve">toutes </w:t>
            </w:r>
            <w:r w:rsidR="00E20E25" w:rsidRPr="00531325">
              <w:rPr>
                <w:lang w:val="fr"/>
              </w:rPr>
              <w:t>les</w:t>
            </w:r>
            <w:r w:rsidR="00E20E25">
              <w:rPr>
                <w:lang w:val="fr"/>
              </w:rPr>
              <w:t xml:space="preserve"> </w:t>
            </w:r>
            <w:r w:rsidR="00E20E25" w:rsidRPr="00531325">
              <w:rPr>
                <w:lang w:val="fr"/>
              </w:rPr>
              <w:t>autres</w:t>
            </w:r>
            <w:r w:rsidRPr="00531325">
              <w:rPr>
                <w:lang w:val="fr"/>
              </w:rPr>
              <w:t xml:space="preserve"> exigences énoncées dans le</w:t>
            </w:r>
            <w:r w:rsidR="0081083D">
              <w:rPr>
                <w:lang w:val="fr"/>
              </w:rPr>
              <w:t>s S</w:t>
            </w:r>
            <w:r w:rsidRPr="00531325">
              <w:rPr>
                <w:lang w:val="fr"/>
              </w:rPr>
              <w:t>pécification</w:t>
            </w:r>
            <w:r w:rsidR="0081083D">
              <w:rPr>
                <w:lang w:val="fr"/>
              </w:rPr>
              <w:t>s</w:t>
            </w:r>
            <w:r w:rsidRPr="00531325">
              <w:rPr>
                <w:lang w:val="fr"/>
              </w:rPr>
              <w:t>.</w:t>
            </w:r>
          </w:p>
          <w:p w14:paraId="388F6AD1" w14:textId="444FB494" w:rsidR="00EA735C" w:rsidRPr="00531325" w:rsidRDefault="0081083D" w:rsidP="00886A51">
            <w:pPr>
              <w:pStyle w:val="GCCHeading2"/>
              <w:numPr>
                <w:ilvl w:val="1"/>
                <w:numId w:val="70"/>
              </w:numPr>
              <w:ind w:left="575" w:hanging="540"/>
              <w:jc w:val="both"/>
              <w:rPr>
                <w:b w:val="0"/>
                <w:noProof/>
              </w:rPr>
            </w:pPr>
            <w:r>
              <w:rPr>
                <w:b w:val="0"/>
                <w:lang w:val="fr"/>
              </w:rPr>
              <w:t xml:space="preserve"> </w:t>
            </w:r>
            <w:r w:rsidR="00EA735C" w:rsidRPr="00531325">
              <w:rPr>
                <w:b w:val="0"/>
                <w:lang w:val="fr"/>
              </w:rPr>
              <w:t xml:space="preserve">Protection </w:t>
            </w:r>
            <w:r w:rsidR="00EA735C" w:rsidRPr="00531325">
              <w:rPr>
                <w:b w:val="0"/>
                <w:spacing w:val="-6"/>
                <w:lang w:val="fr"/>
              </w:rPr>
              <w:t>de</w:t>
            </w:r>
            <w:r w:rsidR="00EA735C">
              <w:rPr>
                <w:lang w:val="fr"/>
              </w:rPr>
              <w:t xml:space="preserve"> </w:t>
            </w:r>
            <w:r w:rsidR="00EA735C" w:rsidRPr="00531325">
              <w:rPr>
                <w:b w:val="0"/>
                <w:lang w:val="fr"/>
              </w:rPr>
              <w:t>l’environnement</w:t>
            </w:r>
          </w:p>
          <w:p w14:paraId="71019735" w14:textId="5DD9EC9A" w:rsidR="00EA735C" w:rsidRPr="000A5D00" w:rsidRDefault="00EA735C" w:rsidP="00EA735C">
            <w:pPr>
              <w:spacing w:before="120" w:after="120"/>
              <w:ind w:left="610"/>
              <w:rPr>
                <w:rFonts w:eastAsia="Arial Narrow"/>
                <w:bCs/>
              </w:rPr>
            </w:pPr>
            <w:r w:rsidRPr="00531325">
              <w:rPr>
                <w:lang w:val="fr"/>
              </w:rPr>
              <w:t>L’</w:t>
            </w:r>
            <w:r w:rsidR="0081083D">
              <w:rPr>
                <w:lang w:val="fr"/>
              </w:rPr>
              <w:t>E</w:t>
            </w:r>
            <w:r w:rsidRPr="00531325">
              <w:rPr>
                <w:lang w:val="fr"/>
              </w:rPr>
              <w:t>ntrepreneur doit prendre toutes les mesures nécessaires pour :</w:t>
            </w:r>
          </w:p>
          <w:p w14:paraId="6512D0CD" w14:textId="215B98EE" w:rsidR="00EA735C" w:rsidRPr="000A5D00" w:rsidRDefault="00EA735C" w:rsidP="00886A51">
            <w:pPr>
              <w:numPr>
                <w:ilvl w:val="2"/>
                <w:numId w:val="65"/>
              </w:numPr>
              <w:tabs>
                <w:tab w:val="clear" w:pos="720"/>
                <w:tab w:val="num" w:pos="1060"/>
              </w:tabs>
              <w:spacing w:before="120" w:after="120"/>
              <w:ind w:left="1060" w:hanging="450"/>
              <w:rPr>
                <w:rFonts w:eastAsia="Arial Narrow"/>
                <w:bCs/>
              </w:rPr>
            </w:pPr>
            <w:r w:rsidRPr="00531325">
              <w:rPr>
                <w:lang w:val="fr"/>
              </w:rPr>
              <w:t xml:space="preserve">protéger l’environnement (tant sur le </w:t>
            </w:r>
            <w:r w:rsidR="006B24FA">
              <w:rPr>
                <w:lang w:val="fr"/>
              </w:rPr>
              <w:t>S</w:t>
            </w:r>
            <w:r w:rsidRPr="00531325">
              <w:rPr>
                <w:lang w:val="fr"/>
              </w:rPr>
              <w:t xml:space="preserve">ite qu’à l’extérieur); </w:t>
            </w:r>
            <w:r w:rsidR="0081083D">
              <w:rPr>
                <w:lang w:val="fr"/>
              </w:rPr>
              <w:t>e</w:t>
            </w:r>
            <w:r w:rsidRPr="00531325">
              <w:rPr>
                <w:lang w:val="fr"/>
              </w:rPr>
              <w:t xml:space="preserve">t </w:t>
            </w:r>
          </w:p>
          <w:p w14:paraId="1DE12EC1" w14:textId="69A5B849" w:rsidR="00EA735C" w:rsidRPr="000A5D00" w:rsidRDefault="00EA735C" w:rsidP="00886A51">
            <w:pPr>
              <w:numPr>
                <w:ilvl w:val="2"/>
                <w:numId w:val="65"/>
              </w:numPr>
              <w:tabs>
                <w:tab w:val="clear" w:pos="720"/>
              </w:tabs>
              <w:spacing w:before="120" w:after="120"/>
              <w:ind w:left="1060" w:hanging="450"/>
              <w:rPr>
                <w:bCs/>
              </w:rPr>
            </w:pPr>
            <w:r w:rsidRPr="00531325">
              <w:rPr>
                <w:lang w:val="fr"/>
              </w:rPr>
              <w:t>limiter les dommages et les nuisances pour les personnes et les biens résultant de la pollution, du bruit et d’autres résultats des opérations et/ou des activités de l’</w:t>
            </w:r>
            <w:r w:rsidR="0081083D">
              <w:rPr>
                <w:lang w:val="fr"/>
              </w:rPr>
              <w:t>E</w:t>
            </w:r>
            <w:r w:rsidRPr="00531325">
              <w:rPr>
                <w:lang w:val="fr"/>
              </w:rPr>
              <w:t>ntrepreneur.</w:t>
            </w:r>
          </w:p>
          <w:p w14:paraId="62CB5344" w14:textId="5206963C" w:rsidR="00EA735C" w:rsidRPr="000A5D00" w:rsidRDefault="00EA735C" w:rsidP="00EA735C">
            <w:pPr>
              <w:spacing w:before="120" w:after="120"/>
              <w:ind w:left="610"/>
              <w:rPr>
                <w:rFonts w:eastAsia="Arial Narrow"/>
                <w:bCs/>
              </w:rPr>
            </w:pPr>
            <w:r w:rsidRPr="00531325">
              <w:rPr>
                <w:lang w:val="fr"/>
              </w:rPr>
              <w:t>L’</w:t>
            </w:r>
            <w:r w:rsidR="0081083D">
              <w:rPr>
                <w:lang w:val="fr"/>
              </w:rPr>
              <w:t>E</w:t>
            </w:r>
            <w:r w:rsidRPr="00531325">
              <w:rPr>
                <w:lang w:val="fr"/>
              </w:rPr>
              <w:t>ntrepreneur doit s’assurer que les émissions, les rejets de surface, les effluents et tout autre polluant provenant des activités de l’</w:t>
            </w:r>
            <w:r w:rsidR="0081083D">
              <w:rPr>
                <w:lang w:val="fr"/>
              </w:rPr>
              <w:t>E</w:t>
            </w:r>
            <w:r w:rsidRPr="00531325">
              <w:rPr>
                <w:lang w:val="fr"/>
              </w:rPr>
              <w:t xml:space="preserve">ntrepreneur ne doivent dépasser ni les valeurs indiquées dans </w:t>
            </w:r>
            <w:r w:rsidR="00B1264D">
              <w:rPr>
                <w:lang w:val="fr"/>
              </w:rPr>
              <w:t>les Spécifications</w:t>
            </w:r>
            <w:r w:rsidRPr="00531325">
              <w:rPr>
                <w:lang w:val="fr"/>
              </w:rPr>
              <w:t>, ni celles prescrites par les lois applicables.</w:t>
            </w:r>
          </w:p>
          <w:p w14:paraId="2D46378A" w14:textId="6FE73488" w:rsidR="00EA735C" w:rsidRPr="000A5D00" w:rsidRDefault="00EA735C" w:rsidP="00EA735C">
            <w:pPr>
              <w:spacing w:before="120" w:after="120"/>
              <w:ind w:left="610"/>
              <w:rPr>
                <w:rFonts w:eastAsia="Arial Narrow"/>
                <w:bCs/>
              </w:rPr>
            </w:pPr>
            <w:r w:rsidRPr="00531325">
              <w:rPr>
                <w:lang w:val="fr"/>
              </w:rPr>
              <w:t xml:space="preserve">En cas de dommages à l’environnement, aux biens et/ou aux nuisances pour les personnes, sur le </w:t>
            </w:r>
            <w:r w:rsidR="0081083D">
              <w:rPr>
                <w:lang w:val="fr"/>
              </w:rPr>
              <w:t>S</w:t>
            </w:r>
            <w:r w:rsidRPr="00531325">
              <w:rPr>
                <w:lang w:val="fr"/>
              </w:rPr>
              <w:t>ite ou à l’extérieur à la suite des opérations de l’</w:t>
            </w:r>
            <w:r w:rsidR="0081083D">
              <w:rPr>
                <w:lang w:val="fr"/>
              </w:rPr>
              <w:t>E</w:t>
            </w:r>
            <w:r w:rsidRPr="00531325">
              <w:rPr>
                <w:lang w:val="fr"/>
              </w:rPr>
              <w:t>ntrepreneur, l’</w:t>
            </w:r>
            <w:r w:rsidR="0081083D">
              <w:rPr>
                <w:lang w:val="fr"/>
              </w:rPr>
              <w:t>E</w:t>
            </w:r>
            <w:r w:rsidRPr="00531325">
              <w:rPr>
                <w:lang w:val="fr"/>
              </w:rPr>
              <w:t xml:space="preserve">ntrepreneur doit convenir avec </w:t>
            </w:r>
            <w:r w:rsidRPr="00531325">
              <w:rPr>
                <w:lang w:val="fr"/>
              </w:rPr>
              <w:lastRenderedPageBreak/>
              <w:t xml:space="preserve">le </w:t>
            </w:r>
            <w:r w:rsidR="0081083D">
              <w:rPr>
                <w:lang w:val="fr"/>
              </w:rPr>
              <w:t>Directeur</w:t>
            </w:r>
            <w:r w:rsidRPr="00531325">
              <w:rPr>
                <w:lang w:val="fr"/>
              </w:rPr>
              <w:t xml:space="preserve"> de projet des mesures et d</w:t>
            </w:r>
            <w:r w:rsidR="0081083D">
              <w:rPr>
                <w:lang w:val="fr"/>
              </w:rPr>
              <w:t>u laps</w:t>
            </w:r>
            <w:r w:rsidRPr="00531325">
              <w:rPr>
                <w:lang w:val="fr"/>
              </w:rPr>
              <w:t xml:space="preserve"> de temps appropriés pour rem</w:t>
            </w:r>
            <w:r w:rsidR="0081083D">
              <w:rPr>
                <w:lang w:val="fr"/>
              </w:rPr>
              <w:t>ettre</w:t>
            </w:r>
            <w:r w:rsidRPr="00531325">
              <w:rPr>
                <w:lang w:val="fr"/>
              </w:rPr>
              <w:t xml:space="preserve">, dans la mesure du possible, l’environnement endommagé </w:t>
            </w:r>
            <w:r w:rsidR="0081083D">
              <w:rPr>
                <w:lang w:val="fr"/>
              </w:rPr>
              <w:t>dans son état antérieur</w:t>
            </w:r>
            <w:r w:rsidRPr="00531325">
              <w:rPr>
                <w:lang w:val="fr"/>
              </w:rPr>
              <w:t>. L’</w:t>
            </w:r>
            <w:r w:rsidR="0081083D">
              <w:rPr>
                <w:lang w:val="fr"/>
              </w:rPr>
              <w:t>E</w:t>
            </w:r>
            <w:r w:rsidRPr="00531325">
              <w:rPr>
                <w:lang w:val="fr"/>
              </w:rPr>
              <w:t xml:space="preserve">ntrepreneur doit mettre en œuvre de tels recours à ses frais à la satisfaction du </w:t>
            </w:r>
            <w:r w:rsidR="0081083D">
              <w:rPr>
                <w:lang w:val="fr"/>
              </w:rPr>
              <w:t>Directeur</w:t>
            </w:r>
            <w:r w:rsidRPr="00531325">
              <w:rPr>
                <w:lang w:val="fr"/>
              </w:rPr>
              <w:t xml:space="preserve"> de projet.</w:t>
            </w:r>
            <w:bookmarkStart w:id="713" w:name="_Toc25329438"/>
          </w:p>
          <w:p w14:paraId="79CD68D2" w14:textId="4D699063" w:rsidR="00EA735C" w:rsidRPr="002729CE" w:rsidRDefault="006B24FA" w:rsidP="00E25F3D">
            <w:pPr>
              <w:pStyle w:val="GCCHeading2"/>
              <w:numPr>
                <w:ilvl w:val="0"/>
                <w:numId w:val="0"/>
              </w:numPr>
              <w:ind w:left="485"/>
              <w:jc w:val="both"/>
              <w:rPr>
                <w:b w:val="0"/>
                <w:lang w:val="fr-FR"/>
              </w:rPr>
            </w:pPr>
            <w:r>
              <w:rPr>
                <w:b w:val="0"/>
                <w:lang w:val="fr"/>
              </w:rPr>
              <w:tab/>
            </w:r>
            <w:r w:rsidR="00EA735C" w:rsidRPr="00531325">
              <w:rPr>
                <w:b w:val="0"/>
                <w:lang w:val="fr"/>
              </w:rPr>
              <w:t xml:space="preserve">Découvertes </w:t>
            </w:r>
            <w:r w:rsidR="00EA735C" w:rsidRPr="00531325">
              <w:rPr>
                <w:b w:val="0"/>
                <w:spacing w:val="-6"/>
                <w:lang w:val="fr"/>
              </w:rPr>
              <w:t>archéologiques</w:t>
            </w:r>
            <w:r w:rsidR="00EA735C" w:rsidRPr="00531325">
              <w:rPr>
                <w:b w:val="0"/>
                <w:lang w:val="fr"/>
              </w:rPr>
              <w:t xml:space="preserve"> et géologiques</w:t>
            </w:r>
            <w:bookmarkEnd w:id="713"/>
          </w:p>
          <w:p w14:paraId="583B2943" w14:textId="75DC46B5" w:rsidR="00EA735C" w:rsidRPr="00531325" w:rsidRDefault="00EA735C" w:rsidP="00EA735C">
            <w:pPr>
              <w:spacing w:before="120" w:after="120"/>
              <w:ind w:left="540"/>
              <w:rPr>
                <w:rFonts w:eastAsia="Arial Narrow"/>
                <w:bCs/>
              </w:rPr>
            </w:pPr>
            <w:r w:rsidRPr="00531325">
              <w:rPr>
                <w:lang w:val="fr"/>
              </w:rPr>
              <w:t xml:space="preserve">Tous les fossiles, pièces de monnaie, objets de valeur ou d’antiquité, structures, groupes de structures et autres vestiges ou objets d’intérêt géologique, archéologique, paléontologique, historique, architectural ou religieux trouvés sur le </w:t>
            </w:r>
            <w:r w:rsidR="0081083D">
              <w:rPr>
                <w:lang w:val="fr"/>
              </w:rPr>
              <w:t>S</w:t>
            </w:r>
            <w:r w:rsidRPr="00531325">
              <w:rPr>
                <w:lang w:val="fr"/>
              </w:rPr>
              <w:t>ite doivent être placés sous l</w:t>
            </w:r>
            <w:r w:rsidR="0081083D">
              <w:rPr>
                <w:lang w:val="fr"/>
              </w:rPr>
              <w:t xml:space="preserve">es soins </w:t>
            </w:r>
            <w:r w:rsidRPr="00531325">
              <w:rPr>
                <w:lang w:val="fr"/>
              </w:rPr>
              <w:t>et la garde d</w:t>
            </w:r>
            <w:r w:rsidR="0081083D">
              <w:rPr>
                <w:lang w:val="fr"/>
              </w:rPr>
              <w:t>u Maître d’</w:t>
            </w:r>
            <w:r w:rsidR="00436139">
              <w:rPr>
                <w:lang w:val="fr"/>
              </w:rPr>
              <w:t>Ouvrage</w:t>
            </w:r>
            <w:r w:rsidRPr="00531325">
              <w:rPr>
                <w:lang w:val="fr"/>
              </w:rPr>
              <w:t>. L’</w:t>
            </w:r>
            <w:r w:rsidR="0081083D">
              <w:rPr>
                <w:lang w:val="fr"/>
              </w:rPr>
              <w:t>E</w:t>
            </w:r>
            <w:r w:rsidRPr="00531325">
              <w:rPr>
                <w:lang w:val="fr"/>
              </w:rPr>
              <w:t>ntrepreneur doit :</w:t>
            </w:r>
          </w:p>
          <w:p w14:paraId="70AADB9C" w14:textId="7140FEDB" w:rsidR="00EA735C" w:rsidRPr="000A5D00" w:rsidRDefault="00EA735C" w:rsidP="00886A51">
            <w:pPr>
              <w:numPr>
                <w:ilvl w:val="0"/>
                <w:numId w:val="69"/>
              </w:numPr>
              <w:spacing w:before="120" w:after="120"/>
              <w:ind w:left="1142" w:hanging="540"/>
              <w:rPr>
                <w:rFonts w:eastAsia="Arial Narrow"/>
                <w:bCs/>
              </w:rPr>
            </w:pPr>
            <w:r w:rsidRPr="00531325">
              <w:rPr>
                <w:lang w:val="fr"/>
              </w:rPr>
              <w:t xml:space="preserve">prendre toutes les précautions raisonnables, y compris clôturer la zone ou le lieu de la constatation, afin d’éviter d’autres perturbations et d’empêcher le </w:t>
            </w:r>
            <w:r w:rsidR="000026BD">
              <w:rPr>
                <w:lang w:val="fr"/>
              </w:rPr>
              <w:t>Personnel de l’Entrepreneur</w:t>
            </w:r>
            <w:r w:rsidRPr="00531325">
              <w:rPr>
                <w:lang w:val="fr"/>
              </w:rPr>
              <w:t xml:space="preserve"> ou d’autres personnes d’enlever ou d’endommager l’une ou l’autre de ces constatations;</w:t>
            </w:r>
          </w:p>
          <w:p w14:paraId="65B7DB91" w14:textId="314B669F" w:rsidR="00EA735C" w:rsidRPr="000A5D00" w:rsidRDefault="00EA735C" w:rsidP="00886A51">
            <w:pPr>
              <w:numPr>
                <w:ilvl w:val="0"/>
                <w:numId w:val="69"/>
              </w:numPr>
              <w:spacing w:before="120" w:after="120"/>
              <w:ind w:left="1142" w:hanging="540"/>
              <w:rPr>
                <w:rFonts w:eastAsia="Arial Narrow"/>
                <w:bCs/>
              </w:rPr>
            </w:pPr>
            <w:r w:rsidRPr="00531325">
              <w:rPr>
                <w:lang w:val="fr"/>
              </w:rPr>
              <w:t xml:space="preserve">former le </w:t>
            </w:r>
            <w:r w:rsidR="000026BD">
              <w:rPr>
                <w:lang w:val="fr"/>
              </w:rPr>
              <w:t>Personnel de l’Entrepreneur</w:t>
            </w:r>
            <w:r w:rsidRPr="00531325">
              <w:rPr>
                <w:lang w:val="fr"/>
              </w:rPr>
              <w:t xml:space="preserve"> concerné sur les mesures appropriées à prendre en cas de telles constatations; </w:t>
            </w:r>
            <w:r w:rsidR="00D56BBE">
              <w:rPr>
                <w:lang w:val="fr"/>
              </w:rPr>
              <w:t>e</w:t>
            </w:r>
            <w:r w:rsidRPr="00531325">
              <w:rPr>
                <w:lang w:val="fr"/>
              </w:rPr>
              <w:t>t</w:t>
            </w:r>
          </w:p>
          <w:p w14:paraId="596F3918" w14:textId="009F8AA3" w:rsidR="00EA735C" w:rsidRPr="000A5D00" w:rsidRDefault="00EA735C" w:rsidP="00886A51">
            <w:pPr>
              <w:numPr>
                <w:ilvl w:val="0"/>
                <w:numId w:val="69"/>
              </w:numPr>
              <w:spacing w:before="120" w:after="120"/>
              <w:ind w:left="1142" w:hanging="540"/>
              <w:rPr>
                <w:bCs/>
              </w:rPr>
            </w:pPr>
            <w:r w:rsidRPr="00531325">
              <w:rPr>
                <w:lang w:val="fr"/>
              </w:rPr>
              <w:t xml:space="preserve">mettre en œuvre toute autre mesure conforme aux exigences du </w:t>
            </w:r>
            <w:r w:rsidR="00B1264D">
              <w:rPr>
                <w:lang w:val="fr"/>
              </w:rPr>
              <w:t>Spécifications</w:t>
            </w:r>
            <w:r w:rsidRPr="00531325">
              <w:rPr>
                <w:lang w:val="fr"/>
              </w:rPr>
              <w:t xml:space="preserve"> et des lois </w:t>
            </w:r>
            <w:r w:rsidR="00D56BBE">
              <w:rPr>
                <w:lang w:val="fr"/>
              </w:rPr>
              <w:t>applicables</w:t>
            </w:r>
            <w:r w:rsidRPr="00531325">
              <w:rPr>
                <w:lang w:val="fr"/>
              </w:rPr>
              <w:t xml:space="preserve">. </w:t>
            </w:r>
          </w:p>
          <w:p w14:paraId="1AEE2B62" w14:textId="40CF65E9" w:rsidR="00EA735C" w:rsidRPr="000A5D00" w:rsidRDefault="00EA735C" w:rsidP="00F2301D">
            <w:pPr>
              <w:ind w:left="491"/>
            </w:pPr>
            <w:r w:rsidRPr="00531325">
              <w:rPr>
                <w:noProof/>
                <w:lang w:val="fr"/>
              </w:rPr>
              <w:t>L’</w:t>
            </w:r>
            <w:r w:rsidR="00D56BBE">
              <w:rPr>
                <w:noProof/>
                <w:lang w:val="fr"/>
              </w:rPr>
              <w:t>E</w:t>
            </w:r>
            <w:r w:rsidRPr="00531325">
              <w:rPr>
                <w:noProof/>
                <w:lang w:val="fr"/>
              </w:rPr>
              <w:t>ntrepreneur doit, dès que possible après la découverted’une</w:t>
            </w:r>
            <w:r>
              <w:rPr>
                <w:lang w:val="fr"/>
              </w:rPr>
              <w:t xml:space="preserve"> telle conclusion, aviser le </w:t>
            </w:r>
            <w:r w:rsidR="00D56BBE">
              <w:rPr>
                <w:lang w:val="fr"/>
              </w:rPr>
              <w:t>Directeur</w:t>
            </w:r>
            <w:r>
              <w:rPr>
                <w:lang w:val="fr"/>
              </w:rPr>
              <w:t xml:space="preserve"> de </w:t>
            </w:r>
            <w:r w:rsidRPr="00531325">
              <w:rPr>
                <w:lang w:val="fr"/>
              </w:rPr>
              <w:t xml:space="preserve">projet </w:t>
            </w:r>
            <w:r>
              <w:rPr>
                <w:lang w:val="fr"/>
              </w:rPr>
              <w:t xml:space="preserve">de ces </w:t>
            </w:r>
            <w:r w:rsidRPr="00531325">
              <w:rPr>
                <w:noProof/>
                <w:lang w:val="fr"/>
              </w:rPr>
              <w:t xml:space="preserve">découvertes </w:t>
            </w:r>
            <w:r>
              <w:rPr>
                <w:lang w:val="fr"/>
              </w:rPr>
              <w:t xml:space="preserve">et exécuter les instructions du </w:t>
            </w:r>
            <w:r w:rsidR="00D56BBE">
              <w:rPr>
                <w:lang w:val="fr"/>
              </w:rPr>
              <w:t xml:space="preserve">Directeur </w:t>
            </w:r>
            <w:r>
              <w:rPr>
                <w:lang w:val="fr"/>
              </w:rPr>
              <w:t>de projet pour y faire face.</w:t>
            </w:r>
          </w:p>
          <w:p w14:paraId="10F2BAC7" w14:textId="6E477191" w:rsidR="0022599C" w:rsidRPr="0028492A" w:rsidRDefault="0022599C" w:rsidP="006D4D4E">
            <w:pPr>
              <w:tabs>
                <w:tab w:val="left" w:pos="1306"/>
              </w:tabs>
              <w:spacing w:after="200"/>
              <w:ind w:left="1306" w:right="-54" w:hanging="578"/>
            </w:pPr>
          </w:p>
        </w:tc>
      </w:tr>
      <w:tr w:rsidR="0022599C" w:rsidRPr="0028492A" w14:paraId="10F2BACD" w14:textId="77777777" w:rsidTr="005061F9">
        <w:tc>
          <w:tcPr>
            <w:tcW w:w="2376" w:type="dxa"/>
            <w:gridSpan w:val="2"/>
          </w:tcPr>
          <w:p w14:paraId="10F2BAC9" w14:textId="7BB2789E" w:rsidR="0022599C" w:rsidRPr="0028492A" w:rsidRDefault="0022599C" w:rsidP="00886A51">
            <w:pPr>
              <w:pStyle w:val="SecVIII2"/>
            </w:pPr>
            <w:bookmarkStart w:id="714" w:name="_Toc226255025"/>
            <w:bookmarkStart w:id="715" w:name="_Toc486861829"/>
            <w:bookmarkStart w:id="716" w:name="_Toc139293419"/>
            <w:r w:rsidRPr="0028492A">
              <w:lastRenderedPageBreak/>
              <w:t>Ordres de service</w:t>
            </w:r>
            <w:bookmarkEnd w:id="714"/>
            <w:bookmarkEnd w:id="715"/>
            <w:r w:rsidR="00D56BBE">
              <w:t xml:space="preserve"> pour Travaux d’Amélioration et d’Urgence</w:t>
            </w:r>
            <w:bookmarkEnd w:id="716"/>
          </w:p>
        </w:tc>
        <w:tc>
          <w:tcPr>
            <w:tcW w:w="7230" w:type="dxa"/>
          </w:tcPr>
          <w:p w14:paraId="10F2BACA" w14:textId="3A1BBD98" w:rsidR="0022599C" w:rsidRPr="0028492A" w:rsidRDefault="0022599C" w:rsidP="003E3B92">
            <w:pPr>
              <w:spacing w:after="200"/>
              <w:ind w:left="576" w:hanging="576"/>
            </w:pPr>
            <w:r w:rsidRPr="0028492A">
              <w:t>2</w:t>
            </w:r>
            <w:r w:rsidR="006B41EF">
              <w:t>7</w:t>
            </w:r>
            <w:r w:rsidRPr="0028492A">
              <w:t>.1</w:t>
            </w:r>
            <w:r w:rsidRPr="0028492A">
              <w:tab/>
              <w:t>Les Travaux d’amélioration et d’urgence seront exécutés par l’Entrepreneur sur la base d’Ordre</w:t>
            </w:r>
            <w:r w:rsidR="007D0CF8">
              <w:t>s</w:t>
            </w:r>
            <w:r w:rsidRPr="0028492A">
              <w:t xml:space="preserve"> de </w:t>
            </w:r>
            <w:r w:rsidR="007D0CF8">
              <w:t>Travaux</w:t>
            </w:r>
            <w:r w:rsidRPr="0028492A">
              <w:t xml:space="preserve"> émis par le Directeur de projet.</w:t>
            </w:r>
          </w:p>
          <w:p w14:paraId="10F2BACB" w14:textId="55453DEB" w:rsidR="0022599C" w:rsidRPr="0028492A" w:rsidRDefault="0022599C" w:rsidP="003E3B92">
            <w:pPr>
              <w:spacing w:after="200"/>
              <w:ind w:left="576" w:hanging="576"/>
            </w:pPr>
            <w:r w:rsidRPr="0028492A">
              <w:t>2</w:t>
            </w:r>
            <w:r w:rsidR="006B41EF">
              <w:t>7</w:t>
            </w:r>
            <w:r w:rsidRPr="0028492A">
              <w:t>.2</w:t>
            </w:r>
            <w:r w:rsidRPr="0028492A">
              <w:tab/>
              <w:t xml:space="preserve">Les Ordres de </w:t>
            </w:r>
            <w:r w:rsidR="007D0CF8">
              <w:t>Travaux</w:t>
            </w:r>
            <w:r w:rsidRPr="0028492A">
              <w:t xml:space="preserve"> sont écrits</w:t>
            </w:r>
            <w:r w:rsidR="009D402B" w:rsidRPr="0028492A">
              <w:t> ;</w:t>
            </w:r>
            <w:r w:rsidRPr="0028492A">
              <w:t xml:space="preserve"> ils sont signés et datés par le Directeur de projet.</w:t>
            </w:r>
            <w:r w:rsidR="00C33069" w:rsidRPr="0028492A">
              <w:t xml:space="preserve"> </w:t>
            </w:r>
            <w:r w:rsidRPr="0028492A">
              <w:t>Ils sont adressés en deux (2) exemplaires par le Directeur de projet à l’Entrepreneur</w:t>
            </w:r>
            <w:r w:rsidR="009D402B" w:rsidRPr="0028492A">
              <w:t> ;</w:t>
            </w:r>
            <w:r w:rsidRPr="0028492A">
              <w:t xml:space="preserve"> celui</w:t>
            </w:r>
            <w:r w:rsidRPr="0028492A">
              <w:noBreakHyphen/>
              <w:t xml:space="preserve">ci </w:t>
            </w:r>
            <w:r w:rsidR="00D56BBE">
              <w:t>doit r</w:t>
            </w:r>
            <w:r w:rsidRPr="0028492A">
              <w:t>envo</w:t>
            </w:r>
            <w:r w:rsidR="00D56BBE">
              <w:t>yer</w:t>
            </w:r>
            <w:r w:rsidRPr="0028492A">
              <w:t xml:space="preserve"> immédiatement au Directeur de projet l’un des deux exemplaires après l’avoir signé et y avoir porté la date à laquelle il l’a reçu.</w:t>
            </w:r>
            <w:r w:rsidR="00C33069" w:rsidRPr="0028492A">
              <w:t xml:space="preserve"> </w:t>
            </w:r>
          </w:p>
          <w:p w14:paraId="10F2BACC" w14:textId="70F4B595" w:rsidR="0022599C" w:rsidRPr="0028492A" w:rsidRDefault="0022599C" w:rsidP="003E3B92">
            <w:pPr>
              <w:spacing w:after="200"/>
              <w:ind w:left="576" w:hanging="576"/>
            </w:pPr>
            <w:r w:rsidRPr="0028492A">
              <w:t>2</w:t>
            </w:r>
            <w:r w:rsidR="006B41EF">
              <w:t>7</w:t>
            </w:r>
            <w:r w:rsidRPr="0028492A">
              <w:t>.3</w:t>
            </w:r>
            <w:r w:rsidRPr="0028492A">
              <w:tab/>
              <w:t xml:space="preserve">Lorsque l’Entrepreneur estime que les prescriptions d’un Ordre de </w:t>
            </w:r>
            <w:r w:rsidR="007D0CF8">
              <w:t>Travaux</w:t>
            </w:r>
            <w:r w:rsidRPr="0028492A">
              <w:t xml:space="preserve"> appellent des réserves ou objections de sa part, le Gestionnaire routier doit les présenter par écrit au Directeur de projet dans un délai de dix (10) jours à compter de l</w:t>
            </w:r>
            <w:r w:rsidR="00265DC0">
              <w:t>’</w:t>
            </w:r>
            <w:r w:rsidRPr="0028492A">
              <w:t xml:space="preserve">émission de l’Ordre de </w:t>
            </w:r>
            <w:r w:rsidR="007D0CF8">
              <w:t>Travaux</w:t>
            </w:r>
            <w:r w:rsidRPr="0028492A">
              <w:t>.</w:t>
            </w:r>
            <w:r w:rsidR="00C33069" w:rsidRPr="0028492A">
              <w:t xml:space="preserve"> </w:t>
            </w:r>
            <w:r w:rsidRPr="0028492A">
              <w:t xml:space="preserve">Le Directeur de projet annulera, modifiera ou confirmera l’Ordre de </w:t>
            </w:r>
            <w:r w:rsidR="007D0CF8">
              <w:t>Travaux</w:t>
            </w:r>
            <w:r w:rsidRPr="0028492A">
              <w:t xml:space="preserve"> dans un délai de cinq (5) jours à </w:t>
            </w:r>
            <w:r w:rsidRPr="0028492A">
              <w:lastRenderedPageBreak/>
              <w:t>compter de la présentation de ses objections par le Gestionnaire routier.</w:t>
            </w:r>
          </w:p>
        </w:tc>
      </w:tr>
      <w:tr w:rsidR="0022599C" w:rsidRPr="0028492A" w14:paraId="10F2BAD4" w14:textId="77777777" w:rsidTr="005061F9">
        <w:tc>
          <w:tcPr>
            <w:tcW w:w="2376" w:type="dxa"/>
            <w:gridSpan w:val="2"/>
          </w:tcPr>
          <w:p w14:paraId="10F2BACE" w14:textId="1F138A3D" w:rsidR="0022599C" w:rsidRPr="0028492A" w:rsidRDefault="0022599C" w:rsidP="00886A51">
            <w:pPr>
              <w:pStyle w:val="SecVIII2"/>
            </w:pPr>
            <w:bookmarkStart w:id="717" w:name="_Toc348175985"/>
            <w:bookmarkStart w:id="718" w:name="_Toc348232808"/>
            <w:bookmarkStart w:id="719" w:name="_Toc226255026"/>
            <w:bookmarkStart w:id="720" w:name="_Toc486861830"/>
            <w:bookmarkStart w:id="721" w:name="_Toc139293420"/>
            <w:r w:rsidRPr="0028492A">
              <w:lastRenderedPageBreak/>
              <w:t>Réception provisoire</w:t>
            </w:r>
            <w:bookmarkEnd w:id="717"/>
            <w:bookmarkEnd w:id="718"/>
            <w:bookmarkEnd w:id="719"/>
            <w:bookmarkEnd w:id="720"/>
            <w:bookmarkEnd w:id="721"/>
          </w:p>
        </w:tc>
        <w:tc>
          <w:tcPr>
            <w:tcW w:w="7230" w:type="dxa"/>
          </w:tcPr>
          <w:p w14:paraId="467F3E14" w14:textId="5F5FC1D0" w:rsidR="007D0CF8" w:rsidRPr="0028492A" w:rsidRDefault="00F94C01" w:rsidP="00E25F3D">
            <w:pPr>
              <w:spacing w:after="120"/>
              <w:ind w:left="581" w:hanging="559"/>
            </w:pPr>
            <w:r w:rsidRPr="0028492A">
              <w:t>2</w:t>
            </w:r>
            <w:r w:rsidR="006B41EF">
              <w:t>8</w:t>
            </w:r>
            <w:r w:rsidRPr="0028492A">
              <w:t>.1</w:t>
            </w:r>
            <w:r w:rsidR="004E0D10" w:rsidRPr="0028492A">
              <w:tab/>
            </w:r>
            <w:r w:rsidR="0022599C" w:rsidRPr="0028492A">
              <w:t>Lorsque les Travaux ont été achevés pour l’essentiel, et ont subi les essais d’Achèvement stipulés au Marché</w:t>
            </w:r>
            <w:r w:rsidR="006576A7" w:rsidRPr="0028492A">
              <w:t>,</w:t>
            </w:r>
            <w:r w:rsidR="0022599C" w:rsidRPr="0028492A">
              <w:t xml:space="preserve"> de manière satisfaisante, l’Entrepreneur peut adresser une </w:t>
            </w:r>
            <w:r w:rsidR="004E0D10" w:rsidRPr="0028492A">
              <w:t>notification</w:t>
            </w:r>
            <w:r w:rsidR="0022599C" w:rsidRPr="0028492A">
              <w:t xml:space="preserve"> au Directeur de projet </w:t>
            </w:r>
            <w:r w:rsidR="004E0D10" w:rsidRPr="0028492A">
              <w:t>à cet effet,</w:t>
            </w:r>
            <w:r w:rsidR="0022599C" w:rsidRPr="0028492A">
              <w:t xml:space="preserve"> accompagnée d’un engagement écrit de terminer diligemment </w:t>
            </w:r>
            <w:r w:rsidR="004F0278" w:rsidRPr="0028492A">
              <w:t>tous travaux</w:t>
            </w:r>
            <w:r w:rsidR="0022599C" w:rsidRPr="0028492A">
              <w:t xml:space="preserve"> restant à réaliser</w:t>
            </w:r>
            <w:r w:rsidR="006576A7" w:rsidRPr="0028492A">
              <w:t xml:space="preserve"> durant la période de garantie.</w:t>
            </w:r>
            <w:r w:rsidR="00C33069" w:rsidRPr="0028492A">
              <w:t xml:space="preserve"> </w:t>
            </w:r>
            <w:r w:rsidR="007D0CF8" w:rsidRPr="0028492A">
              <w:t xml:space="preserve">La notification et l’engagement </w:t>
            </w:r>
            <w:r w:rsidR="007D0CF8">
              <w:t>constituent</w:t>
            </w:r>
            <w:r w:rsidR="00265DC0">
              <w:t xml:space="preserve"> </w:t>
            </w:r>
            <w:r w:rsidR="007D0CF8">
              <w:t xml:space="preserve">une </w:t>
            </w:r>
            <w:r w:rsidR="007D0CF8" w:rsidRPr="0028492A">
              <w:t xml:space="preserve">demande adressée au Directeur de projet </w:t>
            </w:r>
            <w:r w:rsidR="007D0CF8">
              <w:t xml:space="preserve">d’émettre le Certificat de </w:t>
            </w:r>
            <w:r w:rsidR="007D0CF8" w:rsidRPr="0028492A">
              <w:t xml:space="preserve">réception provisoire des Travaux. Dans le délai de vingt-et-un (21) jours de réception de cette notification, le Directeur de projet doit, soit émettre un </w:t>
            </w:r>
            <w:r w:rsidR="007D0CF8">
              <w:t xml:space="preserve">Certificat </w:t>
            </w:r>
            <w:r w:rsidR="007D0CF8" w:rsidRPr="0028492A">
              <w:t>de réception provisoire, indiquant la date à laquelle les Travaux ont été achevés pour l’essentiel, en conformité avec le Marché, soit émettre une instruction par écrit à l’Entrepreneur précisant toutes les conditions à remplir, et tous les travaux à réaliser par l’Entrepreneur, avant que la réception provisoire puisse être prononcée.</w:t>
            </w:r>
          </w:p>
          <w:p w14:paraId="68F5B0DE" w14:textId="66AC0C9C" w:rsidR="007D0CF8" w:rsidRPr="0028492A" w:rsidRDefault="006C684D" w:rsidP="00F2301D">
            <w:pPr>
              <w:spacing w:after="180"/>
              <w:ind w:left="581" w:hanging="581"/>
            </w:pPr>
            <w:r w:rsidRPr="0028492A">
              <w:t>2</w:t>
            </w:r>
            <w:r w:rsidR="006B41EF">
              <w:t>8</w:t>
            </w:r>
            <w:r w:rsidRPr="0028492A">
              <w:t>.2</w:t>
            </w:r>
            <w:r w:rsidR="00103EA1" w:rsidRPr="0028492A">
              <w:tab/>
              <w:t>De la même mani</w:t>
            </w:r>
            <w:r w:rsidR="004F0278" w:rsidRPr="0028492A">
              <w:t>è</w:t>
            </w:r>
            <w:r w:rsidR="00103EA1" w:rsidRPr="0028492A">
              <w:t xml:space="preserve">re, en suivant la procédure définie à la </w:t>
            </w:r>
            <w:r w:rsidR="00E937D5">
              <w:t>Sous-</w:t>
            </w:r>
            <w:r w:rsidR="00103EA1" w:rsidRPr="0028492A">
              <w:t>Clause 2</w:t>
            </w:r>
            <w:r w:rsidR="00D56BBE">
              <w:t>8</w:t>
            </w:r>
            <w:r w:rsidR="00103EA1" w:rsidRPr="0028492A">
              <w:t xml:space="preserve">.1, l’Entrepreneur peut demander au Directeur de projet d’émettre </w:t>
            </w:r>
            <w:r w:rsidR="00C302A6">
              <w:t xml:space="preserve">un </w:t>
            </w:r>
            <w:r w:rsidR="007D0CF8">
              <w:t xml:space="preserve">Certificat </w:t>
            </w:r>
            <w:r w:rsidR="007D0CF8" w:rsidRPr="0028492A">
              <w:t>de réception provisoire concernant :</w:t>
            </w:r>
          </w:p>
          <w:p w14:paraId="348F12AF" w14:textId="77777777" w:rsidR="007D0CF8" w:rsidRPr="0028492A" w:rsidRDefault="007D0CF8" w:rsidP="007D0CF8">
            <w:pPr>
              <w:tabs>
                <w:tab w:val="left" w:pos="1306"/>
              </w:tabs>
              <w:spacing w:after="180"/>
              <w:ind w:left="1306" w:right="-72" w:hanging="567"/>
            </w:pPr>
            <w:r w:rsidRPr="0028492A">
              <w:t>(a)</w:t>
            </w:r>
            <w:r w:rsidRPr="0028492A">
              <w:tab/>
              <w:t xml:space="preserve">toute Section </w:t>
            </w:r>
            <w:r>
              <w:t xml:space="preserve">de route ou Travaux </w:t>
            </w:r>
            <w:r w:rsidRPr="0028492A">
              <w:t>pour laquelle un Délai d’exécution spécifique est indiqué dans le marché,</w:t>
            </w:r>
            <w:r>
              <w:t xml:space="preserve"> ou dans un Ordre de Travaux ou un Ordre de Modification, ou</w:t>
            </w:r>
            <w:r w:rsidDel="003A34FD">
              <w:t xml:space="preserve"> </w:t>
            </w:r>
          </w:p>
          <w:p w14:paraId="6FCC9BD6" w14:textId="03DE410F" w:rsidR="007D0CF8" w:rsidRPr="0028492A" w:rsidRDefault="007D0CF8" w:rsidP="007D0CF8">
            <w:pPr>
              <w:tabs>
                <w:tab w:val="left" w:pos="1306"/>
              </w:tabs>
              <w:spacing w:after="180"/>
              <w:ind w:left="1306" w:right="-72" w:hanging="567"/>
            </w:pPr>
            <w:r w:rsidRPr="0028492A">
              <w:t>(b)</w:t>
            </w:r>
            <w:r w:rsidRPr="0028492A">
              <w:tab/>
              <w:t xml:space="preserve">toute partie importante des Travaux, qui a été, </w:t>
            </w:r>
            <w:r w:rsidRPr="0028492A">
              <w:br/>
              <w:t xml:space="preserve">à la fois, achevée à la satisfaction du Directeur de projet </w:t>
            </w:r>
            <w:r w:rsidRPr="0028492A">
              <w:br/>
              <w:t xml:space="preserve">et, différemment de ce qui est prévu dans le Marché, occupée ou utilisée par le </w:t>
            </w:r>
            <w:r w:rsidR="003E5C1C">
              <w:t>Maître d’Ouvrage</w:t>
            </w:r>
            <w:r w:rsidRPr="0028492A">
              <w:t>, ou</w:t>
            </w:r>
          </w:p>
          <w:p w14:paraId="10F2BAD3" w14:textId="47E5734D" w:rsidR="0022599C" w:rsidRPr="0028492A" w:rsidRDefault="007D0CF8" w:rsidP="00101890">
            <w:pPr>
              <w:tabs>
                <w:tab w:val="left" w:pos="1306"/>
              </w:tabs>
              <w:spacing w:after="180"/>
              <w:ind w:left="1306" w:right="-72" w:hanging="567"/>
            </w:pPr>
            <w:r w:rsidRPr="0028492A">
              <w:t>(c)</w:t>
            </w:r>
            <w:r w:rsidRPr="0028492A">
              <w:tab/>
              <w:t xml:space="preserve">toute partie des Travaux que le </w:t>
            </w:r>
            <w:r w:rsidR="003E5C1C">
              <w:t>Maître d’Ouvrage</w:t>
            </w:r>
            <w:r w:rsidRPr="0028492A">
              <w:t xml:space="preserve"> a décidé d’occuper ou d’utiliser avant son </w:t>
            </w:r>
            <w:proofErr w:type="spellStart"/>
            <w:r w:rsidRPr="0028492A">
              <w:t>achévement</w:t>
            </w:r>
            <w:proofErr w:type="spellEnd"/>
            <w:r w:rsidRPr="0028492A">
              <w:t xml:space="preserve"> (lorsque cette occupation ou utilisation n’est pas prévue dans le Marché, ou n’a pas fait l’objet de l’accord de l’Entrepreneur, en tant que mesure temporaire).</w:t>
            </w:r>
          </w:p>
        </w:tc>
      </w:tr>
      <w:tr w:rsidR="0022599C" w:rsidRPr="0028492A" w14:paraId="10F2BADA" w14:textId="77777777" w:rsidTr="005061F9">
        <w:tc>
          <w:tcPr>
            <w:tcW w:w="2376" w:type="dxa"/>
            <w:gridSpan w:val="2"/>
          </w:tcPr>
          <w:p w14:paraId="10F2BAD5" w14:textId="358F91D0" w:rsidR="0022599C" w:rsidRPr="0028492A" w:rsidRDefault="0022599C" w:rsidP="00886A51">
            <w:pPr>
              <w:pStyle w:val="SecVIII2"/>
            </w:pPr>
            <w:bookmarkStart w:id="722" w:name="_Toc226255027"/>
            <w:bookmarkStart w:id="723" w:name="_Toc486861831"/>
            <w:bookmarkStart w:id="724" w:name="_Toc139293421"/>
            <w:r w:rsidRPr="0028492A">
              <w:t>Travaux d’</w:t>
            </w:r>
            <w:r w:rsidR="009C3438">
              <w:t>U</w:t>
            </w:r>
            <w:r w:rsidRPr="0028492A">
              <w:t>rgence</w:t>
            </w:r>
            <w:bookmarkEnd w:id="722"/>
            <w:bookmarkEnd w:id="723"/>
            <w:bookmarkEnd w:id="724"/>
          </w:p>
        </w:tc>
        <w:tc>
          <w:tcPr>
            <w:tcW w:w="7230" w:type="dxa"/>
          </w:tcPr>
          <w:p w14:paraId="10F2BAD6" w14:textId="38AE405A" w:rsidR="0022599C" w:rsidRPr="0028492A" w:rsidRDefault="006B41EF" w:rsidP="000D0F25">
            <w:pPr>
              <w:spacing w:after="180"/>
              <w:ind w:left="739" w:hanging="739"/>
              <w:rPr>
                <w:spacing w:val="-4"/>
              </w:rPr>
            </w:pPr>
            <w:r>
              <w:rPr>
                <w:spacing w:val="-4"/>
              </w:rPr>
              <w:t>29</w:t>
            </w:r>
            <w:r w:rsidR="006C684D" w:rsidRPr="0028492A">
              <w:rPr>
                <w:spacing w:val="-4"/>
              </w:rPr>
              <w:t>.1</w:t>
            </w:r>
            <w:r w:rsidR="00103EA1" w:rsidRPr="0028492A">
              <w:rPr>
                <w:spacing w:val="-4"/>
              </w:rPr>
              <w:tab/>
              <w:t>La nécessité de réaliser des Travaux d’</w:t>
            </w:r>
            <w:r w:rsidR="009C3438">
              <w:rPr>
                <w:spacing w:val="-4"/>
              </w:rPr>
              <w:t>U</w:t>
            </w:r>
            <w:r w:rsidR="00103EA1" w:rsidRPr="0028492A">
              <w:rPr>
                <w:spacing w:val="-4"/>
              </w:rPr>
              <w:t xml:space="preserve">rgence est déterminée d’un commun accord par le </w:t>
            </w:r>
            <w:r w:rsidR="003E5C1C">
              <w:rPr>
                <w:spacing w:val="-4"/>
              </w:rPr>
              <w:t>Maître d’Ouvrage</w:t>
            </w:r>
            <w:r w:rsidR="00103EA1" w:rsidRPr="0028492A">
              <w:rPr>
                <w:spacing w:val="-4"/>
              </w:rPr>
              <w:t xml:space="preserve"> et l’Entrepreneur, et un Ordre de </w:t>
            </w:r>
            <w:r w:rsidR="007D0CF8">
              <w:rPr>
                <w:spacing w:val="-4"/>
              </w:rPr>
              <w:t>Travaux</w:t>
            </w:r>
            <w:r w:rsidR="00103EA1" w:rsidRPr="0028492A">
              <w:rPr>
                <w:spacing w:val="-4"/>
              </w:rPr>
              <w:t xml:space="preserve"> doit toujours être émis par le Directeur de projet avant le commencement de l’exécution de Travaux</w:t>
            </w:r>
            <w:r w:rsidR="000D0F25" w:rsidRPr="0028492A">
              <w:rPr>
                <w:spacing w:val="-4"/>
              </w:rPr>
              <w:t xml:space="preserve"> </w:t>
            </w:r>
            <w:r w:rsidR="00103EA1" w:rsidRPr="0028492A">
              <w:rPr>
                <w:spacing w:val="-4"/>
              </w:rPr>
              <w:t>d’</w:t>
            </w:r>
            <w:r w:rsidR="009C3438">
              <w:rPr>
                <w:spacing w:val="-4"/>
              </w:rPr>
              <w:t>U</w:t>
            </w:r>
            <w:r w:rsidR="00103EA1" w:rsidRPr="0028492A">
              <w:rPr>
                <w:spacing w:val="-4"/>
              </w:rPr>
              <w:t>rgence.</w:t>
            </w:r>
          </w:p>
          <w:p w14:paraId="10F2BAD7" w14:textId="681C2FD0" w:rsidR="00103EA1" w:rsidRPr="0028492A" w:rsidRDefault="006B41EF" w:rsidP="00101890">
            <w:pPr>
              <w:spacing w:after="180"/>
              <w:ind w:left="739" w:hanging="739"/>
            </w:pPr>
            <w:r>
              <w:t>29</w:t>
            </w:r>
            <w:r w:rsidR="006C684D" w:rsidRPr="0028492A">
              <w:t>.2</w:t>
            </w:r>
            <w:r w:rsidR="00103EA1" w:rsidRPr="0028492A">
              <w:tab/>
              <w:t>La réalisation de Travaux d’</w:t>
            </w:r>
            <w:r w:rsidR="009C3438">
              <w:t>U</w:t>
            </w:r>
            <w:r w:rsidR="00103EA1" w:rsidRPr="0028492A">
              <w:t>rgence est demandée par l’Entrepreneur, en se fondant sur les pertes ou dommages survenues en conséquence d</w:t>
            </w:r>
            <w:r w:rsidR="00265DC0">
              <w:t>’</w:t>
            </w:r>
            <w:r w:rsidR="00436139">
              <w:t>évènements</w:t>
            </w:r>
            <w:r w:rsidR="00265DC0">
              <w:t xml:space="preserve"> imprévisibles comme des accidents ou des</w:t>
            </w:r>
            <w:r w:rsidR="00103EA1" w:rsidRPr="0028492A">
              <w:t xml:space="preserve"> </w:t>
            </w:r>
            <w:r w:rsidR="00436139" w:rsidRPr="0028492A">
              <w:t>phénomènes</w:t>
            </w:r>
            <w:r w:rsidR="00103EA1" w:rsidRPr="0028492A">
              <w:t xml:space="preserve"> naturels</w:t>
            </w:r>
            <w:r w:rsidR="00265DC0">
              <w:t xml:space="preserve"> extraordinaires</w:t>
            </w:r>
            <w:r w:rsidR="00103EA1" w:rsidRPr="0028492A">
              <w:t xml:space="preserve">, ou sur la possibilité que des pertes ou dommages surviennent ou que la sécurité de personnes, travaux, services ou matériel soit menacée </w:t>
            </w:r>
            <w:r w:rsidR="00103EA1" w:rsidRPr="0028492A">
              <w:lastRenderedPageBreak/>
              <w:t xml:space="preserve">en conséquence de </w:t>
            </w:r>
            <w:r w:rsidR="00436139" w:rsidRPr="0028492A">
              <w:t>phénomènes</w:t>
            </w:r>
            <w:r w:rsidR="00103EA1" w:rsidRPr="0028492A">
              <w:t xml:space="preserve"> naturels</w:t>
            </w:r>
            <w:r w:rsidR="00265DC0">
              <w:t>.</w:t>
            </w:r>
            <w:r w:rsidR="00C33069" w:rsidRPr="0028492A">
              <w:t xml:space="preserve"> </w:t>
            </w:r>
            <w:r w:rsidR="00103EA1" w:rsidRPr="0028492A">
              <w:t>Afin de caractériser les Travaux d’</w:t>
            </w:r>
            <w:r w:rsidR="009C3438">
              <w:t>U</w:t>
            </w:r>
            <w:r w:rsidR="00103EA1" w:rsidRPr="0028492A">
              <w:t>rgence, l’Entrepreneur adresse un Rapport technique au Directeur de projet demandant la réalisation de Travaux d’</w:t>
            </w:r>
            <w:r w:rsidR="009C3438">
              <w:t>U</w:t>
            </w:r>
            <w:r w:rsidR="00103EA1" w:rsidRPr="0028492A">
              <w:t xml:space="preserve">rgence et précisant la situation. En se fondant sur ledit rapport et sa propre évaluation de la situation, le Directeur de projet décide s’il émet un Ordre de </w:t>
            </w:r>
            <w:r w:rsidR="00B36FCA">
              <w:t>Travaux</w:t>
            </w:r>
            <w:r w:rsidR="00103EA1" w:rsidRPr="0028492A">
              <w:t xml:space="preserve"> à l’Entrepreneur afin de réaliser les Travaux.</w:t>
            </w:r>
          </w:p>
          <w:p w14:paraId="10F2BAD8" w14:textId="4397EB28" w:rsidR="00103EA1" w:rsidRPr="0028492A" w:rsidRDefault="006B41EF" w:rsidP="0052587F">
            <w:pPr>
              <w:spacing w:after="200"/>
              <w:ind w:left="739" w:hanging="739"/>
            </w:pPr>
            <w:r>
              <w:t>29</w:t>
            </w:r>
            <w:r w:rsidR="006C684D" w:rsidRPr="0028492A">
              <w:t>.3</w:t>
            </w:r>
            <w:r w:rsidR="00103EA1" w:rsidRPr="0028492A">
              <w:tab/>
              <w:t xml:space="preserve">Le </w:t>
            </w:r>
            <w:r w:rsidR="003E5C1C">
              <w:t>Maître d’Ouvrage</w:t>
            </w:r>
            <w:r w:rsidR="00103EA1" w:rsidRPr="0028492A">
              <w:t xml:space="preserve"> ou les autorités gouvernementales peuvent déclarer une situation d’urgence, en se fondant sur la législation ou la réglementation locale. Dans ce cas, le Directeur de projet peut émettre un Ordre de </w:t>
            </w:r>
            <w:r w:rsidR="00B36FCA">
              <w:t>Travaux</w:t>
            </w:r>
            <w:r w:rsidR="00103EA1" w:rsidRPr="0028492A">
              <w:t xml:space="preserve"> à l’Entrepreneur en vue de Travaux d’urgence sans avoir préalablement reçu une demande de l’Entrepreneur à cet effet.</w:t>
            </w:r>
          </w:p>
          <w:p w14:paraId="10F2BAD9" w14:textId="50D98535" w:rsidR="002D5CC3" w:rsidRPr="0028492A" w:rsidRDefault="006B41EF" w:rsidP="006D4D4E">
            <w:pPr>
              <w:spacing w:after="200"/>
              <w:ind w:left="739" w:hanging="739"/>
            </w:pPr>
            <w:r>
              <w:t>29</w:t>
            </w:r>
            <w:r w:rsidR="006C684D" w:rsidRPr="0028492A">
              <w:t>.4</w:t>
            </w:r>
            <w:r w:rsidR="002D5CC3" w:rsidRPr="0028492A">
              <w:tab/>
              <w:t xml:space="preserve">Si l’Entrepreneur ne peut pas ou ne veut pas réaliser de tels travaux immédiatement, le </w:t>
            </w:r>
            <w:r w:rsidR="003E5C1C">
              <w:t>Maître d’Ouvrage</w:t>
            </w:r>
            <w:r w:rsidR="002D5CC3" w:rsidRPr="0028492A">
              <w:t xml:space="preserve"> peut réaliser ou faire réaliser les travaux par les moyens jugés appropriés par lui, afin d’éviter que la Route ne subisse des </w:t>
            </w:r>
            <w:r w:rsidR="00436139" w:rsidRPr="0028492A">
              <w:t>dégâts</w:t>
            </w:r>
            <w:r w:rsidR="002D5CC3" w:rsidRPr="0028492A">
              <w:t>. Dans ce cas, aussitôt que possible après la survenance de la situation d’urgence,</w:t>
            </w:r>
            <w:r w:rsidR="00C33069" w:rsidRPr="0028492A">
              <w:t xml:space="preserve"> </w:t>
            </w:r>
            <w:r w:rsidR="002D5CC3" w:rsidRPr="0028492A">
              <w:t>le Maître d’</w:t>
            </w:r>
            <w:r w:rsidR="00D56BBE">
              <w:t>O</w:t>
            </w:r>
            <w:r w:rsidR="002D5CC3" w:rsidRPr="0028492A">
              <w:t xml:space="preserve">uvrage notifie à l’Entrepreneur par écrit, la situation d’urgence, les travaux réalisés et les motifs. Si les travaux que le </w:t>
            </w:r>
            <w:r w:rsidR="003E5C1C">
              <w:t>Maître d’Ouvrage</w:t>
            </w:r>
            <w:r w:rsidR="002D5CC3" w:rsidRPr="0028492A">
              <w:t xml:space="preserve"> a réalisés ou fait réaliser sont des travaux dont la charge et le coût incombaient</w:t>
            </w:r>
            <w:r w:rsidR="00C33069" w:rsidRPr="0028492A">
              <w:t xml:space="preserve"> </w:t>
            </w:r>
            <w:r w:rsidR="002D5CC3" w:rsidRPr="0028492A">
              <w:t xml:space="preserve">à l’Entrepreneur, le coût raisonnablement </w:t>
            </w:r>
            <w:r w:rsidR="00436139" w:rsidRPr="0028492A">
              <w:t>encouru</w:t>
            </w:r>
            <w:r w:rsidR="002D5CC3" w:rsidRPr="0028492A">
              <w:t xml:space="preserve"> par le Maître d’</w:t>
            </w:r>
            <w:r w:rsidR="00D56BBE">
              <w:t>O</w:t>
            </w:r>
            <w:r w:rsidR="002D5CC3" w:rsidRPr="0028492A">
              <w:t>uvrage en relation avec ces travaux sera remboursé par l’Entrepreneur. Dans le cas contraire, le coût de ces travaux incombe au Maître d’</w:t>
            </w:r>
            <w:r w:rsidR="00D56BBE">
              <w:t>O</w:t>
            </w:r>
            <w:r w:rsidR="002D5CC3" w:rsidRPr="0028492A">
              <w:t>uvrage.</w:t>
            </w:r>
          </w:p>
        </w:tc>
      </w:tr>
      <w:tr w:rsidR="0022599C" w:rsidRPr="0028492A" w14:paraId="10F2BADF" w14:textId="77777777" w:rsidTr="005061F9">
        <w:tc>
          <w:tcPr>
            <w:tcW w:w="2376" w:type="dxa"/>
            <w:gridSpan w:val="2"/>
          </w:tcPr>
          <w:p w14:paraId="10F2BADB" w14:textId="4D664A52" w:rsidR="0022599C" w:rsidRPr="0028492A" w:rsidRDefault="00FA6428" w:rsidP="00886A51">
            <w:pPr>
              <w:pStyle w:val="SecVIII2"/>
            </w:pPr>
            <w:bookmarkStart w:id="725" w:name="_Toc226255028"/>
            <w:bookmarkStart w:id="726" w:name="_Toc486861832"/>
            <w:bookmarkStart w:id="727" w:name="_Toc139293422"/>
            <w:r w:rsidRPr="0028492A">
              <w:lastRenderedPageBreak/>
              <w:t>Qualité des matériaux utilisé</w:t>
            </w:r>
            <w:r w:rsidR="0022599C" w:rsidRPr="0028492A">
              <w:t>s par l’</w:t>
            </w:r>
            <w:r w:rsidR="0025265C" w:rsidRPr="0028492A">
              <w:t>E</w:t>
            </w:r>
            <w:r w:rsidR="0022599C" w:rsidRPr="0028492A">
              <w:t>ntrepreneur</w:t>
            </w:r>
            <w:bookmarkEnd w:id="725"/>
            <w:bookmarkEnd w:id="726"/>
            <w:bookmarkEnd w:id="727"/>
          </w:p>
        </w:tc>
        <w:tc>
          <w:tcPr>
            <w:tcW w:w="7230" w:type="dxa"/>
          </w:tcPr>
          <w:p w14:paraId="10F2BADC" w14:textId="77777777" w:rsidR="0022599C" w:rsidRPr="0028492A" w:rsidRDefault="006C684D" w:rsidP="006D19E7">
            <w:pPr>
              <w:spacing w:after="200"/>
              <w:ind w:left="739" w:hanging="739"/>
            </w:pPr>
            <w:r w:rsidRPr="0028492A">
              <w:t>3</w:t>
            </w:r>
            <w:r w:rsidR="006B41EF">
              <w:t>0</w:t>
            </w:r>
            <w:r w:rsidRPr="0028492A">
              <w:t>.1</w:t>
            </w:r>
            <w:r w:rsidR="002D5CC3" w:rsidRPr="0028492A">
              <w:tab/>
              <w:t>La qualité des matériaux utilisés par l’Entrepreneur pour l’exécution du Marché doit être conforme aux Spécifications. Si l’Entrepreneur estime que des matériaux de qualité supérieure à ceux prévus dans les Spécifications sont nécessaires afin d’assurer la conformité avec les Marché, il utilisera de tels matériaux de meilleure qualité, sans pour autant pouvoir prétendre à des prix ou rémunérations supérieures.</w:t>
            </w:r>
          </w:p>
          <w:p w14:paraId="10F2BADD" w14:textId="77777777" w:rsidR="002D5CC3" w:rsidRPr="0028492A" w:rsidRDefault="006C684D" w:rsidP="006D19E7">
            <w:pPr>
              <w:spacing w:after="200"/>
              <w:ind w:left="739" w:hanging="739"/>
            </w:pPr>
            <w:r w:rsidRPr="0028492A">
              <w:t>3</w:t>
            </w:r>
            <w:r w:rsidR="006B41EF">
              <w:t>0</w:t>
            </w:r>
            <w:r w:rsidRPr="0028492A">
              <w:t>.2</w:t>
            </w:r>
            <w:r w:rsidR="002D5CC3" w:rsidRPr="0028492A">
              <w:tab/>
              <w:t>En aucune circonstance l’Entrepreneur ne peut formuler de réclamation fondée sur la qualité insuffisante des matériaux qu’il a utilisés, même si le matériau utilisé avait été autorisé par le Directeur de projet.</w:t>
            </w:r>
          </w:p>
          <w:p w14:paraId="10F2BADE" w14:textId="36F60553" w:rsidR="002D5CC3" w:rsidRPr="0028492A" w:rsidRDefault="006C684D" w:rsidP="006D19E7">
            <w:pPr>
              <w:spacing w:after="200"/>
              <w:ind w:left="739" w:hanging="739"/>
            </w:pPr>
            <w:r w:rsidRPr="0028492A">
              <w:t>3</w:t>
            </w:r>
            <w:r w:rsidR="006B41EF">
              <w:t>0</w:t>
            </w:r>
            <w:r w:rsidRPr="0028492A">
              <w:t>.3</w:t>
            </w:r>
            <w:r w:rsidR="002D5CC3" w:rsidRPr="0028492A">
              <w:tab/>
              <w:t xml:space="preserve">L’Entrepreneur doit réaliser à ses frais, les essais de laboratoire et autres essais dont il a besoin pour vérifier que les matériaux à utiliser sont conformes aux Spécifications, et il doit conserver les </w:t>
            </w:r>
            <w:r w:rsidR="00265DC0" w:rsidRPr="0028492A">
              <w:t>résultats</w:t>
            </w:r>
            <w:r w:rsidR="002D5CC3" w:rsidRPr="0028492A">
              <w:t xml:space="preserve"> de ces essais.</w:t>
            </w:r>
            <w:r w:rsidR="00C33069" w:rsidRPr="0028492A">
              <w:t xml:space="preserve"> </w:t>
            </w:r>
            <w:r w:rsidR="002D5CC3" w:rsidRPr="0028492A">
              <w:t>Si le Directeur de projet en formule la demande, l’Entrepreneur doit lui remettre les résultats des essais.</w:t>
            </w:r>
          </w:p>
        </w:tc>
      </w:tr>
      <w:tr w:rsidR="0022599C" w:rsidRPr="0028492A" w14:paraId="10F2BAE5" w14:textId="77777777" w:rsidTr="005061F9">
        <w:tc>
          <w:tcPr>
            <w:tcW w:w="2376" w:type="dxa"/>
            <w:gridSpan w:val="2"/>
          </w:tcPr>
          <w:p w14:paraId="10F2BAE0" w14:textId="4DEBABEE" w:rsidR="0022599C" w:rsidRPr="0028492A" w:rsidRDefault="0022599C" w:rsidP="00886A51">
            <w:pPr>
              <w:pStyle w:val="SecVIII2"/>
            </w:pPr>
            <w:bookmarkStart w:id="728" w:name="_Toc226255029"/>
            <w:bookmarkStart w:id="729" w:name="_Toc486861833"/>
            <w:bookmarkStart w:id="730" w:name="_Toc139293423"/>
            <w:r w:rsidRPr="0028492A">
              <w:lastRenderedPageBreak/>
              <w:t>Signalisation et marquage des zones de travail et déviations</w:t>
            </w:r>
            <w:bookmarkEnd w:id="728"/>
            <w:bookmarkEnd w:id="729"/>
            <w:bookmarkEnd w:id="730"/>
          </w:p>
        </w:tc>
        <w:tc>
          <w:tcPr>
            <w:tcW w:w="7230" w:type="dxa"/>
          </w:tcPr>
          <w:p w14:paraId="10F2BAE1" w14:textId="36026BBE" w:rsidR="0022599C" w:rsidRPr="0028492A" w:rsidRDefault="006C684D" w:rsidP="006D19E7">
            <w:pPr>
              <w:spacing w:after="200"/>
              <w:ind w:left="739" w:hanging="739"/>
            </w:pPr>
            <w:r w:rsidRPr="0028492A">
              <w:t>3</w:t>
            </w:r>
            <w:r w:rsidR="006B41EF">
              <w:t>1</w:t>
            </w:r>
            <w:r w:rsidRPr="0028492A">
              <w:t>.1</w:t>
            </w:r>
            <w:r w:rsidR="002D5CC3" w:rsidRPr="0028492A">
              <w:tab/>
              <w:t xml:space="preserve">Afin de garantir la sécurité des usagers de la route, y compris les usagers non motorisés et les piétons, l’Entrepreneur doit installer et entretenir à ses frais, une signalisation et un marquage adéquats des </w:t>
            </w:r>
            <w:r w:rsidR="00265DC0" w:rsidRPr="0028492A">
              <w:t>zones</w:t>
            </w:r>
            <w:r w:rsidR="002D5CC3" w:rsidRPr="0028492A">
              <w:t xml:space="preserve"> de travail, qui de plus doivent se conformer à la réglementation applicable.</w:t>
            </w:r>
          </w:p>
          <w:p w14:paraId="10F2BAE2" w14:textId="1FD78D41" w:rsidR="002D5CC3" w:rsidRPr="0028492A" w:rsidRDefault="006C684D" w:rsidP="006D19E7">
            <w:pPr>
              <w:spacing w:after="200"/>
              <w:ind w:left="739" w:hanging="739"/>
            </w:pPr>
            <w:r w:rsidRPr="0028492A">
              <w:t>3</w:t>
            </w:r>
            <w:r w:rsidR="006B41EF">
              <w:t>1</w:t>
            </w:r>
            <w:r w:rsidRPr="0028492A">
              <w:t>.2</w:t>
            </w:r>
            <w:r w:rsidR="002D5CC3" w:rsidRPr="0028492A">
              <w:tab/>
              <w:t>Lorsque l’exécution de services et de travaux dans la cadre du Marché pourrait interférer avec la circulation, l’Entrepreneur doit prendre toute mesure nécessaire, à ses frais,</w:t>
            </w:r>
            <w:r w:rsidR="00C33069" w:rsidRPr="0028492A">
              <w:t xml:space="preserve"> </w:t>
            </w:r>
            <w:r w:rsidR="002D5CC3" w:rsidRPr="0028492A">
              <w:t>afin de limiter la gêne au strict minimum, ainsi que l’exposition des travailleurs et autres personnes au danger.</w:t>
            </w:r>
            <w:r w:rsidR="00C33069" w:rsidRPr="0028492A">
              <w:t xml:space="preserve"> </w:t>
            </w:r>
            <w:r w:rsidR="002D5CC3" w:rsidRPr="0028492A">
              <w:t xml:space="preserve">A cet effet, l’Entrepreneur peut aménager dans l’emprise de la route, des déviations temporaires, des ouvrages ou autres </w:t>
            </w:r>
            <w:r w:rsidR="00265DC0" w:rsidRPr="0028492A">
              <w:t>modifications</w:t>
            </w:r>
            <w:r w:rsidR="002D5CC3" w:rsidRPr="0028492A">
              <w:t xml:space="preserve"> afin de permettre le passage de la circulation durant la réalisation des </w:t>
            </w:r>
            <w:r w:rsidR="007C00D7">
              <w:t>Travaux et Services</w:t>
            </w:r>
            <w:r w:rsidR="002D5CC3" w:rsidRPr="0028492A">
              <w:t>.</w:t>
            </w:r>
            <w:r w:rsidR="00C33069" w:rsidRPr="0028492A">
              <w:t xml:space="preserve"> </w:t>
            </w:r>
            <w:r w:rsidR="002D5CC3" w:rsidRPr="0028492A">
              <w:t>L’Entrepreneur doit notifier au Directeur de projet la réalisation de tels aménagements temporaires.</w:t>
            </w:r>
          </w:p>
          <w:p w14:paraId="10F2BAE3" w14:textId="1E36FB8A" w:rsidR="002D5CC3" w:rsidRPr="0028492A" w:rsidRDefault="006C684D" w:rsidP="006D19E7">
            <w:pPr>
              <w:spacing w:after="200"/>
              <w:ind w:left="739" w:hanging="739"/>
            </w:pPr>
            <w:r w:rsidRPr="0028492A">
              <w:t>3</w:t>
            </w:r>
            <w:r w:rsidR="006B41EF">
              <w:t>1</w:t>
            </w:r>
            <w:r w:rsidRPr="0028492A">
              <w:t>.3</w:t>
            </w:r>
            <w:r w:rsidR="002D5CC3" w:rsidRPr="0028492A">
              <w:tab/>
              <w:t xml:space="preserve">Lorsque l’exécution de Travaux et Services par l’Entrepreneur rend nécessaire la fermeture temporaire d’une section de route, et qu’une déviation de la circulation doit être réalisée sur d’autres routes publiques ou voie urbaines, l’Entrepreneur est responsable de la signalisation adéquate de la déviation, dans les mêmes conditions que celles définies à la </w:t>
            </w:r>
            <w:r w:rsidR="00E937D5">
              <w:t>Sous-</w:t>
            </w:r>
            <w:r w:rsidR="002D5CC3" w:rsidRPr="0028492A">
              <w:t>Clause 31.1.</w:t>
            </w:r>
          </w:p>
          <w:p w14:paraId="10F2BAE4" w14:textId="2FB4F957" w:rsidR="002D5CC3" w:rsidRPr="0028492A" w:rsidRDefault="006C684D" w:rsidP="006D19E7">
            <w:pPr>
              <w:spacing w:after="200"/>
              <w:ind w:left="739" w:hanging="739"/>
            </w:pPr>
            <w:r w:rsidRPr="0028492A">
              <w:t>3</w:t>
            </w:r>
            <w:r w:rsidR="006B41EF">
              <w:t>1</w:t>
            </w:r>
            <w:r w:rsidRPr="0028492A">
              <w:t>.4</w:t>
            </w:r>
            <w:r w:rsidR="002D5CC3" w:rsidRPr="0028492A">
              <w:tab/>
            </w:r>
            <w:r w:rsidR="00B36FCA" w:rsidRPr="0028492A">
              <w:t xml:space="preserve">L’Entrepreneur doit informer les autorités et la police locales des activités à réaliser par lui, pouvant conduire à des interruptions de circulation ou des modifications aux conditions de circulation normales. </w:t>
            </w:r>
            <w:r w:rsidR="00B36FCA" w:rsidRPr="00943555">
              <w:t>Il demandera également les autorisations éventuellement requises par la loi.</w:t>
            </w:r>
            <w:r w:rsidR="00B36FCA">
              <w:t xml:space="preserve"> </w:t>
            </w:r>
            <w:r w:rsidR="00B36FCA" w:rsidRPr="0028492A">
              <w:t xml:space="preserve">Cela doit être fait par écrit, au minimum sept (7) jours avant le début de telles activités. Si l’Entrepreneur en fait la demande, le </w:t>
            </w:r>
            <w:r w:rsidR="003E5C1C">
              <w:t>Maître d’Ouvrage</w:t>
            </w:r>
            <w:r w:rsidR="00B36FCA" w:rsidRPr="0028492A">
              <w:t xml:space="preserve"> </w:t>
            </w:r>
            <w:r w:rsidR="00B36FCA">
              <w:t xml:space="preserve">doit </w:t>
            </w:r>
            <w:r w:rsidR="00B36FCA" w:rsidRPr="0028492A">
              <w:t>assiste</w:t>
            </w:r>
            <w:r w:rsidR="00B36FCA">
              <w:t>r</w:t>
            </w:r>
            <w:r w:rsidR="00B36FCA" w:rsidRPr="0028492A">
              <w:t xml:space="preserve"> l’Entrepreneur dans l</w:t>
            </w:r>
            <w:r w:rsidR="00B36FCA">
              <w:t>’obtention des autorisations d</w:t>
            </w:r>
            <w:r w:rsidR="00B36FCA" w:rsidRPr="0028492A">
              <w:t>es autorités et</w:t>
            </w:r>
            <w:r w:rsidR="00B36FCA">
              <w:t>/ou</w:t>
            </w:r>
            <w:r w:rsidR="00B36FCA" w:rsidRPr="0028492A">
              <w:t xml:space="preserve"> </w:t>
            </w:r>
            <w:r w:rsidR="00B36FCA">
              <w:t xml:space="preserve">de </w:t>
            </w:r>
            <w:r w:rsidR="00B36FCA" w:rsidRPr="0028492A">
              <w:t>la police locales.</w:t>
            </w:r>
          </w:p>
        </w:tc>
      </w:tr>
      <w:tr w:rsidR="0022599C" w:rsidRPr="0028492A" w14:paraId="10F2BAE7" w14:textId="77777777" w:rsidTr="005061F9">
        <w:tc>
          <w:tcPr>
            <w:tcW w:w="9606" w:type="dxa"/>
            <w:gridSpan w:val="3"/>
          </w:tcPr>
          <w:p w14:paraId="10F2BAE6" w14:textId="65C636EC" w:rsidR="0022599C" w:rsidRPr="0028492A" w:rsidRDefault="0022599C" w:rsidP="006D19E7">
            <w:pPr>
              <w:pStyle w:val="SecVIII1"/>
            </w:pPr>
            <w:bookmarkStart w:id="731" w:name="_Toc226255030"/>
            <w:bookmarkStart w:id="732" w:name="_Toc486861834"/>
            <w:bookmarkStart w:id="733" w:name="_Toc139293424"/>
            <w:r w:rsidRPr="0028492A">
              <w:t>D.</w:t>
            </w:r>
            <w:r w:rsidR="00C33069" w:rsidRPr="0028492A">
              <w:t xml:space="preserve"> </w:t>
            </w:r>
            <w:r w:rsidRPr="0028492A">
              <w:t>Partage des risques</w:t>
            </w:r>
            <w:bookmarkEnd w:id="731"/>
            <w:bookmarkEnd w:id="732"/>
            <w:bookmarkEnd w:id="733"/>
          </w:p>
        </w:tc>
      </w:tr>
      <w:tr w:rsidR="0022599C" w:rsidRPr="0028492A" w14:paraId="10F2BAF0" w14:textId="77777777" w:rsidTr="005061F9">
        <w:tc>
          <w:tcPr>
            <w:tcW w:w="2376" w:type="dxa"/>
            <w:gridSpan w:val="2"/>
          </w:tcPr>
          <w:p w14:paraId="10F2BAE8" w14:textId="46C27C1B" w:rsidR="0022599C" w:rsidRPr="0028492A" w:rsidRDefault="0022599C" w:rsidP="00886A51">
            <w:pPr>
              <w:pStyle w:val="SecVIII2"/>
            </w:pPr>
            <w:bookmarkStart w:id="734" w:name="_Toc343309852"/>
            <w:bookmarkStart w:id="735" w:name="_Toc226255031"/>
            <w:bookmarkStart w:id="736" w:name="_Toc486861835"/>
            <w:bookmarkStart w:id="737" w:name="_Toc139293425"/>
            <w:r w:rsidRPr="0028492A">
              <w:t xml:space="preserve">Risques </w:t>
            </w:r>
            <w:r w:rsidR="00C82563">
              <w:t>de perte ou d</w:t>
            </w:r>
            <w:r w:rsidR="00474910">
              <w:t xml:space="preserve">ommage aux Travaux </w:t>
            </w:r>
            <w:r w:rsidRPr="0028492A">
              <w:t xml:space="preserve">incombant </w:t>
            </w:r>
            <w:bookmarkEnd w:id="734"/>
            <w:r w:rsidR="006D19E7" w:rsidRPr="0028492A">
              <w:br/>
            </w:r>
            <w:r w:rsidRPr="0028492A">
              <w:t>au Maître d’Ouvrage</w:t>
            </w:r>
            <w:bookmarkEnd w:id="735"/>
            <w:bookmarkEnd w:id="736"/>
            <w:bookmarkEnd w:id="737"/>
          </w:p>
        </w:tc>
        <w:tc>
          <w:tcPr>
            <w:tcW w:w="7230" w:type="dxa"/>
          </w:tcPr>
          <w:p w14:paraId="10F2BAEF" w14:textId="49E733A6" w:rsidR="00C44BFC" w:rsidRPr="0028492A" w:rsidRDefault="00A55123" w:rsidP="00A448C7">
            <w:pPr>
              <w:ind w:left="665" w:hanging="630"/>
            </w:pPr>
            <w:r>
              <w:t>32.1</w:t>
            </w:r>
            <w:r>
              <w:tab/>
            </w:r>
            <w:r w:rsidR="00B36FCA" w:rsidRPr="0028492A">
              <w:t xml:space="preserve">Depuis la Date de </w:t>
            </w:r>
            <w:r w:rsidR="00436139" w:rsidRPr="0028492A">
              <w:t>démarrage</w:t>
            </w:r>
            <w:r w:rsidR="00B36FCA" w:rsidRPr="0028492A">
              <w:t xml:space="preserve"> jusqu’à </w:t>
            </w:r>
            <w:r w:rsidR="00B36FCA">
              <w:t xml:space="preserve">la date </w:t>
            </w:r>
            <w:r w:rsidR="00B715FA">
              <w:t>de Fin</w:t>
            </w:r>
            <w:r w:rsidR="00B36FCA">
              <w:t xml:space="preserve"> du marché</w:t>
            </w:r>
            <w:r w:rsidR="00B36FCA" w:rsidRPr="0028492A">
              <w:t>, l</w:t>
            </w:r>
            <w:r w:rsidR="00440C5A">
              <w:t xml:space="preserve">e Maître d’Ouvrage </w:t>
            </w:r>
            <w:r w:rsidR="007740C2">
              <w:t>assume</w:t>
            </w:r>
            <w:r w:rsidR="008A085B">
              <w:t xml:space="preserve"> les risques de perte et de dommage incombant à </w:t>
            </w:r>
            <w:r w:rsidR="009E271F">
              <w:t>l’usage ou à l’occupation du Maître d’Ouvrage de toute</w:t>
            </w:r>
            <w:r w:rsidR="00FF5261">
              <w:t xml:space="preserve"> section non terminée des travaux et Service.  </w:t>
            </w:r>
          </w:p>
        </w:tc>
      </w:tr>
      <w:tr w:rsidR="0022599C" w:rsidRPr="00F07776" w14:paraId="10F2BAF3" w14:textId="77777777" w:rsidTr="005061F9">
        <w:tc>
          <w:tcPr>
            <w:tcW w:w="2376" w:type="dxa"/>
            <w:gridSpan w:val="2"/>
          </w:tcPr>
          <w:p w14:paraId="10F2BAF1" w14:textId="4C30F5B4" w:rsidR="0022599C" w:rsidRPr="0028492A" w:rsidRDefault="0022599C" w:rsidP="00886A51">
            <w:pPr>
              <w:pStyle w:val="SecVIII2"/>
            </w:pPr>
            <w:bookmarkStart w:id="738" w:name="_Toc343309851"/>
            <w:bookmarkStart w:id="739" w:name="_Toc226255032"/>
            <w:bookmarkStart w:id="740" w:name="_Toc486861836"/>
            <w:bookmarkStart w:id="741" w:name="_Toc139293426"/>
            <w:r w:rsidRPr="0028492A">
              <w:t xml:space="preserve">Risques </w:t>
            </w:r>
            <w:r w:rsidR="00FF5DA1">
              <w:t xml:space="preserve">de dommages </w:t>
            </w:r>
            <w:r w:rsidR="00C06FCF">
              <w:t xml:space="preserve">au réseau routier dus </w:t>
            </w:r>
            <w:r w:rsidR="00FF537F">
              <w:t xml:space="preserve">à des </w:t>
            </w:r>
            <w:r w:rsidR="00FF537F">
              <w:lastRenderedPageBreak/>
              <w:t>événement</w:t>
            </w:r>
            <w:r w:rsidR="006B24FA">
              <w:t>s</w:t>
            </w:r>
            <w:r w:rsidR="00FF537F">
              <w:t xml:space="preserve"> en dehors du contrôle de </w:t>
            </w:r>
            <w:r w:rsidRPr="0028492A">
              <w:t>l’Entrepreneur</w:t>
            </w:r>
            <w:bookmarkEnd w:id="738"/>
            <w:bookmarkEnd w:id="739"/>
            <w:bookmarkEnd w:id="740"/>
            <w:bookmarkEnd w:id="741"/>
          </w:p>
        </w:tc>
        <w:tc>
          <w:tcPr>
            <w:tcW w:w="7230" w:type="dxa"/>
          </w:tcPr>
          <w:p w14:paraId="10F2BAF2" w14:textId="609FD4EF" w:rsidR="0022599C" w:rsidRPr="00F07776" w:rsidRDefault="0022599C" w:rsidP="006D19E7">
            <w:pPr>
              <w:spacing w:after="200"/>
              <w:ind w:left="739" w:hanging="739"/>
            </w:pPr>
            <w:r w:rsidRPr="00F07776">
              <w:lastRenderedPageBreak/>
              <w:t>3</w:t>
            </w:r>
            <w:r w:rsidR="00C65E70" w:rsidRPr="00F07776">
              <w:t>3</w:t>
            </w:r>
            <w:r w:rsidRPr="00F07776">
              <w:t>.1</w:t>
            </w:r>
            <w:r w:rsidRPr="00F07776">
              <w:tab/>
            </w:r>
            <w:r w:rsidR="00F07776" w:rsidRPr="00F07776">
              <w:rPr>
                <w:szCs w:val="24"/>
              </w:rPr>
              <w:t>L</w:t>
            </w:r>
            <w:r w:rsidR="00F07776">
              <w:rPr>
                <w:szCs w:val="24"/>
              </w:rPr>
              <w:t>e Maître d’Ouvrage</w:t>
            </w:r>
            <w:r w:rsidR="00F07776" w:rsidRPr="00F07776">
              <w:rPr>
                <w:szCs w:val="24"/>
              </w:rPr>
              <w:t xml:space="preserve"> assume le risque de dommages aux biens routiers causés par des accidents de véhicules, des vols, des actes de vandalisme, des interventions de tiers ou tout autre événement indépendant de la volonté et de la responsabilité de </w:t>
            </w:r>
            <w:r w:rsidR="00F07776" w:rsidRPr="00F07776">
              <w:rPr>
                <w:szCs w:val="24"/>
              </w:rPr>
              <w:lastRenderedPageBreak/>
              <w:t>l’</w:t>
            </w:r>
            <w:r w:rsidR="00F07776">
              <w:rPr>
                <w:szCs w:val="24"/>
              </w:rPr>
              <w:t>E</w:t>
            </w:r>
            <w:r w:rsidR="00F07776" w:rsidRPr="00F07776">
              <w:rPr>
                <w:szCs w:val="24"/>
              </w:rPr>
              <w:t>ntrepreneur, nécessitant des travaux de restauration et de réparation à grande échelle, à condition que l’</w:t>
            </w:r>
            <w:r w:rsidR="00F07776">
              <w:rPr>
                <w:szCs w:val="24"/>
              </w:rPr>
              <w:t>E</w:t>
            </w:r>
            <w:r w:rsidR="00F07776" w:rsidRPr="00F07776">
              <w:rPr>
                <w:szCs w:val="24"/>
              </w:rPr>
              <w:t xml:space="preserve">ntrepreneur ait rempli ses obligations pour </w:t>
            </w:r>
            <w:r w:rsidR="00DC17FC">
              <w:rPr>
                <w:szCs w:val="24"/>
              </w:rPr>
              <w:t>pallier</w:t>
            </w:r>
            <w:r w:rsidR="00D753A2">
              <w:rPr>
                <w:szCs w:val="24"/>
              </w:rPr>
              <w:t xml:space="preserve"> </w:t>
            </w:r>
            <w:r w:rsidR="00F07776" w:rsidRPr="00F07776">
              <w:rPr>
                <w:szCs w:val="24"/>
              </w:rPr>
              <w:t xml:space="preserve">de tels événements tels qu’énoncés dans les </w:t>
            </w:r>
            <w:r w:rsidR="00DC17FC">
              <w:rPr>
                <w:szCs w:val="24"/>
              </w:rPr>
              <w:t>S</w:t>
            </w:r>
            <w:r w:rsidR="00F07776" w:rsidRPr="00F07776">
              <w:rPr>
                <w:szCs w:val="24"/>
              </w:rPr>
              <w:t>pécifications. Les restaurations ou réparations à petite échelle de ces dommages doivent toutefois être effectuées et payées par l</w:t>
            </w:r>
            <w:r w:rsidR="00DC17FC">
              <w:rPr>
                <w:szCs w:val="24"/>
              </w:rPr>
              <w:t>’Entrepreneur</w:t>
            </w:r>
            <w:r w:rsidR="00F07776" w:rsidRPr="00F07776">
              <w:rPr>
                <w:szCs w:val="24"/>
              </w:rPr>
              <w:t xml:space="preserve"> dans le cadre de ses services </w:t>
            </w:r>
            <w:r w:rsidR="00107690">
              <w:rPr>
                <w:szCs w:val="24"/>
              </w:rPr>
              <w:t>d’Entretien</w:t>
            </w:r>
            <w:r w:rsidR="00F07776" w:rsidRPr="00F07776">
              <w:rPr>
                <w:szCs w:val="24"/>
              </w:rPr>
              <w:t xml:space="preserve">, jusqu’à concurrence du coût maximum par événement et d’un montant total maximum par an tel qu’indiqué dans le </w:t>
            </w:r>
            <w:r w:rsidR="00DC17FC">
              <w:rPr>
                <w:szCs w:val="24"/>
              </w:rPr>
              <w:t>CCAP</w:t>
            </w:r>
            <w:r w:rsidR="00F07776" w:rsidRPr="00F07776">
              <w:rPr>
                <w:szCs w:val="24"/>
              </w:rPr>
              <w:t>.</w:t>
            </w:r>
          </w:p>
        </w:tc>
      </w:tr>
      <w:tr w:rsidR="0022599C" w:rsidRPr="0028492A" w14:paraId="10F2BAFB" w14:textId="77777777" w:rsidTr="005061F9">
        <w:tc>
          <w:tcPr>
            <w:tcW w:w="2376" w:type="dxa"/>
            <w:gridSpan w:val="2"/>
          </w:tcPr>
          <w:p w14:paraId="10F2BAF4" w14:textId="5E5B082E" w:rsidR="0022599C" w:rsidRPr="0028492A" w:rsidRDefault="0022599C" w:rsidP="00886A51">
            <w:pPr>
              <w:pStyle w:val="SecVIII2"/>
            </w:pPr>
            <w:bookmarkStart w:id="742" w:name="_Toc226255033"/>
            <w:bookmarkStart w:id="743" w:name="_Toc486861837"/>
            <w:bookmarkStart w:id="744" w:name="_Toc139293427"/>
            <w:r w:rsidRPr="0028492A">
              <w:lastRenderedPageBreak/>
              <w:t>Pertes ou dommages matériels</w:t>
            </w:r>
            <w:r w:rsidR="009D402B" w:rsidRPr="0028492A">
              <w:t> ;</w:t>
            </w:r>
            <w:r w:rsidRPr="0028492A">
              <w:t xml:space="preserve"> accidents </w:t>
            </w:r>
            <w:r w:rsidR="006D19E7" w:rsidRPr="0028492A">
              <w:br/>
            </w:r>
            <w:r w:rsidRPr="0028492A">
              <w:t>du travail</w:t>
            </w:r>
            <w:r w:rsidR="009D402B" w:rsidRPr="0028492A">
              <w:t> ;</w:t>
            </w:r>
            <w:r w:rsidRPr="0028492A">
              <w:t xml:space="preserve"> indemnisation</w:t>
            </w:r>
            <w:bookmarkEnd w:id="742"/>
            <w:bookmarkEnd w:id="743"/>
            <w:bookmarkEnd w:id="744"/>
          </w:p>
        </w:tc>
        <w:tc>
          <w:tcPr>
            <w:tcW w:w="7230" w:type="dxa"/>
          </w:tcPr>
          <w:p w14:paraId="10F2BAF5" w14:textId="2E7ADE31" w:rsidR="0022599C" w:rsidRPr="0028492A" w:rsidRDefault="0022599C" w:rsidP="006D19E7">
            <w:pPr>
              <w:spacing w:after="200"/>
              <w:ind w:left="739" w:hanging="739"/>
            </w:pPr>
            <w:r w:rsidRPr="0028492A">
              <w:t>3</w:t>
            </w:r>
            <w:r w:rsidR="00C65E70">
              <w:t>4</w:t>
            </w:r>
            <w:r w:rsidRPr="0028492A">
              <w:t>.1</w:t>
            </w:r>
            <w:r w:rsidRPr="0028492A">
              <w:tab/>
              <w:t xml:space="preserve">Sous réserve des dispositions de la </w:t>
            </w:r>
            <w:r w:rsidR="00E937D5">
              <w:t>Sous-</w:t>
            </w:r>
            <w:r w:rsidRPr="0028492A">
              <w:t xml:space="preserve">Clause 34.3, l’Entrepreneur devra indemniser et garantir le </w:t>
            </w:r>
            <w:r w:rsidR="00C44BFC">
              <w:t>Maître d’Ouvrage</w:t>
            </w:r>
            <w:r w:rsidRPr="0028492A">
              <w:t xml:space="preserve"> et ses employés et dirigeants contre toute poursuite, toute action judiciaire, procédure administrative, réclamation, demande, et action en dommages-intérêts, frais et dépenses de toute nature, y compris les frais et honoraires d’avocat, qui seraient la conséquence d’un décès, de dommages corporels, de la perte de biens ou de dommages matériels, et découleraient de l’exécution des Travaux et Services, dès lors qu’ils auraient pour cause une négligence de l’Entrepreneur, de ses sous-traitants ou de leurs employés, dirigeants ou agents respectifs, exception faite du décès ou des dommages corporels ou matériels qui auraient pour cause une négligence du Maître d</w:t>
            </w:r>
            <w:r w:rsidR="00C44BFC">
              <w:t>’O</w:t>
            </w:r>
            <w:r w:rsidRPr="0028492A">
              <w:t>uvrage, de ses sous-traitants, de ses employés, de ses dirigeants ou de ses agents.</w:t>
            </w:r>
          </w:p>
          <w:p w14:paraId="10F2BAF6" w14:textId="13A98E15" w:rsidR="0022599C" w:rsidRPr="0028492A" w:rsidRDefault="0022599C" w:rsidP="006D19E7">
            <w:pPr>
              <w:spacing w:after="200"/>
              <w:ind w:left="739" w:hanging="739"/>
            </w:pPr>
            <w:r w:rsidRPr="0028492A">
              <w:t>3</w:t>
            </w:r>
            <w:r w:rsidR="00C65E70">
              <w:t>4</w:t>
            </w:r>
            <w:r w:rsidRPr="0028492A">
              <w:t>.2</w:t>
            </w:r>
            <w:r w:rsidRPr="0028492A">
              <w:tab/>
              <w:t xml:space="preserve">Dans le cas où une procédure intentée ou une réclamation dirigée contre le </w:t>
            </w:r>
            <w:r w:rsidR="00C44BFC">
              <w:t>Maître d’Ouvrage</w:t>
            </w:r>
            <w:r w:rsidRPr="0028492A">
              <w:t xml:space="preserve"> serait susceptible de faire jouer la responsabilité de l’Entrepreneur en vertu de la </w:t>
            </w:r>
            <w:r w:rsidR="00E937D5">
              <w:t>Sous-</w:t>
            </w:r>
            <w:r w:rsidRPr="0028492A">
              <w:t>Clause 34.1, le Maître d</w:t>
            </w:r>
            <w:r w:rsidR="00C44BFC">
              <w:t>’O</w:t>
            </w:r>
            <w:r w:rsidRPr="0028492A">
              <w:t>uvrage devra en aviser l’Entrepreneur sans délai, en lui adressant une notification à cet effet, et l’Entrepreneur pourra, à ses propres frais et au nom du Maître d</w:t>
            </w:r>
            <w:r w:rsidR="00C44BFC">
              <w:t>’O</w:t>
            </w:r>
            <w:r w:rsidRPr="0028492A">
              <w:t>uvrage, assurer la conduite de cette procédure ou le règlement de cette réclamation, et de toutes négociations destinées à régler transactionnellement cette procédure ou cette réclamation.</w:t>
            </w:r>
          </w:p>
          <w:p w14:paraId="10F2BAF7" w14:textId="28BCED9B" w:rsidR="0022599C" w:rsidRPr="0028492A" w:rsidRDefault="0022599C" w:rsidP="00891BA9">
            <w:pPr>
              <w:spacing w:after="200"/>
              <w:ind w:left="739"/>
            </w:pPr>
            <w:r w:rsidRPr="0028492A">
              <w:t xml:space="preserve">Si l’Entrepreneur s’abstient de notifier au </w:t>
            </w:r>
            <w:r w:rsidR="00C44BFC">
              <w:t>Maître d’Ouvrage</w:t>
            </w:r>
            <w:r w:rsidRPr="0028492A">
              <w:t xml:space="preserve">, dans les vingt-huit (28) jours suivant la réception de cette notification, qu’il entend assurer la conduite de cette procédure ou le règlement de cette réclamation, le </w:t>
            </w:r>
            <w:r w:rsidR="00C44BFC">
              <w:t>Maître d’Ouvrage</w:t>
            </w:r>
            <w:r w:rsidRPr="0028492A">
              <w:t xml:space="preserve"> sera libre de conduire cette procédure en son propre nom.</w:t>
            </w:r>
            <w:r w:rsidR="00C33069" w:rsidRPr="0028492A">
              <w:t xml:space="preserve"> </w:t>
            </w:r>
            <w:r w:rsidRPr="0028492A">
              <w:t xml:space="preserve">A moins que l’Entrepreneur ne se soit ainsi abstenu de notifier son intention au </w:t>
            </w:r>
            <w:r w:rsidR="00C44BFC">
              <w:t>Maître d’Ouvrage</w:t>
            </w:r>
            <w:r w:rsidRPr="0028492A">
              <w:t xml:space="preserve"> dans ce délai de vingt-huit (28) jours, le </w:t>
            </w:r>
            <w:r w:rsidR="00C44BFC">
              <w:t>Maître d’Ouvrage</w:t>
            </w:r>
            <w:r w:rsidRPr="0028492A">
              <w:t xml:space="preserve"> ne devra faire aucune déclaration qui puisse être préjudiciable à la défense de cette procédure ou de cette réclamation.</w:t>
            </w:r>
          </w:p>
          <w:p w14:paraId="10F2BAF8" w14:textId="0D539E2C" w:rsidR="0022599C" w:rsidRPr="0028492A" w:rsidRDefault="0022599C" w:rsidP="00891BA9">
            <w:pPr>
              <w:spacing w:after="200"/>
              <w:ind w:left="739"/>
            </w:pPr>
            <w:r w:rsidRPr="0028492A">
              <w:t xml:space="preserve">Le </w:t>
            </w:r>
            <w:r w:rsidR="00C44BFC">
              <w:t>Maître d’Ouvrage</w:t>
            </w:r>
            <w:r w:rsidRPr="0028492A">
              <w:t xml:space="preserve"> devra, si l’Entrepreneur le lui demande, donner à ce dernier toute l’assistance possible pour assurer la </w:t>
            </w:r>
            <w:r w:rsidRPr="0028492A">
              <w:lastRenderedPageBreak/>
              <w:t>conduite de cette procédure ou le règlement de cette réclamation, auquel cas l’Entrepreneur devra rembourser au Maître d</w:t>
            </w:r>
            <w:r w:rsidR="00C44BFC">
              <w:t>’O</w:t>
            </w:r>
            <w:r w:rsidRPr="0028492A">
              <w:t>uvrage tous les frais raisonnables encourus pour lui apporter cette assistance.</w:t>
            </w:r>
          </w:p>
          <w:p w14:paraId="10F2BAF9" w14:textId="78A26CB2" w:rsidR="0022599C" w:rsidRPr="0028492A" w:rsidRDefault="0022599C" w:rsidP="006D19E7">
            <w:pPr>
              <w:spacing w:after="200"/>
              <w:ind w:left="739" w:hanging="739"/>
              <w:rPr>
                <w:spacing w:val="-4"/>
              </w:rPr>
            </w:pPr>
            <w:r w:rsidRPr="0028492A">
              <w:rPr>
                <w:spacing w:val="-4"/>
              </w:rPr>
              <w:t>3</w:t>
            </w:r>
            <w:r w:rsidR="00C65E70">
              <w:rPr>
                <w:spacing w:val="-4"/>
              </w:rPr>
              <w:t>4</w:t>
            </w:r>
            <w:r w:rsidRPr="0028492A">
              <w:rPr>
                <w:spacing w:val="-4"/>
              </w:rPr>
              <w:t>.3</w:t>
            </w:r>
            <w:r w:rsidRPr="0028492A">
              <w:rPr>
                <w:spacing w:val="-4"/>
              </w:rPr>
              <w:tab/>
              <w:t>Le Maître d</w:t>
            </w:r>
            <w:r w:rsidR="00C44BFC">
              <w:rPr>
                <w:spacing w:val="-4"/>
              </w:rPr>
              <w:t>’O</w:t>
            </w:r>
            <w:r w:rsidRPr="0028492A">
              <w:rPr>
                <w:spacing w:val="-4"/>
              </w:rPr>
              <w:t xml:space="preserve">uvrage devra indemniser et garantir l’Entrepreneur et ses employés, dirigeants et sous-traitants contre toute responsabilité pour perte ou dommage causé à des biens du </w:t>
            </w:r>
            <w:r w:rsidR="00C44BFC">
              <w:rPr>
                <w:spacing w:val="-4"/>
              </w:rPr>
              <w:t>Maître d’Ouvrage</w:t>
            </w:r>
            <w:r w:rsidRPr="0028492A">
              <w:rPr>
                <w:spacing w:val="-4"/>
              </w:rPr>
              <w:t>, autres que les Travaux ou leurs parties qui n’auraient pas encore été réceptionnés par ce dernier, du fait d’un incendie, d’une explosion ou de tout autre sinistre, dans la mesure où le préjudice excéderait le montant récupérable en vertu des assurances souscrites en application de la Clause 35 du CCAG, sous réserve que cet incendie, cette explosion ou cet autre sinistre n’ait pas été causé par un acte ou une défaillance de l’Entrepreneur.</w:t>
            </w:r>
          </w:p>
          <w:p w14:paraId="10F2BAFA" w14:textId="77777777" w:rsidR="0022599C" w:rsidRPr="0028492A" w:rsidRDefault="0022599C" w:rsidP="006D19E7">
            <w:pPr>
              <w:spacing w:after="200"/>
              <w:ind w:left="739" w:hanging="739"/>
            </w:pPr>
            <w:r w:rsidRPr="0028492A">
              <w:t>3</w:t>
            </w:r>
            <w:r w:rsidR="00C65E70">
              <w:t>4</w:t>
            </w:r>
            <w:r w:rsidRPr="0028492A">
              <w:t>.4</w:t>
            </w:r>
            <w:r w:rsidRPr="0028492A">
              <w:tab/>
            </w:r>
            <w:r w:rsidRPr="0028492A">
              <w:rPr>
                <w:spacing w:val="-2"/>
              </w:rPr>
              <w:t>La partie pouvant prétendre au bénéfice d’une indemnité en vertu de la présente Clause 34 devra prendre toutes les mesures raisonnables pour atténuer l’ampleur de la perte ou du dommage ayant pu survenir.</w:t>
            </w:r>
            <w:r w:rsidR="00C33069" w:rsidRPr="0028492A">
              <w:rPr>
                <w:spacing w:val="-2"/>
              </w:rPr>
              <w:t xml:space="preserve"> </w:t>
            </w:r>
            <w:r w:rsidRPr="0028492A">
              <w:rPr>
                <w:spacing w:val="-2"/>
              </w:rPr>
              <w:t>Si cette partie s’abstient de prendre ces mesures, les responsabilités de l’autre partie seront réduites en conséquence.</w:t>
            </w:r>
          </w:p>
        </w:tc>
      </w:tr>
      <w:tr w:rsidR="0022599C" w:rsidRPr="0028492A" w14:paraId="10F2BB0F" w14:textId="77777777" w:rsidTr="005061F9">
        <w:tc>
          <w:tcPr>
            <w:tcW w:w="2376" w:type="dxa"/>
            <w:gridSpan w:val="2"/>
          </w:tcPr>
          <w:p w14:paraId="10F2BAFC" w14:textId="47E37E54" w:rsidR="0022599C" w:rsidRPr="0028492A" w:rsidRDefault="0022599C" w:rsidP="00886A51">
            <w:pPr>
              <w:pStyle w:val="SecVIII2"/>
            </w:pPr>
            <w:bookmarkStart w:id="745" w:name="_Toc226255034"/>
            <w:bookmarkStart w:id="746" w:name="_Toc486861838"/>
            <w:bookmarkStart w:id="747" w:name="_Toc139293428"/>
            <w:r w:rsidRPr="0028492A">
              <w:lastRenderedPageBreak/>
              <w:t>Assurances</w:t>
            </w:r>
            <w:bookmarkEnd w:id="745"/>
            <w:bookmarkEnd w:id="746"/>
            <w:bookmarkEnd w:id="747"/>
          </w:p>
        </w:tc>
        <w:tc>
          <w:tcPr>
            <w:tcW w:w="7230" w:type="dxa"/>
          </w:tcPr>
          <w:p w14:paraId="10F2BAFD" w14:textId="0A30F3F6" w:rsidR="0022599C" w:rsidRPr="0028492A" w:rsidRDefault="0022599C" w:rsidP="006D19E7">
            <w:pPr>
              <w:spacing w:after="200"/>
              <w:ind w:left="739" w:hanging="739"/>
            </w:pPr>
            <w:r w:rsidRPr="0028492A">
              <w:t>3</w:t>
            </w:r>
            <w:r w:rsidR="00C65E70">
              <w:t>5</w:t>
            </w:r>
            <w:r w:rsidRPr="0028492A">
              <w:t>.1</w:t>
            </w:r>
            <w:r w:rsidRPr="0028492A">
              <w:tab/>
              <w:t xml:space="preserve">Dans la mesure indiquée au </w:t>
            </w:r>
            <w:r w:rsidRPr="0028492A">
              <w:rPr>
                <w:bCs/>
              </w:rPr>
              <w:t>CCAP</w:t>
            </w:r>
            <w:r w:rsidRPr="0028492A">
              <w:t xml:space="preserve">, l’Entrepreneur devra, à ses propres frais, contracter et maintenir en vigueur, ou faire contracter et maintenir en vigueur, les assurances énumérées ci-dessous, pour les montants, avec les franchises et sous les autres conditions stipulées dans le </w:t>
            </w:r>
            <w:r w:rsidRPr="0028492A">
              <w:rPr>
                <w:bCs/>
              </w:rPr>
              <w:t>CCAP</w:t>
            </w:r>
            <w:r w:rsidRPr="0028492A">
              <w:t>, et ce pendant toute la durée d’exécution du Marché.</w:t>
            </w:r>
            <w:r w:rsidR="00C33069" w:rsidRPr="0028492A">
              <w:t xml:space="preserve"> </w:t>
            </w:r>
            <w:r w:rsidRPr="0028492A">
              <w:t xml:space="preserve">L’identité des assureurs et la forme des polices seront soumises à l’approbation du </w:t>
            </w:r>
            <w:r w:rsidR="00C44BFC">
              <w:t>Maître d’Ouvrage</w:t>
            </w:r>
            <w:r w:rsidRPr="0028492A">
              <w:t>, étant entendu que cette approbation ne devra pas être refusée sans motif légitime.</w:t>
            </w:r>
          </w:p>
          <w:p w14:paraId="10F2BAFE" w14:textId="77777777" w:rsidR="0022599C" w:rsidRPr="0028492A" w:rsidRDefault="00764E5E" w:rsidP="00764E5E">
            <w:pPr>
              <w:tabs>
                <w:tab w:val="left" w:pos="1306"/>
              </w:tabs>
              <w:spacing w:after="200"/>
              <w:ind w:left="1306" w:right="-72" w:hanging="567"/>
            </w:pPr>
            <w:r w:rsidRPr="0028492A">
              <w:t>(</w:t>
            </w:r>
            <w:r w:rsidR="0022599C" w:rsidRPr="0028492A">
              <w:t>a)</w:t>
            </w:r>
            <w:r w:rsidR="0022599C" w:rsidRPr="0028492A">
              <w:tab/>
            </w:r>
            <w:r w:rsidR="0022599C" w:rsidRPr="0028492A">
              <w:rPr>
                <w:i/>
              </w:rPr>
              <w:t>Perte ou dommages causés aux matériels et matériaux</w:t>
            </w:r>
            <w:r w:rsidR="0022599C" w:rsidRPr="0028492A">
              <w:t xml:space="preserve"> </w:t>
            </w:r>
          </w:p>
          <w:p w14:paraId="10F2BAFF" w14:textId="465F6A31" w:rsidR="0022599C" w:rsidRPr="0028492A" w:rsidRDefault="0022599C" w:rsidP="00764E5E">
            <w:pPr>
              <w:tabs>
                <w:tab w:val="left" w:pos="1306"/>
              </w:tabs>
              <w:spacing w:after="200"/>
              <w:ind w:left="1306" w:right="-72"/>
            </w:pPr>
            <w:r w:rsidRPr="0028492A">
              <w:t xml:space="preserve">Couvrant la perte ou les dommages causés aux </w:t>
            </w:r>
            <w:r w:rsidR="00595162" w:rsidRPr="0028492A">
              <w:br/>
            </w:r>
            <w:r w:rsidRPr="0028492A">
              <w:t>matériels et matériaux survenant avant l’Achèvement.</w:t>
            </w:r>
          </w:p>
          <w:p w14:paraId="10F2BB00" w14:textId="77777777" w:rsidR="0022599C" w:rsidRPr="0028492A" w:rsidRDefault="00764E5E" w:rsidP="00764E5E">
            <w:pPr>
              <w:tabs>
                <w:tab w:val="left" w:pos="1306"/>
              </w:tabs>
              <w:spacing w:after="200"/>
              <w:ind w:left="1306" w:right="-72" w:hanging="567"/>
              <w:rPr>
                <w:i/>
              </w:rPr>
            </w:pPr>
            <w:r w:rsidRPr="0028492A">
              <w:t>(</w:t>
            </w:r>
            <w:r w:rsidR="0022599C" w:rsidRPr="0028492A">
              <w:t>b)</w:t>
            </w:r>
            <w:r w:rsidR="0022599C" w:rsidRPr="0028492A">
              <w:tab/>
            </w:r>
            <w:r w:rsidR="0022599C" w:rsidRPr="0028492A">
              <w:rPr>
                <w:i/>
              </w:rPr>
              <w:t xml:space="preserve">Assurance </w:t>
            </w:r>
            <w:r w:rsidR="0022599C" w:rsidRPr="002563FE">
              <w:rPr>
                <w:i/>
              </w:rPr>
              <w:t>de responsabilité</w:t>
            </w:r>
            <w:r w:rsidR="0022599C" w:rsidRPr="0028492A">
              <w:rPr>
                <w:i/>
              </w:rPr>
              <w:t xml:space="preserve"> civile vis-à-vis des tiers</w:t>
            </w:r>
          </w:p>
          <w:p w14:paraId="10F2BB01" w14:textId="130BCB42" w:rsidR="0022599C" w:rsidRPr="0028492A" w:rsidRDefault="0022599C" w:rsidP="00337B0F">
            <w:pPr>
              <w:tabs>
                <w:tab w:val="left" w:pos="1306"/>
              </w:tabs>
              <w:spacing w:after="240"/>
              <w:ind w:left="1306" w:right="-72"/>
            </w:pPr>
            <w:r w:rsidRPr="0028492A">
              <w:t xml:space="preserve">Couvrant les risques de dommages corporels causés à des tiers ou les risques de décès de tiers (y compris le personnel du </w:t>
            </w:r>
            <w:r w:rsidR="00C44BFC">
              <w:t>Maître d’Ouvrage</w:t>
            </w:r>
            <w:r w:rsidRPr="0028492A">
              <w:t>) et les risques de perte ou de dommages causés à des biens, survenant en relation avec les Travaux et Services.</w:t>
            </w:r>
          </w:p>
          <w:p w14:paraId="10F2BB02" w14:textId="77777777" w:rsidR="0022599C" w:rsidRPr="0028492A" w:rsidRDefault="00764E5E" w:rsidP="00764E5E">
            <w:pPr>
              <w:tabs>
                <w:tab w:val="left" w:pos="1306"/>
              </w:tabs>
              <w:spacing w:after="200"/>
              <w:ind w:left="1306" w:right="-72" w:hanging="567"/>
              <w:rPr>
                <w:i/>
              </w:rPr>
            </w:pPr>
            <w:r w:rsidRPr="0028492A">
              <w:rPr>
                <w:iCs/>
              </w:rPr>
              <w:t>(</w:t>
            </w:r>
            <w:r w:rsidR="006C684D" w:rsidRPr="0028492A">
              <w:rPr>
                <w:iCs/>
              </w:rPr>
              <w:t>c)</w:t>
            </w:r>
            <w:r w:rsidR="006C684D" w:rsidRPr="0028492A">
              <w:rPr>
                <w:i/>
              </w:rPr>
              <w:tab/>
            </w:r>
            <w:r w:rsidR="0022599C" w:rsidRPr="0028492A">
              <w:rPr>
                <w:i/>
              </w:rPr>
              <w:t xml:space="preserve">Assurance de </w:t>
            </w:r>
            <w:r w:rsidR="0022599C" w:rsidRPr="002563FE">
              <w:rPr>
                <w:i/>
                <w:iCs/>
              </w:rPr>
              <w:t xml:space="preserve">responsabilité </w:t>
            </w:r>
            <w:r w:rsidR="0022599C" w:rsidRPr="0028492A">
              <w:rPr>
                <w:i/>
              </w:rPr>
              <w:t>automobile</w:t>
            </w:r>
          </w:p>
          <w:p w14:paraId="10F2BB03" w14:textId="77777777" w:rsidR="0022599C" w:rsidRPr="0028492A" w:rsidRDefault="0022599C" w:rsidP="00764E5E">
            <w:pPr>
              <w:tabs>
                <w:tab w:val="left" w:pos="1306"/>
              </w:tabs>
              <w:spacing w:after="200"/>
              <w:ind w:left="1306" w:right="-72"/>
            </w:pPr>
            <w:r w:rsidRPr="0028492A">
              <w:lastRenderedPageBreak/>
              <w:t>Couvrant l’utilisation de tous les véhicules utilisés par l’Entrepreneur ou ses sous-traitants (qu’ils en soient ou non propriétaires) en relation avec l’exécution du Marché.</w:t>
            </w:r>
          </w:p>
          <w:p w14:paraId="10F2BB04" w14:textId="77777777" w:rsidR="0022599C" w:rsidRPr="0028492A" w:rsidRDefault="00764E5E" w:rsidP="00764E5E">
            <w:pPr>
              <w:tabs>
                <w:tab w:val="left" w:pos="1306"/>
              </w:tabs>
              <w:spacing w:after="200"/>
              <w:ind w:left="1306" w:right="-72" w:hanging="567"/>
              <w:rPr>
                <w:i/>
              </w:rPr>
            </w:pPr>
            <w:r w:rsidRPr="0028492A">
              <w:rPr>
                <w:iCs/>
              </w:rPr>
              <w:t>(</w:t>
            </w:r>
            <w:r w:rsidR="006C684D" w:rsidRPr="0028492A">
              <w:rPr>
                <w:iCs/>
              </w:rPr>
              <w:t>d)</w:t>
            </w:r>
            <w:r w:rsidR="006C684D" w:rsidRPr="0028492A">
              <w:rPr>
                <w:i/>
              </w:rPr>
              <w:tab/>
            </w:r>
            <w:r w:rsidR="0022599C" w:rsidRPr="0028492A">
              <w:rPr>
                <w:i/>
              </w:rPr>
              <w:t>Assurance contre les accidents du travail</w:t>
            </w:r>
          </w:p>
          <w:p w14:paraId="10F2BB05" w14:textId="77777777" w:rsidR="0022599C" w:rsidRPr="0028492A" w:rsidRDefault="0022599C" w:rsidP="00764E5E">
            <w:pPr>
              <w:tabs>
                <w:tab w:val="left" w:pos="1306"/>
              </w:tabs>
              <w:spacing w:after="200"/>
              <w:ind w:left="1306" w:right="-72"/>
            </w:pPr>
            <w:r w:rsidRPr="0028492A">
              <w:t>Conformément aux exigences légales applicables dans tout pays où tout ou partie du Marché doit être exécuté.</w:t>
            </w:r>
          </w:p>
          <w:p w14:paraId="10F2BB06" w14:textId="468160DE" w:rsidR="0022599C" w:rsidRPr="0028492A" w:rsidRDefault="00764E5E" w:rsidP="00764E5E">
            <w:pPr>
              <w:tabs>
                <w:tab w:val="left" w:pos="1306"/>
              </w:tabs>
              <w:spacing w:after="200"/>
              <w:ind w:left="1306" w:right="-72" w:hanging="567"/>
              <w:rPr>
                <w:i/>
              </w:rPr>
            </w:pPr>
            <w:r w:rsidRPr="0028492A">
              <w:rPr>
                <w:iCs/>
              </w:rPr>
              <w:t>(</w:t>
            </w:r>
            <w:r w:rsidR="006C684D" w:rsidRPr="0028492A">
              <w:rPr>
                <w:iCs/>
              </w:rPr>
              <w:t>e)</w:t>
            </w:r>
            <w:r w:rsidR="006C684D" w:rsidRPr="0028492A">
              <w:rPr>
                <w:i/>
              </w:rPr>
              <w:tab/>
            </w:r>
            <w:r w:rsidR="0022599C" w:rsidRPr="0028492A">
              <w:rPr>
                <w:i/>
              </w:rPr>
              <w:t xml:space="preserve">Assurance de responsabilité civile du </w:t>
            </w:r>
            <w:r w:rsidR="00C44BFC">
              <w:rPr>
                <w:i/>
              </w:rPr>
              <w:t>Maître d’Ouvrage</w:t>
            </w:r>
          </w:p>
          <w:p w14:paraId="10F2BB07" w14:textId="77777777" w:rsidR="0022599C" w:rsidRPr="0028492A" w:rsidRDefault="0022599C" w:rsidP="00764E5E">
            <w:pPr>
              <w:tabs>
                <w:tab w:val="left" w:pos="1306"/>
              </w:tabs>
              <w:spacing w:after="200"/>
              <w:ind w:left="1306" w:right="-72"/>
            </w:pPr>
            <w:r w:rsidRPr="0028492A">
              <w:t>Conformément aux exigences légales applicables dans tout pays où tout ou partie du Marché doit être exécuté.</w:t>
            </w:r>
          </w:p>
          <w:p w14:paraId="10F2BB08" w14:textId="77777777" w:rsidR="0022599C" w:rsidRPr="0028492A" w:rsidRDefault="00764E5E" w:rsidP="00764E5E">
            <w:pPr>
              <w:tabs>
                <w:tab w:val="left" w:pos="1306"/>
              </w:tabs>
              <w:spacing w:after="200"/>
              <w:ind w:left="1306" w:right="-72" w:hanging="567"/>
              <w:rPr>
                <w:i/>
              </w:rPr>
            </w:pPr>
            <w:r w:rsidRPr="0028492A">
              <w:rPr>
                <w:iCs/>
              </w:rPr>
              <w:t>(</w:t>
            </w:r>
            <w:r w:rsidR="006C684D" w:rsidRPr="0028492A">
              <w:rPr>
                <w:iCs/>
              </w:rPr>
              <w:t>f)</w:t>
            </w:r>
            <w:r w:rsidR="006C684D" w:rsidRPr="0028492A">
              <w:rPr>
                <w:i/>
              </w:rPr>
              <w:tab/>
            </w:r>
            <w:r w:rsidR="0022599C" w:rsidRPr="0028492A">
              <w:rPr>
                <w:i/>
              </w:rPr>
              <w:t>Autres</w:t>
            </w:r>
            <w:r w:rsidR="0022599C" w:rsidRPr="002563FE">
              <w:rPr>
                <w:i/>
                <w:iCs/>
              </w:rPr>
              <w:t xml:space="preserve"> assurances</w:t>
            </w:r>
          </w:p>
          <w:p w14:paraId="10F2BB09" w14:textId="77777777" w:rsidR="0022599C" w:rsidRPr="0028492A" w:rsidRDefault="0022599C" w:rsidP="00764E5E">
            <w:pPr>
              <w:tabs>
                <w:tab w:val="left" w:pos="1306"/>
              </w:tabs>
              <w:spacing w:after="200"/>
              <w:ind w:left="1306" w:right="-72"/>
            </w:pPr>
            <w:r w:rsidRPr="0028492A">
              <w:t>Toutes autres assurances qui pourront être spécifiquement convenues entre les parties au Marché.</w:t>
            </w:r>
          </w:p>
          <w:p w14:paraId="10F2BB0A" w14:textId="3B897FB1" w:rsidR="0022599C" w:rsidRPr="0028492A" w:rsidRDefault="0022599C" w:rsidP="006D19E7">
            <w:pPr>
              <w:spacing w:after="200"/>
              <w:ind w:left="739" w:hanging="739"/>
            </w:pPr>
            <w:r w:rsidRPr="0028492A">
              <w:t>3</w:t>
            </w:r>
            <w:r w:rsidR="00C65E70">
              <w:t>5</w:t>
            </w:r>
            <w:r w:rsidRPr="0028492A">
              <w:t>.2</w:t>
            </w:r>
            <w:r w:rsidRPr="0028492A">
              <w:tab/>
              <w:t>Le Maître d</w:t>
            </w:r>
            <w:r w:rsidR="00C44BFC">
              <w:t>’O</w:t>
            </w:r>
            <w:r w:rsidRPr="0028492A">
              <w:t>uvrage devra être nommément désigné comme coassuré au titre des polices d’assurance contractées par l’Entrepreneur</w:t>
            </w:r>
            <w:r w:rsidR="00BD29E7" w:rsidRPr="0028492A">
              <w:t xml:space="preserve"> en vertu de la Clause 35</w:t>
            </w:r>
            <w:r w:rsidRPr="0028492A">
              <w:t xml:space="preserve">.1, exception faite de l’assurance de responsabilité civile, de l’assurance contre les accidents du travail et de l’assurance de responsabilité civile du </w:t>
            </w:r>
            <w:r w:rsidR="00C44BFC">
              <w:t>Maître d’Ouvrage</w:t>
            </w:r>
            <w:r w:rsidRPr="0028492A">
              <w:t>.</w:t>
            </w:r>
            <w:r w:rsidR="00C33069" w:rsidRPr="0028492A">
              <w:t xml:space="preserve"> </w:t>
            </w:r>
            <w:r w:rsidRPr="0028492A">
              <w:t>En outre, les sous-traitants de l’Entrepreneur devront être nommément désignés comme coassurés au titre des polices d’assurance contractées par l’Entrepreneur</w:t>
            </w:r>
            <w:r w:rsidR="00EC4B8A" w:rsidRPr="0028492A">
              <w:t xml:space="preserve"> en vertu de la Clause 35</w:t>
            </w:r>
            <w:r w:rsidRPr="0028492A">
              <w:t xml:space="preserve">.1, exception faite de l’assurance contre les accidents du travail et de l’assurance de responsabilité civile du </w:t>
            </w:r>
            <w:r w:rsidR="00C44BFC">
              <w:t>Maître d’Ouvrage</w:t>
            </w:r>
            <w:r w:rsidRPr="0028492A">
              <w:t>.</w:t>
            </w:r>
            <w:r w:rsidR="00C33069" w:rsidRPr="0028492A">
              <w:t xml:space="preserve"> </w:t>
            </w:r>
            <w:r w:rsidRPr="0028492A">
              <w:t>Par ailleurs, les assureurs devront renoncer, aux termes de ces polices, à tous leurs droits de subrogation à l’encontre de ces coassurés, du fait de sinistres ou de demandes d’indemnités résultant de l’exécution du Marché.</w:t>
            </w:r>
          </w:p>
          <w:p w14:paraId="10F2BB0B" w14:textId="533B0F0B" w:rsidR="0022599C" w:rsidRPr="0028492A" w:rsidRDefault="00EC4B8A" w:rsidP="006D19E7">
            <w:pPr>
              <w:spacing w:after="200"/>
              <w:ind w:left="739" w:hanging="739"/>
            </w:pPr>
            <w:r w:rsidRPr="0028492A">
              <w:t>3</w:t>
            </w:r>
            <w:r w:rsidR="00C65E70">
              <w:t>5</w:t>
            </w:r>
            <w:r w:rsidR="0022599C" w:rsidRPr="0028492A">
              <w:t>.3</w:t>
            </w:r>
            <w:r w:rsidR="0022599C" w:rsidRPr="0028492A">
              <w:tab/>
            </w:r>
            <w:r w:rsidRPr="0028492A">
              <w:t>L</w:t>
            </w:r>
            <w:r w:rsidR="0022599C" w:rsidRPr="0028492A">
              <w:t xml:space="preserve">’Entrepreneur devra fournir au </w:t>
            </w:r>
            <w:r w:rsidR="00C44BFC">
              <w:t>Maître d’Ouvrage</w:t>
            </w:r>
            <w:r w:rsidR="0022599C" w:rsidRPr="0028492A">
              <w:t xml:space="preserve"> des certificats d’assurance (ou des copies des polices d’assurance) prouvant que les polices exigées sont pleinement en vigueur et effectives.</w:t>
            </w:r>
            <w:r w:rsidR="00C33069" w:rsidRPr="0028492A">
              <w:t xml:space="preserve"> </w:t>
            </w:r>
            <w:r w:rsidR="0022599C" w:rsidRPr="0028492A">
              <w:t xml:space="preserve">Les certificats devront stipuler que les assureurs seront tenus de donner un préavis de vingt et un (21) jours au moins au </w:t>
            </w:r>
            <w:r w:rsidR="00C44BFC">
              <w:t>Maître d’Ouvrage</w:t>
            </w:r>
            <w:r w:rsidR="0022599C" w:rsidRPr="0028492A">
              <w:t>, avant de pouvoir résilier une police ou de lui apporter une modification importante.</w:t>
            </w:r>
          </w:p>
          <w:p w14:paraId="10F2BB0C" w14:textId="77777777" w:rsidR="0022599C" w:rsidRPr="0028492A" w:rsidRDefault="00EC4B8A" w:rsidP="006D19E7">
            <w:pPr>
              <w:spacing w:after="200"/>
              <w:ind w:left="739" w:hanging="739"/>
            </w:pPr>
            <w:r w:rsidRPr="0028492A">
              <w:t>3</w:t>
            </w:r>
            <w:r w:rsidR="00C65E70">
              <w:t>5</w:t>
            </w:r>
            <w:r w:rsidR="0022599C" w:rsidRPr="0028492A">
              <w:t>.4</w:t>
            </w:r>
            <w:r w:rsidR="0022599C" w:rsidRPr="0028492A">
              <w:tab/>
              <w:t>L’Entrepreneur devra veiller à ce que son ou ses sous-traitants souscrivent et maintiennent en vigueur, dans toute la mesure nécessaire, des polices d’assurance appropriées couvrant leur personnel, leurs véhicules et les travaux exécutés par eux en vertu du Marché, à moins que ces sous-traitants ne soient couverts par les polices contractées par l’Entrepreneur.</w:t>
            </w:r>
          </w:p>
          <w:p w14:paraId="10F2BB0D" w14:textId="12661721" w:rsidR="0022599C" w:rsidRPr="0028492A" w:rsidRDefault="00EC4B8A" w:rsidP="006D19E7">
            <w:pPr>
              <w:spacing w:after="200"/>
              <w:ind w:left="739" w:hanging="739"/>
            </w:pPr>
            <w:r w:rsidRPr="0028492A">
              <w:lastRenderedPageBreak/>
              <w:t>3</w:t>
            </w:r>
            <w:r w:rsidR="00C65E70">
              <w:t>5</w:t>
            </w:r>
            <w:r w:rsidR="0022599C" w:rsidRPr="0028492A">
              <w:t>.5</w:t>
            </w:r>
            <w:r w:rsidR="0022599C" w:rsidRPr="0028492A">
              <w:tab/>
              <w:t xml:space="preserve">Si l’Entrepreneur </w:t>
            </w:r>
            <w:r w:rsidRPr="0028492A">
              <w:t>manque à son obligation de</w:t>
            </w:r>
            <w:r w:rsidR="0022599C" w:rsidRPr="0028492A">
              <w:t xml:space="preserve"> contracter et/ou de maintenir en vigueur les </w:t>
            </w:r>
            <w:r w:rsidRPr="0028492A">
              <w:t xml:space="preserve">assurances visées à la </w:t>
            </w:r>
            <w:r w:rsidR="00E937D5">
              <w:t>Sous-</w:t>
            </w:r>
            <w:r w:rsidRPr="0028492A">
              <w:t>Clause 35</w:t>
            </w:r>
            <w:r w:rsidR="0022599C" w:rsidRPr="0028492A">
              <w:t xml:space="preserve">.1, le </w:t>
            </w:r>
            <w:r w:rsidR="00C44BFC">
              <w:t>Maître d’Ouvrage</w:t>
            </w:r>
            <w:r w:rsidR="0022599C" w:rsidRPr="0028492A">
              <w:t xml:space="preserve"> pourra contracter ces assurances et les maintenir en vigueur, et d</w:t>
            </w:r>
            <w:r w:rsidRPr="0028492A">
              <w:t>éduire de temps à autre des montants dus</w:t>
            </w:r>
            <w:r w:rsidR="0022599C" w:rsidRPr="0028492A">
              <w:t xml:space="preserve"> à l’Entrepreneur en vertu du Marché, toute prime que le </w:t>
            </w:r>
            <w:r w:rsidR="00C44BFC">
              <w:t>Maître d’Ouvrage</w:t>
            </w:r>
            <w:r w:rsidR="0022599C" w:rsidRPr="0028492A">
              <w:t xml:space="preserve"> aura payée à l’assureur, ou recouvrer autrement le montant de la prime ainsi payée, comme si c’était une dette due par l’Entrepreneur.</w:t>
            </w:r>
          </w:p>
          <w:p w14:paraId="10F2BB0E" w14:textId="025B803F" w:rsidR="0022599C" w:rsidRPr="0028492A" w:rsidRDefault="00EC4B8A" w:rsidP="006D19E7">
            <w:pPr>
              <w:spacing w:after="200"/>
              <w:ind w:left="739" w:hanging="739"/>
            </w:pPr>
            <w:r w:rsidRPr="0028492A">
              <w:t>3</w:t>
            </w:r>
            <w:r w:rsidR="00C65E70">
              <w:t>5</w:t>
            </w:r>
            <w:r w:rsidRPr="0028492A">
              <w:t>.6</w:t>
            </w:r>
            <w:r w:rsidR="0022599C" w:rsidRPr="0028492A">
              <w:tab/>
              <w:t>Sauf stipulation contraire du Marché, l’Entrepreneur devra assurer la préparation et le suivi de tous les dossiers de demandes d’indemnisation présentés en vertu des polices qu’il aura contractées en appl</w:t>
            </w:r>
            <w:r w:rsidRPr="0028492A">
              <w:t>ication de la présente Clause 35</w:t>
            </w:r>
            <w:r w:rsidR="0022599C" w:rsidRPr="0028492A">
              <w:t xml:space="preserve"> et toutes les sommes payables par des assureurs devront être payées à l’Entrepreneur.</w:t>
            </w:r>
            <w:r w:rsidR="00C33069" w:rsidRPr="0028492A">
              <w:t xml:space="preserve"> </w:t>
            </w:r>
            <w:r w:rsidR="0022599C" w:rsidRPr="0028492A">
              <w:t xml:space="preserve">Le </w:t>
            </w:r>
            <w:r w:rsidR="00C44BFC">
              <w:t>Maître d’Ouvrage</w:t>
            </w:r>
            <w:r w:rsidR="0022599C" w:rsidRPr="0028492A">
              <w:t xml:space="preserve"> devra fournir à l’Entrepreneur l’assistance qui pourra être exigée par l’Entrepreneur.</w:t>
            </w:r>
            <w:r w:rsidR="00C33069" w:rsidRPr="0028492A">
              <w:t xml:space="preserve"> </w:t>
            </w:r>
            <w:r w:rsidR="0022599C" w:rsidRPr="0028492A">
              <w:t xml:space="preserve">Dans tous les cas où des </w:t>
            </w:r>
            <w:r w:rsidRPr="0028492A">
              <w:t>demandes d’indemnisation</w:t>
            </w:r>
            <w:r w:rsidR="0022599C" w:rsidRPr="0028492A">
              <w:t xml:space="preserve"> au titre d’assurance mettraient en jeu les intérêts du </w:t>
            </w:r>
            <w:r w:rsidR="00C44BFC">
              <w:t>Maître d’Ouvrage</w:t>
            </w:r>
            <w:r w:rsidR="0022599C" w:rsidRPr="0028492A">
              <w:t xml:space="preserve">, l’Entrepreneur ne devra donner aucune décharge ni conclure aucun règlement transactionnel avec l’assureur, sans avoir obtenu le consentement préalable et écrit du </w:t>
            </w:r>
            <w:r w:rsidR="00C44BFC">
              <w:t>Maître d’Ouvrage</w:t>
            </w:r>
            <w:r w:rsidR="0022599C" w:rsidRPr="0028492A">
              <w:t>.</w:t>
            </w:r>
            <w:r w:rsidR="00C33069" w:rsidRPr="0028492A">
              <w:t xml:space="preserve"> </w:t>
            </w:r>
            <w:r w:rsidR="0022599C" w:rsidRPr="0028492A">
              <w:t xml:space="preserve">Dans tous les cas où des </w:t>
            </w:r>
            <w:r w:rsidRPr="0028492A">
              <w:t>demandes d’indemnisation</w:t>
            </w:r>
            <w:r w:rsidR="0022599C" w:rsidRPr="0028492A">
              <w:t xml:space="preserve"> mettraient en jeu les intérêts de l’Entrepreneur, le </w:t>
            </w:r>
            <w:r w:rsidR="00C44BFC">
              <w:t>Maître d’Ouvrage</w:t>
            </w:r>
            <w:r w:rsidR="0022599C" w:rsidRPr="0028492A">
              <w:t xml:space="preserve"> ne devra donner aucune décharge ni conclure aucun règlement transactionnel avec l’assureur, sans avoir obtenu le consentement préalable et écrit de l’Entrepreneur.</w:t>
            </w:r>
          </w:p>
        </w:tc>
      </w:tr>
      <w:tr w:rsidR="00EC4B8A" w:rsidRPr="0028492A" w14:paraId="10F2BB19" w14:textId="77777777" w:rsidTr="005061F9">
        <w:tc>
          <w:tcPr>
            <w:tcW w:w="2376" w:type="dxa"/>
            <w:gridSpan w:val="2"/>
          </w:tcPr>
          <w:p w14:paraId="10F2BB10" w14:textId="258C0CED" w:rsidR="00EC4B8A" w:rsidRPr="0028492A" w:rsidRDefault="00EC4B8A" w:rsidP="00886A51">
            <w:pPr>
              <w:pStyle w:val="SecVIII2"/>
            </w:pPr>
            <w:bookmarkStart w:id="748" w:name="_Toc226255035"/>
            <w:bookmarkStart w:id="749" w:name="_Toc486861839"/>
            <w:bookmarkStart w:id="750" w:name="_Toc139293429"/>
            <w:r w:rsidRPr="0028492A">
              <w:lastRenderedPageBreak/>
              <w:t>Circonstances imprévisibles</w:t>
            </w:r>
            <w:bookmarkEnd w:id="748"/>
            <w:bookmarkEnd w:id="749"/>
            <w:bookmarkEnd w:id="750"/>
          </w:p>
        </w:tc>
        <w:tc>
          <w:tcPr>
            <w:tcW w:w="7230" w:type="dxa"/>
          </w:tcPr>
          <w:p w14:paraId="10F2BB11" w14:textId="1F8CC5A3" w:rsidR="00EC4B8A" w:rsidRPr="0028492A" w:rsidRDefault="00EC4B8A" w:rsidP="00886A51">
            <w:pPr>
              <w:pStyle w:val="Paragraphedeliste"/>
              <w:numPr>
                <w:ilvl w:val="1"/>
                <w:numId w:val="40"/>
              </w:numPr>
              <w:ind w:hanging="756"/>
            </w:pPr>
            <w:r w:rsidRPr="0028492A">
              <w:t xml:space="preserve">Si, pendant l’exécution du Marché, l’Entrepreneur rencontre sur le Site des conditions physiques (autres que climatiques) ou des obstacles artificiels qu’un constructeur expérimenté n’aurait pas pu raisonnablement prévoir avant la date de conclusion du Marché, sur la base d’un examen raisonnable des données fournies par le </w:t>
            </w:r>
            <w:r w:rsidR="00C44BFC">
              <w:t>Maître d’Ouvrage</w:t>
            </w:r>
            <w:r w:rsidRPr="0028492A">
              <w:t xml:space="preserve"> sur la Route (y compris les données et essais fournis par le </w:t>
            </w:r>
            <w:r w:rsidR="003E5C1C">
              <w:t>Maître d’Ouvrage</w:t>
            </w:r>
            <w:r w:rsidRPr="0028492A">
              <w:t xml:space="preserve">), et sur la base des informations qu’il aurait pu obtenir à la suite d’une inspection visuelle du Site, ou encore sur la base d’autres données sur la Route auxquelles il aurait pu aisément accéder, et si l’Entrepreneur détermine qu’il encourra des coûts et dépenses supplémentaires ou aura besoin d’un délai supplémentaire pour exécuter ses obligations aux termes du Marché, en raison de ces conditions ou obstacles, qu’il n’aurait pas encourus ou dont il n’aurait pas eu besoin s’il ne les avait pas rencontrés, l’Entrepreneur devra en aviser sans délai le Directeur de projet par une notification écrite à cet effet, avant d’exécuter des travaux supplémentaires ou d’utiliser des matériels et équipements supplémentaires ou des </w:t>
            </w:r>
            <w:r w:rsidR="00436139" w:rsidRPr="0028492A">
              <w:t>matériels</w:t>
            </w:r>
            <w:r w:rsidRPr="0028492A">
              <w:t xml:space="preserve"> supplémentaires de </w:t>
            </w:r>
            <w:r w:rsidRPr="0028492A">
              <w:lastRenderedPageBreak/>
              <w:t>l’Entrepreneur</w:t>
            </w:r>
            <w:r w:rsidR="009D402B" w:rsidRPr="0028492A">
              <w:t> ;</w:t>
            </w:r>
            <w:r w:rsidRPr="0028492A">
              <w:t xml:space="preserve"> cette notification </w:t>
            </w:r>
            <w:r w:rsidR="00DD182C">
              <w:t xml:space="preserve">adressée au Directeur de projet </w:t>
            </w:r>
            <w:r w:rsidRPr="0028492A">
              <w:t>devra indiquer</w:t>
            </w:r>
            <w:r w:rsidR="009D402B" w:rsidRPr="0028492A">
              <w:t> :</w:t>
            </w:r>
          </w:p>
          <w:p w14:paraId="10F2BB12" w14:textId="77777777" w:rsidR="00EC4B8A" w:rsidRPr="0028492A" w:rsidRDefault="00595162" w:rsidP="00595162">
            <w:pPr>
              <w:tabs>
                <w:tab w:val="left" w:pos="1306"/>
              </w:tabs>
              <w:spacing w:after="200"/>
              <w:ind w:left="1306" w:right="-72" w:hanging="567"/>
              <w:rPr>
                <w:spacing w:val="-4"/>
              </w:rPr>
            </w:pPr>
            <w:r w:rsidRPr="0028492A">
              <w:t>(</w:t>
            </w:r>
            <w:r w:rsidR="00EC4B8A" w:rsidRPr="0028492A">
              <w:t>a)</w:t>
            </w:r>
            <w:r w:rsidR="00EC4B8A" w:rsidRPr="0028492A">
              <w:tab/>
            </w:r>
            <w:r w:rsidR="00EC4B8A" w:rsidRPr="0028492A">
              <w:rPr>
                <w:spacing w:val="-4"/>
              </w:rPr>
              <w:t>les conditions physiques ou les obstacles artificiels rencontrés sur le Site et qui ne pouvaient raisonnablement être prévus</w:t>
            </w:r>
            <w:r w:rsidR="009D402B" w:rsidRPr="0028492A">
              <w:rPr>
                <w:spacing w:val="-4"/>
              </w:rPr>
              <w:t> ;</w:t>
            </w:r>
          </w:p>
          <w:p w14:paraId="10F2BB13" w14:textId="77777777" w:rsidR="00EC4B8A" w:rsidRPr="0028492A" w:rsidRDefault="00595162" w:rsidP="00595162">
            <w:pPr>
              <w:tabs>
                <w:tab w:val="left" w:pos="1306"/>
              </w:tabs>
              <w:spacing w:after="200"/>
              <w:ind w:left="1306" w:right="-72" w:hanging="567"/>
              <w:rPr>
                <w:spacing w:val="-4"/>
              </w:rPr>
            </w:pPr>
            <w:r w:rsidRPr="0028492A">
              <w:t>(</w:t>
            </w:r>
            <w:r w:rsidR="00EC4B8A" w:rsidRPr="0028492A">
              <w:t>b)</w:t>
            </w:r>
            <w:r w:rsidR="00EC4B8A" w:rsidRPr="0028492A">
              <w:tab/>
            </w:r>
            <w:r w:rsidR="00EC4B8A" w:rsidRPr="0028492A">
              <w:rPr>
                <w:spacing w:val="-4"/>
              </w:rPr>
              <w:t>les travaux supplémentaires et/ou les matériels et équipements supplémentaires et/ou les matériels supplémentaires de l’Entrepreneur qui sont nécessaires, y compris les mesures que l’Entrepreneur prendra ou proposera de prendre afin de surmonter ces conditions ou obstacles</w:t>
            </w:r>
            <w:r w:rsidR="009D402B" w:rsidRPr="0028492A">
              <w:rPr>
                <w:spacing w:val="-4"/>
              </w:rPr>
              <w:t> ;</w:t>
            </w:r>
          </w:p>
          <w:p w14:paraId="10F2BB14" w14:textId="77777777" w:rsidR="00EC4B8A" w:rsidRPr="0028492A" w:rsidRDefault="00595162" w:rsidP="00595162">
            <w:pPr>
              <w:tabs>
                <w:tab w:val="left" w:pos="1306"/>
              </w:tabs>
              <w:spacing w:after="200"/>
              <w:ind w:left="1306" w:right="-72" w:hanging="567"/>
            </w:pPr>
            <w:r w:rsidRPr="0028492A">
              <w:t>(</w:t>
            </w:r>
            <w:r w:rsidR="00EC4B8A" w:rsidRPr="0028492A">
              <w:t>c)</w:t>
            </w:r>
            <w:r w:rsidR="00EC4B8A" w:rsidRPr="0028492A">
              <w:tab/>
              <w:t>l’importance du retard prévu</w:t>
            </w:r>
            <w:r w:rsidR="009D402B" w:rsidRPr="0028492A">
              <w:t> ;</w:t>
            </w:r>
            <w:r w:rsidR="00EC4B8A" w:rsidRPr="0028492A">
              <w:t xml:space="preserve"> et</w:t>
            </w:r>
          </w:p>
          <w:p w14:paraId="10F2BB15" w14:textId="77777777" w:rsidR="00EC4B8A" w:rsidRPr="0028492A" w:rsidRDefault="00595162" w:rsidP="00595162">
            <w:pPr>
              <w:tabs>
                <w:tab w:val="left" w:pos="1306"/>
              </w:tabs>
              <w:spacing w:after="200"/>
              <w:ind w:left="1306" w:right="-72" w:hanging="567"/>
            </w:pPr>
            <w:r w:rsidRPr="0028492A">
              <w:t>(</w:t>
            </w:r>
            <w:r w:rsidR="00EC4B8A" w:rsidRPr="0028492A">
              <w:t>d)</w:t>
            </w:r>
            <w:r w:rsidR="00EC4B8A" w:rsidRPr="0028492A">
              <w:tab/>
              <w:t>les coûts et dépenses supplémentaires que l’Entrepreneur est susceptible d’encourir.</w:t>
            </w:r>
          </w:p>
          <w:p w14:paraId="10F2BB16" w14:textId="137F90CF" w:rsidR="00EC4B8A" w:rsidRPr="0028492A" w:rsidRDefault="00EC4B8A" w:rsidP="00595162">
            <w:pPr>
              <w:spacing w:after="200"/>
              <w:ind w:left="739"/>
            </w:pPr>
            <w:r w:rsidRPr="0028492A">
              <w:t xml:space="preserve">A la réception de la notification donnée par l’Entrepreneur en vertu de la présente </w:t>
            </w:r>
            <w:r w:rsidR="00E937D5">
              <w:t>Sous-</w:t>
            </w:r>
            <w:r w:rsidRPr="0028492A">
              <w:t xml:space="preserve">Clause 36.1, le Directeur de projet devra se concerter sans délai avec le </w:t>
            </w:r>
            <w:r w:rsidR="00C44BFC">
              <w:t>Maître d’Ouvrage</w:t>
            </w:r>
            <w:r w:rsidRPr="0028492A">
              <w:t xml:space="preserve"> et l’Entrepreneur et décider des mesures à prendre pour surmonter les conditions physiques ou les obstacles artificiels rencontrés.</w:t>
            </w:r>
            <w:r w:rsidR="00C33069" w:rsidRPr="0028492A">
              <w:t xml:space="preserve"> </w:t>
            </w:r>
            <w:r w:rsidRPr="0028492A">
              <w:t xml:space="preserve">A la suite de ces consultations, le Directeur de projet devra donner à l’Entrepreneur ses instructions sur les mesures à prendre, en adressant copie de ces instructions au </w:t>
            </w:r>
            <w:r w:rsidR="00C44BFC">
              <w:t>Maître d’Ouvrage</w:t>
            </w:r>
            <w:r w:rsidRPr="0028492A">
              <w:t>.</w:t>
            </w:r>
          </w:p>
          <w:p w14:paraId="10F2BB17" w14:textId="6EB8BA46" w:rsidR="00EC4B8A" w:rsidRPr="0028492A" w:rsidRDefault="00EC4B8A" w:rsidP="006D19E7">
            <w:pPr>
              <w:spacing w:after="200"/>
              <w:ind w:left="739" w:hanging="739"/>
            </w:pPr>
            <w:r w:rsidRPr="0028492A">
              <w:t>3</w:t>
            </w:r>
            <w:r w:rsidR="00C65E70">
              <w:t>6</w:t>
            </w:r>
            <w:r w:rsidRPr="0028492A">
              <w:t>.2</w:t>
            </w:r>
            <w:r w:rsidRPr="0028492A">
              <w:tab/>
              <w:t xml:space="preserve">Le </w:t>
            </w:r>
            <w:r w:rsidR="00C44BFC">
              <w:t>Maître d’Ouvrage</w:t>
            </w:r>
            <w:r w:rsidRPr="0028492A">
              <w:t xml:space="preserve"> devra payer à l’Entrepreneur, en supplément du </w:t>
            </w:r>
            <w:r w:rsidR="003416B1">
              <w:t>Montant du Marché</w:t>
            </w:r>
            <w:r w:rsidRPr="0028492A">
              <w:t>, tous les coûts et dépenses supplémentaires raisonnablement encourus par l’Entrepreneur pour se conformer aux instructions du Directeur de projet, afin de surmonter les conditions physiques ou les obstacles artificiels visés à la Clause 36.1 ci-dessus.</w:t>
            </w:r>
          </w:p>
          <w:p w14:paraId="10F2BB18" w14:textId="416E9500" w:rsidR="00EC4B8A" w:rsidRPr="0028492A" w:rsidRDefault="00EC4B8A" w:rsidP="006D19E7">
            <w:pPr>
              <w:spacing w:after="200"/>
              <w:ind w:left="739" w:hanging="739"/>
            </w:pPr>
            <w:r w:rsidRPr="0028492A">
              <w:t>3</w:t>
            </w:r>
            <w:r w:rsidR="00C65E70">
              <w:t>6</w:t>
            </w:r>
            <w:r w:rsidRPr="0028492A">
              <w:t>.3</w:t>
            </w:r>
            <w:r w:rsidRPr="0028492A">
              <w:tab/>
              <w:t xml:space="preserve">Si l’Entrepreneur est retardé dans l’exécution du Marché </w:t>
            </w:r>
            <w:r w:rsidR="00595162" w:rsidRPr="0028492A">
              <w:br/>
            </w:r>
            <w:r w:rsidRPr="0028492A">
              <w:t xml:space="preserve">ou empêché d’exécuter le Marché en raison de conditions physiques ou d’obstacles artificiels de la nature visée à la </w:t>
            </w:r>
            <w:r w:rsidR="00E937D5">
              <w:t>Sous-</w:t>
            </w:r>
            <w:r w:rsidRPr="0028492A">
              <w:t>Clause</w:t>
            </w:r>
            <w:r w:rsidR="00595162" w:rsidRPr="0028492A">
              <w:t> </w:t>
            </w:r>
            <w:r w:rsidRPr="0028492A">
              <w:t>36.1 ci-dessus, le Délai d’achèvement contractuel sera prolongé conformément à la Clause 64 du CCAG.</w:t>
            </w:r>
          </w:p>
        </w:tc>
      </w:tr>
      <w:tr w:rsidR="00EC4B8A" w:rsidRPr="0028492A" w14:paraId="10F2BB1C" w14:textId="77777777" w:rsidTr="005061F9">
        <w:tc>
          <w:tcPr>
            <w:tcW w:w="2376" w:type="dxa"/>
            <w:gridSpan w:val="2"/>
          </w:tcPr>
          <w:p w14:paraId="10F2BB1A" w14:textId="01685064" w:rsidR="00EC4B8A" w:rsidRPr="0028492A" w:rsidRDefault="00EC4B8A" w:rsidP="00886A51">
            <w:pPr>
              <w:pStyle w:val="SecVIII2"/>
            </w:pPr>
            <w:bookmarkStart w:id="751" w:name="_Toc226255036"/>
            <w:bookmarkStart w:id="752" w:name="_Toc486861840"/>
            <w:bookmarkStart w:id="753" w:name="_Toc139293430"/>
            <w:r w:rsidRPr="0028492A">
              <w:lastRenderedPageBreak/>
              <w:t>Modification des législations et réglementations</w:t>
            </w:r>
            <w:bookmarkEnd w:id="751"/>
            <w:bookmarkEnd w:id="752"/>
            <w:bookmarkEnd w:id="753"/>
          </w:p>
        </w:tc>
        <w:tc>
          <w:tcPr>
            <w:tcW w:w="7230" w:type="dxa"/>
          </w:tcPr>
          <w:p w14:paraId="10F2BB1B" w14:textId="2C947459" w:rsidR="00EC4B8A" w:rsidRPr="0028492A" w:rsidRDefault="00EC4B8A" w:rsidP="006D19E7">
            <w:pPr>
              <w:spacing w:after="200"/>
              <w:ind w:left="739" w:hanging="739"/>
            </w:pPr>
            <w:r w:rsidRPr="0028492A">
              <w:t>3</w:t>
            </w:r>
            <w:r w:rsidR="00C65E70">
              <w:t>7</w:t>
            </w:r>
            <w:r w:rsidRPr="0028492A">
              <w:t>.1</w:t>
            </w:r>
            <w:r w:rsidRPr="0028492A">
              <w:tab/>
              <w:t xml:space="preserve">Si, après la date située vingt-huit (28) jours </w:t>
            </w:r>
            <w:r w:rsidR="00436139" w:rsidRPr="0028492A">
              <w:t>précédant</w:t>
            </w:r>
            <w:r w:rsidRPr="0028492A">
              <w:t xml:space="preserve"> la date limite de dépôt des offres, dans le pays où est situé le Site, la promulgation, l’abrogation ou la modification (qui sera réputée inclure toute modification d’interprétation ou d’application par les autorités compétentes) de toute loi, réglementation, ordonnance, ou de tout décret ou réglementation locale ayant force de loi, affecte ultérieurement les coûts et dépenses de l’Entrepreneur et/ou le Délai d’achèvement contractuel, le </w:t>
            </w:r>
            <w:r w:rsidR="003416B1">
              <w:t>Montant du Marché</w:t>
            </w:r>
            <w:r w:rsidRPr="0028492A">
              <w:t xml:space="preserve"> sera augmenté ou réduit en conséquence et/ou le Délai d’achèvement contractuel sera modifié en conséquence dans la </w:t>
            </w:r>
            <w:r w:rsidRPr="0028492A">
              <w:lastRenderedPageBreak/>
              <w:t>mesure où l’Entrepreneur en est affecté dans la réalisation de ses obligations aux termes du Marché.</w:t>
            </w:r>
            <w:r w:rsidR="00C33069" w:rsidRPr="0028492A">
              <w:t xml:space="preserve"> </w:t>
            </w:r>
            <w:r w:rsidRPr="0028492A">
              <w:t>Nonobstant ce qui précède, l’augmentation ou la réduction des coûts ne pourra pas être payée ou créditée séparément si elle a déjà été prévue dans les dispositions de révision de prix, conformément au CCAP.</w:t>
            </w:r>
          </w:p>
        </w:tc>
      </w:tr>
      <w:tr w:rsidR="00EC4B8A" w:rsidRPr="0028492A" w14:paraId="10F2BB2F" w14:textId="77777777" w:rsidTr="005061F9">
        <w:tc>
          <w:tcPr>
            <w:tcW w:w="2376" w:type="dxa"/>
            <w:gridSpan w:val="2"/>
          </w:tcPr>
          <w:p w14:paraId="10F2BB1D" w14:textId="2187567F" w:rsidR="00EC4B8A" w:rsidRPr="0028492A" w:rsidRDefault="00EC4B8A" w:rsidP="00886A51">
            <w:pPr>
              <w:pStyle w:val="SecVIII2"/>
            </w:pPr>
            <w:bookmarkStart w:id="754" w:name="_Toc226255037"/>
            <w:bookmarkStart w:id="755" w:name="_Toc486861841"/>
            <w:bookmarkStart w:id="756" w:name="_Toc139293431"/>
            <w:r w:rsidRPr="0028492A">
              <w:lastRenderedPageBreak/>
              <w:t xml:space="preserve">Force </w:t>
            </w:r>
            <w:r w:rsidR="00E937D5">
              <w:t>M</w:t>
            </w:r>
            <w:r w:rsidRPr="0028492A">
              <w:t>ajeure</w:t>
            </w:r>
            <w:bookmarkEnd w:id="754"/>
            <w:bookmarkEnd w:id="755"/>
            <w:bookmarkEnd w:id="756"/>
          </w:p>
        </w:tc>
        <w:tc>
          <w:tcPr>
            <w:tcW w:w="7230" w:type="dxa"/>
          </w:tcPr>
          <w:p w14:paraId="10F2BB1E" w14:textId="5532BDB9" w:rsidR="00EC4B8A" w:rsidRPr="0028492A" w:rsidRDefault="00EC4B8A" w:rsidP="006D19E7">
            <w:pPr>
              <w:spacing w:after="200"/>
              <w:ind w:left="739" w:hanging="739"/>
            </w:pPr>
            <w:r w:rsidRPr="0028492A">
              <w:t>3</w:t>
            </w:r>
            <w:r w:rsidR="00C65E70">
              <w:t>8</w:t>
            </w:r>
            <w:r w:rsidRPr="0028492A">
              <w:t>.1</w:t>
            </w:r>
            <w:r w:rsidRPr="0028492A">
              <w:tab/>
              <w:t xml:space="preserve">Aux fins du présent Marché, </w:t>
            </w:r>
            <w:r w:rsidR="009D402B" w:rsidRPr="0028492A">
              <w:t>« </w:t>
            </w:r>
            <w:r w:rsidR="00E937D5">
              <w:t>F</w:t>
            </w:r>
            <w:r w:rsidRPr="0028492A">
              <w:t xml:space="preserve">orce </w:t>
            </w:r>
            <w:r w:rsidR="00E937D5">
              <w:t>M</w:t>
            </w:r>
            <w:r w:rsidRPr="0028492A">
              <w:t>ajeure</w:t>
            </w:r>
            <w:r w:rsidR="009D402B" w:rsidRPr="0028492A">
              <w:t> »</w:t>
            </w:r>
            <w:r w:rsidRPr="0028492A">
              <w:t xml:space="preserve"> signifie tout événement qui est en dehors du contrôle du </w:t>
            </w:r>
            <w:r w:rsidR="003E5C1C">
              <w:t>Maître d’Ouvrage</w:t>
            </w:r>
            <w:r w:rsidRPr="0028492A">
              <w:t xml:space="preserve"> ou de l’Entrepreneur, selon le cas, et qui affecte directement l’exécution des Services et Travaux objet du Marché, et qui est inévitable malgré les précautions que la </w:t>
            </w:r>
            <w:r w:rsidR="00A437CD">
              <w:t>P</w:t>
            </w:r>
            <w:r w:rsidRPr="0028492A">
              <w:t xml:space="preserve">artie affectée </w:t>
            </w:r>
            <w:r w:rsidR="00436139" w:rsidRPr="0028492A">
              <w:t>pourrait</w:t>
            </w:r>
            <w:r w:rsidRPr="0028492A">
              <w:t xml:space="preserve"> prendre raisonnablement. Les événements de </w:t>
            </w:r>
            <w:r w:rsidR="00E937D5">
              <w:t>F</w:t>
            </w:r>
            <w:r w:rsidRPr="0028492A">
              <w:t xml:space="preserve">orce </w:t>
            </w:r>
            <w:r w:rsidR="00E937D5">
              <w:t>M</w:t>
            </w:r>
            <w:r w:rsidRPr="0028492A">
              <w:t>ajeure incluent, mais ne sont pas limités aux</w:t>
            </w:r>
            <w:r w:rsidR="009D402B" w:rsidRPr="0028492A">
              <w:t> :</w:t>
            </w:r>
          </w:p>
          <w:p w14:paraId="10F2BB1F" w14:textId="77777777" w:rsidR="00EC4B8A" w:rsidRPr="0028492A" w:rsidRDefault="002A51A3" w:rsidP="002A51A3">
            <w:pPr>
              <w:tabs>
                <w:tab w:val="left" w:pos="1306"/>
              </w:tabs>
              <w:spacing w:after="200"/>
              <w:ind w:left="1306" w:right="-72" w:hanging="567"/>
            </w:pPr>
            <w:r w:rsidRPr="0028492A">
              <w:t>(</w:t>
            </w:r>
            <w:r w:rsidR="00EC4B8A" w:rsidRPr="0028492A">
              <w:t>a)</w:t>
            </w:r>
            <w:r w:rsidR="00EC4B8A" w:rsidRPr="0028492A">
              <w:tab/>
              <w:t>guerre, hostilités et opérations s’apparentant à des guerres (qu’il y ait ou non déclaration de guerre), invasion, acte de guerre civile ou d’un ennemi extérieur</w:t>
            </w:r>
            <w:r w:rsidR="009D402B" w:rsidRPr="0028492A">
              <w:t> ;</w:t>
            </w:r>
          </w:p>
          <w:p w14:paraId="10F2BB20" w14:textId="77777777" w:rsidR="00EC4B8A" w:rsidRPr="0028492A" w:rsidRDefault="002A51A3" w:rsidP="002A51A3">
            <w:pPr>
              <w:tabs>
                <w:tab w:val="left" w:pos="1306"/>
              </w:tabs>
              <w:spacing w:after="200"/>
              <w:ind w:left="1306" w:right="-72" w:hanging="567"/>
            </w:pPr>
            <w:r w:rsidRPr="0028492A">
              <w:t>(</w:t>
            </w:r>
            <w:r w:rsidR="00EC4B8A" w:rsidRPr="0028492A">
              <w:t>b)</w:t>
            </w:r>
            <w:r w:rsidR="00EC4B8A" w:rsidRPr="0028492A">
              <w:tab/>
              <w:t>rébellion, révolution, insurrection, mutinerie, usurpation de pouvoir civil ou militaire, complot, émeutes, troubles civils et actes terroristes</w:t>
            </w:r>
            <w:r w:rsidR="009D402B" w:rsidRPr="0028492A">
              <w:t> ;</w:t>
            </w:r>
          </w:p>
          <w:p w14:paraId="10F2BB21" w14:textId="77777777" w:rsidR="00EC4B8A" w:rsidRPr="0028492A" w:rsidRDefault="002A51A3" w:rsidP="002A51A3">
            <w:pPr>
              <w:tabs>
                <w:tab w:val="left" w:pos="1306"/>
              </w:tabs>
              <w:spacing w:after="200"/>
              <w:ind w:left="1306" w:right="-72" w:hanging="567"/>
            </w:pPr>
            <w:r w:rsidRPr="0028492A">
              <w:t>(</w:t>
            </w:r>
            <w:r w:rsidR="00EC4B8A" w:rsidRPr="0028492A">
              <w:t>c)</w:t>
            </w:r>
            <w:r w:rsidR="00EC4B8A" w:rsidRPr="0028492A">
              <w:tab/>
              <w:t>confiscation, nationalisation, mobilisation, réquisition par ou suivant les ordres d’un gouvernement ou d’une autorité de droit ou de fait,</w:t>
            </w:r>
            <w:r w:rsidR="00C33069" w:rsidRPr="0028492A">
              <w:t xml:space="preserve"> </w:t>
            </w:r>
            <w:r w:rsidR="00EC4B8A" w:rsidRPr="0028492A">
              <w:t>ou suite à un autre acte ou absence d’action d’u</w:t>
            </w:r>
            <w:r w:rsidR="00D03F1A" w:rsidRPr="0028492A">
              <w:t>ne autorité locale ou nationale</w:t>
            </w:r>
            <w:r w:rsidR="009D402B" w:rsidRPr="0028492A">
              <w:t> ;</w:t>
            </w:r>
          </w:p>
          <w:p w14:paraId="10F2BB22" w14:textId="77777777" w:rsidR="00EC4B8A" w:rsidRPr="0028492A" w:rsidRDefault="002A51A3" w:rsidP="002A51A3">
            <w:pPr>
              <w:tabs>
                <w:tab w:val="left" w:pos="1306"/>
              </w:tabs>
              <w:spacing w:after="200"/>
              <w:ind w:left="1306" w:right="-72" w:hanging="567"/>
            </w:pPr>
            <w:r w:rsidRPr="0028492A">
              <w:t>(</w:t>
            </w:r>
            <w:r w:rsidR="00EC4B8A" w:rsidRPr="0028492A">
              <w:t>d)</w:t>
            </w:r>
            <w:r w:rsidR="00EC4B8A" w:rsidRPr="0028492A">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w:t>
            </w:r>
            <w:r w:rsidR="009D402B" w:rsidRPr="0028492A">
              <w:t> ;</w:t>
            </w:r>
          </w:p>
          <w:p w14:paraId="10F2BB23" w14:textId="77777777" w:rsidR="00EC4B8A" w:rsidRPr="0028492A" w:rsidRDefault="002A51A3" w:rsidP="002A51A3">
            <w:pPr>
              <w:tabs>
                <w:tab w:val="left" w:pos="1306"/>
              </w:tabs>
              <w:spacing w:after="200"/>
              <w:ind w:left="1306" w:right="-72" w:hanging="567"/>
            </w:pPr>
            <w:r w:rsidRPr="0028492A">
              <w:t>(</w:t>
            </w:r>
            <w:r w:rsidR="00EC4B8A" w:rsidRPr="0028492A">
              <w:t>e)</w:t>
            </w:r>
            <w:r w:rsidR="00EC4B8A" w:rsidRPr="0028492A">
              <w:tab/>
              <w:t xml:space="preserve">tremblement de terre, glissement de terrain, activité volcanique, </w:t>
            </w:r>
            <w:r w:rsidR="00D03F1A" w:rsidRPr="0028492A">
              <w:t>incendie</w:t>
            </w:r>
            <w:r w:rsidR="00EC4B8A" w:rsidRPr="0028492A">
              <w:t>, inondations, raz de marée, typhon ou cyclone, ouragan, tempête, foudre, ou autre circonstance climatique adverse, onde de choc ou nucléaire ou autre désastre naturel ou physique</w:t>
            </w:r>
            <w:r w:rsidR="009D402B" w:rsidRPr="0028492A">
              <w:t> ;</w:t>
            </w:r>
          </w:p>
          <w:p w14:paraId="10F2BB24" w14:textId="600DFB37" w:rsidR="00EC4B8A" w:rsidRPr="0028492A" w:rsidRDefault="002A51A3" w:rsidP="00337B0F">
            <w:pPr>
              <w:tabs>
                <w:tab w:val="left" w:pos="1306"/>
              </w:tabs>
              <w:spacing w:after="120"/>
              <w:ind w:left="1306" w:right="-72" w:hanging="567"/>
            </w:pPr>
            <w:r w:rsidRPr="0028492A">
              <w:t>(</w:t>
            </w:r>
            <w:r w:rsidR="00EC4B8A" w:rsidRPr="0028492A">
              <w:t>f)</w:t>
            </w:r>
            <w:r w:rsidR="00EC4B8A" w:rsidRPr="0028492A">
              <w:tab/>
              <w:t xml:space="preserve">pénurie </w:t>
            </w:r>
            <w:r w:rsidR="00D03F1A" w:rsidRPr="0028492A">
              <w:t>de main-d’œuvre, matériaux, eau</w:t>
            </w:r>
            <w:r w:rsidR="00EC4B8A" w:rsidRPr="0028492A">
              <w:t xml:space="preserve"> ou électricité lorsque cela est </w:t>
            </w:r>
            <w:r w:rsidR="00436139" w:rsidRPr="0028492A">
              <w:t>dû</w:t>
            </w:r>
            <w:r w:rsidR="00EC4B8A" w:rsidRPr="0028492A">
              <w:t xml:space="preserve"> à des causes considérées elles-mêmes comme relevant de la force majeure.</w:t>
            </w:r>
          </w:p>
          <w:p w14:paraId="10F2BB25" w14:textId="794D1071" w:rsidR="00EC4B8A" w:rsidRPr="0028492A" w:rsidRDefault="00D03F1A" w:rsidP="006D19E7">
            <w:pPr>
              <w:spacing w:after="200"/>
              <w:ind w:left="739" w:hanging="739"/>
            </w:pPr>
            <w:r w:rsidRPr="0028492A">
              <w:t>3</w:t>
            </w:r>
            <w:r w:rsidR="00C65E70">
              <w:t>8</w:t>
            </w:r>
            <w:r w:rsidR="00EC4B8A" w:rsidRPr="0028492A">
              <w:t>.2</w:t>
            </w:r>
            <w:r w:rsidR="00EC4B8A" w:rsidRPr="0028492A">
              <w:tab/>
              <w:t xml:space="preserve">Si l’une ou l’autre des </w:t>
            </w:r>
            <w:r w:rsidR="00A437CD">
              <w:t>P</w:t>
            </w:r>
            <w:r w:rsidR="00EC4B8A" w:rsidRPr="0028492A">
              <w:t xml:space="preserve">arties est empêchée, entravée ou retardée dans l’exécution de l’une de ses obligations au titre du Marché par un événement de </w:t>
            </w:r>
            <w:r w:rsidR="00E937D5">
              <w:t>F</w:t>
            </w:r>
            <w:r w:rsidR="00EC4B8A" w:rsidRPr="0028492A">
              <w:t xml:space="preserve">orce </w:t>
            </w:r>
            <w:r w:rsidR="00E937D5">
              <w:t>M</w:t>
            </w:r>
            <w:r w:rsidR="00EC4B8A" w:rsidRPr="0028492A">
              <w:t xml:space="preserve">ajeure, elle devra notifier par écrit à l’autre </w:t>
            </w:r>
            <w:r w:rsidR="00A437CD">
              <w:t>P</w:t>
            </w:r>
            <w:r w:rsidR="00EC4B8A" w:rsidRPr="0028492A">
              <w:t xml:space="preserve">artie cet événement de </w:t>
            </w:r>
            <w:r w:rsidR="00E937D5">
              <w:t>F</w:t>
            </w:r>
            <w:r w:rsidR="00EC4B8A" w:rsidRPr="0028492A">
              <w:t xml:space="preserve">orce </w:t>
            </w:r>
            <w:r w:rsidR="00E937D5">
              <w:t>M</w:t>
            </w:r>
            <w:r w:rsidR="00EC4B8A" w:rsidRPr="0028492A">
              <w:t>ajeure et ses circonstances dans les quatorze (14) jours suivant l’événement.</w:t>
            </w:r>
          </w:p>
          <w:p w14:paraId="10F2BB26" w14:textId="7188F951" w:rsidR="00EC4B8A" w:rsidRPr="0028492A" w:rsidRDefault="00D03F1A" w:rsidP="006D19E7">
            <w:pPr>
              <w:spacing w:after="200"/>
              <w:ind w:left="739" w:hanging="739"/>
              <w:rPr>
                <w:spacing w:val="-2"/>
              </w:rPr>
            </w:pPr>
            <w:r w:rsidRPr="0028492A">
              <w:rPr>
                <w:spacing w:val="-2"/>
              </w:rPr>
              <w:lastRenderedPageBreak/>
              <w:t>3</w:t>
            </w:r>
            <w:r w:rsidR="00C65E70">
              <w:rPr>
                <w:spacing w:val="-2"/>
              </w:rPr>
              <w:t>8</w:t>
            </w:r>
            <w:r w:rsidR="00EC4B8A" w:rsidRPr="0028492A">
              <w:rPr>
                <w:spacing w:val="-2"/>
              </w:rPr>
              <w:t>.3</w:t>
            </w:r>
            <w:r w:rsidR="00EC4B8A" w:rsidRPr="0028492A">
              <w:rPr>
                <w:spacing w:val="-2"/>
              </w:rPr>
              <w:tab/>
              <w:t xml:space="preserve">La </w:t>
            </w:r>
            <w:r w:rsidR="00A437CD">
              <w:rPr>
                <w:spacing w:val="-2"/>
              </w:rPr>
              <w:t>P</w:t>
            </w:r>
            <w:r w:rsidR="00EC4B8A" w:rsidRPr="0028492A">
              <w:rPr>
                <w:spacing w:val="-2"/>
              </w:rPr>
              <w:t xml:space="preserve">artie ayant notifié à l’autre partie un événement de </w:t>
            </w:r>
            <w:r w:rsidR="00E937D5">
              <w:rPr>
                <w:spacing w:val="-2"/>
              </w:rPr>
              <w:t>F</w:t>
            </w:r>
            <w:r w:rsidR="00EC4B8A" w:rsidRPr="0028492A">
              <w:rPr>
                <w:spacing w:val="-2"/>
              </w:rPr>
              <w:t xml:space="preserve">orce </w:t>
            </w:r>
            <w:r w:rsidR="00E937D5">
              <w:rPr>
                <w:spacing w:val="-2"/>
              </w:rPr>
              <w:t>M</w:t>
            </w:r>
            <w:r w:rsidR="00EC4B8A" w:rsidRPr="0028492A">
              <w:rPr>
                <w:spacing w:val="-2"/>
              </w:rPr>
              <w:t xml:space="preserve">ajeure sera dispensée de l’exécution ou de l’exécution de ses obligations spécifiquement mises en cause au titre du Marché pendant toute la durée de l’événement de </w:t>
            </w:r>
            <w:r w:rsidR="00E937D5">
              <w:rPr>
                <w:spacing w:val="-2"/>
              </w:rPr>
              <w:t>F</w:t>
            </w:r>
            <w:r w:rsidR="00EC4B8A" w:rsidRPr="0028492A">
              <w:rPr>
                <w:spacing w:val="-2"/>
              </w:rPr>
              <w:t xml:space="preserve">orce </w:t>
            </w:r>
            <w:r w:rsidR="00E937D5">
              <w:rPr>
                <w:spacing w:val="-2"/>
              </w:rPr>
              <w:t>M</w:t>
            </w:r>
            <w:r w:rsidR="00EC4B8A" w:rsidRPr="0028492A">
              <w:rPr>
                <w:spacing w:val="-2"/>
              </w:rPr>
              <w:t>ajeure et dans la mesure où l’exécution de ses obligations est empêchée, entravée ou r</w:t>
            </w:r>
            <w:r w:rsidRPr="0028492A">
              <w:rPr>
                <w:spacing w:val="-2"/>
              </w:rPr>
              <w:t>etardée par cet événement.</w:t>
            </w:r>
            <w:r w:rsidR="00C33069" w:rsidRPr="0028492A">
              <w:rPr>
                <w:spacing w:val="-2"/>
              </w:rPr>
              <w:t xml:space="preserve"> </w:t>
            </w:r>
            <w:r w:rsidRPr="0028492A">
              <w:rPr>
                <w:spacing w:val="-2"/>
              </w:rPr>
              <w:t>Le D</w:t>
            </w:r>
            <w:r w:rsidR="00EC4B8A" w:rsidRPr="0028492A">
              <w:rPr>
                <w:spacing w:val="-2"/>
              </w:rPr>
              <w:t xml:space="preserve">élai d’achèvement </w:t>
            </w:r>
            <w:r w:rsidRPr="0028492A">
              <w:rPr>
                <w:spacing w:val="-2"/>
              </w:rPr>
              <w:t xml:space="preserve">contractuel </w:t>
            </w:r>
            <w:r w:rsidR="00EC4B8A" w:rsidRPr="0028492A">
              <w:rPr>
                <w:spacing w:val="-2"/>
              </w:rPr>
              <w:t xml:space="preserve">sera prolongé conformément à la Clause </w:t>
            </w:r>
            <w:r w:rsidRPr="0028492A">
              <w:rPr>
                <w:spacing w:val="-2"/>
              </w:rPr>
              <w:t>64</w:t>
            </w:r>
            <w:r w:rsidR="00EC4B8A" w:rsidRPr="0028492A">
              <w:rPr>
                <w:spacing w:val="-2"/>
              </w:rPr>
              <w:t xml:space="preserve"> du CCAG.</w:t>
            </w:r>
          </w:p>
          <w:p w14:paraId="10F2BB27" w14:textId="3A04569B" w:rsidR="00EC4B8A" w:rsidRPr="0028492A" w:rsidRDefault="00D03F1A" w:rsidP="006D19E7">
            <w:pPr>
              <w:spacing w:after="200"/>
              <w:ind w:left="739" w:hanging="739"/>
            </w:pPr>
            <w:r w:rsidRPr="0028492A">
              <w:t>3</w:t>
            </w:r>
            <w:r w:rsidR="00C65E70">
              <w:t>8</w:t>
            </w:r>
            <w:r w:rsidR="00EC4B8A" w:rsidRPr="0028492A">
              <w:t>.4</w:t>
            </w:r>
            <w:r w:rsidR="00EC4B8A" w:rsidRPr="0028492A">
              <w:tab/>
              <w:t xml:space="preserve">La </w:t>
            </w:r>
            <w:r w:rsidR="00A437CD">
              <w:t>P</w:t>
            </w:r>
            <w:r w:rsidR="00EC4B8A" w:rsidRPr="0028492A">
              <w:t xml:space="preserve">artie ou les </w:t>
            </w:r>
            <w:r w:rsidR="00A437CD">
              <w:t>P</w:t>
            </w:r>
            <w:r w:rsidR="00EC4B8A" w:rsidRPr="0028492A">
              <w:t xml:space="preserve">arties affectée(s) par l’événement de </w:t>
            </w:r>
            <w:r w:rsidR="00E937D5">
              <w:t>F</w:t>
            </w:r>
            <w:r w:rsidR="00EC4B8A" w:rsidRPr="0028492A">
              <w:t xml:space="preserve">orce </w:t>
            </w:r>
            <w:r w:rsidR="00E937D5">
              <w:t>M</w:t>
            </w:r>
            <w:r w:rsidR="00EC4B8A" w:rsidRPr="0028492A">
              <w:t xml:space="preserve">ajeure devra (devront) faire ce qui est en son (leur) pouvoir pour atténuer les effets de cet événement sur son (leur) exécution du Marché et sur ses (leurs) obligations au titre du Marché, sans préjudice, pour l’une ou l’autre des </w:t>
            </w:r>
            <w:r w:rsidR="00A437CD">
              <w:t>P</w:t>
            </w:r>
            <w:r w:rsidR="00EC4B8A" w:rsidRPr="0028492A">
              <w:t xml:space="preserve">arties, du droit de résilier le Marché conformément aux </w:t>
            </w:r>
            <w:r w:rsidR="00E937D5">
              <w:t>Sous-</w:t>
            </w:r>
            <w:r w:rsidR="00EC4B8A" w:rsidRPr="0028492A">
              <w:t xml:space="preserve">Clauses </w:t>
            </w:r>
            <w:r w:rsidRPr="0028492A">
              <w:t>38.6</w:t>
            </w:r>
            <w:r w:rsidR="00EC4B8A" w:rsidRPr="0028492A">
              <w:t xml:space="preserve"> du CCAG.</w:t>
            </w:r>
          </w:p>
          <w:p w14:paraId="10F2BB28" w14:textId="3E7E1CCB" w:rsidR="00EC4B8A" w:rsidRPr="0028492A" w:rsidRDefault="00D03F1A" w:rsidP="006D19E7">
            <w:pPr>
              <w:spacing w:after="200"/>
              <w:ind w:left="739" w:hanging="739"/>
            </w:pPr>
            <w:r w:rsidRPr="0028492A">
              <w:t>3</w:t>
            </w:r>
            <w:r w:rsidR="00C65E70">
              <w:t>8</w:t>
            </w:r>
            <w:r w:rsidR="00EC4B8A" w:rsidRPr="0028492A">
              <w:t>.5</w:t>
            </w:r>
            <w:r w:rsidR="00EC4B8A" w:rsidRPr="0028492A">
              <w:tab/>
              <w:t xml:space="preserve">Aucun retard ni aucun défaut d’exécution de l’une des </w:t>
            </w:r>
            <w:r w:rsidR="00A437CD">
              <w:t>P</w:t>
            </w:r>
            <w:r w:rsidR="00EC4B8A" w:rsidRPr="0028492A">
              <w:t xml:space="preserve">arties pour cause d’événement de </w:t>
            </w:r>
            <w:r w:rsidR="00E937D5">
              <w:t>F</w:t>
            </w:r>
            <w:r w:rsidR="00EC4B8A" w:rsidRPr="0028492A">
              <w:t xml:space="preserve">orce </w:t>
            </w:r>
            <w:r w:rsidR="00E937D5">
              <w:t>M</w:t>
            </w:r>
            <w:r w:rsidR="00EC4B8A" w:rsidRPr="0028492A">
              <w:t>ajeure ne pourra</w:t>
            </w:r>
            <w:r w:rsidR="009D402B" w:rsidRPr="0028492A">
              <w:t> :</w:t>
            </w:r>
          </w:p>
          <w:p w14:paraId="10F2BB29" w14:textId="77777777" w:rsidR="00EC4B8A" w:rsidRPr="0028492A" w:rsidRDefault="002A51A3" w:rsidP="002A51A3">
            <w:pPr>
              <w:tabs>
                <w:tab w:val="left" w:pos="1306"/>
              </w:tabs>
              <w:spacing w:after="200"/>
              <w:ind w:left="1306" w:right="-72" w:hanging="567"/>
            </w:pPr>
            <w:r w:rsidRPr="0028492A">
              <w:t>(</w:t>
            </w:r>
            <w:r w:rsidR="00EC4B8A" w:rsidRPr="0028492A">
              <w:t>a)</w:t>
            </w:r>
            <w:r w:rsidR="00EC4B8A" w:rsidRPr="0028492A">
              <w:tab/>
              <w:t>constituer une défaillance ou une rupture du Marché</w:t>
            </w:r>
            <w:r w:rsidR="009D402B" w:rsidRPr="0028492A">
              <w:t> ;</w:t>
            </w:r>
            <w:r w:rsidR="00EC4B8A" w:rsidRPr="0028492A">
              <w:t xml:space="preserve"> ou</w:t>
            </w:r>
          </w:p>
          <w:p w14:paraId="10F2BB2A" w14:textId="7689F07F" w:rsidR="00EC4B8A" w:rsidRPr="0028492A" w:rsidRDefault="002A51A3" w:rsidP="002A51A3">
            <w:pPr>
              <w:tabs>
                <w:tab w:val="left" w:pos="1306"/>
              </w:tabs>
              <w:spacing w:after="200"/>
              <w:ind w:left="1306" w:right="-72" w:hanging="567"/>
            </w:pPr>
            <w:r w:rsidRPr="0028492A">
              <w:t>(</w:t>
            </w:r>
            <w:r w:rsidR="00EC4B8A" w:rsidRPr="0028492A">
              <w:t>b)</w:t>
            </w:r>
            <w:r w:rsidR="00EC4B8A" w:rsidRPr="0028492A">
              <w:tab/>
              <w:t xml:space="preserve">donner lieu à une action en dommages-intérêts ou à une demande de remboursement des coûts supplémentaires occasionnés par l’événement de </w:t>
            </w:r>
            <w:r w:rsidR="00E937D5">
              <w:t>F</w:t>
            </w:r>
            <w:r w:rsidR="00EC4B8A" w:rsidRPr="0028492A">
              <w:t xml:space="preserve">orce </w:t>
            </w:r>
            <w:r w:rsidR="00E937D5">
              <w:t>M</w:t>
            </w:r>
            <w:r w:rsidR="00EC4B8A" w:rsidRPr="0028492A">
              <w:t>ajeure</w:t>
            </w:r>
            <w:r w:rsidR="009D402B" w:rsidRPr="0028492A">
              <w:t> ;</w:t>
            </w:r>
          </w:p>
          <w:p w14:paraId="10F2BB2B" w14:textId="1F7CF42D" w:rsidR="00EC4B8A" w:rsidRPr="0028492A" w:rsidRDefault="00EC4B8A" w:rsidP="002A51A3">
            <w:pPr>
              <w:spacing w:after="200"/>
              <w:ind w:left="739"/>
            </w:pPr>
            <w:r w:rsidRPr="0028492A">
              <w:t>si</w:t>
            </w:r>
            <w:r w:rsidR="00D03F1A" w:rsidRPr="0028492A">
              <w:t>,</w:t>
            </w:r>
            <w:r w:rsidRPr="0028492A">
              <w:t xml:space="preserve"> et dans la mesure où</w:t>
            </w:r>
            <w:r w:rsidR="00D03F1A" w:rsidRPr="0028492A">
              <w:t>,</w:t>
            </w:r>
            <w:r w:rsidRPr="0028492A">
              <w:t xml:space="preserve"> le retard ou le défaut d’exécution en question est </w:t>
            </w:r>
            <w:r w:rsidR="00D03F1A" w:rsidRPr="0028492A">
              <w:t>provoqu</w:t>
            </w:r>
            <w:r w:rsidRPr="0028492A">
              <w:t xml:space="preserve">é par un événement de </w:t>
            </w:r>
            <w:r w:rsidR="00DD182C">
              <w:t>F</w:t>
            </w:r>
            <w:r w:rsidRPr="0028492A">
              <w:t xml:space="preserve">orce </w:t>
            </w:r>
            <w:r w:rsidR="00DD182C">
              <w:t>M</w:t>
            </w:r>
            <w:r w:rsidRPr="0028492A">
              <w:t>ajeure.</w:t>
            </w:r>
            <w:r w:rsidR="00C33069" w:rsidRPr="0028492A">
              <w:t xml:space="preserve"> </w:t>
            </w:r>
          </w:p>
          <w:p w14:paraId="10F2BB2C" w14:textId="179F67AB" w:rsidR="00EC4B8A" w:rsidRPr="0028492A" w:rsidRDefault="00D03F1A" w:rsidP="006D19E7">
            <w:pPr>
              <w:spacing w:after="200"/>
              <w:ind w:left="739" w:hanging="739"/>
            </w:pPr>
            <w:r w:rsidRPr="0028492A">
              <w:t>3</w:t>
            </w:r>
            <w:r w:rsidR="00C65E70">
              <w:t>8</w:t>
            </w:r>
            <w:r w:rsidR="00EC4B8A" w:rsidRPr="0028492A">
              <w:t>.6</w:t>
            </w:r>
            <w:r w:rsidR="00EC4B8A" w:rsidRPr="0028492A">
              <w:tab/>
              <w:t xml:space="preserve">Si l’exécution du Marché est substantiellement empêchée, entravée ou retardée pendant une période de plus de soixante (60) jours consécutifs ou une période globale de plus de cent vingt (120) jours par suite d’un ou de plusieurs événements de </w:t>
            </w:r>
            <w:r w:rsidR="00DD182C">
              <w:t>F</w:t>
            </w:r>
            <w:r w:rsidR="00EC4B8A" w:rsidRPr="0028492A">
              <w:t xml:space="preserve">orce </w:t>
            </w:r>
            <w:r w:rsidR="00DD182C">
              <w:t>M</w:t>
            </w:r>
            <w:r w:rsidR="00EC4B8A" w:rsidRPr="0028492A">
              <w:t xml:space="preserve">ajeure pendant la </w:t>
            </w:r>
            <w:r w:rsidR="00B715FA">
              <w:t>Période</w:t>
            </w:r>
            <w:r w:rsidR="00EC4B8A" w:rsidRPr="0028492A">
              <w:t xml:space="preserve"> du Marché, les parties tenteront de mettre en place une solution mutuellement satisfaisante, faute de quoi l’une ou l’autre des </w:t>
            </w:r>
            <w:r w:rsidR="00A437CD">
              <w:t>P</w:t>
            </w:r>
            <w:r w:rsidR="00EC4B8A" w:rsidRPr="0028492A">
              <w:t xml:space="preserve">arties pourra résilier le Marché en avisant l’autre </w:t>
            </w:r>
            <w:r w:rsidR="00A437CD">
              <w:t>P</w:t>
            </w:r>
            <w:r w:rsidR="00EC4B8A" w:rsidRPr="0028492A">
              <w:t xml:space="preserve">artie, sans préjudice du droit de l’une ou l’autre des </w:t>
            </w:r>
            <w:r w:rsidR="00A437CD">
              <w:t>P</w:t>
            </w:r>
            <w:r w:rsidR="00EC4B8A" w:rsidRPr="0028492A">
              <w:t>arties de résilier le Marché conformément à la Clause </w:t>
            </w:r>
            <w:r w:rsidRPr="0028492A">
              <w:t>59</w:t>
            </w:r>
            <w:r w:rsidR="00EC4B8A" w:rsidRPr="0028492A">
              <w:t xml:space="preserve"> </w:t>
            </w:r>
            <w:r w:rsidR="002A51A3" w:rsidRPr="0028492A">
              <w:br/>
            </w:r>
            <w:r w:rsidR="00EC4B8A" w:rsidRPr="0028492A">
              <w:t>du CCAG.</w:t>
            </w:r>
          </w:p>
          <w:p w14:paraId="10F2BB2D" w14:textId="32DF4778" w:rsidR="00EC4B8A" w:rsidRPr="0028492A" w:rsidRDefault="00D03F1A" w:rsidP="006D19E7">
            <w:pPr>
              <w:spacing w:after="200"/>
              <w:ind w:left="739" w:hanging="739"/>
            </w:pPr>
            <w:r w:rsidRPr="0028492A">
              <w:t>3</w:t>
            </w:r>
            <w:r w:rsidR="00C65E70">
              <w:t>8</w:t>
            </w:r>
            <w:r w:rsidR="00EC4B8A" w:rsidRPr="0028492A">
              <w:t>.7</w:t>
            </w:r>
            <w:r w:rsidR="00EC4B8A" w:rsidRPr="0028492A">
              <w:tab/>
              <w:t>En cas de résiliation conformément à la Clause 3</w:t>
            </w:r>
            <w:r w:rsidRPr="0028492A">
              <w:t>8</w:t>
            </w:r>
            <w:r w:rsidR="00EC4B8A" w:rsidRPr="0028492A">
              <w:t xml:space="preserve">.6, les droits et obligations du </w:t>
            </w:r>
            <w:r w:rsidR="00C44BFC">
              <w:t>Maître d’Ouvrage</w:t>
            </w:r>
            <w:r w:rsidR="00EC4B8A" w:rsidRPr="0028492A">
              <w:t xml:space="preserve"> et de l’Entrepreneur seront ceux spécifiés aux </w:t>
            </w:r>
            <w:r w:rsidR="00E937D5">
              <w:t>Sous-</w:t>
            </w:r>
            <w:r w:rsidR="00EC4B8A" w:rsidRPr="0028492A">
              <w:t xml:space="preserve">Clauses </w:t>
            </w:r>
            <w:r w:rsidRPr="0028492A">
              <w:t>59</w:t>
            </w:r>
            <w:r w:rsidR="00EC4B8A" w:rsidRPr="0028492A">
              <w:t xml:space="preserve">.1.2 et </w:t>
            </w:r>
            <w:r w:rsidRPr="0028492A">
              <w:t>59</w:t>
            </w:r>
            <w:r w:rsidR="00EC4B8A" w:rsidRPr="0028492A">
              <w:t>.1.3 du CCAG.</w:t>
            </w:r>
          </w:p>
          <w:p w14:paraId="10F2BB2E" w14:textId="785A117D" w:rsidR="00EC4B8A" w:rsidRPr="0028492A" w:rsidRDefault="0025265C" w:rsidP="006D19E7">
            <w:pPr>
              <w:spacing w:after="200"/>
              <w:ind w:left="739" w:hanging="739"/>
            </w:pPr>
            <w:r w:rsidRPr="0028492A">
              <w:t>3</w:t>
            </w:r>
            <w:r w:rsidR="00C65E70">
              <w:t>8</w:t>
            </w:r>
            <w:r w:rsidR="00D03F1A" w:rsidRPr="0028492A">
              <w:t>.8</w:t>
            </w:r>
            <w:r w:rsidR="00D03F1A" w:rsidRPr="0028492A">
              <w:tab/>
              <w:t xml:space="preserve">Nonobstant la </w:t>
            </w:r>
            <w:r w:rsidR="00E937D5">
              <w:t>Sous-</w:t>
            </w:r>
            <w:r w:rsidR="00D03F1A" w:rsidRPr="0028492A">
              <w:t>Clause 38</w:t>
            </w:r>
            <w:r w:rsidR="00EC4B8A" w:rsidRPr="0028492A">
              <w:t xml:space="preserve">.5, la </w:t>
            </w:r>
            <w:r w:rsidR="00DD182C">
              <w:t>F</w:t>
            </w:r>
            <w:r w:rsidR="00EC4B8A" w:rsidRPr="0028492A">
              <w:t xml:space="preserve">orce </w:t>
            </w:r>
            <w:r w:rsidR="00DD182C">
              <w:t>M</w:t>
            </w:r>
            <w:r w:rsidR="00EC4B8A" w:rsidRPr="0028492A">
              <w:t xml:space="preserve">ajeure ne pourra s’appliquer à aucune des obligations du </w:t>
            </w:r>
            <w:r w:rsidR="00C44BFC">
              <w:t>Maître d’Ouvrage</w:t>
            </w:r>
            <w:r w:rsidR="00EC4B8A" w:rsidRPr="0028492A">
              <w:t xml:space="preserve"> de payer l’Entrepreneur ci-après.</w:t>
            </w:r>
          </w:p>
        </w:tc>
      </w:tr>
      <w:tr w:rsidR="00D03F1A" w:rsidRPr="0028492A" w14:paraId="10F2BB31" w14:textId="77777777" w:rsidTr="005061F9">
        <w:tc>
          <w:tcPr>
            <w:tcW w:w="9606" w:type="dxa"/>
            <w:gridSpan w:val="3"/>
          </w:tcPr>
          <w:p w14:paraId="10F2BB30" w14:textId="00D4C6FD" w:rsidR="00D03F1A" w:rsidRPr="0028492A" w:rsidRDefault="00D03F1A" w:rsidP="006D19E7">
            <w:pPr>
              <w:pStyle w:val="SecVIII1"/>
            </w:pPr>
            <w:bookmarkStart w:id="757" w:name="_Toc226255038"/>
            <w:bookmarkStart w:id="758" w:name="_Toc486861842"/>
            <w:bookmarkStart w:id="759" w:name="_Toc139293432"/>
            <w:r w:rsidRPr="0028492A">
              <w:lastRenderedPageBreak/>
              <w:t>E.</w:t>
            </w:r>
            <w:r w:rsidR="00C33069" w:rsidRPr="0028492A">
              <w:t xml:space="preserve"> </w:t>
            </w:r>
            <w:r w:rsidRPr="0028492A">
              <w:t>Garanties et responsabilités</w:t>
            </w:r>
            <w:bookmarkEnd w:id="757"/>
            <w:bookmarkEnd w:id="758"/>
            <w:bookmarkEnd w:id="759"/>
          </w:p>
        </w:tc>
      </w:tr>
      <w:tr w:rsidR="00D03F1A" w:rsidRPr="0028492A" w14:paraId="10F2BB37" w14:textId="77777777" w:rsidTr="005061F9">
        <w:tc>
          <w:tcPr>
            <w:tcW w:w="2376" w:type="dxa"/>
            <w:gridSpan w:val="2"/>
          </w:tcPr>
          <w:p w14:paraId="10F2BB32" w14:textId="58AC08EA" w:rsidR="00D03F1A" w:rsidRPr="0028492A" w:rsidRDefault="00D03F1A" w:rsidP="00886A51">
            <w:pPr>
              <w:pStyle w:val="SecVIII2"/>
            </w:pPr>
            <w:bookmarkStart w:id="760" w:name="_Toc226255039"/>
            <w:bookmarkStart w:id="761" w:name="_Toc486861843"/>
            <w:bookmarkStart w:id="762" w:name="_Toc139293433"/>
            <w:r w:rsidRPr="0028492A">
              <w:t>Garantie du délai d’achèvement</w:t>
            </w:r>
            <w:bookmarkEnd w:id="760"/>
            <w:bookmarkEnd w:id="761"/>
            <w:bookmarkEnd w:id="762"/>
          </w:p>
        </w:tc>
        <w:tc>
          <w:tcPr>
            <w:tcW w:w="7230" w:type="dxa"/>
          </w:tcPr>
          <w:p w14:paraId="10F2BB33" w14:textId="0B52B210" w:rsidR="00D03F1A" w:rsidRPr="0028492A" w:rsidRDefault="00C65E70" w:rsidP="002A51A3">
            <w:pPr>
              <w:spacing w:after="200"/>
              <w:ind w:left="739" w:hanging="739"/>
            </w:pPr>
            <w:r>
              <w:t>39</w:t>
            </w:r>
            <w:r w:rsidR="00D03F1A" w:rsidRPr="0028492A">
              <w:t>.1</w:t>
            </w:r>
            <w:r w:rsidR="00D03F1A" w:rsidRPr="0028492A">
              <w:tab/>
            </w:r>
            <w:r w:rsidR="000412E5" w:rsidRPr="0028492A">
              <w:t xml:space="preserve">L’Entrepreneur garantit qu’il parviendra aux Niveaux de Services spécifiés et à l’achèvement des Travaux de </w:t>
            </w:r>
            <w:r w:rsidR="000412E5">
              <w:t>R</w:t>
            </w:r>
            <w:r w:rsidR="000412E5" w:rsidRPr="0028492A">
              <w:t>éhabilitation</w:t>
            </w:r>
            <w:r w:rsidR="000412E5">
              <w:t xml:space="preserve">, d’Amélioration et d’Urgence </w:t>
            </w:r>
            <w:r w:rsidR="000412E5" w:rsidRPr="0028492A">
              <w:t>(ou de toute partie de ceux-ci pour laquelle un délai d’achèvement séparé est spécifié dans le CCAP</w:t>
            </w:r>
            <w:r w:rsidR="000412E5">
              <w:t>, les Spécifications, l’Ordre de Travaux ou l’Ordre de Modification</w:t>
            </w:r>
            <w:r w:rsidR="000412E5" w:rsidRPr="0028492A">
              <w:t xml:space="preserve">) dans le Délai d’achèvement contractuel spécifié dans le CCAP conformément à la </w:t>
            </w:r>
            <w:r w:rsidR="00E937D5">
              <w:t>Sous-</w:t>
            </w:r>
            <w:r w:rsidR="000412E5" w:rsidRPr="0028492A">
              <w:t>Clause 10.</w:t>
            </w:r>
            <w:r w:rsidR="00B715FA">
              <w:t>3</w:t>
            </w:r>
            <w:r w:rsidR="000412E5" w:rsidRPr="0028492A">
              <w:t xml:space="preserve"> du CCAG, ou dans tel délai prolongé auquel l’Entrepreneur pourra prétendre en vertu de la Clause </w:t>
            </w:r>
            <w:r w:rsidR="000412E5" w:rsidRPr="0028492A">
              <w:softHyphen/>
              <w:t xml:space="preserve"> 64 du CCAG.</w:t>
            </w:r>
          </w:p>
          <w:p w14:paraId="10F2BB34" w14:textId="77777777" w:rsidR="00D03F1A" w:rsidRPr="0028492A" w:rsidRDefault="00C65E70" w:rsidP="002A51A3">
            <w:pPr>
              <w:spacing w:after="200"/>
              <w:ind w:left="739" w:hanging="739"/>
            </w:pPr>
            <w:r>
              <w:t>39</w:t>
            </w:r>
            <w:r w:rsidR="00D03F1A" w:rsidRPr="0028492A">
              <w:t>.2</w:t>
            </w:r>
            <w:r w:rsidR="00D03F1A" w:rsidRPr="0028492A">
              <w:tab/>
              <w:t>Si l’Entrepreneur ne parvient pas aux Niveaux de Services spécifiés dans les délais contractuels fournis dans les Spécifications, l’Entrepreneur recevra un paiement réduit pour les Services d’Entretien, au titre de la performance insuffisante, et non au titre de pénalité, conformément aux Spécifications.</w:t>
            </w:r>
          </w:p>
          <w:p w14:paraId="275026D4" w14:textId="7BF345E4" w:rsidR="000412E5" w:rsidRPr="0028492A" w:rsidRDefault="00C65E70" w:rsidP="000412E5">
            <w:pPr>
              <w:spacing w:after="200"/>
              <w:ind w:left="739" w:hanging="739"/>
            </w:pPr>
            <w:r>
              <w:t>39</w:t>
            </w:r>
            <w:r w:rsidR="00D03F1A" w:rsidRPr="0028492A">
              <w:t>.3</w:t>
            </w:r>
            <w:r w:rsidR="00D03F1A" w:rsidRPr="0028492A">
              <w:tab/>
            </w:r>
            <w:r w:rsidR="000412E5" w:rsidRPr="0028492A">
              <w:t>Si l’Entrepreneur ne parvient pas à l’</w:t>
            </w:r>
            <w:r w:rsidR="000412E5">
              <w:t>A</w:t>
            </w:r>
            <w:r w:rsidR="000412E5" w:rsidRPr="0028492A">
              <w:t xml:space="preserve">chèvement des Travaux de </w:t>
            </w:r>
            <w:r w:rsidR="000412E5">
              <w:t>R</w:t>
            </w:r>
            <w:r w:rsidR="000412E5" w:rsidRPr="0028492A">
              <w:t>éhabilitation et d’</w:t>
            </w:r>
            <w:r w:rsidR="000412E5">
              <w:t>A</w:t>
            </w:r>
            <w:r w:rsidR="000412E5" w:rsidRPr="0028492A">
              <w:t xml:space="preserve">mélioration (ou de toute partie de ceux-ci pour laquelle un délai d’achèvement distinct a été spécifié à la </w:t>
            </w:r>
            <w:r w:rsidR="00E937D5">
              <w:t>Sous-</w:t>
            </w:r>
            <w:r w:rsidR="000412E5" w:rsidRPr="0028492A">
              <w:t>Clause 39.1 du CCAP) dans le Délai d’</w:t>
            </w:r>
            <w:r w:rsidR="000412E5">
              <w:t>A</w:t>
            </w:r>
            <w:r w:rsidR="000412E5" w:rsidRPr="0028492A">
              <w:t xml:space="preserve">chèvement contractuel, l’Entrepreneur devra payer au </w:t>
            </w:r>
            <w:r w:rsidR="000412E5">
              <w:t>Maître d’Ouvrage</w:t>
            </w:r>
            <w:r w:rsidR="000412E5" w:rsidRPr="0028492A">
              <w:t xml:space="preserve"> </w:t>
            </w:r>
            <w:r w:rsidR="000412E5">
              <w:t xml:space="preserve">des pénalités pour retard </w:t>
            </w:r>
            <w:r w:rsidR="000412E5" w:rsidRPr="0028492A">
              <w:t xml:space="preserve">en conformité avec le </w:t>
            </w:r>
            <w:r w:rsidR="000412E5" w:rsidRPr="0028492A">
              <w:rPr>
                <w:bCs/>
              </w:rPr>
              <w:t>CCAP</w:t>
            </w:r>
            <w:r w:rsidR="000412E5" w:rsidRPr="0028492A">
              <w:rPr>
                <w:b/>
              </w:rPr>
              <w:t xml:space="preserve"> </w:t>
            </w:r>
            <w:r w:rsidR="000412E5" w:rsidRPr="0028492A">
              <w:t xml:space="preserve">et les Spécifications. </w:t>
            </w:r>
          </w:p>
          <w:p w14:paraId="10F2BB36" w14:textId="4930548E" w:rsidR="00D03F1A" w:rsidRPr="0028492A" w:rsidRDefault="00C65E70">
            <w:pPr>
              <w:spacing w:after="200"/>
              <w:ind w:left="739" w:hanging="739"/>
            </w:pPr>
            <w:r>
              <w:t>39</w:t>
            </w:r>
            <w:r w:rsidR="005F7220" w:rsidRPr="0028492A">
              <w:t>.4</w:t>
            </w:r>
            <w:r w:rsidR="00D03F1A" w:rsidRPr="0028492A">
              <w:tab/>
            </w:r>
            <w:r w:rsidR="000412E5" w:rsidRPr="0028492A">
              <w:t xml:space="preserve">La réduction de paiement au titre de la </w:t>
            </w:r>
            <w:r w:rsidR="00E937D5">
              <w:t>Sous-</w:t>
            </w:r>
            <w:r w:rsidR="000412E5" w:rsidRPr="0028492A">
              <w:t xml:space="preserve">Clause 39.2 et les </w:t>
            </w:r>
            <w:r w:rsidR="000412E5">
              <w:t>pénalités pour retard</w:t>
            </w:r>
            <w:r w:rsidR="000412E5" w:rsidRPr="0028492A">
              <w:t xml:space="preserve"> au titre de la </w:t>
            </w:r>
            <w:r w:rsidR="00E937D5">
              <w:t>Sous-</w:t>
            </w:r>
            <w:r w:rsidR="000412E5" w:rsidRPr="0028492A">
              <w:t xml:space="preserve">Clause 39.3 seront les seuls montants dus par l’Entrepreneur au titre des déficiences mentionnées, et ces réductions et </w:t>
            </w:r>
            <w:r w:rsidR="000412E5">
              <w:t xml:space="preserve">pénalités pour </w:t>
            </w:r>
            <w:r w:rsidR="00436139">
              <w:t>retard</w:t>
            </w:r>
            <w:r w:rsidR="00436139" w:rsidRPr="0028492A">
              <w:t xml:space="preserve"> seront</w:t>
            </w:r>
            <w:r w:rsidR="000412E5" w:rsidRPr="0028492A">
              <w:t xml:space="preserve"> appliquées pour chaque jour de retard, conformément au CCAP et aux Spécifications. </w:t>
            </w:r>
            <w:r w:rsidR="00265DC0">
              <w:t>Pour les pénalités de retard</w:t>
            </w:r>
            <w:r w:rsidR="00067088">
              <w:t xml:space="preserve"> dans l’achèvement des travaux de réhabilitation, d’amélioration et d’urgence, l</w:t>
            </w:r>
            <w:r w:rsidR="000412E5" w:rsidRPr="0028492A">
              <w:t xml:space="preserve">e montant cumulé de ces </w:t>
            </w:r>
            <w:r w:rsidR="000412E5">
              <w:t xml:space="preserve">pénalités </w:t>
            </w:r>
            <w:r w:rsidR="000412E5" w:rsidRPr="0028492A">
              <w:t>ne saurait excéder la « limite de responsabilité » en application de la Clause 42</w:t>
            </w:r>
            <w:r w:rsidR="000412E5">
              <w:t xml:space="preserve"> du CCAG</w:t>
            </w:r>
            <w:r w:rsidR="000412E5" w:rsidRPr="0028492A">
              <w:t xml:space="preserve">. Le paiement </w:t>
            </w:r>
            <w:r w:rsidR="000412E5">
              <w:t>des pénalités pour retard</w:t>
            </w:r>
            <w:r w:rsidR="000412E5" w:rsidRPr="0028492A">
              <w:t xml:space="preserve"> ou la réduction de paiement ne libéreront aucunement l’Entrepreneur de ses obligations </w:t>
            </w:r>
            <w:r w:rsidR="00067088">
              <w:t>d’</w:t>
            </w:r>
            <w:r w:rsidR="00436139">
              <w:t>exécuter</w:t>
            </w:r>
            <w:r w:rsidR="00067088">
              <w:t xml:space="preserve"> et </w:t>
            </w:r>
            <w:r w:rsidR="000412E5" w:rsidRPr="0028492A">
              <w:t>d’achever les Travaux et Services, ni de toutes ses autres obligations et responsabilités aux termes du Marché.</w:t>
            </w:r>
          </w:p>
        </w:tc>
      </w:tr>
      <w:tr w:rsidR="005F7220" w:rsidRPr="0028492A" w14:paraId="10F2BB3F" w14:textId="77777777" w:rsidTr="005061F9">
        <w:tc>
          <w:tcPr>
            <w:tcW w:w="2376" w:type="dxa"/>
            <w:gridSpan w:val="2"/>
          </w:tcPr>
          <w:p w14:paraId="10F2BB38" w14:textId="2C144A56" w:rsidR="005F7220" w:rsidRPr="0028492A" w:rsidRDefault="005F7220" w:rsidP="00886A51">
            <w:pPr>
              <w:pStyle w:val="SecVIII2"/>
            </w:pPr>
            <w:bookmarkStart w:id="763" w:name="_Toc226255040"/>
            <w:bookmarkStart w:id="764" w:name="_Toc486861844"/>
            <w:bookmarkStart w:id="765" w:name="_Toc139293434"/>
            <w:r w:rsidRPr="0028492A">
              <w:t>Garantie de performance et responsabilité</w:t>
            </w:r>
            <w:bookmarkEnd w:id="763"/>
            <w:bookmarkEnd w:id="764"/>
            <w:bookmarkEnd w:id="765"/>
          </w:p>
        </w:tc>
        <w:tc>
          <w:tcPr>
            <w:tcW w:w="7230" w:type="dxa"/>
          </w:tcPr>
          <w:p w14:paraId="10F2BB39" w14:textId="00CFC1E3" w:rsidR="005F7220" w:rsidRPr="0028492A" w:rsidRDefault="005F7220" w:rsidP="006D19E7">
            <w:pPr>
              <w:spacing w:after="200"/>
              <w:ind w:left="739" w:hanging="739"/>
            </w:pPr>
            <w:r w:rsidRPr="0028492A">
              <w:t>4</w:t>
            </w:r>
            <w:r w:rsidR="00C65E70">
              <w:t>0</w:t>
            </w:r>
            <w:r w:rsidRPr="0028492A">
              <w:t>.1</w:t>
            </w:r>
            <w:r w:rsidRPr="0028492A">
              <w:tab/>
            </w:r>
            <w:r w:rsidR="000412E5" w:rsidRPr="0028492A">
              <w:t xml:space="preserve">L’Entrepreneur garantit que lors des essais de performance ou des inspections des Travaux de </w:t>
            </w:r>
            <w:r w:rsidR="00E937D5">
              <w:t>R</w:t>
            </w:r>
            <w:r w:rsidR="000412E5" w:rsidRPr="0028492A">
              <w:t>éhabilitation et d’</w:t>
            </w:r>
            <w:r w:rsidR="00E937D5">
              <w:t>A</w:t>
            </w:r>
            <w:r w:rsidR="000412E5" w:rsidRPr="0028492A">
              <w:t>mélioration et des Travaux d’</w:t>
            </w:r>
            <w:r w:rsidR="00E937D5">
              <w:t>U</w:t>
            </w:r>
            <w:r w:rsidR="000412E5" w:rsidRPr="0028492A">
              <w:t xml:space="preserve">rgence, la Route et toutes ses parties atteindront les normes de performance </w:t>
            </w:r>
            <w:r w:rsidR="000412E5">
              <w:t xml:space="preserve">applicables et </w:t>
            </w:r>
            <w:r w:rsidR="000412E5" w:rsidRPr="0028492A">
              <w:t>indiquées dans les Spécifications correspondantes.</w:t>
            </w:r>
          </w:p>
          <w:p w14:paraId="10F2BB3E" w14:textId="44C2E626" w:rsidR="005F7220" w:rsidRPr="0028492A" w:rsidRDefault="005F7220">
            <w:pPr>
              <w:ind w:left="739" w:hanging="739"/>
            </w:pPr>
            <w:r w:rsidRPr="0028492A">
              <w:lastRenderedPageBreak/>
              <w:t>4</w:t>
            </w:r>
            <w:r w:rsidR="00C65E70">
              <w:t>0</w:t>
            </w:r>
            <w:r w:rsidRPr="0028492A">
              <w:t>.2</w:t>
            </w:r>
            <w:r w:rsidRPr="0028492A">
              <w:tab/>
            </w:r>
            <w:r w:rsidR="000412E5" w:rsidRPr="0028492A">
              <w:t>Si, pour des raisons imputables à l’Entrepreneur, l</w:t>
            </w:r>
            <w:r w:rsidR="000412E5">
              <w:t>es exigences</w:t>
            </w:r>
            <w:r w:rsidR="000412E5" w:rsidRPr="0028492A">
              <w:t xml:space="preserve"> indiquées dans les Spécifications correspondantes </w:t>
            </w:r>
            <w:r w:rsidR="000412E5">
              <w:t xml:space="preserve">ne sont pas </w:t>
            </w:r>
            <w:r w:rsidR="00067088">
              <w:t>remplies,</w:t>
            </w:r>
            <w:r w:rsidR="000412E5" w:rsidRPr="0028492A">
              <w:t xml:space="preserve"> en totalité ou en partie, l’Entrepreneur devra, à ses frais, apporter à la Route ou ses parties les changements, modifications et/ou adjonctions qui pourront être nécessaires pour atteindre </w:t>
            </w:r>
            <w:r w:rsidR="000412E5">
              <w:t>les exigences du marché</w:t>
            </w:r>
            <w:r w:rsidR="000412E5" w:rsidRPr="0028492A">
              <w:t xml:space="preserve">. L’Entrepreneur devra adresser une notification au </w:t>
            </w:r>
            <w:r w:rsidR="000412E5">
              <w:t xml:space="preserve">Directeur de projet </w:t>
            </w:r>
            <w:r w:rsidR="000412E5" w:rsidRPr="0028492A">
              <w:t xml:space="preserve">lorsqu’il aura fini d’apporter les changements, modifications et/ou adjonctions nécessaires, et il demandera au </w:t>
            </w:r>
            <w:r w:rsidR="000412E5">
              <w:t xml:space="preserve">Directeur de projet </w:t>
            </w:r>
            <w:r w:rsidR="000412E5" w:rsidRPr="0028492A">
              <w:t xml:space="preserve">de procéder à un nouvel essai ou une inspection, jusqu’à ce que le niveau garanti ait été atteint. Si l’Entrepreneur n’arrive pas à atteindre le niveau minimum des normes de performance, le </w:t>
            </w:r>
            <w:r w:rsidR="000412E5">
              <w:t>Maître d’Ouvrage</w:t>
            </w:r>
            <w:r w:rsidR="000412E5" w:rsidRPr="0028492A">
              <w:t xml:space="preserve"> peut envisager de résilier le Marché, conformément à la </w:t>
            </w:r>
            <w:r w:rsidR="00E937D5">
              <w:t>Sous-</w:t>
            </w:r>
            <w:r w:rsidR="000412E5" w:rsidRPr="0028492A">
              <w:t>Clause 59.2.2 du CCAG</w:t>
            </w:r>
            <w:r w:rsidR="000412E5">
              <w:t>.</w:t>
            </w:r>
          </w:p>
        </w:tc>
      </w:tr>
      <w:tr w:rsidR="00F56F73" w:rsidRPr="0028492A" w14:paraId="10F2BB4D" w14:textId="77777777" w:rsidTr="005061F9">
        <w:tc>
          <w:tcPr>
            <w:tcW w:w="2376" w:type="dxa"/>
            <w:gridSpan w:val="2"/>
          </w:tcPr>
          <w:p w14:paraId="10F2BB40" w14:textId="6584720D" w:rsidR="00F56F73" w:rsidRPr="0028492A" w:rsidRDefault="00F56F73" w:rsidP="00886A51">
            <w:pPr>
              <w:pStyle w:val="SecVIII2"/>
            </w:pPr>
            <w:bookmarkStart w:id="766" w:name="_Toc226255041"/>
            <w:bookmarkStart w:id="767" w:name="_Toc486861845"/>
            <w:bookmarkStart w:id="768" w:name="_Toc139293435"/>
            <w:r w:rsidRPr="0028492A">
              <w:lastRenderedPageBreak/>
              <w:t>Garantie</w:t>
            </w:r>
            <w:bookmarkEnd w:id="766"/>
            <w:r w:rsidR="0025265C" w:rsidRPr="0028492A">
              <w:t xml:space="preserve"> des défectuosités</w:t>
            </w:r>
            <w:bookmarkEnd w:id="767"/>
            <w:bookmarkEnd w:id="768"/>
          </w:p>
        </w:tc>
        <w:tc>
          <w:tcPr>
            <w:tcW w:w="7230" w:type="dxa"/>
          </w:tcPr>
          <w:p w14:paraId="10F2BB41" w14:textId="77777777" w:rsidR="00F56F73" w:rsidRPr="0028492A" w:rsidRDefault="00F56F73" w:rsidP="006D19E7">
            <w:pPr>
              <w:spacing w:after="200"/>
              <w:ind w:left="739" w:hanging="739"/>
            </w:pPr>
            <w:r w:rsidRPr="0028492A">
              <w:t>4</w:t>
            </w:r>
            <w:r w:rsidR="00C65E70">
              <w:t>1</w:t>
            </w:r>
            <w:r w:rsidRPr="0028492A">
              <w:t>.1</w:t>
            </w:r>
            <w:r w:rsidRPr="0028492A">
              <w:tab/>
              <w:t>L’Entrepreneur garantit que les Travaux et Services ou toute partie de ce</w:t>
            </w:r>
            <w:r w:rsidR="0025265C" w:rsidRPr="0028492A">
              <w:t>ux-ci seront exempt</w:t>
            </w:r>
            <w:r w:rsidRPr="0028492A">
              <w:t>s de tou</w:t>
            </w:r>
            <w:r w:rsidR="0025265C" w:rsidRPr="0028492A">
              <w:t>te</w:t>
            </w:r>
            <w:r w:rsidRPr="0028492A">
              <w:t>s défauts de conception, d’ingénierie, de matériaux et de construction, des Travaux et Services exécutés.</w:t>
            </w:r>
          </w:p>
          <w:p w14:paraId="10F2BB42" w14:textId="29A11A91" w:rsidR="00F56F73" w:rsidRPr="0028492A" w:rsidRDefault="00F56F73" w:rsidP="006D19E7">
            <w:pPr>
              <w:spacing w:after="200"/>
              <w:ind w:left="739" w:hanging="739"/>
            </w:pPr>
            <w:r w:rsidRPr="0028492A">
              <w:t>4</w:t>
            </w:r>
            <w:r w:rsidR="00C65E70">
              <w:t>1</w:t>
            </w:r>
            <w:r w:rsidRPr="0028492A">
              <w:t>.2</w:t>
            </w:r>
            <w:r w:rsidRPr="0028492A">
              <w:tab/>
            </w:r>
            <w:r w:rsidR="003F6145">
              <w:t xml:space="preserve">La </w:t>
            </w:r>
            <w:r w:rsidR="00351374">
              <w:t xml:space="preserve">Période de </w:t>
            </w:r>
            <w:r w:rsidR="003F6145">
              <w:t>Garantie de défectuosités</w:t>
            </w:r>
            <w:r w:rsidR="00351374">
              <w:t xml:space="preserve"> sera </w:t>
            </w:r>
            <w:r w:rsidR="00067088">
              <w:t xml:space="preserve">égale à la </w:t>
            </w:r>
            <w:r w:rsidR="00B715FA">
              <w:t>Période du Marché</w:t>
            </w:r>
            <w:r w:rsidR="00067088">
              <w:t xml:space="preserve"> et de ses extensions, sauf indication contraire dans les </w:t>
            </w:r>
            <w:r w:rsidR="00351374">
              <w:t>CCAP.</w:t>
            </w:r>
            <w:r w:rsidR="003F6145">
              <w:t xml:space="preserve"> </w:t>
            </w:r>
          </w:p>
          <w:p w14:paraId="10F2BB43" w14:textId="6789BD41" w:rsidR="00F56F73" w:rsidRPr="0028492A" w:rsidRDefault="00F56F73" w:rsidP="002A51A3">
            <w:pPr>
              <w:spacing w:after="200"/>
              <w:ind w:left="739"/>
              <w:rPr>
                <w:spacing w:val="-4"/>
              </w:rPr>
            </w:pPr>
            <w:r w:rsidRPr="0028492A">
              <w:rPr>
                <w:spacing w:val="-4"/>
              </w:rPr>
              <w:t xml:space="preserve">Dans le cas où un défaut de conception, d’ingénierie, des matériaux ou de construction entachant les Travaux et Services exécutés par l’Entrepreneur apparaîtrait pendant la période de garantie, l’Entrepreneur devra réparer, remplacer ou remettre en état à ses frais (au choix discrétionnaire de l’Entrepreneur) les travaux en question, et remédier à tout dommage que ce défaut aurait causé à la Route, après s’être concerté et entendu avec le </w:t>
            </w:r>
            <w:r w:rsidR="00C44BFC">
              <w:rPr>
                <w:spacing w:val="-4"/>
              </w:rPr>
              <w:t>Maître d’Ouvrage</w:t>
            </w:r>
            <w:r w:rsidRPr="0028492A">
              <w:rPr>
                <w:spacing w:val="-4"/>
              </w:rPr>
              <w:t xml:space="preserve"> sur le moyen le plus approprié de remédier à ce défaut.</w:t>
            </w:r>
            <w:r w:rsidR="00C33069" w:rsidRPr="0028492A">
              <w:rPr>
                <w:spacing w:val="-4"/>
              </w:rPr>
              <w:t xml:space="preserve"> </w:t>
            </w:r>
            <w:r w:rsidRPr="0028492A">
              <w:rPr>
                <w:spacing w:val="-4"/>
              </w:rPr>
              <w:t xml:space="preserve">Il est cependant entendu que l’Entrepreneur n’aura pas la responsabilité de réparer, remplacer ou remettre en état tous défauts ou dommages causés à la Route, dès lors qu’ils découleraient ou résulteraient de l’exploitation ou l’entretien inapproprié de la Route par le </w:t>
            </w:r>
            <w:r w:rsidR="00C44BFC">
              <w:rPr>
                <w:spacing w:val="-4"/>
              </w:rPr>
              <w:t>Maître d’Ouvrage</w:t>
            </w:r>
            <w:r w:rsidRPr="0028492A">
              <w:rPr>
                <w:spacing w:val="-4"/>
              </w:rPr>
              <w:t>, après la Réception</w:t>
            </w:r>
            <w:r w:rsidR="000412E5">
              <w:rPr>
                <w:spacing w:val="-4"/>
              </w:rPr>
              <w:t xml:space="preserve"> provisoire</w:t>
            </w:r>
            <w:r w:rsidRPr="0028492A">
              <w:rPr>
                <w:spacing w:val="-4"/>
              </w:rPr>
              <w:t>.</w:t>
            </w:r>
          </w:p>
          <w:p w14:paraId="10F2BB44" w14:textId="77777777" w:rsidR="00F56F73" w:rsidRPr="0028492A" w:rsidRDefault="00F56F73" w:rsidP="006D19E7">
            <w:pPr>
              <w:spacing w:after="200"/>
              <w:ind w:left="739" w:hanging="739"/>
            </w:pPr>
            <w:r w:rsidRPr="0028492A">
              <w:t>4</w:t>
            </w:r>
            <w:r w:rsidR="00C65E70">
              <w:t>1</w:t>
            </w:r>
            <w:r w:rsidRPr="0028492A">
              <w:t>.3</w:t>
            </w:r>
            <w:r w:rsidRPr="0028492A">
              <w:tab/>
              <w:t>Les obligations mises à la charge de l’Entrepreneur en vertu de la présente Clause 41 ne s’appliquent pas</w:t>
            </w:r>
            <w:r w:rsidR="009D402B" w:rsidRPr="0028492A">
              <w:t> :</w:t>
            </w:r>
          </w:p>
          <w:p w14:paraId="10F2BB45" w14:textId="77777777" w:rsidR="00F56F73" w:rsidRPr="0028492A" w:rsidRDefault="002A51A3" w:rsidP="002A51A3">
            <w:pPr>
              <w:tabs>
                <w:tab w:val="left" w:pos="1306"/>
              </w:tabs>
              <w:spacing w:after="200"/>
              <w:ind w:left="1306" w:right="-72" w:hanging="567"/>
            </w:pPr>
            <w:r w:rsidRPr="0028492A">
              <w:t>(</w:t>
            </w:r>
            <w:r w:rsidR="00F56F73" w:rsidRPr="0028492A">
              <w:t>a)</w:t>
            </w:r>
            <w:r w:rsidR="00F56F73" w:rsidRPr="0028492A">
              <w:tab/>
              <w:t xml:space="preserve">aux travaux ou matériaux qui ont une durée de vie inférieure à celle de la période de garantie stipulée </w:t>
            </w:r>
            <w:r w:rsidRPr="0028492A">
              <w:br/>
            </w:r>
            <w:r w:rsidR="00F56F73" w:rsidRPr="0028492A">
              <w:t>au Marché</w:t>
            </w:r>
            <w:r w:rsidR="009D402B" w:rsidRPr="0028492A">
              <w:t> ;</w:t>
            </w:r>
          </w:p>
          <w:p w14:paraId="10F2BB46" w14:textId="7580C682" w:rsidR="00F56F73" w:rsidRPr="0028492A" w:rsidRDefault="002A51A3" w:rsidP="002A51A3">
            <w:pPr>
              <w:tabs>
                <w:tab w:val="left" w:pos="1306"/>
              </w:tabs>
              <w:spacing w:after="200"/>
              <w:ind w:left="1306" w:right="-72" w:hanging="567"/>
            </w:pPr>
            <w:r w:rsidRPr="0028492A">
              <w:t>(</w:t>
            </w:r>
            <w:r w:rsidR="00F56F73" w:rsidRPr="0028492A">
              <w:t>b)</w:t>
            </w:r>
            <w:r w:rsidR="00F56F73" w:rsidRPr="0028492A">
              <w:tab/>
              <w:t xml:space="preserve">aux conceptions, spécifications ou autres données respectivement réalisées, fournies ou imposées par ou pour </w:t>
            </w:r>
            <w:r w:rsidR="00F56F73" w:rsidRPr="0028492A">
              <w:lastRenderedPageBreak/>
              <w:t xml:space="preserve">le compte du </w:t>
            </w:r>
            <w:r w:rsidR="00C44BFC">
              <w:t>Maître d’Ouvrage</w:t>
            </w:r>
            <w:r w:rsidR="00F56F73" w:rsidRPr="0028492A">
              <w:t xml:space="preserve"> ou tout autre élément à l’égard duquel l’Entrepreneur a dégagé sa responsabilité</w:t>
            </w:r>
            <w:r w:rsidR="009D402B" w:rsidRPr="0028492A">
              <w:t> ;</w:t>
            </w:r>
          </w:p>
          <w:p w14:paraId="10F2BB47" w14:textId="4C30FEAA" w:rsidR="00F56F73" w:rsidRDefault="002A51A3" w:rsidP="002A51A3">
            <w:pPr>
              <w:tabs>
                <w:tab w:val="left" w:pos="1306"/>
              </w:tabs>
              <w:spacing w:after="200"/>
              <w:ind w:left="1306" w:right="-72" w:hanging="567"/>
            </w:pPr>
            <w:r w:rsidRPr="0028492A">
              <w:t>(</w:t>
            </w:r>
            <w:r w:rsidR="00F56F73" w:rsidRPr="0028492A">
              <w:t>c)</w:t>
            </w:r>
            <w:r w:rsidR="00F56F73" w:rsidRPr="0028492A">
              <w:tab/>
              <w:t xml:space="preserve">aux autres matériaux fournis, aux autres travaux exécutés par ou pour le compte du </w:t>
            </w:r>
            <w:r w:rsidR="00C44BFC">
              <w:t>Maître d’Ouvrage</w:t>
            </w:r>
            <w:r w:rsidR="00F56F73" w:rsidRPr="0028492A">
              <w:t xml:space="preserve">, exception faite des travaux exécutés par le </w:t>
            </w:r>
            <w:r w:rsidR="00C44BFC">
              <w:t>Maître d’Ouvrage</w:t>
            </w:r>
            <w:r w:rsidR="00F56F73" w:rsidRPr="0028492A">
              <w:t xml:space="preserve"> en vertu de la Clause 41.6</w:t>
            </w:r>
            <w:r w:rsidR="00EF50DD">
              <w:t> ;</w:t>
            </w:r>
          </w:p>
          <w:p w14:paraId="5DA0A7DE" w14:textId="67A29003" w:rsidR="00351374" w:rsidRPr="0028492A" w:rsidRDefault="00351374" w:rsidP="00EF50DD">
            <w:pPr>
              <w:tabs>
                <w:tab w:val="left" w:pos="1306"/>
              </w:tabs>
              <w:spacing w:after="200"/>
              <w:ind w:left="1306" w:right="-72" w:hanging="567"/>
            </w:pPr>
            <w:r>
              <w:t xml:space="preserve">(d)  </w:t>
            </w:r>
            <w:r w:rsidR="009E4AE3">
              <w:t xml:space="preserve"> </w:t>
            </w:r>
            <w:r>
              <w:t xml:space="preserve">tous Travaux d’Urgence provisionnels ou </w:t>
            </w:r>
            <w:r w:rsidR="00436139">
              <w:t>temporaire</w:t>
            </w:r>
            <w:r>
              <w:t xml:space="preserve"> dési</w:t>
            </w:r>
            <w:r w:rsidR="00EF50DD">
              <w:t>g</w:t>
            </w:r>
            <w:r>
              <w:t>nés comme tels dans l</w:t>
            </w:r>
            <w:r w:rsidR="00EF50DD">
              <w:t>’</w:t>
            </w:r>
            <w:r>
              <w:t xml:space="preserve">Ordre </w:t>
            </w:r>
            <w:r w:rsidR="00436139">
              <w:t>de Travaux</w:t>
            </w:r>
            <w:r>
              <w:t xml:space="preserve"> et qui doivent être remplacés plus tard par des travaux permanents.</w:t>
            </w:r>
          </w:p>
          <w:p w14:paraId="10F2BB48" w14:textId="580C0697" w:rsidR="00F56F73" w:rsidRPr="0028492A" w:rsidRDefault="00F56F73" w:rsidP="006D19E7">
            <w:pPr>
              <w:spacing w:after="200"/>
              <w:ind w:left="739" w:hanging="739"/>
            </w:pPr>
            <w:r w:rsidRPr="0028492A">
              <w:t>4</w:t>
            </w:r>
            <w:r w:rsidR="00C65E70">
              <w:t>1</w:t>
            </w:r>
            <w:r w:rsidRPr="0028492A">
              <w:t>.4</w:t>
            </w:r>
            <w:r w:rsidRPr="0028492A">
              <w:tab/>
              <w:t xml:space="preserve">Le </w:t>
            </w:r>
            <w:r w:rsidR="00C44BFC">
              <w:t>Maître d’Ouvrage</w:t>
            </w:r>
            <w:r w:rsidRPr="0028492A">
              <w:t xml:space="preserve"> devra adresser à l’Entrepreneur une notification précisant la nature du défaut, accompagnée de toutes les preuves disponibles établissant son existence, et ce sans retard.</w:t>
            </w:r>
            <w:r w:rsidR="00C33069" w:rsidRPr="0028492A">
              <w:t xml:space="preserve"> </w:t>
            </w:r>
            <w:r w:rsidRPr="0028492A">
              <w:t xml:space="preserve">Dès la découverte de ce défaut, le </w:t>
            </w:r>
            <w:r w:rsidR="00C44BFC">
              <w:t>Maître d’Ouvrage</w:t>
            </w:r>
            <w:r w:rsidRPr="0028492A">
              <w:t xml:space="preserve"> devra donner à l’Entrepreneur toute latitude raisonnable pour inspecter ce défaut.</w:t>
            </w:r>
          </w:p>
          <w:p w14:paraId="10F2BB49" w14:textId="6065B847" w:rsidR="00F56F73" w:rsidRPr="0028492A" w:rsidRDefault="00F56F73" w:rsidP="006D19E7">
            <w:pPr>
              <w:spacing w:after="200"/>
              <w:ind w:left="739" w:hanging="739"/>
            </w:pPr>
            <w:r w:rsidRPr="0028492A">
              <w:t>4</w:t>
            </w:r>
            <w:r w:rsidR="00C65E70">
              <w:t>1</w:t>
            </w:r>
            <w:r w:rsidRPr="0028492A">
              <w:t>.5</w:t>
            </w:r>
            <w:r w:rsidRPr="0028492A">
              <w:tab/>
              <w:t xml:space="preserve">Le </w:t>
            </w:r>
            <w:r w:rsidR="00C44BFC">
              <w:t>Maître d’Ouvrage</w:t>
            </w:r>
            <w:r w:rsidRPr="0028492A">
              <w:t xml:space="preserve"> devra donner à l’Entrepreneur l’accès nécessaire au Site pour lui permettre d’exécuter les obligations mises à sa charge par la présente Clause 41.</w:t>
            </w:r>
            <w:r w:rsidR="00C33069" w:rsidRPr="0028492A">
              <w:t xml:space="preserve"> </w:t>
            </w:r>
            <w:r w:rsidRPr="0028492A">
              <w:t>L’Entrepreneur pourra enlever du Site les matériels et équipements défectueux si la nature du défaut est telle que les réparations nécessaires ne peuvent pas être réalisées rapidement sur le Site.</w:t>
            </w:r>
          </w:p>
          <w:p w14:paraId="10F2BB4A" w14:textId="2F99BA0E" w:rsidR="00F56F73" w:rsidRPr="0028492A" w:rsidRDefault="00F56F73" w:rsidP="006D19E7">
            <w:pPr>
              <w:spacing w:after="200"/>
              <w:ind w:left="739" w:hanging="739"/>
            </w:pPr>
            <w:r w:rsidRPr="0028492A">
              <w:t>4</w:t>
            </w:r>
            <w:r w:rsidR="00C65E70">
              <w:t>1</w:t>
            </w:r>
            <w:r w:rsidRPr="0028492A">
              <w:t>.6</w:t>
            </w:r>
            <w:r w:rsidRPr="0028492A">
              <w:tab/>
              <w:t xml:space="preserve">Si l’Entrepreneur manque d’entreprendre les travaux nécessaires afin de remédier à ce défaut ou à tout dommage que ce défaut aurait causé à la Route dans un délai raisonnable (qui ne saurait en aucun cas être inférieur à quinze (15) jours), le </w:t>
            </w:r>
            <w:r w:rsidR="00C44BFC">
              <w:t>Maître d’Ouvrage</w:t>
            </w:r>
            <w:r w:rsidRPr="0028492A">
              <w:t xml:space="preserve"> pourra procéder lui-même à ces travaux, après avoir adressé une notification à l’Entrepreneur, et, dans une limite raisonnable, les coûts encourus par le </w:t>
            </w:r>
            <w:r w:rsidR="00C44BFC">
              <w:t>Maître d’Ouvrage</w:t>
            </w:r>
            <w:r w:rsidRPr="0028492A">
              <w:t xml:space="preserve"> en relation avec ces travaux devront lui être payés par l’Entrepreneur ou pourront être déduits par le </w:t>
            </w:r>
            <w:r w:rsidR="00C44BFC">
              <w:t>Maître d’Ouvrage</w:t>
            </w:r>
            <w:r w:rsidRPr="0028492A">
              <w:t xml:space="preserve"> de toutes sommes dues à l’Entrepreneur ou réclamées en vertu de la </w:t>
            </w:r>
            <w:r w:rsidR="00C669E7">
              <w:t>G</w:t>
            </w:r>
            <w:r w:rsidRPr="0028492A">
              <w:t>arantie de bonne exécution.</w:t>
            </w:r>
          </w:p>
          <w:p w14:paraId="10F2BB4B" w14:textId="4830F091" w:rsidR="00F56F73" w:rsidRPr="0028492A" w:rsidRDefault="00F56F73" w:rsidP="006D19E7">
            <w:pPr>
              <w:spacing w:after="200"/>
              <w:ind w:left="739" w:hanging="739"/>
            </w:pPr>
            <w:r w:rsidRPr="0028492A">
              <w:t>4</w:t>
            </w:r>
            <w:r w:rsidR="00C65E70">
              <w:t>1</w:t>
            </w:r>
            <w:r w:rsidRPr="0028492A">
              <w:t>.7</w:t>
            </w:r>
            <w:r w:rsidRPr="0028492A">
              <w:tab/>
              <w:t xml:space="preserve">Si la Route ou une partie de celle-ci ne peuvent pas être </w:t>
            </w:r>
            <w:r w:rsidR="00936667" w:rsidRPr="0028492A">
              <w:br/>
            </w:r>
            <w:r w:rsidRPr="0028492A">
              <w:t xml:space="preserve">utilisées en raison de ce défaut et/ou des travaux destinés à remédier à ce défaut, la période de garantie de la Route ou de cette partie, selon le cas, sera prolongée d’une période égale à celle pendant laquelle la Route ou cette partie ne pourra pas être utilisée par le </w:t>
            </w:r>
            <w:r w:rsidR="00C44BFC">
              <w:t>Maître d’Ouvrage</w:t>
            </w:r>
            <w:r w:rsidRPr="0028492A">
              <w:t>, pour l’une ou l’autre des raisons précitées.</w:t>
            </w:r>
          </w:p>
          <w:p w14:paraId="10F2BB4C" w14:textId="4423F797" w:rsidR="00F56F73" w:rsidRPr="0028492A" w:rsidRDefault="00F56F73" w:rsidP="006D19E7">
            <w:pPr>
              <w:spacing w:after="200"/>
              <w:ind w:left="739" w:hanging="739"/>
            </w:pPr>
            <w:r w:rsidRPr="0028492A">
              <w:t>4</w:t>
            </w:r>
            <w:r w:rsidR="00C65E70">
              <w:t>1</w:t>
            </w:r>
            <w:r w:rsidRPr="0028492A">
              <w:t>.8</w:t>
            </w:r>
            <w:r w:rsidRPr="0028492A">
              <w:tab/>
              <w:t xml:space="preserve">Excepté dans les conditions stipulées par les Clauses 40 et 41 </w:t>
            </w:r>
            <w:r w:rsidR="00936667" w:rsidRPr="0028492A">
              <w:br/>
            </w:r>
            <w:r w:rsidRPr="0028492A">
              <w:t xml:space="preserve">du CCAG, l’Entrepreneur n’assumera aucune responsabilité, </w:t>
            </w:r>
            <w:r w:rsidR="00936667" w:rsidRPr="0028492A">
              <w:br/>
            </w:r>
            <w:r w:rsidRPr="0028492A">
              <w:lastRenderedPageBreak/>
              <w:t xml:space="preserve">que ce soit en vertu du Marché ou du droit applicable, au </w:t>
            </w:r>
            <w:r w:rsidR="00936667" w:rsidRPr="0028492A">
              <w:br/>
            </w:r>
            <w:r w:rsidRPr="0028492A">
              <w:t xml:space="preserve">titre des défauts entachant la Route ou une de ses parties ou les matériels et équipements, la conception, l’ingénierie ou </w:t>
            </w:r>
            <w:r w:rsidR="00936667" w:rsidRPr="0028492A">
              <w:br/>
            </w:r>
            <w:r w:rsidRPr="0028492A">
              <w:t xml:space="preserve">les travaux exécutés par lui, qui apparaîtraient après </w:t>
            </w:r>
            <w:r w:rsidR="00067088">
              <w:t xml:space="preserve">la fin de la </w:t>
            </w:r>
            <w:r w:rsidR="002F258E">
              <w:t xml:space="preserve">Période du Marché </w:t>
            </w:r>
            <w:r w:rsidR="00067088">
              <w:t>ou la période indiqué sous CCAG 41.</w:t>
            </w:r>
            <w:r w:rsidR="00726DEC">
              <w:t>2</w:t>
            </w:r>
            <w:r w:rsidR="00067088">
              <w:t xml:space="preserve">, </w:t>
            </w:r>
            <w:r w:rsidRPr="0028492A">
              <w:t xml:space="preserve">à moins que ces défauts n’aient été causés par une négligence coupable, une fraude, un acte délictueux ou une faute lourde </w:t>
            </w:r>
            <w:r w:rsidR="00936667" w:rsidRPr="0028492A">
              <w:br/>
            </w:r>
            <w:r w:rsidRPr="0028492A">
              <w:t>de l’Entrepreneur.</w:t>
            </w:r>
          </w:p>
        </w:tc>
      </w:tr>
      <w:tr w:rsidR="00F56F73" w:rsidRPr="0028492A" w14:paraId="10F2BB52" w14:textId="77777777" w:rsidTr="005061F9">
        <w:tc>
          <w:tcPr>
            <w:tcW w:w="2376" w:type="dxa"/>
            <w:gridSpan w:val="2"/>
          </w:tcPr>
          <w:p w14:paraId="10F2BB4E" w14:textId="6303D6F9" w:rsidR="00F56F73" w:rsidRPr="0028492A" w:rsidRDefault="00F56F73" w:rsidP="00886A51">
            <w:pPr>
              <w:pStyle w:val="SecVIII2"/>
            </w:pPr>
            <w:bookmarkStart w:id="769" w:name="_Toc226255042"/>
            <w:bookmarkStart w:id="770" w:name="_Toc486861846"/>
            <w:bookmarkStart w:id="771" w:name="_Toc139293436"/>
            <w:r w:rsidRPr="0028492A">
              <w:lastRenderedPageBreak/>
              <w:t>Limite de responsabilité</w:t>
            </w:r>
            <w:bookmarkEnd w:id="769"/>
            <w:bookmarkEnd w:id="770"/>
            <w:bookmarkEnd w:id="771"/>
          </w:p>
        </w:tc>
        <w:tc>
          <w:tcPr>
            <w:tcW w:w="7230" w:type="dxa"/>
          </w:tcPr>
          <w:p w14:paraId="10F2BB4F" w14:textId="77777777" w:rsidR="00F56F73" w:rsidRPr="0028492A" w:rsidRDefault="00F56F73" w:rsidP="006D19E7">
            <w:pPr>
              <w:spacing w:after="200"/>
            </w:pPr>
            <w:r w:rsidRPr="0028492A">
              <w:t>4</w:t>
            </w:r>
            <w:r w:rsidR="00C65E70">
              <w:t>2</w:t>
            </w:r>
            <w:r w:rsidRPr="0028492A">
              <w:t>.1</w:t>
            </w:r>
            <w:r w:rsidRPr="0028492A">
              <w:tab/>
              <w:t>Excepté en cas de dol ou de faute lourde</w:t>
            </w:r>
            <w:r w:rsidR="009D402B" w:rsidRPr="0028492A">
              <w:t> :</w:t>
            </w:r>
          </w:p>
          <w:p w14:paraId="10F2BB50" w14:textId="300B7038" w:rsidR="00F56F73" w:rsidRPr="0028492A" w:rsidRDefault="00936667" w:rsidP="00936667">
            <w:pPr>
              <w:tabs>
                <w:tab w:val="left" w:pos="1306"/>
              </w:tabs>
              <w:spacing w:after="200"/>
              <w:ind w:left="1306" w:right="-72" w:hanging="567"/>
            </w:pPr>
            <w:r w:rsidRPr="0028492A">
              <w:t>(</w:t>
            </w:r>
            <w:r w:rsidR="00F56F73" w:rsidRPr="0028492A">
              <w:t>a)</w:t>
            </w:r>
            <w:r w:rsidR="00F56F73" w:rsidRPr="0028492A">
              <w:tab/>
              <w:t xml:space="preserve">l’Entrepreneur n’encourra aucune responsabilité envers le </w:t>
            </w:r>
            <w:r w:rsidR="00C44BFC">
              <w:t>Maître d’Ouvrage</w:t>
            </w:r>
            <w:r w:rsidR="00F56F73" w:rsidRPr="0028492A">
              <w:t xml:space="preserve">, que ce soit sur le fondement de la responsabilité contractuelle, quasi délictuelle ou autrement, à raison des pertes ou dommages indirects, tels que perte d’usage, perte de production, perte de profits, ou de frais financiers, étant entendu que cette exclusion de responsabilité ne s’appliquera pas à l’obligation de l’Entrepreneur de payer </w:t>
            </w:r>
            <w:r w:rsidR="000412E5">
              <w:t>des dommages-intérêts</w:t>
            </w:r>
            <w:r w:rsidR="00F56F73" w:rsidRPr="0028492A">
              <w:t xml:space="preserve"> au </w:t>
            </w:r>
            <w:r w:rsidR="00C44BFC">
              <w:t>Maître d’Ouvrage</w:t>
            </w:r>
            <w:r w:rsidR="009D402B" w:rsidRPr="0028492A">
              <w:t> ;</w:t>
            </w:r>
            <w:r w:rsidR="00F56F73" w:rsidRPr="0028492A">
              <w:t xml:space="preserve"> et</w:t>
            </w:r>
          </w:p>
          <w:p w14:paraId="10F2BB51" w14:textId="227E44ED" w:rsidR="00F56F73" w:rsidRPr="0028492A" w:rsidRDefault="00936667" w:rsidP="00936667">
            <w:pPr>
              <w:tabs>
                <w:tab w:val="left" w:pos="1306"/>
              </w:tabs>
              <w:spacing w:after="200"/>
              <w:ind w:left="1306" w:right="-72" w:hanging="567"/>
            </w:pPr>
            <w:r w:rsidRPr="0028492A">
              <w:t>(</w:t>
            </w:r>
            <w:r w:rsidR="00F56F73" w:rsidRPr="0028492A">
              <w:t>b)</w:t>
            </w:r>
            <w:r w:rsidR="00F56F73" w:rsidRPr="0028492A">
              <w:tab/>
              <w:t xml:space="preserve">la responsabilité totale que l’Entrepreneur peut assumer envers le </w:t>
            </w:r>
            <w:r w:rsidR="00C44BFC">
              <w:t>Maître d’Ouvrage</w:t>
            </w:r>
            <w:r w:rsidR="00F56F73" w:rsidRPr="0028492A">
              <w:t xml:space="preserve"> en vertu du Marché que ce soit sur le fondement de la responsabilité contractuelle, quasi délictuelle ou autrement, ne saurait excéder le montant indiqué au </w:t>
            </w:r>
            <w:r w:rsidR="00F56F73" w:rsidRPr="0028492A">
              <w:rPr>
                <w:bCs/>
              </w:rPr>
              <w:t>CCAP</w:t>
            </w:r>
            <w:r w:rsidR="00937B4C" w:rsidRPr="0028492A">
              <w:t>.</w:t>
            </w:r>
          </w:p>
        </w:tc>
      </w:tr>
      <w:tr w:rsidR="00F56F73" w:rsidRPr="0028492A" w14:paraId="10F2BB56" w14:textId="77777777" w:rsidTr="005061F9">
        <w:tc>
          <w:tcPr>
            <w:tcW w:w="2376" w:type="dxa"/>
            <w:gridSpan w:val="2"/>
          </w:tcPr>
          <w:p w14:paraId="10F2BB53" w14:textId="1EC89426" w:rsidR="00F56F73" w:rsidRPr="0028492A" w:rsidRDefault="00D94F48" w:rsidP="00886A51">
            <w:pPr>
              <w:pStyle w:val="SecVIII2"/>
            </w:pPr>
            <w:bookmarkStart w:id="772" w:name="_Toc226255043"/>
            <w:bookmarkStart w:id="773" w:name="_Toc486861847"/>
            <w:bookmarkStart w:id="774" w:name="_Toc139293437"/>
            <w:r w:rsidRPr="0028492A">
              <w:t xml:space="preserve">Responsabilité des dommages résultants des accidents </w:t>
            </w:r>
            <w:r w:rsidR="00F27F8A" w:rsidRPr="0028492A">
              <w:t>routiers</w:t>
            </w:r>
            <w:r w:rsidRPr="0028492A">
              <w:t xml:space="preserve"> et des interruptions </w:t>
            </w:r>
            <w:r w:rsidR="006D19E7" w:rsidRPr="0028492A">
              <w:br/>
            </w:r>
            <w:r w:rsidRPr="0028492A">
              <w:t xml:space="preserve">de </w:t>
            </w:r>
            <w:r w:rsidR="000C20AB" w:rsidRPr="0028492A">
              <w:t>circulation</w:t>
            </w:r>
            <w:bookmarkEnd w:id="772"/>
            <w:bookmarkEnd w:id="773"/>
            <w:bookmarkEnd w:id="774"/>
          </w:p>
        </w:tc>
        <w:tc>
          <w:tcPr>
            <w:tcW w:w="7230" w:type="dxa"/>
          </w:tcPr>
          <w:p w14:paraId="10F2BB54" w14:textId="77777777" w:rsidR="00F27F8A" w:rsidRPr="0028492A" w:rsidRDefault="00D94F48" w:rsidP="006D19E7">
            <w:pPr>
              <w:spacing w:after="200"/>
              <w:ind w:left="739" w:hanging="739"/>
            </w:pPr>
            <w:r w:rsidRPr="0028492A">
              <w:t>4</w:t>
            </w:r>
            <w:r w:rsidR="00C65E70">
              <w:t>3</w:t>
            </w:r>
            <w:r w:rsidRPr="0028492A">
              <w:t>.1</w:t>
            </w:r>
            <w:r w:rsidRPr="0028492A">
              <w:tab/>
              <w:t xml:space="preserve">L’Entrepreneur n’encourra aucune responsabilité pour toute </w:t>
            </w:r>
            <w:r w:rsidR="00936667" w:rsidRPr="0028492A">
              <w:br/>
            </w:r>
            <w:r w:rsidRPr="0028492A">
              <w:t>perte et dommages rés</w:t>
            </w:r>
            <w:r w:rsidR="00F27F8A" w:rsidRPr="0028492A">
              <w:t>ultant des accidents de circulation survenant sur les routes faisant l’objet du Marché, à l’exception des accidents de circulation qui ont été directement provoqués par des nids de poule, ou d’autres désordres majeurs de la Route faisant l’objet du Marché que l’Entrepreneur a manqué de réparer dans un délai normal, un acte délictueux ou une faute lourde de l’Entrepreneur.</w:t>
            </w:r>
          </w:p>
          <w:p w14:paraId="10F2BB55" w14:textId="77777777" w:rsidR="00D402C0" w:rsidRPr="0028492A" w:rsidRDefault="00F27F8A" w:rsidP="006D19E7">
            <w:pPr>
              <w:spacing w:after="200"/>
              <w:ind w:left="739" w:hanging="739"/>
            </w:pPr>
            <w:r w:rsidRPr="0028492A">
              <w:t>4</w:t>
            </w:r>
            <w:r w:rsidR="00C65E70">
              <w:t>3</w:t>
            </w:r>
            <w:r w:rsidRPr="0028492A">
              <w:t>.2</w:t>
            </w:r>
            <w:r w:rsidRPr="0028492A">
              <w:tab/>
              <w:t xml:space="preserve"> L’Entrepreneur ne sera en aucun cas responsable de toute perte ou dommage survenant à toute personne, en conséquence d’interruption ou de retard du trafic </w:t>
            </w:r>
            <w:r w:rsidR="00D402C0" w:rsidRPr="0028492A">
              <w:t>sur la Route faisant l’objet du Marché, y compris en</w:t>
            </w:r>
            <w:r w:rsidR="00D94F48" w:rsidRPr="0028492A">
              <w:t xml:space="preserve"> raison des pertes ou dommages indirects, perte d’usage, perte de production, perte de profits, ou de frais financiers</w:t>
            </w:r>
            <w:r w:rsidR="00D402C0" w:rsidRPr="0028492A">
              <w:t>.</w:t>
            </w:r>
          </w:p>
        </w:tc>
      </w:tr>
      <w:tr w:rsidR="00937B4C" w:rsidRPr="0028492A" w14:paraId="10F2BB58" w14:textId="77777777" w:rsidTr="005061F9">
        <w:tc>
          <w:tcPr>
            <w:tcW w:w="9606" w:type="dxa"/>
            <w:gridSpan w:val="3"/>
          </w:tcPr>
          <w:p w14:paraId="10F2BB57" w14:textId="7A1FC2B9" w:rsidR="00937B4C" w:rsidRPr="0028492A" w:rsidRDefault="00937B4C" w:rsidP="006D19E7">
            <w:pPr>
              <w:pStyle w:val="SecVIII1"/>
            </w:pPr>
            <w:bookmarkStart w:id="775" w:name="_Toc226255044"/>
            <w:bookmarkStart w:id="776" w:name="_Toc486861848"/>
            <w:bookmarkStart w:id="777" w:name="_Toc139293438"/>
            <w:r w:rsidRPr="0028492A">
              <w:lastRenderedPageBreak/>
              <w:t>F. Paiement</w:t>
            </w:r>
            <w:bookmarkEnd w:id="775"/>
            <w:bookmarkEnd w:id="776"/>
            <w:bookmarkEnd w:id="777"/>
          </w:p>
        </w:tc>
      </w:tr>
      <w:tr w:rsidR="00AD2E51" w:rsidRPr="0028492A" w14:paraId="10F2BB61" w14:textId="77777777" w:rsidTr="00936667">
        <w:tc>
          <w:tcPr>
            <w:tcW w:w="2362" w:type="dxa"/>
          </w:tcPr>
          <w:p w14:paraId="10F2BB59" w14:textId="05ED8E1A" w:rsidR="00AD2E51" w:rsidRPr="0028492A" w:rsidRDefault="00AD2E51" w:rsidP="00886A51">
            <w:pPr>
              <w:pStyle w:val="SecVIII2"/>
            </w:pPr>
            <w:bookmarkStart w:id="778" w:name="_Toc226255045"/>
            <w:bookmarkStart w:id="779" w:name="_Toc486861849"/>
            <w:bookmarkStart w:id="780" w:name="_Toc139293439"/>
            <w:r w:rsidRPr="0028492A">
              <w:t>Montant du Marché</w:t>
            </w:r>
            <w:bookmarkEnd w:id="778"/>
            <w:bookmarkEnd w:id="779"/>
            <w:bookmarkEnd w:id="780"/>
          </w:p>
        </w:tc>
        <w:tc>
          <w:tcPr>
            <w:tcW w:w="7244" w:type="dxa"/>
            <w:gridSpan w:val="2"/>
          </w:tcPr>
          <w:p w14:paraId="10F2BB5A" w14:textId="36E0ED57" w:rsidR="00AD2E51" w:rsidRPr="0028492A" w:rsidRDefault="00D402C0" w:rsidP="006D19E7">
            <w:pPr>
              <w:spacing w:after="200"/>
              <w:ind w:left="726" w:hanging="726"/>
            </w:pPr>
            <w:r w:rsidRPr="0028492A">
              <w:t>4</w:t>
            </w:r>
            <w:r w:rsidR="00C65E70">
              <w:t>4</w:t>
            </w:r>
            <w:r w:rsidR="00AD2E51" w:rsidRPr="0028492A">
              <w:t>.1</w:t>
            </w:r>
            <w:r w:rsidR="00AD2E51" w:rsidRPr="0028492A">
              <w:tab/>
              <w:t xml:space="preserve">Le </w:t>
            </w:r>
            <w:r w:rsidR="003416B1">
              <w:t>Montant du Marché</w:t>
            </w:r>
            <w:r w:rsidR="00AD2E51" w:rsidRPr="0028492A">
              <w:t xml:space="preserve"> sera le prix fixé </w:t>
            </w:r>
            <w:r w:rsidRPr="0028492A">
              <w:t>dans</w:t>
            </w:r>
            <w:r w:rsidR="00AD2E51" w:rsidRPr="0028492A">
              <w:t xml:space="preserve"> l’Acte d’engagement</w:t>
            </w:r>
            <w:r w:rsidRPr="0028492A">
              <w:t xml:space="preserve">, et sera payé dans les monnaies indiquées dans le </w:t>
            </w:r>
            <w:r w:rsidRPr="0028492A">
              <w:rPr>
                <w:bCs/>
              </w:rPr>
              <w:t>CCAP</w:t>
            </w:r>
            <w:r w:rsidR="00AD2E51" w:rsidRPr="0028492A">
              <w:t>.</w:t>
            </w:r>
          </w:p>
          <w:p w14:paraId="10F2BB5B" w14:textId="6DFDF027" w:rsidR="00D402C0" w:rsidRPr="0028492A" w:rsidRDefault="00D402C0" w:rsidP="006D19E7">
            <w:pPr>
              <w:spacing w:after="200"/>
              <w:ind w:left="726" w:hanging="726"/>
            </w:pPr>
            <w:r w:rsidRPr="0028492A">
              <w:t>4</w:t>
            </w:r>
            <w:r w:rsidR="00C65E70">
              <w:t>4</w:t>
            </w:r>
            <w:r w:rsidR="00AD2E51" w:rsidRPr="0028492A">
              <w:t>.2</w:t>
            </w:r>
            <w:r w:rsidR="00AD2E51" w:rsidRPr="0028492A">
              <w:tab/>
              <w:t xml:space="preserve">Sauf mention contraire dans le </w:t>
            </w:r>
            <w:r w:rsidR="00AD2E51" w:rsidRPr="0028492A">
              <w:rPr>
                <w:bCs/>
              </w:rPr>
              <w:t>CCAP</w:t>
            </w:r>
            <w:r w:rsidR="00AD2E51" w:rsidRPr="0028492A">
              <w:t xml:space="preserve">, </w:t>
            </w:r>
            <w:r w:rsidRPr="0028492A">
              <w:t xml:space="preserve">et excepté en cas de modification comme prévu dans le Marché, </w:t>
            </w:r>
            <w:r w:rsidR="00AD2E51" w:rsidRPr="0028492A">
              <w:t xml:space="preserve">le </w:t>
            </w:r>
            <w:r w:rsidR="003416B1">
              <w:t>Montant du Marché</w:t>
            </w:r>
            <w:r w:rsidR="00AD2E51" w:rsidRPr="0028492A">
              <w:t xml:space="preserve"> sera</w:t>
            </w:r>
            <w:r w:rsidR="009D402B" w:rsidRPr="0028492A">
              <w:t> :</w:t>
            </w:r>
          </w:p>
          <w:p w14:paraId="10F2BB5C" w14:textId="77777777" w:rsidR="00D402C0" w:rsidRPr="0028492A" w:rsidRDefault="00D402C0" w:rsidP="00936667">
            <w:pPr>
              <w:tabs>
                <w:tab w:val="left" w:pos="1326"/>
              </w:tabs>
              <w:spacing w:after="200"/>
              <w:ind w:left="1326" w:right="-72" w:hanging="567"/>
            </w:pPr>
            <w:r w:rsidRPr="0028492A">
              <w:t xml:space="preserve">(a) </w:t>
            </w:r>
            <w:r w:rsidR="00936667" w:rsidRPr="0028492A">
              <w:tab/>
            </w:r>
            <w:r w:rsidRPr="0028492A">
              <w:t>pour les Travaux de réhabilitation,</w:t>
            </w:r>
            <w:r w:rsidR="00AD2E51" w:rsidRPr="0028492A">
              <w:t xml:space="preserve"> une somme forfaitaire fixe ne pouvant</w:t>
            </w:r>
            <w:r w:rsidRPr="0028492A">
              <w:t xml:space="preserve"> faire l’objet de modifications, qui sera payée en fonction de l’avancement des travaux</w:t>
            </w:r>
            <w:r w:rsidR="009D402B" w:rsidRPr="0028492A">
              <w:t> ;</w:t>
            </w:r>
          </w:p>
          <w:p w14:paraId="10F2BB5D" w14:textId="77777777" w:rsidR="00D402C0" w:rsidRPr="0028492A" w:rsidRDefault="00D402C0" w:rsidP="00936667">
            <w:pPr>
              <w:tabs>
                <w:tab w:val="left" w:pos="1326"/>
              </w:tabs>
              <w:spacing w:after="200"/>
              <w:ind w:left="1326" w:right="-72" w:hanging="567"/>
            </w:pPr>
            <w:r w:rsidRPr="0028492A">
              <w:t xml:space="preserve">(b) </w:t>
            </w:r>
            <w:r w:rsidR="00936667" w:rsidRPr="0028492A">
              <w:tab/>
            </w:r>
            <w:r w:rsidRPr="0028492A">
              <w:t>pour les Services d’Entretien, une somme forfaitaire fixe, qui sera payée sous la forme de versements mensuels</w:t>
            </w:r>
            <w:r w:rsidR="009D402B" w:rsidRPr="0028492A">
              <w:t> ;</w:t>
            </w:r>
            <w:r w:rsidRPr="0028492A">
              <w:t xml:space="preserve"> </w:t>
            </w:r>
          </w:p>
          <w:p w14:paraId="10F2BB5E" w14:textId="36749851" w:rsidR="00FA6428" w:rsidRPr="0028492A" w:rsidRDefault="00D402C0" w:rsidP="00936667">
            <w:pPr>
              <w:tabs>
                <w:tab w:val="left" w:pos="1326"/>
              </w:tabs>
              <w:spacing w:after="200"/>
              <w:ind w:left="1326" w:right="-72" w:hanging="567"/>
            </w:pPr>
            <w:r w:rsidRPr="0028492A">
              <w:t xml:space="preserve">(c) </w:t>
            </w:r>
            <w:r w:rsidR="00936667" w:rsidRPr="0028492A">
              <w:tab/>
            </w:r>
            <w:r w:rsidRPr="0028492A">
              <w:t xml:space="preserve">pour les Travaux d’amélioration, le montant total figurant dans le </w:t>
            </w:r>
            <w:r w:rsidR="00707761">
              <w:t>Détail Quantitatif et Estimatif</w:t>
            </w:r>
            <w:r w:rsidRPr="0028492A">
              <w:t xml:space="preserve"> correspondant</w:t>
            </w:r>
            <w:r w:rsidR="009D402B" w:rsidRPr="0028492A">
              <w:t> ;</w:t>
            </w:r>
            <w:r w:rsidR="00FA6428" w:rsidRPr="0028492A">
              <w:t xml:space="preserve"> et</w:t>
            </w:r>
          </w:p>
          <w:p w14:paraId="10F2BB5F" w14:textId="77777777" w:rsidR="00AD2E51" w:rsidRPr="0028492A" w:rsidRDefault="00FA6428" w:rsidP="00936667">
            <w:pPr>
              <w:tabs>
                <w:tab w:val="left" w:pos="1326"/>
              </w:tabs>
              <w:spacing w:after="200"/>
              <w:ind w:left="1326" w:right="-72" w:hanging="567"/>
            </w:pPr>
            <w:r w:rsidRPr="0028492A">
              <w:t xml:space="preserve">(d) </w:t>
            </w:r>
            <w:r w:rsidR="00936667" w:rsidRPr="0028492A">
              <w:tab/>
            </w:r>
            <w:r w:rsidRPr="0028492A">
              <w:t>pour les Travaux d’urgence, la somme provisionnelle correspondante</w:t>
            </w:r>
            <w:r w:rsidR="00AD2E51" w:rsidRPr="0028492A">
              <w:t>.</w:t>
            </w:r>
          </w:p>
          <w:p w14:paraId="10F2BB60" w14:textId="3D3FD11D" w:rsidR="00AD2E51" w:rsidRPr="0028492A" w:rsidRDefault="00D402C0" w:rsidP="006D19E7">
            <w:pPr>
              <w:spacing w:after="200"/>
              <w:ind w:left="759" w:hanging="759"/>
            </w:pPr>
            <w:r w:rsidRPr="0028492A">
              <w:t>4</w:t>
            </w:r>
            <w:r w:rsidR="00C65E70">
              <w:t>4</w:t>
            </w:r>
            <w:r w:rsidR="00FA6428" w:rsidRPr="0028492A">
              <w:t>.3</w:t>
            </w:r>
            <w:r w:rsidR="00FA6428" w:rsidRPr="0028492A">
              <w:tab/>
              <w:t>L</w:t>
            </w:r>
            <w:r w:rsidR="00CB397B" w:rsidRPr="0028492A">
              <w:t>’Entrepreneur</w:t>
            </w:r>
            <w:r w:rsidR="00AD2E51" w:rsidRPr="0028492A">
              <w:t xml:space="preserve"> sera réputé s’être assuré par </w:t>
            </w:r>
            <w:r w:rsidR="00436139" w:rsidRPr="0028492A">
              <w:t>lui-même</w:t>
            </w:r>
            <w:r w:rsidR="00AD2E51" w:rsidRPr="0028492A">
              <w:t xml:space="preserve"> de l’exactitude et du caractère suffisant du </w:t>
            </w:r>
            <w:r w:rsidR="003416B1">
              <w:t>Montant du Marché</w:t>
            </w:r>
            <w:r w:rsidR="00AD2E51" w:rsidRPr="0028492A">
              <w:t>, lequel devra, sauf disposition contraire du Marché, couvrir toutes les obligations qui lui incombent en vertu du Marché.</w:t>
            </w:r>
          </w:p>
        </w:tc>
      </w:tr>
      <w:tr w:rsidR="00FA6428" w:rsidRPr="0028492A" w14:paraId="10F2BB66" w14:textId="77777777" w:rsidTr="00936667">
        <w:tc>
          <w:tcPr>
            <w:tcW w:w="2362" w:type="dxa"/>
          </w:tcPr>
          <w:p w14:paraId="10F2BB62" w14:textId="47F0787A" w:rsidR="00FA6428" w:rsidRPr="0028492A" w:rsidRDefault="00FA6428" w:rsidP="00886A51">
            <w:pPr>
              <w:pStyle w:val="SecVIII2"/>
            </w:pPr>
            <w:bookmarkStart w:id="781" w:name="_Toc226255046"/>
            <w:bookmarkStart w:id="782" w:name="_Toc486861850"/>
            <w:bookmarkStart w:id="783" w:name="_Toc139293440"/>
            <w:r w:rsidRPr="0028492A">
              <w:t xml:space="preserve">Avance de </w:t>
            </w:r>
            <w:r w:rsidR="00E937D5">
              <w:t>D</w:t>
            </w:r>
            <w:r w:rsidRPr="0028492A">
              <w:t>émarrage</w:t>
            </w:r>
            <w:bookmarkEnd w:id="781"/>
            <w:bookmarkEnd w:id="782"/>
            <w:bookmarkEnd w:id="783"/>
          </w:p>
        </w:tc>
        <w:tc>
          <w:tcPr>
            <w:tcW w:w="7244" w:type="dxa"/>
            <w:gridSpan w:val="2"/>
          </w:tcPr>
          <w:p w14:paraId="10F2BB63" w14:textId="049503F2" w:rsidR="00FA6428" w:rsidRPr="0028492A" w:rsidRDefault="00FA6428" w:rsidP="006D19E7">
            <w:pPr>
              <w:spacing w:after="200"/>
              <w:ind w:left="759" w:hanging="759"/>
            </w:pPr>
            <w:r w:rsidRPr="0028492A">
              <w:t>4</w:t>
            </w:r>
            <w:r w:rsidR="00C65E70">
              <w:t>5</w:t>
            </w:r>
            <w:r w:rsidRPr="0028492A">
              <w:t>.1</w:t>
            </w:r>
            <w:r w:rsidRPr="0028492A">
              <w:tab/>
            </w:r>
            <w:r w:rsidR="00A94FB7" w:rsidRPr="0028492A">
              <w:t>Le Maître d’</w:t>
            </w:r>
            <w:r w:rsidR="00C669E7">
              <w:t>O</w:t>
            </w:r>
            <w:r w:rsidR="00A94FB7" w:rsidRPr="0028492A">
              <w:t>uvrage</w:t>
            </w:r>
            <w:r w:rsidRPr="0028492A">
              <w:t xml:space="preserve"> versera une </w:t>
            </w:r>
            <w:r w:rsidR="00E937D5">
              <w:t>A</w:t>
            </w:r>
            <w:r w:rsidRPr="0028492A">
              <w:t xml:space="preserve">vance de </w:t>
            </w:r>
            <w:r w:rsidR="00E937D5">
              <w:t>D</w:t>
            </w:r>
            <w:r w:rsidRPr="0028492A">
              <w:t>émarrage à l’Entrepreneur</w:t>
            </w:r>
            <w:r w:rsidR="004E7546" w:rsidRPr="0028492A">
              <w:t xml:space="preserve"> pour le</w:t>
            </w:r>
            <w:r w:rsidRPr="0028492A">
              <w:t xml:space="preserve"> montant</w:t>
            </w:r>
            <w:r w:rsidR="004E7546" w:rsidRPr="0028492A">
              <w:t xml:space="preserve"> et à la date</w:t>
            </w:r>
            <w:r w:rsidRPr="0028492A">
              <w:t xml:space="preserve"> </w:t>
            </w:r>
            <w:r w:rsidR="004E7546" w:rsidRPr="0028492A">
              <w:t xml:space="preserve">indiquée dans le </w:t>
            </w:r>
            <w:r w:rsidR="004E7546" w:rsidRPr="0028492A">
              <w:rPr>
                <w:bCs/>
              </w:rPr>
              <w:t>CCAP</w:t>
            </w:r>
            <w:r w:rsidR="004E7546" w:rsidRPr="0028492A">
              <w:t xml:space="preserve">, contre la fourniture par l’Entrepreneur d’une garantie inconditionnelle </w:t>
            </w:r>
            <w:r w:rsidR="00C669E7">
              <w:t xml:space="preserve">conformément à la </w:t>
            </w:r>
            <w:r w:rsidR="00E937D5">
              <w:t>Sous-</w:t>
            </w:r>
            <w:r w:rsidR="00C669E7">
              <w:t xml:space="preserve">Clause 53.2 du CCAG </w:t>
            </w:r>
            <w:r w:rsidR="004E7546" w:rsidRPr="0028492A">
              <w:t>L’avance ne fera pas l’objet de paiement d’intérêt.</w:t>
            </w:r>
          </w:p>
          <w:p w14:paraId="10F2BB64" w14:textId="1C64E871" w:rsidR="004E7546" w:rsidRPr="0028492A" w:rsidRDefault="004E7546" w:rsidP="006D19E7">
            <w:pPr>
              <w:spacing w:after="200"/>
              <w:ind w:left="759" w:hanging="759"/>
            </w:pPr>
            <w:r w:rsidRPr="0028492A">
              <w:t>4</w:t>
            </w:r>
            <w:r w:rsidR="00C65E70">
              <w:t>5</w:t>
            </w:r>
            <w:r w:rsidRPr="0028492A">
              <w:t>.2</w:t>
            </w:r>
            <w:r w:rsidRPr="0028492A">
              <w:tab/>
              <w:t>L’Entrepreneur utilisera l’</w:t>
            </w:r>
            <w:r w:rsidR="00E937D5">
              <w:t>A</w:t>
            </w:r>
            <w:r w:rsidRPr="0028492A">
              <w:t xml:space="preserve">vance de </w:t>
            </w:r>
            <w:r w:rsidR="00E937D5">
              <w:t>D</w:t>
            </w:r>
            <w:r w:rsidRPr="0028492A">
              <w:t xml:space="preserve">émarrage </w:t>
            </w:r>
            <w:r w:rsidR="000412E5" w:rsidRPr="0028492A">
              <w:t xml:space="preserve">exclusivement </w:t>
            </w:r>
            <w:r w:rsidRPr="0028492A">
              <w:t>pour les acquisitions de Matériels, d’équipements, de matériaux et les dépenses de mobilisation spécialement nécessaires pour les besoins de l’exécution du Marché. L’Entrepreneur devra apporter la preuve que l’</w:t>
            </w:r>
            <w:r w:rsidR="00E937D5">
              <w:t>A</w:t>
            </w:r>
            <w:r w:rsidRPr="0028492A">
              <w:t xml:space="preserve">vance de </w:t>
            </w:r>
            <w:r w:rsidR="00E937D5">
              <w:t>D</w:t>
            </w:r>
            <w:r w:rsidRPr="0028492A">
              <w:t>émarrage a été utilisée à cet effet, en fournissant les copies des factures ou autres documents au Directeur de projet.</w:t>
            </w:r>
          </w:p>
          <w:p w14:paraId="10F2BB65" w14:textId="77777777" w:rsidR="004E7546" w:rsidRPr="0028492A" w:rsidRDefault="004E7546" w:rsidP="006D19E7">
            <w:pPr>
              <w:spacing w:after="200"/>
              <w:ind w:left="759" w:hanging="759"/>
            </w:pPr>
            <w:r w:rsidRPr="0028492A">
              <w:t>4</w:t>
            </w:r>
            <w:r w:rsidR="00C65E70">
              <w:t>5</w:t>
            </w:r>
            <w:r w:rsidRPr="0028492A">
              <w:t>.3</w:t>
            </w:r>
            <w:r w:rsidRPr="0028492A">
              <w:tab/>
              <w:t xml:space="preserve">L’avance de démarrage sera remboursée par déductions au prorata des sommes dues à l’Entrepreneur, en fonction de l’échéancier des paiements sur la base de l’avancement des Travaux et Services, comme indiqué dans le </w:t>
            </w:r>
            <w:r w:rsidRPr="0028492A">
              <w:rPr>
                <w:bCs/>
              </w:rPr>
              <w:t>CCAP</w:t>
            </w:r>
            <w:r w:rsidRPr="0028492A">
              <w:t xml:space="preserve">. </w:t>
            </w:r>
          </w:p>
        </w:tc>
      </w:tr>
      <w:tr w:rsidR="004E7546" w:rsidRPr="0028492A" w14:paraId="10F2BB6E" w14:textId="77777777" w:rsidTr="00936667">
        <w:tc>
          <w:tcPr>
            <w:tcW w:w="2362" w:type="dxa"/>
          </w:tcPr>
          <w:p w14:paraId="10F2BB67" w14:textId="090FE2A5" w:rsidR="004E7546" w:rsidRPr="0028492A" w:rsidRDefault="00707761" w:rsidP="00886A51">
            <w:pPr>
              <w:pStyle w:val="SecVIII2"/>
            </w:pPr>
            <w:bookmarkStart w:id="784" w:name="_Toc139293441"/>
            <w:r>
              <w:lastRenderedPageBreak/>
              <w:t>Détail Quantitatif et Estimatif</w:t>
            </w:r>
            <w:bookmarkEnd w:id="784"/>
          </w:p>
        </w:tc>
        <w:tc>
          <w:tcPr>
            <w:tcW w:w="7244" w:type="dxa"/>
            <w:gridSpan w:val="2"/>
          </w:tcPr>
          <w:p w14:paraId="10F2BB68" w14:textId="4C96126F" w:rsidR="004E7546" w:rsidRPr="0028492A" w:rsidRDefault="00937B4C" w:rsidP="006D19E7">
            <w:pPr>
              <w:spacing w:after="200"/>
              <w:ind w:left="759" w:hanging="759"/>
            </w:pPr>
            <w:r w:rsidRPr="0028492A">
              <w:t>4</w:t>
            </w:r>
            <w:r w:rsidR="00C65E70">
              <w:t>6</w:t>
            </w:r>
            <w:r w:rsidRPr="0028492A">
              <w:t>.1</w:t>
            </w:r>
            <w:r w:rsidRPr="0028492A">
              <w:tab/>
            </w:r>
            <w:r w:rsidR="005B2729" w:rsidRPr="0028492A">
              <w:t>Le</w:t>
            </w:r>
            <w:r w:rsidR="00C94E13">
              <w:t xml:space="preserve">s </w:t>
            </w:r>
            <w:r w:rsidR="00E23687">
              <w:t>Détail</w:t>
            </w:r>
            <w:r w:rsidR="003416B1">
              <w:t>s</w:t>
            </w:r>
            <w:r w:rsidR="00C94E13">
              <w:t xml:space="preserve"> </w:t>
            </w:r>
            <w:r w:rsidR="005B2729" w:rsidRPr="0028492A">
              <w:t>q</w:t>
            </w:r>
            <w:r w:rsidR="00943C86" w:rsidRPr="0028492A">
              <w:t>uantitatif</w:t>
            </w:r>
            <w:r w:rsidR="00C94E13">
              <w:t>s</w:t>
            </w:r>
            <w:r w:rsidR="00943C86" w:rsidRPr="0028492A">
              <w:t xml:space="preserve"> estimatif</w:t>
            </w:r>
            <w:r w:rsidR="00C94E13">
              <w:t>s</w:t>
            </w:r>
            <w:r w:rsidR="00943C86" w:rsidRPr="0028492A">
              <w:t xml:space="preserve"> comprennent</w:t>
            </w:r>
            <w:r w:rsidR="005B2729" w:rsidRPr="0028492A">
              <w:t xml:space="preserve"> des prix pour des groupes d’activités, comprenant l’exécution de Services (mesurés par les normes de performance) et de Travaux (mesurés par unité de production ou de produit). Le</w:t>
            </w:r>
            <w:r w:rsidR="00C94E13">
              <w:t xml:space="preserve">s </w:t>
            </w:r>
            <w:r w:rsidR="00E23687">
              <w:t>Détail</w:t>
            </w:r>
            <w:r w:rsidR="003416B1">
              <w:t>s</w:t>
            </w:r>
            <w:r w:rsidR="005B2729" w:rsidRPr="0028492A">
              <w:t xml:space="preserve"> quantitatif</w:t>
            </w:r>
            <w:r w:rsidR="00C94E13">
              <w:t>s</w:t>
            </w:r>
            <w:r w:rsidR="005B2729" w:rsidRPr="0028492A">
              <w:t xml:space="preserve"> estimatif</w:t>
            </w:r>
            <w:r w:rsidR="00C94E13">
              <w:t>s</w:t>
            </w:r>
            <w:r w:rsidR="00943C86" w:rsidRPr="0028492A">
              <w:t xml:space="preserve"> pour les Travaux comprennent</w:t>
            </w:r>
            <w:r w:rsidR="005B2729" w:rsidRPr="0028492A">
              <w:t xml:space="preserve">, le cas échéant, le </w:t>
            </w:r>
            <w:r w:rsidR="003416B1">
              <w:t xml:space="preserve">prix </w:t>
            </w:r>
            <w:r w:rsidR="005B2729" w:rsidRPr="0028492A">
              <w:t>forfait</w:t>
            </w:r>
            <w:r w:rsidR="003416B1">
              <w:t>aire</w:t>
            </w:r>
            <w:r w:rsidR="005B2729" w:rsidRPr="0028492A">
              <w:t xml:space="preserve"> et les prix unitaires pour les Travaux de </w:t>
            </w:r>
            <w:r w:rsidR="009E4AE3">
              <w:t>R</w:t>
            </w:r>
            <w:r w:rsidR="005B2729" w:rsidRPr="0028492A">
              <w:t xml:space="preserve">éhabilitation, et des </w:t>
            </w:r>
            <w:r w:rsidR="009E4AE3">
              <w:t xml:space="preserve">prix </w:t>
            </w:r>
            <w:r w:rsidR="005B2729" w:rsidRPr="0028492A">
              <w:t>unitaires pour les Travaux d’</w:t>
            </w:r>
            <w:r w:rsidR="009E4AE3">
              <w:t>A</w:t>
            </w:r>
            <w:r w:rsidR="005B2729" w:rsidRPr="0028492A">
              <w:t>mélioration et d’</w:t>
            </w:r>
            <w:r w:rsidR="009E4AE3">
              <w:t>U</w:t>
            </w:r>
            <w:r w:rsidR="005B2729" w:rsidRPr="0028492A">
              <w:t>rgence.</w:t>
            </w:r>
          </w:p>
          <w:p w14:paraId="5E3D2B68" w14:textId="0126AF7C" w:rsidR="00C94E13" w:rsidRPr="0028492A" w:rsidRDefault="00937B4C" w:rsidP="00C94E13">
            <w:pPr>
              <w:spacing w:after="200"/>
              <w:ind w:left="759" w:hanging="759"/>
            </w:pPr>
            <w:r w:rsidRPr="0028492A">
              <w:t>4</w:t>
            </w:r>
            <w:r w:rsidR="00C65E70">
              <w:t>6</w:t>
            </w:r>
            <w:r w:rsidRPr="0028492A">
              <w:t>.2</w:t>
            </w:r>
            <w:r w:rsidRPr="0028492A">
              <w:tab/>
            </w:r>
            <w:r w:rsidR="00C94E13" w:rsidRPr="0028492A">
              <w:t xml:space="preserve">Les Services d’Entretien seront mesurés et facturés séparément et seront rémunérés par </w:t>
            </w:r>
            <w:r w:rsidR="00C94E13">
              <w:t>un</w:t>
            </w:r>
            <w:r w:rsidR="00F034B6">
              <w:t xml:space="preserve"> </w:t>
            </w:r>
            <w:r w:rsidR="00C94E13" w:rsidRPr="0028492A">
              <w:t xml:space="preserve">montant forfaitaire durant la </w:t>
            </w:r>
            <w:r w:rsidR="002F258E">
              <w:t>P</w:t>
            </w:r>
            <w:r w:rsidR="00C94E13" w:rsidRPr="0028492A">
              <w:t>ériode du Marché, et payés par versements mensuels</w:t>
            </w:r>
            <w:r w:rsidR="00F034B6">
              <w:t>.</w:t>
            </w:r>
            <w:r w:rsidR="00C94E13" w:rsidRPr="0028492A">
              <w:t xml:space="preserve"> Les montants de la rémunération pour les Travaux d</w:t>
            </w:r>
            <w:r w:rsidR="00F034B6">
              <w:t>’</w:t>
            </w:r>
            <w:r w:rsidR="00C94E13">
              <w:t>E</w:t>
            </w:r>
            <w:r w:rsidR="00C94E13" w:rsidRPr="0028492A">
              <w:t xml:space="preserve">ntretien sont ceux indiqués dans le </w:t>
            </w:r>
            <w:r w:rsidR="00E23687">
              <w:t>Détail</w:t>
            </w:r>
            <w:r w:rsidR="00C94E13">
              <w:t xml:space="preserve"> quantitatif correspondant</w:t>
            </w:r>
            <w:r w:rsidR="00C94E13" w:rsidRPr="0028492A">
              <w:t>.</w:t>
            </w:r>
          </w:p>
          <w:p w14:paraId="0E770003" w14:textId="09DF1B27" w:rsidR="00C94E13" w:rsidRPr="0028492A" w:rsidRDefault="00937B4C" w:rsidP="006D19E7">
            <w:pPr>
              <w:spacing w:after="200"/>
              <w:ind w:left="759" w:hanging="759"/>
            </w:pPr>
            <w:r w:rsidRPr="0028492A">
              <w:t>4</w:t>
            </w:r>
            <w:r w:rsidR="00C65E70">
              <w:t>6</w:t>
            </w:r>
            <w:r w:rsidRPr="0028492A">
              <w:t>.3</w:t>
            </w:r>
            <w:r w:rsidRPr="0028492A">
              <w:tab/>
            </w:r>
            <w:r w:rsidR="00C94E13" w:rsidRPr="0028492A">
              <w:t xml:space="preserve">Les Travaux de </w:t>
            </w:r>
            <w:r w:rsidR="00C94E13">
              <w:t>R</w:t>
            </w:r>
            <w:r w:rsidR="00C94E13" w:rsidRPr="0028492A">
              <w:t xml:space="preserve">éhabilitation seront rémunérés par un montant forfaitaire, indiquant les quantités </w:t>
            </w:r>
            <w:r w:rsidR="00C94E13">
              <w:t xml:space="preserve">mesurables des services exigés. </w:t>
            </w:r>
            <w:r w:rsidR="00C94E13" w:rsidRPr="0028492A">
              <w:t xml:space="preserve">Les paiements seront effectués en fonction de </w:t>
            </w:r>
            <w:r w:rsidR="00C94E13">
              <w:t xml:space="preserve">l’avancement dans </w:t>
            </w:r>
            <w:r w:rsidR="00C94E13" w:rsidRPr="0028492A">
              <w:t xml:space="preserve">l’exécution des </w:t>
            </w:r>
            <w:r w:rsidR="00C94E13">
              <w:t>Travaux</w:t>
            </w:r>
            <w:r w:rsidR="00C94E13" w:rsidRPr="0028492A">
              <w:t xml:space="preserve">. Les prix seront comme indiqués au </w:t>
            </w:r>
            <w:r w:rsidR="005763AB">
              <w:t>Détail Quantitatif et Estimatif</w:t>
            </w:r>
            <w:r w:rsidR="00C94E13">
              <w:t xml:space="preserve"> correspondant</w:t>
            </w:r>
            <w:r w:rsidR="00C94E13" w:rsidRPr="0028492A">
              <w:t>.</w:t>
            </w:r>
          </w:p>
          <w:p w14:paraId="10F2BB6B" w14:textId="7665B222" w:rsidR="00943C86" w:rsidRPr="0028492A" w:rsidRDefault="00937B4C" w:rsidP="006D19E7">
            <w:pPr>
              <w:spacing w:after="200"/>
              <w:ind w:left="734" w:hanging="734"/>
            </w:pPr>
            <w:r w:rsidRPr="0028492A">
              <w:t>4</w:t>
            </w:r>
            <w:r w:rsidR="00C65E70">
              <w:t>6</w:t>
            </w:r>
            <w:r w:rsidRPr="0028492A">
              <w:t>.4</w:t>
            </w:r>
            <w:r w:rsidRPr="0028492A">
              <w:tab/>
            </w:r>
            <w:r w:rsidR="00943C86" w:rsidRPr="0028492A">
              <w:t>Les Travaux d’</w:t>
            </w:r>
            <w:r w:rsidR="009E4AE3">
              <w:t>A</w:t>
            </w:r>
            <w:r w:rsidR="00943C86" w:rsidRPr="0028492A">
              <w:t xml:space="preserve">mélioration seront rémunérés après leur acceptation par le </w:t>
            </w:r>
            <w:r w:rsidR="003E5C1C">
              <w:t>Maître d’Ouvrage</w:t>
            </w:r>
            <w:r w:rsidR="00943C86" w:rsidRPr="0028492A">
              <w:t xml:space="preserve">, et feront l’objet de paiement en fonction du prix unitaire de produit en utilisant les prix indiqués au </w:t>
            </w:r>
            <w:r w:rsidR="005763AB">
              <w:t>Détail Quantitatif et Estimatif</w:t>
            </w:r>
            <w:r w:rsidR="00C94E13">
              <w:t xml:space="preserve"> correspondant</w:t>
            </w:r>
            <w:r w:rsidR="00943C86" w:rsidRPr="0028492A">
              <w:t>.</w:t>
            </w:r>
          </w:p>
          <w:p w14:paraId="5284E713" w14:textId="206B0058" w:rsidR="00C94E13" w:rsidRPr="0028492A" w:rsidRDefault="00937B4C" w:rsidP="00C94E13">
            <w:pPr>
              <w:spacing w:after="200"/>
              <w:ind w:left="734" w:hanging="734"/>
            </w:pPr>
            <w:r w:rsidRPr="0028492A">
              <w:t>4</w:t>
            </w:r>
            <w:r w:rsidR="00C65E70">
              <w:t>6</w:t>
            </w:r>
            <w:r w:rsidRPr="0028492A">
              <w:t>.5</w:t>
            </w:r>
            <w:r w:rsidRPr="0028492A">
              <w:tab/>
            </w:r>
            <w:r w:rsidR="00C94E13" w:rsidRPr="0028492A">
              <w:t xml:space="preserve">Chaque Ordre de </w:t>
            </w:r>
            <w:r w:rsidR="00C94E13">
              <w:t xml:space="preserve">Travaux </w:t>
            </w:r>
            <w:r w:rsidR="00C94E13" w:rsidRPr="0028492A">
              <w:t xml:space="preserve">pour </w:t>
            </w:r>
            <w:r w:rsidR="00C94E13">
              <w:t xml:space="preserve">des </w:t>
            </w:r>
            <w:r w:rsidR="00C94E13" w:rsidRPr="0028492A">
              <w:t>Travaux d’</w:t>
            </w:r>
            <w:r w:rsidR="00C94E13">
              <w:t>U</w:t>
            </w:r>
            <w:r w:rsidR="00C94E13" w:rsidRPr="0028492A">
              <w:t xml:space="preserve">rgence émis par le Directeur de projet </w:t>
            </w:r>
            <w:r w:rsidR="00C94E13">
              <w:t xml:space="preserve">doit </w:t>
            </w:r>
            <w:r w:rsidR="00C94E13" w:rsidRPr="0028492A">
              <w:t>indiquer</w:t>
            </w:r>
            <w:r w:rsidR="00C94E13" w:rsidRPr="008C0769">
              <w:t xml:space="preserve"> les types et les quantités de travaux prévus, les </w:t>
            </w:r>
            <w:r w:rsidR="00C94E13">
              <w:t xml:space="preserve">prix </w:t>
            </w:r>
            <w:r w:rsidR="00C94E13" w:rsidRPr="008C0769">
              <w:t>unitaires applicables selon l'</w:t>
            </w:r>
            <w:r w:rsidR="00D6290B">
              <w:t>Offre de l’Entrepreneur</w:t>
            </w:r>
            <w:r w:rsidR="00C94E13" w:rsidRPr="008C0769">
              <w:t xml:space="preserve"> et le prix total résultant des travaux à exécuter.</w:t>
            </w:r>
            <w:r w:rsidR="00C94E13">
              <w:t xml:space="preserve"> Les Propositions de l’Entrepreneur </w:t>
            </w:r>
            <w:r w:rsidR="00C94E13" w:rsidRPr="0028492A">
              <w:t>pour les Travaux d’urgence ser</w:t>
            </w:r>
            <w:r w:rsidR="00C94E13">
              <w:t>ont</w:t>
            </w:r>
            <w:r w:rsidR="00C94E13" w:rsidRPr="0028492A">
              <w:t xml:space="preserve"> soumis</w:t>
            </w:r>
            <w:r w:rsidR="00C94E13">
              <w:t>es</w:t>
            </w:r>
            <w:r w:rsidR="00C94E13" w:rsidRPr="0028492A">
              <w:t xml:space="preserve"> au Directeur de projet par l’Entrepreneur dans chaque situation d’urgence selon les dispositions des Clauses 29 et 61, et ser</w:t>
            </w:r>
            <w:r w:rsidR="00C94E13">
              <w:t>ont</w:t>
            </w:r>
            <w:r w:rsidR="00C94E13" w:rsidRPr="0028492A">
              <w:t xml:space="preserve"> préparé</w:t>
            </w:r>
            <w:r w:rsidR="00C94E13">
              <w:t>es</w:t>
            </w:r>
            <w:r w:rsidR="00C94E13" w:rsidRPr="0028492A">
              <w:t xml:space="preserve"> en se fondant sur les Spécifications et les prix unitaires figurant au</w:t>
            </w:r>
            <w:r w:rsidR="00C94E13">
              <w:t xml:space="preserve"> </w:t>
            </w:r>
            <w:r w:rsidR="005763AB">
              <w:t>Détail Quantitatif et Estimatif</w:t>
            </w:r>
            <w:r w:rsidR="00C94E13">
              <w:t xml:space="preserve"> </w:t>
            </w:r>
            <w:r w:rsidR="00C94E13" w:rsidRPr="0028492A">
              <w:t>pour les Travaux d’</w:t>
            </w:r>
            <w:r w:rsidR="00C94E13">
              <w:t>U</w:t>
            </w:r>
            <w:r w:rsidR="00C94E13" w:rsidRPr="0028492A">
              <w:t xml:space="preserve">rgence. </w:t>
            </w:r>
            <w:r w:rsidR="00C94E13" w:rsidRPr="001929EE">
              <w:t xml:space="preserve">Une fois terminés, les </w:t>
            </w:r>
            <w:r w:rsidR="00C94E13">
              <w:t>T</w:t>
            </w:r>
            <w:r w:rsidR="00C94E13" w:rsidRPr="001929EE">
              <w:t>ravaux d'</w:t>
            </w:r>
            <w:r w:rsidR="00C94E13">
              <w:t>U</w:t>
            </w:r>
            <w:r w:rsidR="00C94E13" w:rsidRPr="001929EE">
              <w:t xml:space="preserve">rgence seront payés sur la base du volume réel des </w:t>
            </w:r>
            <w:r w:rsidR="00C94E13">
              <w:t xml:space="preserve">Travaux </w:t>
            </w:r>
            <w:r w:rsidR="00436139">
              <w:t>exécutés</w:t>
            </w:r>
            <w:r w:rsidR="00C94E13" w:rsidRPr="001929EE">
              <w:t xml:space="preserve"> tel que</w:t>
            </w:r>
            <w:r w:rsidR="00C94E13" w:rsidDel="003E7AEA">
              <w:t xml:space="preserve"> </w:t>
            </w:r>
            <w:r w:rsidR="00C94E13" w:rsidRPr="001929EE">
              <w:t xml:space="preserve">vérifié par le </w:t>
            </w:r>
            <w:r w:rsidR="00C94E13">
              <w:t xml:space="preserve">Directeur </w:t>
            </w:r>
            <w:r w:rsidR="00C94E13" w:rsidRPr="001929EE">
              <w:t>de projet.</w:t>
            </w:r>
          </w:p>
          <w:p w14:paraId="10F2BB6D" w14:textId="0AB984DB" w:rsidR="00943C86" w:rsidRPr="0028492A" w:rsidRDefault="00937B4C" w:rsidP="006D19E7">
            <w:pPr>
              <w:spacing w:after="200"/>
              <w:ind w:left="734" w:hanging="734"/>
            </w:pPr>
            <w:r w:rsidRPr="0028492A">
              <w:t>4</w:t>
            </w:r>
            <w:r w:rsidR="00C65E70">
              <w:t>6</w:t>
            </w:r>
            <w:r w:rsidRPr="0028492A">
              <w:t>.6</w:t>
            </w:r>
            <w:r w:rsidRPr="0028492A">
              <w:tab/>
            </w:r>
            <w:r w:rsidR="00C94E13">
              <w:t xml:space="preserve">Les </w:t>
            </w:r>
            <w:r w:rsidR="00E23687">
              <w:t>Détail</w:t>
            </w:r>
            <w:r w:rsidR="005C3395">
              <w:t>s</w:t>
            </w:r>
            <w:r w:rsidR="00C94E13">
              <w:t xml:space="preserve"> quantitatifs</w:t>
            </w:r>
            <w:r w:rsidR="00C94E13" w:rsidRPr="0028492A">
              <w:t xml:space="preserve"> </w:t>
            </w:r>
            <w:r w:rsidR="00C94E13">
              <w:t xml:space="preserve">estimatifs </w:t>
            </w:r>
            <w:r w:rsidR="00C94E13" w:rsidRPr="0028492A">
              <w:t>sont utilisés pour calculer le Prix du Marché. Les montants pour les Services d’</w:t>
            </w:r>
            <w:r w:rsidR="00C94E13">
              <w:t>E</w:t>
            </w:r>
            <w:r w:rsidR="00C94E13" w:rsidRPr="0028492A">
              <w:t xml:space="preserve">ntretien et les Travaux de </w:t>
            </w:r>
            <w:r w:rsidR="00C94E13">
              <w:t>R</w:t>
            </w:r>
            <w:r w:rsidR="00C94E13" w:rsidRPr="0028492A">
              <w:t xml:space="preserve">éhabilitation </w:t>
            </w:r>
            <w:r w:rsidR="00F034B6">
              <w:t xml:space="preserve">et d’Amélioration </w:t>
            </w:r>
            <w:r w:rsidR="00C94E13" w:rsidRPr="0028492A">
              <w:t>sont les montants forfaitaires figurant dans la soumission de l’Entrepreneur. Le montant des Travaux d’</w:t>
            </w:r>
            <w:r w:rsidR="00C94E13">
              <w:t>A</w:t>
            </w:r>
            <w:r w:rsidR="00C94E13" w:rsidRPr="0028492A">
              <w:t xml:space="preserve">mélioration figurant dans le Marché </w:t>
            </w:r>
            <w:r w:rsidR="00C94E13">
              <w:t>est calculé</w:t>
            </w:r>
            <w:r w:rsidR="00C94E13" w:rsidRPr="0028492A">
              <w:t xml:space="preserve"> sur la base des prix unitaires figurant dans la soumission de l’Entrepreneur. Le Montant </w:t>
            </w:r>
            <w:r w:rsidR="00F034B6">
              <w:t xml:space="preserve">pour les Travaux d’Urgence est une somme </w:t>
            </w:r>
            <w:r w:rsidR="00C94E13" w:rsidRPr="0028492A">
              <w:t>provisionnel</w:t>
            </w:r>
            <w:r w:rsidR="00F034B6">
              <w:t>le</w:t>
            </w:r>
            <w:r w:rsidR="00C94E13" w:rsidRPr="0028492A">
              <w:t xml:space="preserve"> figurant dans le Marché </w:t>
            </w:r>
            <w:r w:rsidR="00F034B6">
              <w:t xml:space="preserve">et cette somme est </w:t>
            </w:r>
            <w:r w:rsidR="00F034B6">
              <w:lastRenderedPageBreak/>
              <w:t xml:space="preserve">disponible pour être </w:t>
            </w:r>
            <w:r w:rsidR="00C94E13" w:rsidRPr="0028492A">
              <w:t xml:space="preserve">utilisé avec l’autorisation du </w:t>
            </w:r>
            <w:r w:rsidR="003E5C1C">
              <w:t>Maître d’Ouvrage</w:t>
            </w:r>
            <w:r w:rsidR="00C94E13" w:rsidRPr="0028492A">
              <w:t xml:space="preserve"> pour les Travaux d’</w:t>
            </w:r>
            <w:r w:rsidR="00C94E13">
              <w:t>U</w:t>
            </w:r>
            <w:r w:rsidR="00C94E13" w:rsidRPr="0028492A">
              <w:t>rgence et les imprévus.</w:t>
            </w:r>
          </w:p>
        </w:tc>
      </w:tr>
      <w:tr w:rsidR="004E7546" w:rsidRPr="0028492A" w14:paraId="10F2BB74" w14:textId="77777777" w:rsidTr="00936667">
        <w:tc>
          <w:tcPr>
            <w:tcW w:w="2362" w:type="dxa"/>
          </w:tcPr>
          <w:p w14:paraId="10F2BB6F" w14:textId="5B26910F" w:rsidR="004E7546" w:rsidRPr="0028492A" w:rsidRDefault="004E7546" w:rsidP="00886A51">
            <w:pPr>
              <w:pStyle w:val="SecVIII2"/>
            </w:pPr>
            <w:bookmarkStart w:id="785" w:name="_Toc226255048"/>
            <w:bookmarkStart w:id="786" w:name="_Toc486861852"/>
            <w:bookmarkStart w:id="787" w:name="_Toc139293442"/>
            <w:r w:rsidRPr="0028492A">
              <w:lastRenderedPageBreak/>
              <w:t>Mesurage</w:t>
            </w:r>
            <w:bookmarkEnd w:id="785"/>
            <w:bookmarkEnd w:id="786"/>
            <w:bookmarkEnd w:id="787"/>
          </w:p>
        </w:tc>
        <w:tc>
          <w:tcPr>
            <w:tcW w:w="7244" w:type="dxa"/>
            <w:gridSpan w:val="2"/>
          </w:tcPr>
          <w:p w14:paraId="10F2BB70" w14:textId="6A77F040" w:rsidR="004E7546" w:rsidRPr="0028492A" w:rsidRDefault="00937B4C" w:rsidP="00337B0F">
            <w:pPr>
              <w:spacing w:after="240"/>
              <w:ind w:left="759" w:hanging="709"/>
            </w:pPr>
            <w:r w:rsidRPr="0028492A">
              <w:t>4</w:t>
            </w:r>
            <w:r w:rsidR="00C65E70">
              <w:t>7</w:t>
            </w:r>
            <w:r w:rsidRPr="0028492A">
              <w:t>.1</w:t>
            </w:r>
            <w:r w:rsidRPr="0028492A">
              <w:tab/>
            </w:r>
            <w:r w:rsidR="00943C86" w:rsidRPr="0028492A">
              <w:t>Les Services d’entretien ne seront pas mesurés par leur volume</w:t>
            </w:r>
            <w:r w:rsidR="009D402B" w:rsidRPr="0028492A">
              <w:t> ;</w:t>
            </w:r>
            <w:r w:rsidR="00943C86" w:rsidRPr="0028492A">
              <w:t xml:space="preserve"> cependant le paiement correspondant sera fonction du degré de conformité aux Normes de performance, selon les dispositions de la Clause 24 du CCAG.</w:t>
            </w:r>
            <w:r w:rsidR="00C33069" w:rsidRPr="0028492A">
              <w:t xml:space="preserve"> </w:t>
            </w:r>
            <w:r w:rsidR="00943C86" w:rsidRPr="0028492A">
              <w:t>Les Services d’</w:t>
            </w:r>
            <w:r w:rsidR="00C94E13">
              <w:t>E</w:t>
            </w:r>
            <w:r w:rsidR="00943C86" w:rsidRPr="0028492A">
              <w:t xml:space="preserve">ntretien seront facturés sous la forme de montants mensuels selon le prix forfaitaire pour les </w:t>
            </w:r>
            <w:r w:rsidR="00C94E13">
              <w:t xml:space="preserve">Services </w:t>
            </w:r>
            <w:r w:rsidR="00943C86" w:rsidRPr="0028492A">
              <w:t xml:space="preserve">d’entretien indiqué dans le </w:t>
            </w:r>
            <w:r w:rsidR="00E23687">
              <w:t>Détail</w:t>
            </w:r>
            <w:r w:rsidR="009E3861">
              <w:t xml:space="preserve"> quantitatif</w:t>
            </w:r>
            <w:r w:rsidR="00943C86" w:rsidRPr="0028492A">
              <w:t>, à partir de la Date de démarrage.</w:t>
            </w:r>
            <w:r w:rsidR="00C33069" w:rsidRPr="0028492A">
              <w:t xml:space="preserve"> </w:t>
            </w:r>
            <w:r w:rsidR="00943C86" w:rsidRPr="0028492A">
              <w:t>Les paiements feront l’objet de Réductions si les Normes de performance ne sont pas atteintes, comme définies dans les Spécifications.</w:t>
            </w:r>
            <w:r w:rsidR="00C33069" w:rsidRPr="0028492A">
              <w:t xml:space="preserve"> </w:t>
            </w:r>
            <w:r w:rsidR="00943C86" w:rsidRPr="0028492A">
              <w:t>Les Réductions pour non-conformité aux normes de performance seront appliquées sur une base journalière, pour la période au cours de laquelle la Route n’est pas en conformité, selon la méthodologie indiquée dans les Spécifications.</w:t>
            </w:r>
          </w:p>
          <w:p w14:paraId="10F2BB71" w14:textId="3BD1205A" w:rsidR="00943C86" w:rsidRPr="0028492A" w:rsidRDefault="00937B4C" w:rsidP="006D19E7">
            <w:pPr>
              <w:spacing w:after="200"/>
              <w:ind w:left="759" w:hanging="709"/>
            </w:pPr>
            <w:r w:rsidRPr="0028492A">
              <w:t>4</w:t>
            </w:r>
            <w:r w:rsidR="00C65E70">
              <w:t>7</w:t>
            </w:r>
            <w:r w:rsidRPr="0028492A">
              <w:t>.2</w:t>
            </w:r>
            <w:r w:rsidRPr="0028492A">
              <w:tab/>
            </w:r>
            <w:r w:rsidR="00943C86" w:rsidRPr="0028492A">
              <w:t xml:space="preserve">Les Travaux de réhabilitation seront mesurés comme indiqué dans le </w:t>
            </w:r>
            <w:r w:rsidR="00943C86" w:rsidRPr="0028492A">
              <w:rPr>
                <w:bCs/>
              </w:rPr>
              <w:t>CCAP</w:t>
            </w:r>
            <w:r w:rsidR="00943C86" w:rsidRPr="0028492A">
              <w:t xml:space="preserve">, et sur la base des quantités de travaux effectivement réalisées, conformément aux Spécifications, établies par l’Entrepreneur et </w:t>
            </w:r>
            <w:r w:rsidR="009E3861">
              <w:t xml:space="preserve">vérifiés </w:t>
            </w:r>
            <w:r w:rsidR="00943C86" w:rsidRPr="0028492A">
              <w:t>par le Directeur de projet.</w:t>
            </w:r>
            <w:r w:rsidR="00C33069" w:rsidRPr="0028492A">
              <w:t xml:space="preserve"> </w:t>
            </w:r>
            <w:r w:rsidR="00943C86" w:rsidRPr="0028492A">
              <w:t>Les prix sont ceux figurant dans le Bordereau des Prix</w:t>
            </w:r>
            <w:r w:rsidR="009E3861">
              <w:t xml:space="preserve"> et le </w:t>
            </w:r>
            <w:r w:rsidR="005763AB">
              <w:t>Détail Quantitatif et Estimatif</w:t>
            </w:r>
            <w:r w:rsidR="009E3861">
              <w:t xml:space="preserve"> correspondant</w:t>
            </w:r>
            <w:r w:rsidR="00943C86" w:rsidRPr="0028492A">
              <w:t>.</w:t>
            </w:r>
          </w:p>
          <w:p w14:paraId="10F2BB72" w14:textId="7D7A56FA" w:rsidR="00943C86" w:rsidRPr="0028492A" w:rsidRDefault="00937B4C">
            <w:pPr>
              <w:spacing w:after="200"/>
              <w:ind w:left="759" w:hanging="709"/>
            </w:pPr>
            <w:r w:rsidRPr="0028492A">
              <w:t>4</w:t>
            </w:r>
            <w:r w:rsidR="00C65E70">
              <w:t>7</w:t>
            </w:r>
            <w:r w:rsidRPr="0028492A">
              <w:t>.3</w:t>
            </w:r>
            <w:r w:rsidRPr="0028492A">
              <w:tab/>
            </w:r>
            <w:r w:rsidR="00943C86" w:rsidRPr="0028492A">
              <w:t>Les Travaux d’</w:t>
            </w:r>
            <w:r w:rsidR="00197C5D">
              <w:t>A</w:t>
            </w:r>
            <w:r w:rsidR="00943C86" w:rsidRPr="0028492A">
              <w:t xml:space="preserve">mélioration seront mesurés comme indiqué dans le CCAP, conformément à l’unité de mesurage utilisée pour le prix unitaire de produit figurant dans le </w:t>
            </w:r>
            <w:r w:rsidR="00436139" w:rsidRPr="0028492A">
              <w:t>Bordereau</w:t>
            </w:r>
            <w:r w:rsidR="00943C86" w:rsidRPr="0028492A">
              <w:t xml:space="preserve"> des Prix. Les prix sont ceux figurant dans le Bordereau des Prix</w:t>
            </w:r>
            <w:r w:rsidR="009E3861">
              <w:t xml:space="preserve"> et le </w:t>
            </w:r>
            <w:r w:rsidR="005763AB">
              <w:t>Détail Quantitatif et Estimatif</w:t>
            </w:r>
            <w:r w:rsidR="009E3861">
              <w:t xml:space="preserve"> correspondant</w:t>
            </w:r>
            <w:r w:rsidR="009E3861" w:rsidRPr="0028492A">
              <w:t>.</w:t>
            </w:r>
          </w:p>
          <w:p w14:paraId="10F2BB73" w14:textId="2F809753" w:rsidR="00943C86" w:rsidRPr="0028492A" w:rsidRDefault="00937B4C" w:rsidP="006D19E7">
            <w:pPr>
              <w:spacing w:after="200"/>
              <w:ind w:left="759" w:hanging="709"/>
            </w:pPr>
            <w:r w:rsidRPr="0028492A">
              <w:t>4</w:t>
            </w:r>
            <w:r w:rsidR="00C65E70">
              <w:t>7</w:t>
            </w:r>
            <w:r w:rsidRPr="0028492A">
              <w:t>.4</w:t>
            </w:r>
            <w:r w:rsidRPr="0028492A">
              <w:tab/>
            </w:r>
            <w:r w:rsidR="009E3861">
              <w:t>Sauf dispositions contraires dans l’Ordre de Travaux, l</w:t>
            </w:r>
            <w:r w:rsidR="009E3861" w:rsidRPr="0028492A">
              <w:t>es Travaux d’</w:t>
            </w:r>
            <w:r w:rsidR="009E3861">
              <w:t>U</w:t>
            </w:r>
            <w:r w:rsidR="009E3861" w:rsidRPr="0028492A">
              <w:t xml:space="preserve">rgence ne feront pas l’objet de mesurage et seront facturés selon le </w:t>
            </w:r>
            <w:r w:rsidR="009E3861">
              <w:t>c</w:t>
            </w:r>
            <w:r w:rsidR="009E3861" w:rsidRPr="0028492A">
              <w:t xml:space="preserve">alendrier de </w:t>
            </w:r>
            <w:r w:rsidR="009E3861">
              <w:t>p</w:t>
            </w:r>
            <w:r w:rsidR="009E3861" w:rsidRPr="0028492A">
              <w:t xml:space="preserve">aiement établi </w:t>
            </w:r>
            <w:r w:rsidR="009E3861">
              <w:t>dans l’Ordre de Travaux émis</w:t>
            </w:r>
            <w:r w:rsidR="009E3861" w:rsidRPr="0028492A">
              <w:t xml:space="preserve"> par le </w:t>
            </w:r>
            <w:r w:rsidR="009E3861">
              <w:t>Directeur de Projet.</w:t>
            </w:r>
          </w:p>
        </w:tc>
      </w:tr>
      <w:tr w:rsidR="004E7546" w:rsidRPr="0028492A" w14:paraId="10F2BB7D" w14:textId="77777777" w:rsidTr="00936667">
        <w:tc>
          <w:tcPr>
            <w:tcW w:w="2362" w:type="dxa"/>
          </w:tcPr>
          <w:p w14:paraId="10F2BB75" w14:textId="5927E927" w:rsidR="004E7546" w:rsidRPr="0028492A" w:rsidRDefault="004E7546" w:rsidP="00886A51">
            <w:pPr>
              <w:pStyle w:val="SecVIII2"/>
            </w:pPr>
            <w:bookmarkStart w:id="788" w:name="_Toc226255049"/>
            <w:bookmarkStart w:id="789" w:name="_Toc486861853"/>
            <w:bookmarkStart w:id="790" w:name="_Toc139293443"/>
            <w:r w:rsidRPr="0028492A">
              <w:t>Révision des prix</w:t>
            </w:r>
            <w:bookmarkEnd w:id="788"/>
            <w:bookmarkEnd w:id="789"/>
            <w:bookmarkEnd w:id="790"/>
          </w:p>
        </w:tc>
        <w:tc>
          <w:tcPr>
            <w:tcW w:w="7244" w:type="dxa"/>
            <w:gridSpan w:val="2"/>
          </w:tcPr>
          <w:p w14:paraId="10F2BB76" w14:textId="77777777" w:rsidR="004E7546" w:rsidRPr="0028492A" w:rsidRDefault="004E7546" w:rsidP="006D19E7">
            <w:pPr>
              <w:spacing w:after="200"/>
              <w:ind w:left="720" w:hanging="720"/>
            </w:pPr>
            <w:r w:rsidRPr="0028492A">
              <w:t>4</w:t>
            </w:r>
            <w:r w:rsidR="00C65E70">
              <w:t>8</w:t>
            </w:r>
            <w:r w:rsidRPr="0028492A">
              <w:t>.1</w:t>
            </w:r>
            <w:r w:rsidRPr="0028492A">
              <w:tab/>
              <w:t>Les prix seront ajustés pour prendre en compte les fluctuations du coût des intrants seulement dans le cas où cette possibilité est prévue dans le</w:t>
            </w:r>
            <w:r w:rsidRPr="0028492A">
              <w:rPr>
                <w:b/>
              </w:rPr>
              <w:t xml:space="preserve"> </w:t>
            </w:r>
            <w:r w:rsidRPr="0028492A">
              <w:rPr>
                <w:bCs/>
              </w:rPr>
              <w:t>CCAP</w:t>
            </w:r>
            <w:r w:rsidRPr="0028492A">
              <w:t xml:space="preserve">. Dans l’affirmative, les montants certifiés dans chaque décompte, avant déduction au titre du paiement de l’avance, seront ajustés en appliquant le facteur d’ajustement des prix applicable aux montants </w:t>
            </w:r>
            <w:proofErr w:type="spellStart"/>
            <w:r w:rsidRPr="0028492A">
              <w:t>dûs</w:t>
            </w:r>
            <w:proofErr w:type="spellEnd"/>
            <w:r w:rsidRPr="0028492A">
              <w:t xml:space="preserve"> dans chaque monnaie. Une formule séparée du type indiqué ci-dessous s’applique à chaque monnaie du Marché</w:t>
            </w:r>
            <w:r w:rsidR="009D402B" w:rsidRPr="0028492A">
              <w:t> :</w:t>
            </w:r>
          </w:p>
          <w:p w14:paraId="10F2BB77" w14:textId="77777777" w:rsidR="004E7546" w:rsidRPr="0028492A" w:rsidRDefault="004E7546" w:rsidP="00B15F71">
            <w:pPr>
              <w:spacing w:after="240"/>
              <w:ind w:right="-72"/>
              <w:jc w:val="center"/>
            </w:pPr>
            <w:r w:rsidRPr="0028492A">
              <w:rPr>
                <w:b/>
              </w:rPr>
              <w:t>P</w:t>
            </w:r>
            <w:r w:rsidRPr="0028492A">
              <w:rPr>
                <w:b/>
                <w:vertAlign w:val="subscript"/>
              </w:rPr>
              <w:t>c</w:t>
            </w:r>
            <w:r w:rsidRPr="0028492A">
              <w:rPr>
                <w:b/>
              </w:rPr>
              <w:t xml:space="preserve"> = </w:t>
            </w:r>
            <w:proofErr w:type="spellStart"/>
            <w:r w:rsidRPr="0028492A">
              <w:rPr>
                <w:b/>
              </w:rPr>
              <w:t>A</w:t>
            </w:r>
            <w:r w:rsidRPr="0028492A">
              <w:rPr>
                <w:b/>
                <w:vertAlign w:val="subscript"/>
              </w:rPr>
              <w:t>c</w:t>
            </w:r>
            <w:proofErr w:type="spellEnd"/>
            <w:r w:rsidRPr="0028492A">
              <w:rPr>
                <w:b/>
              </w:rPr>
              <w:t xml:space="preserve"> + </w:t>
            </w:r>
            <w:proofErr w:type="spellStart"/>
            <w:r w:rsidRPr="0028492A">
              <w:rPr>
                <w:b/>
              </w:rPr>
              <w:t>B</w:t>
            </w:r>
            <w:r w:rsidRPr="0028492A">
              <w:rPr>
                <w:b/>
                <w:vertAlign w:val="subscript"/>
              </w:rPr>
              <w:t>c</w:t>
            </w:r>
            <w:proofErr w:type="spellEnd"/>
            <w:r w:rsidRPr="0028492A">
              <w:rPr>
                <w:b/>
              </w:rPr>
              <w:t xml:space="preserve"> </w:t>
            </w:r>
            <w:proofErr w:type="spellStart"/>
            <w:r w:rsidRPr="0028492A">
              <w:rPr>
                <w:b/>
              </w:rPr>
              <w:t>Imc</w:t>
            </w:r>
            <w:proofErr w:type="spellEnd"/>
            <w:r w:rsidRPr="0028492A">
              <w:rPr>
                <w:b/>
              </w:rPr>
              <w:t>/Ioc</w:t>
            </w:r>
          </w:p>
          <w:p w14:paraId="10F2BB78" w14:textId="77777777" w:rsidR="004E7546" w:rsidRPr="0028492A" w:rsidRDefault="004E7546" w:rsidP="00B15F71">
            <w:pPr>
              <w:tabs>
                <w:tab w:val="left" w:pos="1326"/>
              </w:tabs>
              <w:spacing w:after="200"/>
              <w:ind w:left="1326" w:right="-72" w:hanging="567"/>
            </w:pPr>
            <w:r w:rsidRPr="0028492A">
              <w:lastRenderedPageBreak/>
              <w:t>où</w:t>
            </w:r>
            <w:r w:rsidR="009D402B" w:rsidRPr="0028492A">
              <w:t> :</w:t>
            </w:r>
            <w:r w:rsidR="00B15F71" w:rsidRPr="0028492A">
              <w:br/>
            </w:r>
          </w:p>
          <w:p w14:paraId="10F2BB79" w14:textId="77777777" w:rsidR="004E7546" w:rsidRPr="0028492A" w:rsidRDefault="004E7546" w:rsidP="00B15F71">
            <w:pPr>
              <w:spacing w:after="200"/>
              <w:ind w:left="1224" w:right="-72" w:hanging="465"/>
            </w:pPr>
            <w:r w:rsidRPr="0028492A">
              <w:t>P</w:t>
            </w:r>
            <w:r w:rsidRPr="0028492A">
              <w:rPr>
                <w:vertAlign w:val="subscript"/>
              </w:rPr>
              <w:t>c</w:t>
            </w:r>
            <w:r w:rsidRPr="0028492A">
              <w:t xml:space="preserve"> est le facteur de révision correspondant à la portion du Prix du Marché payable dans une monnaie spécifique </w:t>
            </w:r>
            <w:r w:rsidR="009D402B" w:rsidRPr="0028492A">
              <w:t>« </w:t>
            </w:r>
            <w:r w:rsidRPr="0028492A">
              <w:t>c.</w:t>
            </w:r>
            <w:r w:rsidR="009D402B" w:rsidRPr="0028492A">
              <w:t> »</w:t>
            </w:r>
          </w:p>
          <w:p w14:paraId="10F2BB7A" w14:textId="77777777" w:rsidR="004E7546" w:rsidRPr="0028492A" w:rsidRDefault="004E7546" w:rsidP="00B15F71">
            <w:pPr>
              <w:spacing w:after="200"/>
              <w:ind w:left="1224" w:right="-72" w:hanging="465"/>
            </w:pPr>
            <w:proofErr w:type="spellStart"/>
            <w:r w:rsidRPr="0028492A">
              <w:t>A</w:t>
            </w:r>
            <w:r w:rsidRPr="0028492A">
              <w:rPr>
                <w:vertAlign w:val="subscript"/>
              </w:rPr>
              <w:t>c</w:t>
            </w:r>
            <w:proofErr w:type="spellEnd"/>
            <w:r w:rsidRPr="0028492A">
              <w:t xml:space="preserve"> et </w:t>
            </w:r>
            <w:proofErr w:type="spellStart"/>
            <w:r w:rsidRPr="0028492A">
              <w:t>B</w:t>
            </w:r>
            <w:r w:rsidRPr="0028492A">
              <w:rPr>
                <w:vertAlign w:val="subscript"/>
              </w:rPr>
              <w:t>c</w:t>
            </w:r>
            <w:proofErr w:type="spellEnd"/>
            <w:r w:rsidRPr="0028492A">
              <w:t xml:space="preserve"> sont des coefficients</w:t>
            </w:r>
            <w:r w:rsidRPr="0028492A">
              <w:rPr>
                <w:rStyle w:val="Appelnotedebasdep"/>
              </w:rPr>
              <w:footnoteReference w:id="43"/>
            </w:r>
            <w:r w:rsidRPr="0028492A">
              <w:t xml:space="preserve"> spécifiés dans le</w:t>
            </w:r>
            <w:r w:rsidRPr="0028492A">
              <w:rPr>
                <w:b/>
              </w:rPr>
              <w:t xml:space="preserve"> CCAP,</w:t>
            </w:r>
            <w:r w:rsidRPr="0028492A">
              <w:t xml:space="preserve"> représentant les portions révisables et non révisables, respectivement, du Prix du Marché payable dans une monnaie spécifique </w:t>
            </w:r>
            <w:r w:rsidR="009D402B" w:rsidRPr="0028492A">
              <w:t>« </w:t>
            </w:r>
            <w:r w:rsidRPr="0028492A">
              <w:t>c</w:t>
            </w:r>
            <w:r w:rsidR="009D402B" w:rsidRPr="0028492A">
              <w:t> ; »</w:t>
            </w:r>
            <w:r w:rsidRPr="0028492A">
              <w:t xml:space="preserve"> et</w:t>
            </w:r>
          </w:p>
          <w:p w14:paraId="10F2BB7B" w14:textId="77777777" w:rsidR="004E7546" w:rsidRPr="0028492A" w:rsidRDefault="004E7546" w:rsidP="003E3B92">
            <w:pPr>
              <w:tabs>
                <w:tab w:val="left" w:pos="1080"/>
              </w:tabs>
              <w:spacing w:after="120"/>
              <w:ind w:left="1224" w:right="-72" w:hanging="465"/>
              <w:rPr>
                <w:spacing w:val="-2"/>
              </w:rPr>
            </w:pPr>
            <w:proofErr w:type="spellStart"/>
            <w:r w:rsidRPr="0028492A">
              <w:rPr>
                <w:spacing w:val="-2"/>
              </w:rPr>
              <w:t>Imc</w:t>
            </w:r>
            <w:proofErr w:type="spellEnd"/>
            <w:r w:rsidRPr="0028492A">
              <w:rPr>
                <w:spacing w:val="-2"/>
              </w:rPr>
              <w:t xml:space="preserve"> est la valeur de l’indice en vigueur à la fin du mois de</w:t>
            </w:r>
            <w:r w:rsidR="00C33069" w:rsidRPr="0028492A">
              <w:rPr>
                <w:spacing w:val="-2"/>
              </w:rPr>
              <w:t xml:space="preserve"> </w:t>
            </w:r>
            <w:r w:rsidRPr="0028492A">
              <w:rPr>
                <w:spacing w:val="-2"/>
              </w:rPr>
              <w:t xml:space="preserve">facturation, et Ioc est la valeur de l’indice en vigueur 28 jours avant l’ouverture des offres et correspondant aux intrants payables dans les deux cas dans la monnaie spécifique </w:t>
            </w:r>
            <w:r w:rsidR="009D402B" w:rsidRPr="0028492A">
              <w:rPr>
                <w:spacing w:val="-2"/>
              </w:rPr>
              <w:t>« </w:t>
            </w:r>
            <w:r w:rsidRPr="0028492A">
              <w:rPr>
                <w:spacing w:val="-2"/>
              </w:rPr>
              <w:t>c</w:t>
            </w:r>
            <w:r w:rsidR="009D402B" w:rsidRPr="0028492A">
              <w:rPr>
                <w:spacing w:val="-2"/>
              </w:rPr>
              <w:t> »</w:t>
            </w:r>
            <w:r w:rsidRPr="0028492A">
              <w:rPr>
                <w:spacing w:val="-2"/>
              </w:rPr>
              <w:t>.</w:t>
            </w:r>
          </w:p>
          <w:p w14:paraId="10F2BB7C" w14:textId="77777777" w:rsidR="004E7546" w:rsidRPr="0028492A" w:rsidRDefault="004E7546" w:rsidP="006D19E7">
            <w:pPr>
              <w:spacing w:after="200"/>
              <w:ind w:left="706" w:hanging="706"/>
            </w:pPr>
            <w:r w:rsidRPr="0028492A">
              <w:t>4</w:t>
            </w:r>
            <w:r w:rsidR="00C65E70">
              <w:t>8</w:t>
            </w:r>
            <w:r w:rsidRPr="0028492A">
              <w:t>.2</w:t>
            </w:r>
            <w:r w:rsidRPr="0028492A">
              <w:tab/>
              <w:t xml:space="preserve">Si la valeur de l’indice est modifiée après qu’il ait été utilisé </w:t>
            </w:r>
            <w:r w:rsidR="00B15F71" w:rsidRPr="0028492A">
              <w:br/>
            </w:r>
            <w:r w:rsidRPr="0028492A">
              <w:t>dans un calcul, le calcul sera corrigé et un ajustement sera apporté au décompte suivant. La valeur de l’indice sera réputée prendre en compte tous les changements des coûts dus aux fluctuations des coûts.</w:t>
            </w:r>
          </w:p>
        </w:tc>
      </w:tr>
      <w:tr w:rsidR="004E7546" w:rsidRPr="00A5278B" w14:paraId="10F2BB84" w14:textId="77777777" w:rsidTr="00936667">
        <w:tc>
          <w:tcPr>
            <w:tcW w:w="2362" w:type="dxa"/>
          </w:tcPr>
          <w:p w14:paraId="10F2BB7E" w14:textId="2B09C0E1" w:rsidR="004E7546" w:rsidRPr="0028492A" w:rsidRDefault="00A94FB7" w:rsidP="00886A51">
            <w:pPr>
              <w:pStyle w:val="SecVIII2"/>
            </w:pPr>
            <w:bookmarkStart w:id="791" w:name="_Toc226255050"/>
            <w:bookmarkStart w:id="792" w:name="_Toc486861854"/>
            <w:bookmarkStart w:id="793" w:name="_Toc139293444"/>
            <w:r w:rsidRPr="0028492A">
              <w:lastRenderedPageBreak/>
              <w:t>Décomptes</w:t>
            </w:r>
            <w:bookmarkEnd w:id="791"/>
            <w:bookmarkEnd w:id="792"/>
            <w:bookmarkEnd w:id="793"/>
          </w:p>
        </w:tc>
        <w:tc>
          <w:tcPr>
            <w:tcW w:w="7244" w:type="dxa"/>
            <w:gridSpan w:val="2"/>
          </w:tcPr>
          <w:p w14:paraId="10F2BB7F" w14:textId="733A15EE" w:rsidR="004E7546" w:rsidRPr="0028492A" w:rsidRDefault="00C65E70" w:rsidP="00B15F71">
            <w:pPr>
              <w:spacing w:after="200"/>
              <w:ind w:left="720" w:hanging="720"/>
            </w:pPr>
            <w:r>
              <w:t>49</w:t>
            </w:r>
            <w:r w:rsidR="004E7546" w:rsidRPr="0028492A">
              <w:t>.1</w:t>
            </w:r>
            <w:r w:rsidR="004E7546" w:rsidRPr="0028492A">
              <w:tab/>
              <w:t xml:space="preserve">L’Entrepreneur présentera </w:t>
            </w:r>
            <w:r w:rsidR="00A94FB7" w:rsidRPr="0028492A">
              <w:t>au Directeur de projet</w:t>
            </w:r>
            <w:r w:rsidR="004E7546" w:rsidRPr="0028492A">
              <w:t xml:space="preserve"> des </w:t>
            </w:r>
            <w:r w:rsidR="009E3861">
              <w:t>D</w:t>
            </w:r>
            <w:r w:rsidR="004E7546" w:rsidRPr="0028492A">
              <w:t xml:space="preserve">écomptes mensuels </w:t>
            </w:r>
            <w:r w:rsidR="00A94FB7" w:rsidRPr="0028492A">
              <w:t xml:space="preserve">suivant le format figurant dans les Spécifications, </w:t>
            </w:r>
            <w:r w:rsidR="004E7546" w:rsidRPr="0028492A">
              <w:t xml:space="preserve">de la valeur estimée </w:t>
            </w:r>
            <w:r w:rsidR="00A94FB7" w:rsidRPr="0028492A">
              <w:t xml:space="preserve">des Services d’Entretien, </w:t>
            </w:r>
            <w:r w:rsidR="009E3861">
              <w:t xml:space="preserve">et </w:t>
            </w:r>
            <w:r w:rsidR="00A94FB7" w:rsidRPr="0028492A">
              <w:t xml:space="preserve">des Travaux de </w:t>
            </w:r>
            <w:r w:rsidR="00197C5D">
              <w:t>R</w:t>
            </w:r>
            <w:r w:rsidR="00A94FB7" w:rsidRPr="0028492A">
              <w:t>éhabilitation, d’</w:t>
            </w:r>
            <w:r w:rsidR="00197C5D">
              <w:t>A</w:t>
            </w:r>
            <w:r w:rsidR="00A94FB7" w:rsidRPr="0028492A">
              <w:t>mélioration et d’</w:t>
            </w:r>
            <w:r w:rsidR="00197C5D">
              <w:t>U</w:t>
            </w:r>
            <w:r w:rsidR="00A94FB7" w:rsidRPr="0028492A">
              <w:t>rgence indiqués séparément, couvrant les Travaux et Services pour le mois concerné</w:t>
            </w:r>
            <w:r w:rsidR="004E7546" w:rsidRPr="0028492A">
              <w:t>.</w:t>
            </w:r>
          </w:p>
          <w:p w14:paraId="10F2BB80" w14:textId="77777777" w:rsidR="004E7546" w:rsidRPr="0028492A" w:rsidRDefault="00C65E70" w:rsidP="00B15F71">
            <w:pPr>
              <w:spacing w:after="200"/>
              <w:ind w:left="720" w:hanging="720"/>
            </w:pPr>
            <w:r>
              <w:t>49</w:t>
            </w:r>
            <w:r w:rsidR="004E7546" w:rsidRPr="0028492A">
              <w:t>.2</w:t>
            </w:r>
            <w:r w:rsidR="004E7546" w:rsidRPr="0028492A">
              <w:tab/>
            </w:r>
            <w:r w:rsidR="00A94FB7" w:rsidRPr="0028492A">
              <w:t>Le Directeur de projet</w:t>
            </w:r>
            <w:r w:rsidR="004E7546" w:rsidRPr="0028492A">
              <w:t xml:space="preserve"> vérifiera les décomptes mensuels et </w:t>
            </w:r>
            <w:r w:rsidR="00A94FB7" w:rsidRPr="0028492A">
              <w:t xml:space="preserve">dans le délai maximum de quatorze (14) jours, </w:t>
            </w:r>
            <w:r w:rsidR="004E7546" w:rsidRPr="0028492A">
              <w:t>certifiera les montants devant être versés à l’Entrepreneur.</w:t>
            </w:r>
          </w:p>
          <w:p w14:paraId="52442358" w14:textId="3064AD6D" w:rsidR="009E3861" w:rsidRPr="0028492A" w:rsidRDefault="00C65E70" w:rsidP="00B15F71">
            <w:pPr>
              <w:spacing w:after="200"/>
              <w:ind w:left="720" w:hanging="720"/>
            </w:pPr>
            <w:r>
              <w:t>49</w:t>
            </w:r>
            <w:r w:rsidR="00A94FB7" w:rsidRPr="0028492A">
              <w:t>.3</w:t>
            </w:r>
            <w:r w:rsidR="00A94FB7" w:rsidRPr="0028492A">
              <w:tab/>
            </w:r>
            <w:r w:rsidR="009E3861" w:rsidRPr="0028492A">
              <w:t xml:space="preserve">La valeur des Services </w:t>
            </w:r>
            <w:r w:rsidR="009E3861">
              <w:t xml:space="preserve">d’Entretien </w:t>
            </w:r>
            <w:r w:rsidR="009E3861" w:rsidRPr="0028492A">
              <w:t xml:space="preserve">exécutés sera certifiée par le Directeur de projet, </w:t>
            </w:r>
            <w:r w:rsidR="009E3861">
              <w:t>prenant en compte le</w:t>
            </w:r>
            <w:r w:rsidR="009E3861" w:rsidRPr="0028492A">
              <w:t xml:space="preserve"> montant mensuel figurant dans le </w:t>
            </w:r>
            <w:r w:rsidR="005763AB">
              <w:t>Détail Quantitatif et Estimatif</w:t>
            </w:r>
            <w:r w:rsidR="009E3861">
              <w:t xml:space="preserve"> pour l</w:t>
            </w:r>
            <w:r w:rsidR="009E3861" w:rsidRPr="0028492A">
              <w:t xml:space="preserve">es Services d’Entretien, et ajusté pour tenir compte de toute réduction de paiement conformément à la </w:t>
            </w:r>
            <w:r w:rsidR="00E937D5">
              <w:t>Sous-</w:t>
            </w:r>
            <w:r w:rsidR="009E3861" w:rsidRPr="0028492A">
              <w:t>Clause 47.1 du CCAG.</w:t>
            </w:r>
          </w:p>
          <w:p w14:paraId="2E2EF318" w14:textId="1648B506" w:rsidR="009E3861" w:rsidRPr="0028492A" w:rsidRDefault="00C65E70" w:rsidP="009E3861">
            <w:pPr>
              <w:spacing w:after="200"/>
              <w:ind w:left="720" w:hanging="720"/>
            </w:pPr>
            <w:r>
              <w:t>49</w:t>
            </w:r>
            <w:r w:rsidR="004E7546" w:rsidRPr="0028492A">
              <w:t>.4</w:t>
            </w:r>
            <w:r w:rsidR="004E7546" w:rsidRPr="0028492A">
              <w:tab/>
              <w:t xml:space="preserve">La valeur </w:t>
            </w:r>
            <w:r w:rsidR="005B6D39" w:rsidRPr="0028492A">
              <w:t xml:space="preserve">des Travaux </w:t>
            </w:r>
            <w:r w:rsidR="004E7546" w:rsidRPr="0028492A">
              <w:t>exécuté</w:t>
            </w:r>
            <w:r w:rsidR="005B6D39" w:rsidRPr="0028492A">
              <w:t>s</w:t>
            </w:r>
            <w:r w:rsidR="004E7546" w:rsidRPr="0028492A">
              <w:t xml:space="preserve"> </w:t>
            </w:r>
            <w:r w:rsidR="005B6D39" w:rsidRPr="0028492A">
              <w:t xml:space="preserve">sera certifiée par le Directeur de projet, sur la base des quantités de travaux exécutés </w:t>
            </w:r>
            <w:r w:rsidR="009E3861">
              <w:t xml:space="preserve">en conformité avec les exigences du marché </w:t>
            </w:r>
            <w:r w:rsidR="009E3861" w:rsidRPr="0028492A">
              <w:t xml:space="preserve">et </w:t>
            </w:r>
            <w:r w:rsidR="009E3861">
              <w:t>l</w:t>
            </w:r>
            <w:r w:rsidR="009E3861" w:rsidRPr="0028492A">
              <w:t xml:space="preserve">es prix unitaires figurant dans le </w:t>
            </w:r>
            <w:r w:rsidR="00E23687">
              <w:t>Détail</w:t>
            </w:r>
            <w:r w:rsidR="009E3861">
              <w:t xml:space="preserve"> quantitatif</w:t>
            </w:r>
            <w:r w:rsidR="009E3861" w:rsidRPr="0028492A">
              <w:t xml:space="preserve">. </w:t>
            </w:r>
          </w:p>
          <w:p w14:paraId="1A39E1D8" w14:textId="77777777" w:rsidR="002206C0" w:rsidRDefault="00C65E70" w:rsidP="002E7908">
            <w:pPr>
              <w:spacing w:after="200"/>
              <w:ind w:left="720" w:hanging="720"/>
              <w:rPr>
                <w:spacing w:val="-2"/>
              </w:rPr>
            </w:pPr>
            <w:r>
              <w:lastRenderedPageBreak/>
              <w:t>49</w:t>
            </w:r>
            <w:r w:rsidR="005B6D39" w:rsidRPr="0028492A">
              <w:t>.5</w:t>
            </w:r>
            <w:r w:rsidR="004E7546" w:rsidRPr="0028492A">
              <w:tab/>
            </w:r>
            <w:r w:rsidR="00A94FB7" w:rsidRPr="0028492A">
              <w:rPr>
                <w:spacing w:val="-2"/>
              </w:rPr>
              <w:t>Le Directeur de projet</w:t>
            </w:r>
            <w:r w:rsidR="005B6D39" w:rsidRPr="0028492A">
              <w:rPr>
                <w:spacing w:val="-2"/>
              </w:rPr>
              <w:t xml:space="preserve"> pourra exclure tout</w:t>
            </w:r>
            <w:r w:rsidR="004E7546" w:rsidRPr="0028492A">
              <w:rPr>
                <w:spacing w:val="-2"/>
              </w:rPr>
              <w:t xml:space="preserve"> </w:t>
            </w:r>
            <w:r w:rsidR="005B6D39" w:rsidRPr="0028492A">
              <w:rPr>
                <w:spacing w:val="-2"/>
              </w:rPr>
              <w:t>montant certifié</w:t>
            </w:r>
            <w:r w:rsidR="004E7546" w:rsidRPr="0028492A">
              <w:rPr>
                <w:spacing w:val="-2"/>
              </w:rPr>
              <w:t xml:space="preserve"> dans un </w:t>
            </w:r>
            <w:r w:rsidR="005B6D39" w:rsidRPr="0028492A">
              <w:rPr>
                <w:spacing w:val="-2"/>
              </w:rPr>
              <w:t>décompte</w:t>
            </w:r>
            <w:r w:rsidR="004E7546" w:rsidRPr="0028492A">
              <w:rPr>
                <w:spacing w:val="-2"/>
              </w:rPr>
              <w:t xml:space="preserve"> précédent ou r</w:t>
            </w:r>
            <w:r w:rsidR="005B6D39" w:rsidRPr="0028492A">
              <w:rPr>
                <w:spacing w:val="-2"/>
              </w:rPr>
              <w:t>éduire proportionnellement tout</w:t>
            </w:r>
            <w:r w:rsidR="004E7546" w:rsidRPr="0028492A">
              <w:rPr>
                <w:spacing w:val="-2"/>
              </w:rPr>
              <w:t xml:space="preserve"> </w:t>
            </w:r>
            <w:r w:rsidR="005B6D39" w:rsidRPr="0028492A">
              <w:rPr>
                <w:spacing w:val="-2"/>
              </w:rPr>
              <w:t>montant certifié</w:t>
            </w:r>
            <w:r w:rsidR="004E7546" w:rsidRPr="0028492A">
              <w:rPr>
                <w:spacing w:val="-2"/>
              </w:rPr>
              <w:t xml:space="preserve"> précédemment à la lumière d’informations nouvelles.</w:t>
            </w:r>
          </w:p>
          <w:p w14:paraId="1C4C3CE8" w14:textId="15446432" w:rsidR="00351374" w:rsidRPr="00F54927" w:rsidRDefault="00351374" w:rsidP="00823EC4">
            <w:pPr>
              <w:pStyle w:val="GCCHeading2"/>
              <w:numPr>
                <w:ilvl w:val="0"/>
                <w:numId w:val="0"/>
              </w:numPr>
              <w:spacing w:after="0"/>
              <w:ind w:left="681" w:hanging="720"/>
              <w:jc w:val="both"/>
              <w:rPr>
                <w:b w:val="0"/>
                <w:color w:val="000000" w:themeColor="text1"/>
                <w:szCs w:val="22"/>
                <w:lang w:val="fr-FR"/>
              </w:rPr>
            </w:pPr>
            <w:r w:rsidRPr="00351374">
              <w:rPr>
                <w:b w:val="0"/>
                <w:bCs/>
                <w:spacing w:val="-2"/>
                <w:lang w:val="fr-FR"/>
              </w:rPr>
              <w:t>49.6</w:t>
            </w:r>
            <w:r w:rsidR="00F2301D" w:rsidRPr="0020244E">
              <w:rPr>
                <w:lang w:val="fr-FR"/>
              </w:rPr>
              <w:tab/>
            </w:r>
            <w:r w:rsidRPr="00531325">
              <w:rPr>
                <w:b w:val="0"/>
                <w:lang w:val="fr"/>
              </w:rPr>
              <w:t>Si l’</w:t>
            </w:r>
            <w:r>
              <w:rPr>
                <w:b w:val="0"/>
                <w:lang w:val="fr"/>
              </w:rPr>
              <w:t>E</w:t>
            </w:r>
            <w:r w:rsidRPr="00531325">
              <w:rPr>
                <w:b w:val="0"/>
                <w:lang w:val="fr"/>
              </w:rPr>
              <w:t xml:space="preserve">ntrepreneur </w:t>
            </w:r>
            <w:r>
              <w:rPr>
                <w:b w:val="0"/>
                <w:lang w:val="fr"/>
              </w:rPr>
              <w:t>n’a p</w:t>
            </w:r>
            <w:r w:rsidRPr="00531325">
              <w:rPr>
                <w:b w:val="0"/>
                <w:lang w:val="fr"/>
              </w:rPr>
              <w:t>a</w:t>
            </w:r>
            <w:r>
              <w:rPr>
                <w:b w:val="0"/>
                <w:lang w:val="fr"/>
              </w:rPr>
              <w:t>s</w:t>
            </w:r>
            <w:r w:rsidRPr="00531325">
              <w:rPr>
                <w:b w:val="0"/>
                <w:lang w:val="fr"/>
              </w:rPr>
              <w:t xml:space="preserve"> respecté ou </w:t>
            </w:r>
            <w:r>
              <w:rPr>
                <w:b w:val="0"/>
                <w:lang w:val="fr"/>
              </w:rPr>
              <w:t>ne respecte pas</w:t>
            </w:r>
            <w:r w:rsidRPr="00531325">
              <w:rPr>
                <w:b w:val="0"/>
                <w:lang w:val="fr"/>
              </w:rPr>
              <w:t xml:space="preserve"> les obligations </w:t>
            </w:r>
            <w:r>
              <w:rPr>
                <w:b w:val="0"/>
                <w:lang w:val="fr"/>
              </w:rPr>
              <w:t xml:space="preserve">ES </w:t>
            </w:r>
            <w:r w:rsidRPr="00531325">
              <w:rPr>
                <w:b w:val="0"/>
                <w:lang w:val="fr"/>
              </w:rPr>
              <w:t xml:space="preserve">ou les travaux en vertu du </w:t>
            </w:r>
            <w:r>
              <w:rPr>
                <w:b w:val="0"/>
                <w:lang w:val="fr"/>
              </w:rPr>
              <w:t>marché</w:t>
            </w:r>
            <w:r w:rsidRPr="00531325">
              <w:rPr>
                <w:b w:val="0"/>
                <w:lang w:val="fr"/>
              </w:rPr>
              <w:t>, la valeur de ces obligations, tel</w:t>
            </w:r>
            <w:r w:rsidR="000F3EF6">
              <w:rPr>
                <w:b w:val="0"/>
                <w:lang w:val="fr"/>
              </w:rPr>
              <w:t>le</w:t>
            </w:r>
            <w:r w:rsidRPr="00531325">
              <w:rPr>
                <w:b w:val="0"/>
                <w:lang w:val="fr"/>
              </w:rPr>
              <w:t xml:space="preserve"> que déterminé</w:t>
            </w:r>
            <w:r>
              <w:rPr>
                <w:b w:val="0"/>
                <w:lang w:val="fr"/>
              </w:rPr>
              <w:t>e</w:t>
            </w:r>
            <w:r w:rsidRPr="00531325">
              <w:rPr>
                <w:b w:val="0"/>
                <w:lang w:val="fr"/>
              </w:rPr>
              <w:t xml:space="preserve"> par le </w:t>
            </w:r>
            <w:r>
              <w:rPr>
                <w:b w:val="0"/>
                <w:lang w:val="fr"/>
              </w:rPr>
              <w:t xml:space="preserve">Directeur </w:t>
            </w:r>
            <w:r w:rsidRPr="00531325">
              <w:rPr>
                <w:b w:val="0"/>
                <w:lang w:val="fr"/>
              </w:rPr>
              <w:t xml:space="preserve">de projet, peut être retenue jusqu’à ce que les travaux </w:t>
            </w:r>
            <w:r w:rsidR="000F3EF6">
              <w:rPr>
                <w:b w:val="0"/>
                <w:lang w:val="fr"/>
              </w:rPr>
              <w:t>et obligations</w:t>
            </w:r>
            <w:r w:rsidRPr="00531325">
              <w:rPr>
                <w:b w:val="0"/>
                <w:lang w:val="fr"/>
              </w:rPr>
              <w:t xml:space="preserve"> aient été exécutés, et/ou que le coût de rectification ou de remplacement, tel que déterminé par le </w:t>
            </w:r>
            <w:r>
              <w:rPr>
                <w:b w:val="0"/>
                <w:lang w:val="fr"/>
              </w:rPr>
              <w:t>Directeur</w:t>
            </w:r>
            <w:r w:rsidRPr="00531325">
              <w:rPr>
                <w:b w:val="0"/>
                <w:lang w:val="fr"/>
              </w:rPr>
              <w:t xml:space="preserve"> de projet, peut être retenu jusqu’à ce que la rectification ou le remplacement soit terminé. Le défaut d’exécuter comprend, mais ne se limite pas aux éléments suivants:</w:t>
            </w:r>
          </w:p>
          <w:p w14:paraId="33C944A8" w14:textId="2C2EDF93" w:rsidR="00351374" w:rsidRPr="00F54927" w:rsidRDefault="00351374" w:rsidP="00886A51">
            <w:pPr>
              <w:numPr>
                <w:ilvl w:val="0"/>
                <w:numId w:val="85"/>
              </w:numPr>
              <w:spacing w:before="240"/>
              <w:ind w:left="1588" w:hanging="540"/>
              <w:rPr>
                <w:bCs/>
                <w:color w:val="000000" w:themeColor="text1"/>
                <w:szCs w:val="22"/>
              </w:rPr>
            </w:pPr>
            <w:r w:rsidRPr="00531325">
              <w:rPr>
                <w:color w:val="000000" w:themeColor="text1"/>
                <w:szCs w:val="22"/>
                <w:lang w:val="fr"/>
              </w:rPr>
              <w:t xml:space="preserve">le non-respect des obligations </w:t>
            </w:r>
            <w:r>
              <w:rPr>
                <w:color w:val="000000" w:themeColor="text1"/>
                <w:szCs w:val="22"/>
                <w:lang w:val="fr"/>
              </w:rPr>
              <w:t xml:space="preserve">ES </w:t>
            </w:r>
            <w:r w:rsidRPr="00531325">
              <w:rPr>
                <w:color w:val="000000" w:themeColor="text1"/>
                <w:szCs w:val="22"/>
                <w:lang w:val="fr"/>
              </w:rPr>
              <w:t xml:space="preserve">ou des travaux décrits dans les exigences des Travaux, notamment : travail à l’extérieur des limites du </w:t>
            </w:r>
            <w:r>
              <w:rPr>
                <w:color w:val="000000" w:themeColor="text1"/>
                <w:szCs w:val="22"/>
                <w:lang w:val="fr"/>
              </w:rPr>
              <w:t>S</w:t>
            </w:r>
            <w:r w:rsidRPr="00531325">
              <w:rPr>
                <w:color w:val="000000" w:themeColor="text1"/>
                <w:szCs w:val="22"/>
                <w:lang w:val="fr"/>
              </w:rPr>
              <w:t xml:space="preserve">ite, poussière excessive, incapacité de maintenir les voies publiques en bon état, dommages à la végétation hors </w:t>
            </w:r>
            <w:r>
              <w:rPr>
                <w:color w:val="000000" w:themeColor="text1"/>
                <w:szCs w:val="22"/>
                <w:lang w:val="fr"/>
              </w:rPr>
              <w:t>S</w:t>
            </w:r>
            <w:r w:rsidRPr="00531325">
              <w:rPr>
                <w:color w:val="000000" w:themeColor="text1"/>
                <w:szCs w:val="22"/>
                <w:lang w:val="fr"/>
              </w:rPr>
              <w:t>ite, pollution des cours d’eau par les huiles ou la sédimentation, contamination des terres par exemple par les huiles, les déchets humains, dommages aux caractéristiques archéologiques ou du patrimoine culturel, pollution atmosphérique à la suite d’une combustion non autorisée et/ou inefficace;</w:t>
            </w:r>
          </w:p>
          <w:p w14:paraId="4B5BB999" w14:textId="1EDA1E21" w:rsidR="00351374" w:rsidRPr="00F54927" w:rsidRDefault="00351374" w:rsidP="00886A51">
            <w:pPr>
              <w:numPr>
                <w:ilvl w:val="0"/>
                <w:numId w:val="85"/>
              </w:numPr>
              <w:spacing w:before="240"/>
              <w:ind w:left="1588" w:hanging="540"/>
              <w:rPr>
                <w:bCs/>
                <w:color w:val="000000" w:themeColor="text1"/>
                <w:szCs w:val="22"/>
              </w:rPr>
            </w:pPr>
            <w:r w:rsidRPr="00531325">
              <w:rPr>
                <w:color w:val="000000" w:themeColor="text1"/>
                <w:szCs w:val="22"/>
                <w:lang w:val="fr"/>
              </w:rPr>
              <w:t xml:space="preserve">l’omission d’examiner régulièrement le </w:t>
            </w:r>
            <w:r>
              <w:rPr>
                <w:color w:val="000000" w:themeColor="text1"/>
                <w:szCs w:val="22"/>
                <w:lang w:val="fr"/>
              </w:rPr>
              <w:t>E-SGES</w:t>
            </w:r>
            <w:r w:rsidRPr="00531325">
              <w:rPr>
                <w:color w:val="000000" w:themeColor="text1"/>
                <w:szCs w:val="22"/>
                <w:lang w:val="fr"/>
              </w:rPr>
              <w:t xml:space="preserve"> et/ou de le mettre à jour en temps opportun pour régler les nouveaux problèmes d’ES ou les risques ou impacts prévus;</w:t>
            </w:r>
          </w:p>
          <w:p w14:paraId="18EBF0E3" w14:textId="6B9634CB" w:rsidR="00351374" w:rsidRPr="00F54927" w:rsidRDefault="00351374" w:rsidP="00886A51">
            <w:pPr>
              <w:numPr>
                <w:ilvl w:val="0"/>
                <w:numId w:val="85"/>
              </w:numPr>
              <w:spacing w:before="240"/>
              <w:ind w:left="1588" w:hanging="540"/>
              <w:rPr>
                <w:bCs/>
                <w:color w:val="000000" w:themeColor="text1"/>
                <w:szCs w:val="22"/>
              </w:rPr>
            </w:pPr>
            <w:r w:rsidRPr="00531325">
              <w:rPr>
                <w:color w:val="000000" w:themeColor="text1"/>
                <w:szCs w:val="22"/>
                <w:lang w:val="fr"/>
              </w:rPr>
              <w:t xml:space="preserve">l’omission de mettre en œuvre le </w:t>
            </w:r>
            <w:r>
              <w:rPr>
                <w:color w:val="000000" w:themeColor="text1"/>
                <w:szCs w:val="22"/>
                <w:lang w:val="fr"/>
              </w:rPr>
              <w:t>E</w:t>
            </w:r>
            <w:r w:rsidRPr="00531325">
              <w:rPr>
                <w:color w:val="000000" w:themeColor="text1"/>
                <w:szCs w:val="22"/>
                <w:lang w:val="fr"/>
              </w:rPr>
              <w:t>-</w:t>
            </w:r>
            <w:r>
              <w:rPr>
                <w:color w:val="000000" w:themeColor="text1"/>
                <w:szCs w:val="22"/>
                <w:lang w:val="fr"/>
              </w:rPr>
              <w:t>SGES</w:t>
            </w:r>
            <w:r w:rsidRPr="00531325">
              <w:rPr>
                <w:color w:val="000000" w:themeColor="text1"/>
                <w:szCs w:val="22"/>
                <w:lang w:val="fr"/>
              </w:rPr>
              <w:t>, par exemple l’omission de fournir la formation ou la sensibilisation requises;</w:t>
            </w:r>
          </w:p>
          <w:p w14:paraId="2E84E0D3" w14:textId="288A487C" w:rsidR="00351374" w:rsidRPr="00F54927" w:rsidRDefault="003E3B92" w:rsidP="00886A51">
            <w:pPr>
              <w:numPr>
                <w:ilvl w:val="0"/>
                <w:numId w:val="85"/>
              </w:numPr>
              <w:spacing w:before="240"/>
              <w:ind w:left="1588" w:hanging="540"/>
              <w:rPr>
                <w:bCs/>
                <w:color w:val="000000" w:themeColor="text1"/>
                <w:szCs w:val="22"/>
              </w:rPr>
            </w:pPr>
            <w:r>
              <w:rPr>
                <w:color w:val="000000" w:themeColor="text1"/>
                <w:szCs w:val="22"/>
                <w:lang w:val="fr"/>
              </w:rPr>
              <w:t xml:space="preserve">le </w:t>
            </w:r>
            <w:r w:rsidR="00351374" w:rsidRPr="00531325">
              <w:rPr>
                <w:color w:val="000000" w:themeColor="text1"/>
                <w:szCs w:val="22"/>
                <w:lang w:val="fr"/>
              </w:rPr>
              <w:t>défaut d’avoir les consentements/permis appropriés avant d’entreprendre des travaux ou des activités connexes;</w:t>
            </w:r>
          </w:p>
          <w:p w14:paraId="3545B13B" w14:textId="77777777" w:rsidR="00351374" w:rsidRDefault="00351374" w:rsidP="00886A51">
            <w:pPr>
              <w:numPr>
                <w:ilvl w:val="0"/>
                <w:numId w:val="85"/>
              </w:numPr>
              <w:spacing w:before="240"/>
              <w:ind w:left="1588" w:hanging="540"/>
              <w:rPr>
                <w:bCs/>
                <w:color w:val="000000" w:themeColor="text1"/>
                <w:szCs w:val="22"/>
              </w:rPr>
            </w:pPr>
            <w:r w:rsidRPr="00531325">
              <w:rPr>
                <w:color w:val="000000" w:themeColor="text1"/>
                <w:szCs w:val="22"/>
                <w:lang w:val="fr"/>
              </w:rPr>
              <w:t>l’omission de présenter un rapport ou un s es (tel que décrit à l’annexe B), ou l’omission de présenter de tels rapports en temps opportun;</w:t>
            </w:r>
          </w:p>
          <w:p w14:paraId="51194A7C" w14:textId="70CDC1ED" w:rsidR="00351374" w:rsidRPr="00702E51" w:rsidRDefault="003E3B92" w:rsidP="00886A51">
            <w:pPr>
              <w:numPr>
                <w:ilvl w:val="0"/>
                <w:numId w:val="85"/>
              </w:numPr>
              <w:spacing w:before="240"/>
              <w:ind w:left="1588" w:hanging="540"/>
              <w:rPr>
                <w:bCs/>
                <w:color w:val="000000" w:themeColor="text1"/>
                <w:szCs w:val="22"/>
              </w:rPr>
            </w:pPr>
            <w:r>
              <w:rPr>
                <w:color w:val="000000" w:themeColor="text1"/>
                <w:lang w:val="fr"/>
              </w:rPr>
              <w:t xml:space="preserve">le </w:t>
            </w:r>
            <w:r w:rsidR="00351374" w:rsidRPr="00DC11B7">
              <w:rPr>
                <w:color w:val="000000" w:themeColor="text1"/>
                <w:lang w:val="fr"/>
              </w:rPr>
              <w:t xml:space="preserve">défaut de mettre en œuvre </w:t>
            </w:r>
            <w:r w:rsidR="00351374">
              <w:rPr>
                <w:color w:val="000000" w:themeColor="text1"/>
                <w:lang w:val="fr"/>
              </w:rPr>
              <w:t xml:space="preserve">la remise en état </w:t>
            </w:r>
            <w:r w:rsidR="00351374" w:rsidRPr="00DC11B7">
              <w:rPr>
                <w:color w:val="000000" w:themeColor="text1"/>
                <w:lang w:val="fr"/>
              </w:rPr>
              <w:t>tel</w:t>
            </w:r>
            <w:r w:rsidR="00351374">
              <w:rPr>
                <w:color w:val="000000" w:themeColor="text1"/>
                <w:lang w:val="fr"/>
              </w:rPr>
              <w:t>le</w:t>
            </w:r>
            <w:r w:rsidR="00351374" w:rsidRPr="00DC11B7">
              <w:rPr>
                <w:color w:val="000000" w:themeColor="text1"/>
                <w:lang w:val="fr"/>
              </w:rPr>
              <w:t xml:space="preserve"> que prescrit par le </w:t>
            </w:r>
            <w:r w:rsidR="00351374">
              <w:rPr>
                <w:color w:val="000000" w:themeColor="text1"/>
                <w:lang w:val="fr"/>
              </w:rPr>
              <w:t>Directeur</w:t>
            </w:r>
            <w:r w:rsidR="00351374" w:rsidRPr="00DC11B7">
              <w:rPr>
                <w:color w:val="000000" w:themeColor="text1"/>
                <w:lang w:val="fr"/>
              </w:rPr>
              <w:t xml:space="preserve"> de projet dans le délai spécifié</w:t>
            </w:r>
            <w:r w:rsidR="00351374">
              <w:rPr>
                <w:color w:val="000000" w:themeColor="text1"/>
                <w:lang w:val="fr"/>
              </w:rPr>
              <w:t xml:space="preserve"> </w:t>
            </w:r>
            <w:r w:rsidR="00351374" w:rsidRPr="00DC11B7">
              <w:rPr>
                <w:color w:val="000000" w:themeColor="text1"/>
                <w:lang w:val="fr"/>
              </w:rPr>
              <w:t>(p. ex.</w:t>
            </w:r>
            <w:r w:rsidR="00351374" w:rsidRPr="00351374">
              <w:rPr>
                <w:lang w:val="fr"/>
              </w:rPr>
              <w:t xml:space="preserve"> </w:t>
            </w:r>
            <w:r w:rsidR="00351374" w:rsidRPr="00DC11B7">
              <w:rPr>
                <w:color w:val="000000" w:themeColor="text1"/>
                <w:lang w:val="fr"/>
              </w:rPr>
              <w:t xml:space="preserve"> </w:t>
            </w:r>
            <w:r w:rsidR="00351374">
              <w:rPr>
                <w:color w:val="000000" w:themeColor="text1"/>
                <w:lang w:val="fr"/>
              </w:rPr>
              <w:t>remise en état a</w:t>
            </w:r>
            <w:r w:rsidR="00351374" w:rsidRPr="00DC11B7">
              <w:rPr>
                <w:color w:val="000000" w:themeColor="text1"/>
                <w:lang w:val="fr"/>
              </w:rPr>
              <w:t>dressant la non-conformité).</w:t>
            </w:r>
          </w:p>
          <w:p w14:paraId="2095873A" w14:textId="77777777" w:rsidR="00702E51" w:rsidRPr="001D4F83" w:rsidRDefault="00702E51" w:rsidP="00702E51">
            <w:pPr>
              <w:ind w:left="1588"/>
              <w:rPr>
                <w:bCs/>
                <w:color w:val="000000" w:themeColor="text1"/>
                <w:szCs w:val="22"/>
              </w:rPr>
            </w:pPr>
          </w:p>
          <w:p w14:paraId="10F2BB83" w14:textId="520FEA4D" w:rsidR="00351374" w:rsidRPr="00A5278B" w:rsidRDefault="001D4F83" w:rsidP="00EF50DD">
            <w:pPr>
              <w:ind w:left="720" w:hanging="720"/>
            </w:pPr>
            <w:r w:rsidRPr="00A5278B">
              <w:rPr>
                <w:color w:val="000000" w:themeColor="text1"/>
              </w:rPr>
              <w:t>49.7</w:t>
            </w:r>
            <w:r w:rsidR="005C3395">
              <w:rPr>
                <w:color w:val="000000" w:themeColor="text1"/>
              </w:rPr>
              <w:tab/>
            </w:r>
            <w:r w:rsidR="00A5278B" w:rsidRPr="00A5278B">
              <w:rPr>
                <w:szCs w:val="24"/>
              </w:rPr>
              <w:t>Comme il est précisé dans le C</w:t>
            </w:r>
            <w:r w:rsidR="00702E51">
              <w:rPr>
                <w:szCs w:val="24"/>
              </w:rPr>
              <w:t>CA</w:t>
            </w:r>
            <w:r w:rsidR="00A5278B" w:rsidRPr="00A5278B">
              <w:rPr>
                <w:szCs w:val="24"/>
              </w:rPr>
              <w:t>P, si l’</w:t>
            </w:r>
            <w:r w:rsidR="00702E51">
              <w:rPr>
                <w:szCs w:val="24"/>
              </w:rPr>
              <w:t>E</w:t>
            </w:r>
            <w:r w:rsidR="00A5278B" w:rsidRPr="00A5278B">
              <w:rPr>
                <w:szCs w:val="24"/>
              </w:rPr>
              <w:t xml:space="preserve">ntrepreneur ne s’acquitte pas de ses obligations en matière de cybersécurité en </w:t>
            </w:r>
            <w:r w:rsidR="00A5278B" w:rsidRPr="00A5278B">
              <w:rPr>
                <w:szCs w:val="24"/>
              </w:rPr>
              <w:lastRenderedPageBreak/>
              <w:t xml:space="preserve">vertu du </w:t>
            </w:r>
            <w:r w:rsidR="00702E51">
              <w:rPr>
                <w:szCs w:val="24"/>
              </w:rPr>
              <w:t>Marché</w:t>
            </w:r>
            <w:r w:rsidR="00A5278B" w:rsidRPr="00A5278B">
              <w:rPr>
                <w:szCs w:val="24"/>
              </w:rPr>
              <w:t xml:space="preserve">, un montant évalué, tel que déterminé par le </w:t>
            </w:r>
            <w:r w:rsidR="00595939">
              <w:rPr>
                <w:szCs w:val="24"/>
              </w:rPr>
              <w:t>Directeur</w:t>
            </w:r>
            <w:r w:rsidR="00A5278B" w:rsidRPr="00A5278B">
              <w:rPr>
                <w:szCs w:val="24"/>
              </w:rPr>
              <w:t xml:space="preserve"> d</w:t>
            </w:r>
            <w:r w:rsidR="00595939">
              <w:rPr>
                <w:szCs w:val="24"/>
              </w:rPr>
              <w:t>u Projet</w:t>
            </w:r>
            <w:r w:rsidR="00A5278B" w:rsidRPr="00A5278B">
              <w:rPr>
                <w:szCs w:val="24"/>
              </w:rPr>
              <w:t>, peut être retenu jusqu’à ce que l’obligation ait été exécutée.</w:t>
            </w:r>
          </w:p>
        </w:tc>
      </w:tr>
      <w:tr w:rsidR="004E7546" w:rsidRPr="0028492A" w14:paraId="10F2BB8A" w14:textId="77777777" w:rsidTr="00936667">
        <w:tc>
          <w:tcPr>
            <w:tcW w:w="2362" w:type="dxa"/>
          </w:tcPr>
          <w:p w14:paraId="10F2BB85" w14:textId="75965A50" w:rsidR="004E7546" w:rsidRPr="0028492A" w:rsidRDefault="004E7546" w:rsidP="00886A51">
            <w:pPr>
              <w:pStyle w:val="SecVIII2"/>
            </w:pPr>
            <w:bookmarkStart w:id="794" w:name="_Toc343309887"/>
            <w:bookmarkStart w:id="795" w:name="_Toc226255051"/>
            <w:bookmarkStart w:id="796" w:name="_Toc486861855"/>
            <w:bookmarkStart w:id="797" w:name="_Toc139293445"/>
            <w:r w:rsidRPr="0028492A">
              <w:lastRenderedPageBreak/>
              <w:t>Paiements</w:t>
            </w:r>
            <w:bookmarkEnd w:id="794"/>
            <w:bookmarkEnd w:id="795"/>
            <w:bookmarkEnd w:id="796"/>
            <w:bookmarkEnd w:id="797"/>
            <w:r w:rsidR="00C669E7">
              <w:t xml:space="preserve"> </w:t>
            </w:r>
          </w:p>
        </w:tc>
        <w:tc>
          <w:tcPr>
            <w:tcW w:w="7244" w:type="dxa"/>
            <w:gridSpan w:val="2"/>
          </w:tcPr>
          <w:p w14:paraId="24DAB3AB" w14:textId="7A71FB96" w:rsidR="000F3EF6" w:rsidRPr="0028492A" w:rsidRDefault="005B6D39" w:rsidP="000F3EF6">
            <w:pPr>
              <w:spacing w:after="200"/>
              <w:ind w:left="759" w:hanging="759"/>
              <w:rPr>
                <w:spacing w:val="-2"/>
              </w:rPr>
            </w:pPr>
            <w:r w:rsidRPr="0028492A">
              <w:rPr>
                <w:spacing w:val="-2"/>
              </w:rPr>
              <w:t>5</w:t>
            </w:r>
            <w:r w:rsidR="00C65E70">
              <w:rPr>
                <w:spacing w:val="-2"/>
              </w:rPr>
              <w:t>0</w:t>
            </w:r>
            <w:r w:rsidR="004E7546" w:rsidRPr="0028492A">
              <w:rPr>
                <w:spacing w:val="-2"/>
              </w:rPr>
              <w:t>.1</w:t>
            </w:r>
            <w:r w:rsidR="004E7546" w:rsidRPr="0028492A">
              <w:rPr>
                <w:spacing w:val="-2"/>
              </w:rPr>
              <w:tab/>
              <w:t>Les paiements seront ajustés pour prendre en c</w:t>
            </w:r>
            <w:r w:rsidRPr="0028492A">
              <w:rPr>
                <w:spacing w:val="-2"/>
              </w:rPr>
              <w:t xml:space="preserve">ompte les paiements des avances, </w:t>
            </w:r>
            <w:r w:rsidR="004E7546" w:rsidRPr="0028492A">
              <w:rPr>
                <w:spacing w:val="-2"/>
              </w:rPr>
              <w:t>les retenues</w:t>
            </w:r>
            <w:r w:rsidRPr="0028492A">
              <w:rPr>
                <w:spacing w:val="-2"/>
              </w:rPr>
              <w:t xml:space="preserve"> et les réductions dues à la non</w:t>
            </w:r>
            <w:r w:rsidR="00C669E7">
              <w:rPr>
                <w:spacing w:val="-2"/>
              </w:rPr>
              <w:t>-</w:t>
            </w:r>
            <w:r w:rsidRPr="0028492A">
              <w:rPr>
                <w:spacing w:val="-2"/>
              </w:rPr>
              <w:t>obtention des Normes de Performance pour les Services d’Entretien</w:t>
            </w:r>
            <w:r w:rsidR="004E7546" w:rsidRPr="0028492A">
              <w:rPr>
                <w:spacing w:val="-2"/>
              </w:rPr>
              <w:t xml:space="preserve">. </w:t>
            </w:r>
            <w:r w:rsidR="00A94FB7" w:rsidRPr="0028492A">
              <w:rPr>
                <w:spacing w:val="-2"/>
              </w:rPr>
              <w:t xml:space="preserve">Le </w:t>
            </w:r>
            <w:r w:rsidR="003E5C1C">
              <w:rPr>
                <w:spacing w:val="-2"/>
              </w:rPr>
              <w:t>Maître d’Ouvrage</w:t>
            </w:r>
            <w:r w:rsidR="004E7546" w:rsidRPr="0028492A">
              <w:rPr>
                <w:spacing w:val="-2"/>
              </w:rPr>
              <w:t xml:space="preserve"> versera à l’Entrepreneur les montants certifiés par </w:t>
            </w:r>
            <w:r w:rsidR="00A94FB7" w:rsidRPr="0028492A">
              <w:rPr>
                <w:spacing w:val="-2"/>
              </w:rPr>
              <w:t>le Directeur de projet</w:t>
            </w:r>
            <w:r w:rsidR="004E7546" w:rsidRPr="0028492A">
              <w:rPr>
                <w:spacing w:val="-2"/>
              </w:rPr>
              <w:t xml:space="preserve"> </w:t>
            </w:r>
            <w:r w:rsidRPr="0028492A">
              <w:rPr>
                <w:spacing w:val="-2"/>
              </w:rPr>
              <w:t>conformément à la Clause 49</w:t>
            </w:r>
            <w:r w:rsidR="00C669E7">
              <w:rPr>
                <w:spacing w:val="-2"/>
              </w:rPr>
              <w:t xml:space="preserve"> </w:t>
            </w:r>
            <w:r w:rsidR="00A245AC">
              <w:rPr>
                <w:spacing w:val="-2"/>
              </w:rPr>
              <w:t>d</w:t>
            </w:r>
            <w:r w:rsidR="00C669E7">
              <w:rPr>
                <w:spacing w:val="-2"/>
              </w:rPr>
              <w:t>u CCAG</w:t>
            </w:r>
            <w:r w:rsidRPr="0028492A">
              <w:rPr>
                <w:spacing w:val="-2"/>
              </w:rPr>
              <w:t xml:space="preserve">, </w:t>
            </w:r>
            <w:r w:rsidR="004E7546" w:rsidRPr="0028492A">
              <w:rPr>
                <w:spacing w:val="-2"/>
              </w:rPr>
              <w:t xml:space="preserve">dans un délai de </w:t>
            </w:r>
            <w:r w:rsidRPr="0028492A">
              <w:rPr>
                <w:spacing w:val="-2"/>
              </w:rPr>
              <w:t>vingt-huit (</w:t>
            </w:r>
            <w:r w:rsidR="004E7546" w:rsidRPr="0028492A">
              <w:rPr>
                <w:spacing w:val="-2"/>
              </w:rPr>
              <w:t>28</w:t>
            </w:r>
            <w:r w:rsidRPr="0028492A">
              <w:rPr>
                <w:spacing w:val="-2"/>
              </w:rPr>
              <w:t>)</w:t>
            </w:r>
            <w:r w:rsidR="004E7546" w:rsidRPr="0028492A">
              <w:rPr>
                <w:spacing w:val="-2"/>
              </w:rPr>
              <w:t xml:space="preserve"> jours suivant la date de chaque </w:t>
            </w:r>
            <w:r w:rsidRPr="0028492A">
              <w:rPr>
                <w:spacing w:val="-2"/>
              </w:rPr>
              <w:t>décompte</w:t>
            </w:r>
            <w:r w:rsidR="004E7546" w:rsidRPr="0028492A">
              <w:rPr>
                <w:spacing w:val="-2"/>
              </w:rPr>
              <w:t xml:space="preserve">. Si </w:t>
            </w:r>
            <w:r w:rsidR="00A94FB7" w:rsidRPr="0028492A">
              <w:rPr>
                <w:spacing w:val="-2"/>
              </w:rPr>
              <w:t xml:space="preserve">le </w:t>
            </w:r>
            <w:r w:rsidR="003E5C1C">
              <w:rPr>
                <w:spacing w:val="-2"/>
              </w:rPr>
              <w:t>Maître d’Ouvrage</w:t>
            </w:r>
            <w:r w:rsidR="004E7546" w:rsidRPr="0028492A">
              <w:rPr>
                <w:spacing w:val="-2"/>
              </w:rPr>
              <w:t xml:space="preserve"> effectue un paiement en retard, l’Entrepreneur recevra des intérêts </w:t>
            </w:r>
            <w:r w:rsidRPr="0028492A">
              <w:rPr>
                <w:spacing w:val="-2"/>
              </w:rPr>
              <w:t>moratoires</w:t>
            </w:r>
            <w:r w:rsidR="004E7546" w:rsidRPr="0028492A">
              <w:rPr>
                <w:spacing w:val="-2"/>
              </w:rPr>
              <w:t xml:space="preserve"> lors du paiement suivant. L’intérêt sera calculé à partir de la date à</w:t>
            </w:r>
            <w:r w:rsidR="00042B8A">
              <w:rPr>
                <w:spacing w:val="-2"/>
              </w:rPr>
              <w:t xml:space="preserve"> laquelle le paiement aurait d</w:t>
            </w:r>
            <w:r w:rsidR="00DD660A">
              <w:rPr>
                <w:spacing w:val="-2"/>
              </w:rPr>
              <w:t>û</w:t>
            </w:r>
            <w:r w:rsidR="00042B8A">
              <w:rPr>
                <w:spacing w:val="-2"/>
              </w:rPr>
              <w:t xml:space="preserve"> </w:t>
            </w:r>
            <w:r w:rsidR="004E7546" w:rsidRPr="0028492A">
              <w:rPr>
                <w:spacing w:val="-2"/>
              </w:rPr>
              <w:t xml:space="preserve">être effectué jusqu’à la date à laquelle le paiement en retard aura été versé, au taux d’intérêt en vigueur pour des emprunts commerciaux et pour chacune des </w:t>
            </w:r>
            <w:r w:rsidRPr="0028492A">
              <w:rPr>
                <w:spacing w:val="-2"/>
              </w:rPr>
              <w:t>monnai</w:t>
            </w:r>
            <w:r w:rsidR="004E7546" w:rsidRPr="0028492A">
              <w:rPr>
                <w:spacing w:val="-2"/>
              </w:rPr>
              <w:t>es dans lesquelles les paiements seront effectués.</w:t>
            </w:r>
            <w:r w:rsidR="000F3EF6">
              <w:rPr>
                <w:spacing w:val="-2"/>
              </w:rPr>
              <w:t xml:space="preserve"> La source des taux d’intérêt est indiquée dans le CCAP.</w:t>
            </w:r>
          </w:p>
          <w:p w14:paraId="10F2BB87" w14:textId="073B3141" w:rsidR="004E7546" w:rsidRPr="0028492A" w:rsidRDefault="005B6D39" w:rsidP="006D19E7">
            <w:pPr>
              <w:spacing w:after="200"/>
              <w:ind w:left="759" w:hanging="759"/>
            </w:pPr>
            <w:r w:rsidRPr="0028492A">
              <w:t>5</w:t>
            </w:r>
            <w:r w:rsidR="00C65E70">
              <w:t>0</w:t>
            </w:r>
            <w:r w:rsidR="004E7546" w:rsidRPr="0028492A">
              <w:t>.2</w:t>
            </w:r>
            <w:r w:rsidR="004E7546" w:rsidRPr="0028492A">
              <w:tab/>
              <w:t xml:space="preserve">Si un montant certifié est augmenté dans un </w:t>
            </w:r>
            <w:r w:rsidRPr="0028492A">
              <w:t>décompte</w:t>
            </w:r>
            <w:r w:rsidR="004E7546" w:rsidRPr="0028492A">
              <w:t xml:space="preserve"> ultérieur </w:t>
            </w:r>
            <w:r w:rsidRPr="0028492A">
              <w:t xml:space="preserve">ou à la suite d’une décision du </w:t>
            </w:r>
            <w:r w:rsidR="00436139">
              <w:t>Conciliateur</w:t>
            </w:r>
            <w:r w:rsidR="004E7546" w:rsidRPr="0028492A">
              <w:t xml:space="preserve"> ou de l’Arbitre, l’Entrepreneur recevra des intérêts sur les arriérés conformément à la présente clause. L’intérêt sera calculé à partir de la date à laquelle le montant augmenté aurait été certifié en l’absence d’un différend.</w:t>
            </w:r>
            <w:r w:rsidR="00CC7884" w:rsidRPr="0028492A">
              <w:t xml:space="preserve"> Le taux applicable sera comme indiqué à la </w:t>
            </w:r>
            <w:r w:rsidR="00E937D5">
              <w:t>Sous-</w:t>
            </w:r>
            <w:r w:rsidR="00CC7884" w:rsidRPr="0028492A">
              <w:t>Clause 50.1.</w:t>
            </w:r>
          </w:p>
          <w:p w14:paraId="10F2BB88" w14:textId="77777777" w:rsidR="004E7546" w:rsidRPr="0028492A" w:rsidRDefault="00CC7884" w:rsidP="006D19E7">
            <w:pPr>
              <w:spacing w:after="200"/>
              <w:ind w:left="759" w:hanging="759"/>
            </w:pPr>
            <w:r w:rsidRPr="0028492A">
              <w:t>5</w:t>
            </w:r>
            <w:r w:rsidR="00C65E70">
              <w:t>0</w:t>
            </w:r>
            <w:r w:rsidR="004E7546" w:rsidRPr="0028492A">
              <w:t>.3</w:t>
            </w:r>
            <w:r w:rsidR="004E7546" w:rsidRPr="0028492A">
              <w:tab/>
              <w:t xml:space="preserve">Sauf disposition contraire, tous les paiements et retenues seront effectués dans les proportions des </w:t>
            </w:r>
            <w:r w:rsidRPr="0028492A">
              <w:t>monnai</w:t>
            </w:r>
            <w:r w:rsidR="004E7546" w:rsidRPr="0028492A">
              <w:t xml:space="preserve">es figurant dans le </w:t>
            </w:r>
            <w:r w:rsidR="00A77518" w:rsidRPr="0028492A">
              <w:br/>
            </w:r>
            <w:r w:rsidR="004E7546" w:rsidRPr="0028492A">
              <w:t xml:space="preserve">Prix du </w:t>
            </w:r>
            <w:r w:rsidRPr="0028492A">
              <w:t>Marché</w:t>
            </w:r>
            <w:r w:rsidR="004E7546" w:rsidRPr="0028492A">
              <w:t>.</w:t>
            </w:r>
          </w:p>
          <w:p w14:paraId="10F2BB89" w14:textId="479C6CC8" w:rsidR="004E7546" w:rsidRPr="0028492A" w:rsidRDefault="00CC7884" w:rsidP="006D19E7">
            <w:pPr>
              <w:spacing w:after="200"/>
              <w:ind w:left="759" w:hanging="759"/>
            </w:pPr>
            <w:r w:rsidRPr="0028492A">
              <w:t>5</w:t>
            </w:r>
            <w:r w:rsidR="00C65E70">
              <w:t>0</w:t>
            </w:r>
            <w:r w:rsidR="004E7546" w:rsidRPr="0028492A">
              <w:t>.4</w:t>
            </w:r>
            <w:r w:rsidR="004E7546" w:rsidRPr="0028492A">
              <w:tab/>
              <w:t xml:space="preserve">Les </w:t>
            </w:r>
            <w:r w:rsidRPr="0028492A">
              <w:t>éléme</w:t>
            </w:r>
            <w:r w:rsidR="004E7546" w:rsidRPr="0028492A">
              <w:t>nts des Travaux pour lesquels aucun prix unitaire</w:t>
            </w:r>
            <w:r w:rsidRPr="0028492A">
              <w:t>, ou montant</w:t>
            </w:r>
            <w:r w:rsidR="004E7546" w:rsidRPr="0028492A">
              <w:t xml:space="preserve"> n’a été </w:t>
            </w:r>
            <w:r w:rsidRPr="0028492A">
              <w:t>indiqu</w:t>
            </w:r>
            <w:r w:rsidR="004E7546" w:rsidRPr="0028492A">
              <w:t xml:space="preserve">é </w:t>
            </w:r>
            <w:r w:rsidRPr="0028492A">
              <w:t xml:space="preserve">dans le Bordereau des Prix </w:t>
            </w:r>
            <w:r w:rsidR="000F3EF6">
              <w:t xml:space="preserve">et les </w:t>
            </w:r>
            <w:r w:rsidR="00E23687">
              <w:t>Détail</w:t>
            </w:r>
            <w:r w:rsidR="000F3EF6">
              <w:t xml:space="preserve"> quantitatifs estimatifs </w:t>
            </w:r>
            <w:r w:rsidR="004E7546" w:rsidRPr="0028492A">
              <w:t xml:space="preserve">ne seront pas payés par </w:t>
            </w:r>
            <w:r w:rsidR="00A94FB7" w:rsidRPr="0028492A">
              <w:t xml:space="preserve">le </w:t>
            </w:r>
            <w:r w:rsidR="003E5C1C">
              <w:t>Maître d’Ouvrage</w:t>
            </w:r>
            <w:r w:rsidR="004E7546" w:rsidRPr="0028492A">
              <w:t xml:space="preserve"> et seront réputés être compris dans d’autres prix unitaires et </w:t>
            </w:r>
            <w:r w:rsidRPr="0028492A">
              <w:t>montants</w:t>
            </w:r>
            <w:r w:rsidR="004E7546" w:rsidRPr="0028492A">
              <w:t xml:space="preserve"> figurant dans le </w:t>
            </w:r>
            <w:r w:rsidRPr="0028492A">
              <w:t>Marché</w:t>
            </w:r>
            <w:r w:rsidR="004E7546" w:rsidRPr="0028492A">
              <w:t>.</w:t>
            </w:r>
          </w:p>
        </w:tc>
      </w:tr>
      <w:tr w:rsidR="00CC7884" w:rsidRPr="0028492A" w14:paraId="10F2BB90" w14:textId="77777777" w:rsidTr="00936667">
        <w:tc>
          <w:tcPr>
            <w:tcW w:w="2362" w:type="dxa"/>
          </w:tcPr>
          <w:p w14:paraId="10F2BB8B" w14:textId="6E3E0A8A" w:rsidR="00CC7884" w:rsidRPr="0028492A" w:rsidRDefault="00CC7884" w:rsidP="00886A51">
            <w:pPr>
              <w:pStyle w:val="SecVIII2"/>
            </w:pPr>
            <w:bookmarkStart w:id="798" w:name="_Toc226255052"/>
            <w:bookmarkStart w:id="799" w:name="_Toc486861856"/>
            <w:bookmarkStart w:id="800" w:name="_Toc139293446"/>
            <w:r w:rsidRPr="0028492A">
              <w:t>Retenue de garantie et réductions</w:t>
            </w:r>
            <w:bookmarkEnd w:id="798"/>
            <w:bookmarkEnd w:id="799"/>
            <w:bookmarkEnd w:id="800"/>
          </w:p>
        </w:tc>
        <w:tc>
          <w:tcPr>
            <w:tcW w:w="7244" w:type="dxa"/>
            <w:gridSpan w:val="2"/>
          </w:tcPr>
          <w:p w14:paraId="10F2BB8C" w14:textId="69FF8519" w:rsidR="00CC7884" w:rsidRPr="0028492A" w:rsidRDefault="00CC7884" w:rsidP="00715BF8">
            <w:pPr>
              <w:spacing w:after="200"/>
              <w:ind w:left="720" w:hanging="720"/>
              <w:rPr>
                <w:b/>
                <w:spacing w:val="-2"/>
              </w:rPr>
            </w:pPr>
            <w:r w:rsidRPr="0028492A">
              <w:t>5</w:t>
            </w:r>
            <w:r w:rsidR="00C65E70">
              <w:t>1</w:t>
            </w:r>
            <w:r w:rsidRPr="0028492A">
              <w:t>.1</w:t>
            </w:r>
            <w:r w:rsidRPr="0028492A">
              <w:tab/>
            </w:r>
            <w:r w:rsidRPr="0028492A">
              <w:rPr>
                <w:spacing w:val="-2"/>
              </w:rPr>
              <w:t>L</w:t>
            </w:r>
            <w:r w:rsidR="00981B47" w:rsidRPr="0028492A">
              <w:rPr>
                <w:spacing w:val="-2"/>
              </w:rPr>
              <w:t xml:space="preserve">e </w:t>
            </w:r>
            <w:r w:rsidR="003E5C1C">
              <w:rPr>
                <w:spacing w:val="-2"/>
              </w:rPr>
              <w:t>Maître d’Ouvrage</w:t>
            </w:r>
            <w:r w:rsidRPr="0028492A">
              <w:rPr>
                <w:spacing w:val="-2"/>
              </w:rPr>
              <w:t xml:space="preserve"> </w:t>
            </w:r>
            <w:r w:rsidR="00981B47" w:rsidRPr="0028492A">
              <w:rPr>
                <w:spacing w:val="-2"/>
              </w:rPr>
              <w:t>effectuera une retenue</w:t>
            </w:r>
            <w:r w:rsidRPr="0028492A">
              <w:rPr>
                <w:spacing w:val="-2"/>
              </w:rPr>
              <w:t xml:space="preserve"> </w:t>
            </w:r>
            <w:r w:rsidR="00981B47" w:rsidRPr="0028492A">
              <w:rPr>
                <w:spacing w:val="-2"/>
              </w:rPr>
              <w:t xml:space="preserve">de garantie correspondant au pourcentage indiqué au </w:t>
            </w:r>
            <w:r w:rsidR="00981B47" w:rsidRPr="0028492A">
              <w:rPr>
                <w:bCs/>
                <w:spacing w:val="-2"/>
              </w:rPr>
              <w:t>CCAP</w:t>
            </w:r>
            <w:r w:rsidR="00981B47" w:rsidRPr="0028492A">
              <w:rPr>
                <w:spacing w:val="-2"/>
              </w:rPr>
              <w:t xml:space="preserve"> </w:t>
            </w:r>
            <w:r w:rsidRPr="0028492A">
              <w:rPr>
                <w:spacing w:val="-2"/>
              </w:rPr>
              <w:t xml:space="preserve">sur chaque </w:t>
            </w:r>
            <w:r w:rsidR="00981B47" w:rsidRPr="0028492A">
              <w:rPr>
                <w:spacing w:val="-2"/>
              </w:rPr>
              <w:t>décompte</w:t>
            </w:r>
            <w:r w:rsidRPr="0028492A">
              <w:rPr>
                <w:spacing w:val="-2"/>
              </w:rPr>
              <w:t xml:space="preserve"> dû à l’Entrepreneur </w:t>
            </w:r>
            <w:r w:rsidR="00981B47" w:rsidRPr="0028492A">
              <w:rPr>
                <w:spacing w:val="-2"/>
              </w:rPr>
              <w:t xml:space="preserve">pour les Travaux de réhabilitation et d’amélioration, à l’exception des types de </w:t>
            </w:r>
            <w:r w:rsidR="00E20E25" w:rsidRPr="0028492A">
              <w:rPr>
                <w:spacing w:val="-2"/>
              </w:rPr>
              <w:t>trava</w:t>
            </w:r>
            <w:r w:rsidR="005C3395">
              <w:rPr>
                <w:spacing w:val="-2"/>
              </w:rPr>
              <w:t>ux</w:t>
            </w:r>
            <w:r w:rsidR="00E20E25" w:rsidRPr="0028492A">
              <w:rPr>
                <w:spacing w:val="-2"/>
              </w:rPr>
              <w:t xml:space="preserve"> mentionnés</w:t>
            </w:r>
            <w:r w:rsidR="00981B47" w:rsidRPr="0028492A">
              <w:rPr>
                <w:spacing w:val="-2"/>
              </w:rPr>
              <w:t xml:space="preserve"> dans le </w:t>
            </w:r>
            <w:r w:rsidR="00981B47" w:rsidRPr="0028492A">
              <w:rPr>
                <w:bCs/>
                <w:spacing w:val="-2"/>
              </w:rPr>
              <w:t>CCAP</w:t>
            </w:r>
            <w:r w:rsidR="00981B47" w:rsidRPr="0028492A">
              <w:rPr>
                <w:spacing w:val="-2"/>
              </w:rPr>
              <w:t>.</w:t>
            </w:r>
            <w:r w:rsidR="00C33069" w:rsidRPr="0028492A">
              <w:rPr>
                <w:spacing w:val="-2"/>
              </w:rPr>
              <w:t xml:space="preserve"> </w:t>
            </w:r>
            <w:r w:rsidR="00042B8A" w:rsidRPr="0028492A">
              <w:rPr>
                <w:spacing w:val="-2"/>
              </w:rPr>
              <w:t xml:space="preserve">Les paiements </w:t>
            </w:r>
            <w:r w:rsidR="00981B47" w:rsidRPr="0028492A">
              <w:rPr>
                <w:spacing w:val="-2"/>
              </w:rPr>
              <w:t xml:space="preserve">au titre des Services d’Entretien ne feront pas l’objet de cette retenue, à moins qu’il ne soit mentionné autrement dans le </w:t>
            </w:r>
            <w:r w:rsidR="00981B47" w:rsidRPr="0028492A">
              <w:rPr>
                <w:bCs/>
                <w:spacing w:val="-2"/>
              </w:rPr>
              <w:t>CCAP</w:t>
            </w:r>
            <w:r w:rsidR="00981B47" w:rsidRPr="0028492A">
              <w:rPr>
                <w:spacing w:val="-2"/>
              </w:rPr>
              <w:t>.</w:t>
            </w:r>
          </w:p>
          <w:p w14:paraId="6FF92AC4" w14:textId="16EF05F8" w:rsidR="000F3EF6" w:rsidRPr="0028492A" w:rsidRDefault="00CC7884" w:rsidP="000F3EF6">
            <w:pPr>
              <w:spacing w:after="200"/>
              <w:ind w:left="720" w:hanging="720"/>
            </w:pPr>
            <w:r w:rsidRPr="0028492A">
              <w:t>5</w:t>
            </w:r>
            <w:r w:rsidR="00C65E70">
              <w:t>1</w:t>
            </w:r>
            <w:r w:rsidRPr="0028492A">
              <w:t>.2</w:t>
            </w:r>
            <w:r w:rsidRPr="0028492A">
              <w:tab/>
            </w:r>
            <w:r w:rsidR="000F3EF6" w:rsidRPr="0028492A">
              <w:t xml:space="preserve">Lors de la réception provisoire des Travaux de </w:t>
            </w:r>
            <w:r w:rsidR="000F3EF6">
              <w:t>R</w:t>
            </w:r>
            <w:r w:rsidR="000F3EF6" w:rsidRPr="0028492A">
              <w:t>éhabilitation et d’</w:t>
            </w:r>
            <w:r w:rsidR="000F3EF6">
              <w:t>A</w:t>
            </w:r>
            <w:r w:rsidR="000F3EF6" w:rsidRPr="0028492A">
              <w:t xml:space="preserve">mélioration, la moitié du montant total retenu sera versé à </w:t>
            </w:r>
            <w:r w:rsidR="000F3EF6" w:rsidRPr="0028492A">
              <w:lastRenderedPageBreak/>
              <w:t xml:space="preserve">l’Entrepreneur, et l’autre moitié </w:t>
            </w:r>
            <w:r w:rsidR="000F3EF6">
              <w:t>au moment de l’émission du Certificat d’Achèvement par le Directeur du projet.</w:t>
            </w:r>
          </w:p>
          <w:p w14:paraId="10F2BB8F" w14:textId="012A8792" w:rsidR="00981B47" w:rsidRPr="0028492A" w:rsidRDefault="00981B47">
            <w:pPr>
              <w:spacing w:after="200"/>
              <w:ind w:left="720" w:hanging="720"/>
            </w:pPr>
            <w:r w:rsidRPr="0028492A">
              <w:t>5</w:t>
            </w:r>
            <w:r w:rsidR="00C65E70">
              <w:t>1</w:t>
            </w:r>
            <w:r w:rsidRPr="0028492A">
              <w:t>.</w:t>
            </w:r>
            <w:r w:rsidR="00DD660A">
              <w:t>3</w:t>
            </w:r>
            <w:r w:rsidRPr="0028492A">
              <w:tab/>
              <w:t xml:space="preserve">Des réductions sur les paiements mensuels pour les Services d’Entretien pour non-conformité avec les Niveaux de Services </w:t>
            </w:r>
            <w:r w:rsidR="000F3EF6">
              <w:t xml:space="preserve">exigés </w:t>
            </w:r>
            <w:r w:rsidRPr="0028492A">
              <w:t xml:space="preserve">seront appliquées comme indiqué à la </w:t>
            </w:r>
            <w:r w:rsidR="004B2732">
              <w:t>Sous-</w:t>
            </w:r>
            <w:r w:rsidRPr="0028492A">
              <w:t xml:space="preserve">Clause 47.1 du CCAG. Le montant de la réduction pour les jours au cours desquels la Route n’est pas en conformité avec les Normes de Performance ne sera pas payé, ni </w:t>
            </w:r>
            <w:r w:rsidR="00000136" w:rsidRPr="0028492A">
              <w:t>remboursé</w:t>
            </w:r>
            <w:r w:rsidRPr="0028492A">
              <w:t xml:space="preserve">, même après </w:t>
            </w:r>
            <w:r w:rsidR="00000136" w:rsidRPr="0028492A">
              <w:t>que</w:t>
            </w:r>
            <w:r w:rsidRPr="0028492A">
              <w:t xml:space="preserve"> l’Entrepreneur </w:t>
            </w:r>
            <w:r w:rsidR="001B6C2B" w:rsidRPr="0028492A">
              <w:t>aura</w:t>
            </w:r>
            <w:r w:rsidR="00000136" w:rsidRPr="0028492A">
              <w:t xml:space="preserve"> rétabli l</w:t>
            </w:r>
            <w:r w:rsidRPr="0028492A">
              <w:t xml:space="preserve">es niveaux de </w:t>
            </w:r>
            <w:r w:rsidR="000F3EF6">
              <w:t>services exigé</w:t>
            </w:r>
            <w:r w:rsidRPr="0028492A">
              <w:t xml:space="preserve">s par le Marché. </w:t>
            </w:r>
          </w:p>
        </w:tc>
      </w:tr>
      <w:tr w:rsidR="00CC7884" w:rsidRPr="0028492A" w14:paraId="10F2BB95" w14:textId="77777777" w:rsidTr="00936667">
        <w:tc>
          <w:tcPr>
            <w:tcW w:w="2362" w:type="dxa"/>
          </w:tcPr>
          <w:p w14:paraId="10F2BB91" w14:textId="41D50F4E" w:rsidR="00CC7884" w:rsidRPr="0028492A" w:rsidRDefault="00CC7884" w:rsidP="00886A51">
            <w:pPr>
              <w:pStyle w:val="SecVIII2"/>
            </w:pPr>
            <w:bookmarkStart w:id="801" w:name="_Toc226255053"/>
            <w:bookmarkStart w:id="802" w:name="_Toc486861857"/>
            <w:bookmarkStart w:id="803" w:name="_Toc139293447"/>
            <w:r w:rsidRPr="0028492A">
              <w:lastRenderedPageBreak/>
              <w:t>Impôts et taxes</w:t>
            </w:r>
            <w:bookmarkEnd w:id="801"/>
            <w:bookmarkEnd w:id="802"/>
            <w:bookmarkEnd w:id="803"/>
          </w:p>
        </w:tc>
        <w:tc>
          <w:tcPr>
            <w:tcW w:w="7244" w:type="dxa"/>
            <w:gridSpan w:val="2"/>
          </w:tcPr>
          <w:p w14:paraId="10F2BB92" w14:textId="1A79E88C" w:rsidR="00CC7884" w:rsidRPr="0028492A" w:rsidRDefault="008A719B" w:rsidP="00715BF8">
            <w:pPr>
              <w:spacing w:after="200"/>
              <w:ind w:left="734" w:hanging="734"/>
            </w:pPr>
            <w:r w:rsidRPr="0028492A">
              <w:t>5</w:t>
            </w:r>
            <w:r w:rsidR="00C65E70">
              <w:t>2</w:t>
            </w:r>
            <w:r w:rsidR="00CC7884" w:rsidRPr="0028492A">
              <w:t>.1</w:t>
            </w:r>
            <w:r w:rsidR="00CC7884" w:rsidRPr="0028492A">
              <w:tab/>
              <w:t xml:space="preserve">Sauf mention </w:t>
            </w:r>
            <w:r w:rsidRPr="0028492A">
              <w:t xml:space="preserve">spécifique </w:t>
            </w:r>
            <w:r w:rsidR="00CC7884" w:rsidRPr="0028492A">
              <w:t>contraire figurant au Marché, l’Entrepreneur devra supporter et payer tous droits, taxes, impôts et charges établis à la charge de l’Entrepreneur, de ses sous-traitants ou de leurs employés par toute autorité locale, régionale ou nationale en liaison avec les Travaux et Services dans le pays d’emplacement du Site.</w:t>
            </w:r>
          </w:p>
          <w:p w14:paraId="10F2BB93" w14:textId="6D2F23E5" w:rsidR="00CC7884" w:rsidRPr="0028492A" w:rsidRDefault="008A719B" w:rsidP="00715BF8">
            <w:pPr>
              <w:spacing w:after="200"/>
              <w:ind w:left="734" w:hanging="734"/>
            </w:pPr>
            <w:r w:rsidRPr="0028492A">
              <w:t>5</w:t>
            </w:r>
            <w:r w:rsidR="00C65E70">
              <w:t>2</w:t>
            </w:r>
            <w:r w:rsidR="00CC7884" w:rsidRPr="0028492A">
              <w:t>.2</w:t>
            </w:r>
            <w:r w:rsidR="00CC7884" w:rsidRPr="0028492A">
              <w:tab/>
              <w:t>Si, dans le pays où se trouve le Site, l’Entrepreneur peut prétendre à des exemptions, réductions, abattements ou privilèges en matière fiscale</w:t>
            </w:r>
            <w:r w:rsidR="00DB7493">
              <w:t xml:space="preserve"> dans le pays du Site</w:t>
            </w:r>
            <w:r w:rsidR="00CC7884" w:rsidRPr="0028492A">
              <w:t xml:space="preserve">, le </w:t>
            </w:r>
            <w:r w:rsidR="00C44BFC">
              <w:t>Maître d’Ouvrage</w:t>
            </w:r>
            <w:r w:rsidR="00CC7884" w:rsidRPr="0028492A">
              <w:t xml:space="preserve"> fera tous ses efforts pour lui permettre d’en bénéficier au maximum.</w:t>
            </w:r>
          </w:p>
          <w:p w14:paraId="10F2BB94" w14:textId="65D777EE" w:rsidR="00CC7884" w:rsidRPr="0028492A" w:rsidRDefault="008A719B" w:rsidP="00715BF8">
            <w:pPr>
              <w:spacing w:after="200"/>
              <w:ind w:left="734" w:hanging="734"/>
            </w:pPr>
            <w:r w:rsidRPr="0028492A">
              <w:t>5</w:t>
            </w:r>
            <w:r w:rsidR="00C65E70">
              <w:t>2</w:t>
            </w:r>
            <w:r w:rsidRPr="0028492A">
              <w:t>.3</w:t>
            </w:r>
            <w:r w:rsidR="00CC7884" w:rsidRPr="0028492A">
              <w:tab/>
              <w:t>Pour les besoins du Marché, il est convenu que</w:t>
            </w:r>
            <w:r w:rsidRPr="0028492A">
              <w:t xml:space="preserve"> le </w:t>
            </w:r>
            <w:r w:rsidR="003416B1">
              <w:t>Montant du Marché</w:t>
            </w:r>
            <w:r w:rsidRPr="0028492A">
              <w:t xml:space="preserve"> indiqué dans</w:t>
            </w:r>
            <w:r w:rsidR="00CC7884" w:rsidRPr="0028492A">
              <w:t xml:space="preserve"> l’Acte d’engagement est établi </w:t>
            </w:r>
            <w:r w:rsidRPr="0028492A">
              <w:t>en tenant compte d</w:t>
            </w:r>
            <w:r w:rsidR="00CC7884" w:rsidRPr="0028492A">
              <w:t>es taxes, droits</w:t>
            </w:r>
            <w:r w:rsidRPr="0028492A">
              <w:t xml:space="preserve">, impôts et charges (dénommé </w:t>
            </w:r>
            <w:r w:rsidR="009D402B" w:rsidRPr="0028492A">
              <w:t>« </w:t>
            </w:r>
            <w:r w:rsidRPr="0028492A">
              <w:t>t</w:t>
            </w:r>
            <w:r w:rsidR="00CC7884" w:rsidRPr="0028492A">
              <w:t>axe</w:t>
            </w:r>
            <w:r w:rsidR="009D402B" w:rsidRPr="0028492A">
              <w:t> »</w:t>
            </w:r>
            <w:r w:rsidRPr="0028492A">
              <w:t xml:space="preserve"> dans le présent alinéa</w:t>
            </w:r>
            <w:r w:rsidR="00CC7884" w:rsidRPr="0028492A">
              <w:t>) en vigueur vingt-huit (28) jours avant la date de soumission des offres dans le pays d’emplacement du Site. Si le taux d’une taxe est augmenté ou réduit, qu’une nouvelle taxe est introduite, qu’une taxe existante est supprimée ou en cas de tout changement dans l’interpréta</w:t>
            </w:r>
            <w:r w:rsidRPr="0028492A">
              <w:t>tion ou l’application de toute t</w:t>
            </w:r>
            <w:r w:rsidR="00CC7884" w:rsidRPr="0028492A">
              <w:t xml:space="preserve">axe survenant pendant l’exécution du Marché, qui s’est appliqué ou s’appliquera à l’Entrepreneur, à ses sous-traitants ou à leurs employés dans le cadre de l’exécution du Marché, un ajustement équitable du prix du Marché sera effectué pour prendre totalement en compte toute modification de ce type par majoration ou minoration du </w:t>
            </w:r>
            <w:r w:rsidR="003416B1">
              <w:t>Montant du Marché</w:t>
            </w:r>
            <w:r w:rsidR="00CC7884" w:rsidRPr="0028492A">
              <w:t xml:space="preserve"> selon le </w:t>
            </w:r>
            <w:r w:rsidRPr="0028492A">
              <w:t>cas, conformément à la Clause 37</w:t>
            </w:r>
            <w:r w:rsidR="00CC7884" w:rsidRPr="0028492A">
              <w:t xml:space="preserve"> du CCAG.</w:t>
            </w:r>
          </w:p>
        </w:tc>
      </w:tr>
      <w:tr w:rsidR="00CC7884" w:rsidRPr="0028492A" w14:paraId="10F2BBA0" w14:textId="77777777" w:rsidTr="00936667">
        <w:tc>
          <w:tcPr>
            <w:tcW w:w="2362" w:type="dxa"/>
          </w:tcPr>
          <w:p w14:paraId="10F2BB96" w14:textId="4863F518" w:rsidR="00CC7884" w:rsidRPr="0028492A" w:rsidRDefault="00CC7884" w:rsidP="00886A51">
            <w:pPr>
              <w:pStyle w:val="SecVIII2"/>
            </w:pPr>
            <w:bookmarkStart w:id="804" w:name="_Toc226255054"/>
            <w:bookmarkStart w:id="805" w:name="_Toc486861858"/>
            <w:bookmarkStart w:id="806" w:name="_Toc139293448"/>
            <w:r w:rsidRPr="0028492A">
              <w:t>Garanties</w:t>
            </w:r>
            <w:bookmarkEnd w:id="804"/>
            <w:bookmarkEnd w:id="805"/>
            <w:bookmarkEnd w:id="806"/>
          </w:p>
        </w:tc>
        <w:tc>
          <w:tcPr>
            <w:tcW w:w="7244" w:type="dxa"/>
            <w:gridSpan w:val="2"/>
          </w:tcPr>
          <w:p w14:paraId="10F2BB97" w14:textId="03FE560F" w:rsidR="00CC7884" w:rsidRPr="0028492A" w:rsidRDefault="00715BF8" w:rsidP="00715BF8">
            <w:pPr>
              <w:spacing w:after="200"/>
              <w:ind w:right="-54"/>
            </w:pPr>
            <w:r w:rsidRPr="0028492A">
              <w:t>5</w:t>
            </w:r>
            <w:r w:rsidR="00C65E70">
              <w:t>3</w:t>
            </w:r>
            <w:r w:rsidRPr="0028492A">
              <w:t>.1</w:t>
            </w:r>
            <w:r w:rsidRPr="0028492A">
              <w:tab/>
            </w:r>
            <w:r w:rsidR="00CC7884" w:rsidRPr="0028492A">
              <w:t xml:space="preserve">Emission des </w:t>
            </w:r>
            <w:r w:rsidR="00EF50DD">
              <w:t>G</w:t>
            </w:r>
            <w:r w:rsidR="00CC7884" w:rsidRPr="0028492A">
              <w:t>aranties</w:t>
            </w:r>
          </w:p>
          <w:p w14:paraId="10F2BB98" w14:textId="3B85B114" w:rsidR="00CC7884" w:rsidRPr="0028492A" w:rsidRDefault="00CC7884" w:rsidP="00A77518">
            <w:pPr>
              <w:spacing w:after="200"/>
              <w:ind w:left="759"/>
            </w:pPr>
            <w:r w:rsidRPr="0028492A">
              <w:t xml:space="preserve">L’Entrepreneur devra fournir les </w:t>
            </w:r>
            <w:r w:rsidR="00EF50DD">
              <w:t>G</w:t>
            </w:r>
            <w:r w:rsidRPr="0028492A">
              <w:t xml:space="preserve">aranties décrites ci-après en faveur du </w:t>
            </w:r>
            <w:r w:rsidR="00C44BFC">
              <w:t>Maître d’Ouvrage</w:t>
            </w:r>
            <w:r w:rsidRPr="0028492A">
              <w:t xml:space="preserve"> dans les délais, pour le montant, selon la manière et sous </w:t>
            </w:r>
            <w:r w:rsidR="00042B8A" w:rsidRPr="0028492A">
              <w:t>la forme indiquée</w:t>
            </w:r>
            <w:r w:rsidRPr="0028492A">
              <w:t xml:space="preserve"> ci-après.</w:t>
            </w:r>
          </w:p>
          <w:p w14:paraId="10F2BB99" w14:textId="77777777" w:rsidR="00CC7884" w:rsidRPr="0028492A" w:rsidRDefault="000C5ACA" w:rsidP="00715BF8">
            <w:pPr>
              <w:spacing w:after="200"/>
              <w:ind w:left="720" w:right="-54" w:hanging="720"/>
            </w:pPr>
            <w:r w:rsidRPr="0028492A">
              <w:t>5</w:t>
            </w:r>
            <w:r w:rsidR="00C65E70">
              <w:t>3</w:t>
            </w:r>
            <w:r w:rsidR="00CC7884" w:rsidRPr="0028492A">
              <w:t>.2</w:t>
            </w:r>
            <w:r w:rsidR="00CC7884" w:rsidRPr="0028492A">
              <w:tab/>
              <w:t>Garantie de restitution d’a</w:t>
            </w:r>
            <w:r w:rsidR="008A719B" w:rsidRPr="0028492A">
              <w:t>vance de démarrage</w:t>
            </w:r>
          </w:p>
          <w:p w14:paraId="10F2BB9A" w14:textId="28F9E35E" w:rsidR="00CC7884" w:rsidRPr="0028492A" w:rsidRDefault="008A719B" w:rsidP="00715BF8">
            <w:pPr>
              <w:spacing w:after="200"/>
              <w:ind w:left="1468" w:right="-54" w:hanging="720"/>
            </w:pPr>
            <w:r w:rsidRPr="0028492A">
              <w:lastRenderedPageBreak/>
              <w:t>5</w:t>
            </w:r>
            <w:r w:rsidR="00C65E70">
              <w:t>3</w:t>
            </w:r>
            <w:r w:rsidR="00CC7884" w:rsidRPr="0028492A">
              <w:t>.2.1</w:t>
            </w:r>
            <w:r w:rsidR="00CC7884" w:rsidRPr="0028492A">
              <w:tab/>
              <w:t xml:space="preserve">Dans les vingt-huit (28) jours suivant la notification de l’attribution du Marché, l’Entrepreneur devra fournir une garantie d’un montant égal à l’avance </w:t>
            </w:r>
            <w:r w:rsidRPr="0028492A">
              <w:t xml:space="preserve">indiquée dans le </w:t>
            </w:r>
            <w:r w:rsidRPr="0028492A">
              <w:rPr>
                <w:bCs/>
              </w:rPr>
              <w:t>CCAP</w:t>
            </w:r>
            <w:r w:rsidR="00CC7884" w:rsidRPr="0028492A">
              <w:t xml:space="preserve"> et dans la ou les mêmes monnaies.</w:t>
            </w:r>
            <w:r w:rsidR="002C1061">
              <w:t xml:space="preserve"> La Garantie d’Avance de Démarrage </w:t>
            </w:r>
            <w:r w:rsidR="00473A1B">
              <w:t xml:space="preserve">doit être émise par une banque de bonne réputation ou une institution financière </w:t>
            </w:r>
            <w:r w:rsidR="002539B2">
              <w:t>choisie</w:t>
            </w:r>
            <w:r w:rsidR="00EE398F">
              <w:t xml:space="preserve"> par l’Entrepreneur.</w:t>
            </w:r>
          </w:p>
          <w:p w14:paraId="10F2BB9B" w14:textId="3858B65F" w:rsidR="00CC7884" w:rsidRPr="0028492A" w:rsidRDefault="008A719B" w:rsidP="00715BF8">
            <w:pPr>
              <w:spacing w:after="200"/>
              <w:ind w:left="1468" w:right="-54" w:hanging="720"/>
            </w:pPr>
            <w:r w:rsidRPr="0028492A">
              <w:t>5</w:t>
            </w:r>
            <w:r w:rsidR="00C65E70">
              <w:t>3</w:t>
            </w:r>
            <w:r w:rsidR="00CC7884" w:rsidRPr="0028492A">
              <w:t>.2.2</w:t>
            </w:r>
            <w:r w:rsidR="00CC7884" w:rsidRPr="0028492A">
              <w:tab/>
              <w:t xml:space="preserve">La garantie devra suivre la forme prévue par le Dossier d’appel d’offres ou toute forme satisfaisant le </w:t>
            </w:r>
            <w:r w:rsidR="00C44BFC">
              <w:t>Maître d’Ouvrage</w:t>
            </w:r>
            <w:r w:rsidR="00CC7884" w:rsidRPr="0028492A">
              <w:t>.</w:t>
            </w:r>
            <w:r w:rsidR="00C33069" w:rsidRPr="0028492A">
              <w:t xml:space="preserve"> </w:t>
            </w:r>
            <w:r w:rsidR="00CC7884" w:rsidRPr="0028492A">
              <w:t xml:space="preserve">Le montant de la garantie sera réduit à concurrence de la valeur </w:t>
            </w:r>
            <w:r w:rsidRPr="0028492A">
              <w:t>des Travaux et Services exécutés par l’Entrepreneur et réglés</w:t>
            </w:r>
            <w:r w:rsidR="00CC7884" w:rsidRPr="0028492A">
              <w:t xml:space="preserve"> à l’Entrepreneur </w:t>
            </w:r>
            <w:r w:rsidRPr="0028492A">
              <w:t>périodiquement</w:t>
            </w:r>
            <w:r w:rsidR="009D402B" w:rsidRPr="0028492A">
              <w:t> ;</w:t>
            </w:r>
            <w:r w:rsidR="00CC7884" w:rsidRPr="0028492A">
              <w:t xml:space="preserve"> elle sera </w:t>
            </w:r>
            <w:r w:rsidR="00436139" w:rsidRPr="0028492A">
              <w:t>annulée</w:t>
            </w:r>
            <w:r w:rsidR="00CC7884" w:rsidRPr="0028492A">
              <w:t xml:space="preserve"> de plein droit lorsque le montant total de l’avance aura été recouvré par le </w:t>
            </w:r>
            <w:r w:rsidR="00C44BFC">
              <w:t>Maître d’Ouvrage</w:t>
            </w:r>
            <w:r w:rsidR="00CC7884" w:rsidRPr="0028492A">
              <w:t>.</w:t>
            </w:r>
            <w:r w:rsidR="00C33069" w:rsidRPr="0028492A">
              <w:t xml:space="preserve"> </w:t>
            </w:r>
            <w:r w:rsidR="00CC7884" w:rsidRPr="0028492A">
              <w:t>La garantie sera retournée à l’Entrepreneur dès son expiration.</w:t>
            </w:r>
          </w:p>
          <w:p w14:paraId="10F2BB9C" w14:textId="77777777" w:rsidR="00CC7884" w:rsidRPr="0028492A" w:rsidRDefault="008A719B" w:rsidP="00715BF8">
            <w:pPr>
              <w:spacing w:after="200"/>
              <w:ind w:left="720" w:right="-54" w:hanging="720"/>
            </w:pPr>
            <w:r w:rsidRPr="0028492A">
              <w:t>5</w:t>
            </w:r>
            <w:r w:rsidR="00C65E70">
              <w:t>3</w:t>
            </w:r>
            <w:r w:rsidR="00CC7884" w:rsidRPr="0028492A">
              <w:t>.3</w:t>
            </w:r>
            <w:r w:rsidR="00CC7884" w:rsidRPr="0028492A">
              <w:tab/>
              <w:t>Garantie de bonne exécution</w:t>
            </w:r>
          </w:p>
          <w:p w14:paraId="716EBC32" w14:textId="02CF2091" w:rsidR="00AA47B1" w:rsidRDefault="008A719B" w:rsidP="00E25F3D">
            <w:pPr>
              <w:shd w:val="clear" w:color="auto" w:fill="FDFDFD"/>
              <w:spacing w:after="120"/>
              <w:ind w:left="1491" w:hanging="810"/>
              <w:rPr>
                <w:szCs w:val="24"/>
              </w:rPr>
            </w:pPr>
            <w:r w:rsidRPr="0028492A">
              <w:t>5</w:t>
            </w:r>
            <w:r w:rsidR="00C65E70">
              <w:t>3</w:t>
            </w:r>
            <w:r w:rsidR="00CC7884" w:rsidRPr="0028492A">
              <w:t>.3.1</w:t>
            </w:r>
            <w:r w:rsidR="00CC7884" w:rsidRPr="0028492A">
              <w:tab/>
              <w:t xml:space="preserve">Dans les vingt-huit (28) jours à compter de la notification </w:t>
            </w:r>
            <w:r w:rsidRPr="0028492A">
              <w:t xml:space="preserve">de l’attribution </w:t>
            </w:r>
            <w:r w:rsidR="00CC7884" w:rsidRPr="0028492A">
              <w:t xml:space="preserve">du Marché, l’Entrepreneur devra fournir une garantie </w:t>
            </w:r>
            <w:r w:rsidRPr="0028492A">
              <w:t>de</w:t>
            </w:r>
            <w:r w:rsidR="00CC7884" w:rsidRPr="0028492A">
              <w:t xml:space="preserve"> bonne exécution du Marché pour le montant fixé dans le </w:t>
            </w:r>
            <w:r w:rsidR="00CC7884" w:rsidRPr="0028492A">
              <w:rPr>
                <w:bCs/>
              </w:rPr>
              <w:t>CCAP</w:t>
            </w:r>
            <w:r w:rsidR="00CC7884" w:rsidRPr="00AA47B1">
              <w:rPr>
                <w:szCs w:val="24"/>
              </w:rPr>
              <w:t>.</w:t>
            </w:r>
            <w:r w:rsidR="00F532DD" w:rsidRPr="00AA47B1">
              <w:rPr>
                <w:szCs w:val="24"/>
              </w:rPr>
              <w:t xml:space="preserve"> </w:t>
            </w:r>
            <w:r w:rsidR="00AA47B1" w:rsidRPr="00AA47B1">
              <w:rPr>
                <w:szCs w:val="24"/>
              </w:rPr>
              <w:t xml:space="preserve">La </w:t>
            </w:r>
            <w:r w:rsidR="00705882">
              <w:rPr>
                <w:szCs w:val="24"/>
              </w:rPr>
              <w:t>G</w:t>
            </w:r>
            <w:r w:rsidR="00AA47B1" w:rsidRPr="00AA47B1">
              <w:rPr>
                <w:szCs w:val="24"/>
              </w:rPr>
              <w:t xml:space="preserve">arantie de </w:t>
            </w:r>
            <w:r w:rsidR="00436535">
              <w:rPr>
                <w:szCs w:val="24"/>
              </w:rPr>
              <w:t xml:space="preserve">bonne </w:t>
            </w:r>
            <w:r w:rsidR="00436139">
              <w:rPr>
                <w:szCs w:val="24"/>
              </w:rPr>
              <w:t>exécution</w:t>
            </w:r>
            <w:r w:rsidR="00436535">
              <w:rPr>
                <w:szCs w:val="24"/>
              </w:rPr>
              <w:t xml:space="preserve"> </w:t>
            </w:r>
            <w:r w:rsidR="00AA47B1" w:rsidRPr="00AA47B1">
              <w:rPr>
                <w:szCs w:val="24"/>
              </w:rPr>
              <w:t xml:space="preserve">et, le cas échéant, la garantie de performance ES doivent </w:t>
            </w:r>
            <w:r w:rsidR="00AA47B1" w:rsidRPr="00E25F3D">
              <w:rPr>
                <w:szCs w:val="24"/>
              </w:rPr>
              <w:t>être</w:t>
            </w:r>
            <w:r w:rsidR="00AA47B1" w:rsidRPr="00AA47B1">
              <w:rPr>
                <w:szCs w:val="24"/>
              </w:rPr>
              <w:t xml:space="preserve"> émises par une banque ou une institution financière réputée choisie par l</w:t>
            </w:r>
            <w:r w:rsidR="00436535">
              <w:rPr>
                <w:szCs w:val="24"/>
              </w:rPr>
              <w:t>’Entrepreneur</w:t>
            </w:r>
            <w:r w:rsidR="00AA47B1" w:rsidRPr="00AA47B1">
              <w:rPr>
                <w:szCs w:val="24"/>
              </w:rPr>
              <w:t>.</w:t>
            </w:r>
          </w:p>
          <w:p w14:paraId="10F2BB9E" w14:textId="4036CF16" w:rsidR="00CC7884" w:rsidRPr="0028492A" w:rsidRDefault="008A719B" w:rsidP="00715BF8">
            <w:pPr>
              <w:spacing w:after="200"/>
              <w:ind w:left="1468" w:right="-54" w:hanging="720"/>
            </w:pPr>
            <w:r w:rsidRPr="0028492A">
              <w:t>5</w:t>
            </w:r>
            <w:r w:rsidR="00C65E70">
              <w:t>3</w:t>
            </w:r>
            <w:r w:rsidR="00CC7884" w:rsidRPr="0028492A">
              <w:t>.3.2</w:t>
            </w:r>
            <w:r w:rsidR="00CC7884" w:rsidRPr="0028492A">
              <w:tab/>
              <w:t xml:space="preserve">La garantie sera libellée dans la ou les monnaie(s) du Marché, ou dans une monnaie librement convertible satisfaisant le </w:t>
            </w:r>
            <w:r w:rsidR="00C44BFC">
              <w:t>Maître d’Ouvrage</w:t>
            </w:r>
            <w:r w:rsidR="00CC7884" w:rsidRPr="0028492A">
              <w:t xml:space="preserve">, et devra suivre l’un des modèles fournis dans le Dossier d’appel d’offres, comme indiqué par le </w:t>
            </w:r>
            <w:r w:rsidR="00C44BFC">
              <w:t>Maître d’Ouvrage</w:t>
            </w:r>
            <w:r w:rsidR="00CC7884" w:rsidRPr="0028492A">
              <w:t xml:space="preserve"> dans le </w:t>
            </w:r>
            <w:r w:rsidR="00CC7884" w:rsidRPr="0028492A">
              <w:rPr>
                <w:bCs/>
              </w:rPr>
              <w:t>CCAP</w:t>
            </w:r>
            <w:r w:rsidR="00CC7884" w:rsidRPr="0028492A">
              <w:t xml:space="preserve">, ou tout autre document satisfaisant le </w:t>
            </w:r>
            <w:r w:rsidR="00C44BFC">
              <w:t>Maître d’Ouvrage</w:t>
            </w:r>
            <w:r w:rsidR="00CC7884" w:rsidRPr="0028492A">
              <w:t>.</w:t>
            </w:r>
          </w:p>
          <w:p w14:paraId="10F2BB9F" w14:textId="60834698" w:rsidR="00CC7884" w:rsidRPr="0028492A" w:rsidRDefault="008A719B" w:rsidP="00715BF8">
            <w:pPr>
              <w:spacing w:after="200"/>
              <w:ind w:left="1468" w:right="-54" w:hanging="720"/>
            </w:pPr>
            <w:r w:rsidRPr="0028492A">
              <w:t>5</w:t>
            </w:r>
            <w:r w:rsidR="00C65E70">
              <w:t>3</w:t>
            </w:r>
            <w:r w:rsidRPr="0028492A">
              <w:t>.3.3</w:t>
            </w:r>
            <w:r w:rsidRPr="0028492A">
              <w:tab/>
            </w:r>
            <w:r w:rsidR="002F258E" w:rsidRPr="002749D0">
              <w:t>La garantie devient automatiquement nulle lorsque (i) tous les travaux et services prévus au contrat ont été entièrement achevés et (ii) lorsque la période de</w:t>
            </w:r>
            <w:r w:rsidR="002F258E">
              <w:t xml:space="preserve"> Garantie de </w:t>
            </w:r>
            <w:proofErr w:type="spellStart"/>
            <w:r w:rsidR="002F258E">
              <w:t>defectuosité</w:t>
            </w:r>
            <w:proofErr w:type="spellEnd"/>
            <w:r w:rsidR="002F258E">
              <w:t xml:space="preserve"> </w:t>
            </w:r>
            <w:r w:rsidR="002F258E" w:rsidRPr="002749D0">
              <w:t xml:space="preserve">telle que définie au </w:t>
            </w:r>
            <w:r w:rsidR="002F258E">
              <w:t>CCAG</w:t>
            </w:r>
            <w:r w:rsidR="002F258E" w:rsidRPr="002749D0">
              <w:t xml:space="preserve"> 41.2 a expiré</w:t>
            </w:r>
            <w:r w:rsidR="002F258E">
              <w:t>,</w:t>
            </w:r>
            <w:r w:rsidR="002F258E" w:rsidRPr="0028492A">
              <w:t xml:space="preserve"> sous réserve toutefois que si la période de garantie a été prolongée pour une partie quelconque des Travaux en vertu de la </w:t>
            </w:r>
            <w:r w:rsidR="002F258E">
              <w:t>Sous-</w:t>
            </w:r>
            <w:r w:rsidR="002F258E" w:rsidRPr="0028492A">
              <w:t>Clause 41.</w:t>
            </w:r>
            <w:r w:rsidR="002F258E">
              <w:t>7</w:t>
            </w:r>
            <w:r w:rsidR="002F258E" w:rsidRPr="0028492A">
              <w:t xml:space="preserve"> du CCAG</w:t>
            </w:r>
            <w:r w:rsidR="002F258E">
              <w:t xml:space="preserve"> ou pour toute autre </w:t>
            </w:r>
            <w:proofErr w:type="spellStart"/>
            <w:r w:rsidR="002F258E">
              <w:t>raison,l</w:t>
            </w:r>
            <w:r w:rsidR="002F258E" w:rsidRPr="0028492A">
              <w:t>’Entrepreneur</w:t>
            </w:r>
            <w:proofErr w:type="spellEnd"/>
            <w:r w:rsidR="002F258E" w:rsidRPr="0028492A">
              <w:t xml:space="preserve"> devra émettre une garantie supplémentaire d’un montant correspondant au prix du Marché pour cette partie. La garantie sera retournée à l’Entrepreneur dès après son expiration</w:t>
            </w:r>
            <w:r w:rsidR="00CC7884" w:rsidRPr="0028492A">
              <w:t>.</w:t>
            </w:r>
          </w:p>
        </w:tc>
      </w:tr>
      <w:tr w:rsidR="00005566" w:rsidRPr="0028492A" w14:paraId="10F2BBA3" w14:textId="77777777" w:rsidTr="00936667">
        <w:tc>
          <w:tcPr>
            <w:tcW w:w="2362" w:type="dxa"/>
          </w:tcPr>
          <w:p w14:paraId="10F2BBA1" w14:textId="3B9E7BA8" w:rsidR="00005566" w:rsidRPr="0028492A" w:rsidRDefault="00535580" w:rsidP="00886A51">
            <w:pPr>
              <w:pStyle w:val="SecVIII2"/>
            </w:pPr>
            <w:bookmarkStart w:id="807" w:name="_Toc343309900"/>
            <w:bookmarkStart w:id="808" w:name="_Toc226255055"/>
            <w:bookmarkStart w:id="809" w:name="_Toc486861859"/>
            <w:bookmarkStart w:id="810" w:name="_Toc139293449"/>
            <w:r>
              <w:lastRenderedPageBreak/>
              <w:t>Certificat d’Achèvement</w:t>
            </w:r>
            <w:bookmarkEnd w:id="807"/>
            <w:bookmarkEnd w:id="808"/>
            <w:bookmarkEnd w:id="809"/>
            <w:bookmarkEnd w:id="810"/>
          </w:p>
        </w:tc>
        <w:tc>
          <w:tcPr>
            <w:tcW w:w="7244" w:type="dxa"/>
            <w:gridSpan w:val="2"/>
          </w:tcPr>
          <w:p w14:paraId="10F2BBA2" w14:textId="40548B80" w:rsidR="008A719B" w:rsidRPr="0028492A" w:rsidRDefault="008A719B" w:rsidP="00715BF8">
            <w:pPr>
              <w:spacing w:after="200"/>
              <w:ind w:left="759" w:hanging="759"/>
            </w:pPr>
            <w:r w:rsidRPr="0028492A">
              <w:t>5</w:t>
            </w:r>
            <w:r w:rsidR="00C65E70">
              <w:t>4</w:t>
            </w:r>
            <w:r w:rsidRPr="0028492A">
              <w:t>.1</w:t>
            </w:r>
            <w:r w:rsidRPr="0028492A">
              <w:tab/>
            </w:r>
            <w:r w:rsidR="00535580" w:rsidRPr="0028492A">
              <w:t xml:space="preserve">L’Entrepreneur demandera au Directeur de projet de délivrer un </w:t>
            </w:r>
            <w:r w:rsidR="00D94030">
              <w:t>Certificat d’Achèvement</w:t>
            </w:r>
            <w:r w:rsidR="00535580" w:rsidRPr="0028492A">
              <w:t xml:space="preserve"> </w:t>
            </w:r>
            <w:r w:rsidR="00535580">
              <w:t xml:space="preserve">pour </w:t>
            </w:r>
            <w:r w:rsidR="00535580" w:rsidRPr="0028492A">
              <w:t xml:space="preserve">des Travaux de </w:t>
            </w:r>
            <w:r w:rsidR="00535580">
              <w:t>R</w:t>
            </w:r>
            <w:r w:rsidR="00535580" w:rsidRPr="0028492A">
              <w:t>éhabilitation, d’</w:t>
            </w:r>
            <w:r w:rsidR="00535580">
              <w:t>A</w:t>
            </w:r>
            <w:r w:rsidR="00535580" w:rsidRPr="0028492A">
              <w:t>mélioration et d’</w:t>
            </w:r>
            <w:r w:rsidR="00535580">
              <w:t>U</w:t>
            </w:r>
            <w:r w:rsidR="00535580" w:rsidRPr="0028492A">
              <w:t xml:space="preserve">rgence, ou de parties de ces travaux, si applicable, </w:t>
            </w:r>
            <w:r w:rsidR="00535580">
              <w:t xml:space="preserve">qui ont été </w:t>
            </w:r>
            <w:r w:rsidR="00436139" w:rsidRPr="00ED61F8">
              <w:t>achevées</w:t>
            </w:r>
            <w:r w:rsidR="00535580" w:rsidRPr="00ED61F8">
              <w:t xml:space="preserve"> </w:t>
            </w:r>
            <w:r w:rsidR="00535580">
              <w:t xml:space="preserve">totalement </w:t>
            </w:r>
            <w:r w:rsidR="00535580" w:rsidRPr="00ED61F8">
              <w:t>en conformité avec le marché</w:t>
            </w:r>
            <w:r w:rsidR="00535580">
              <w:t>. L</w:t>
            </w:r>
            <w:r w:rsidR="00535580" w:rsidRPr="0028492A">
              <w:t>e Directeur de projet</w:t>
            </w:r>
            <w:r w:rsidR="00535580" w:rsidRPr="00ED61F8">
              <w:t xml:space="preserve"> délivrera le </w:t>
            </w:r>
            <w:r w:rsidR="00535580">
              <w:t>C</w:t>
            </w:r>
            <w:r w:rsidR="00535580" w:rsidRPr="00ED61F8">
              <w:t>ertificat d'</w:t>
            </w:r>
            <w:r w:rsidR="00535580">
              <w:t>A</w:t>
            </w:r>
            <w:r w:rsidR="00535580" w:rsidRPr="00ED61F8">
              <w:t>chèvement si et lorsque les critères correspondants établis dans le</w:t>
            </w:r>
            <w:r w:rsidR="00535580">
              <w:t xml:space="preserve">s Spécifications </w:t>
            </w:r>
            <w:r w:rsidR="00535580" w:rsidRPr="00ED61F8">
              <w:t>ont été remplis.</w:t>
            </w:r>
          </w:p>
        </w:tc>
      </w:tr>
      <w:tr w:rsidR="00005566" w:rsidRPr="0028492A" w14:paraId="10F2BBA6" w14:textId="77777777" w:rsidTr="00936667">
        <w:tc>
          <w:tcPr>
            <w:tcW w:w="2362" w:type="dxa"/>
          </w:tcPr>
          <w:p w14:paraId="10F2BBA4" w14:textId="0ABFC869" w:rsidR="00005566" w:rsidRPr="0028492A" w:rsidRDefault="006C0CA0" w:rsidP="00886A51">
            <w:pPr>
              <w:pStyle w:val="SecVIII2"/>
            </w:pPr>
            <w:bookmarkStart w:id="811" w:name="_Toc343309902"/>
            <w:bookmarkStart w:id="812" w:name="_Toc226255056"/>
            <w:bookmarkStart w:id="813" w:name="_Toc486861860"/>
            <w:bookmarkStart w:id="814" w:name="_Toc139293450"/>
            <w:r>
              <w:t>Rapport Final d’</w:t>
            </w:r>
            <w:bookmarkEnd w:id="811"/>
            <w:bookmarkEnd w:id="812"/>
            <w:bookmarkEnd w:id="813"/>
            <w:r w:rsidR="00436139">
              <w:t>Achèvement</w:t>
            </w:r>
            <w:bookmarkEnd w:id="814"/>
          </w:p>
        </w:tc>
        <w:tc>
          <w:tcPr>
            <w:tcW w:w="7244" w:type="dxa"/>
            <w:gridSpan w:val="2"/>
          </w:tcPr>
          <w:p w14:paraId="374DBCB5" w14:textId="32B26056" w:rsidR="00535580" w:rsidRDefault="00535580" w:rsidP="00886A51">
            <w:pPr>
              <w:pStyle w:val="GCCHeading2"/>
              <w:numPr>
                <w:ilvl w:val="1"/>
                <w:numId w:val="40"/>
              </w:numPr>
              <w:ind w:hanging="742"/>
              <w:jc w:val="both"/>
              <w:rPr>
                <w:b w:val="0"/>
                <w:bCs/>
                <w:lang w:val="fr"/>
              </w:rPr>
            </w:pPr>
            <w:r w:rsidRPr="00975BF1">
              <w:rPr>
                <w:b w:val="0"/>
                <w:bCs/>
                <w:lang w:val="fr"/>
              </w:rPr>
              <w:t xml:space="preserve">À la fin de l’ensemble du </w:t>
            </w:r>
            <w:r>
              <w:rPr>
                <w:b w:val="0"/>
                <w:bCs/>
                <w:lang w:val="fr"/>
              </w:rPr>
              <w:t>marché</w:t>
            </w:r>
            <w:r w:rsidRPr="00975BF1">
              <w:rPr>
                <w:b w:val="0"/>
                <w:bCs/>
                <w:lang w:val="fr"/>
              </w:rPr>
              <w:t xml:space="preserve"> et après la fin de toute </w:t>
            </w:r>
            <w:r>
              <w:rPr>
                <w:b w:val="0"/>
                <w:bCs/>
                <w:lang w:val="fr"/>
              </w:rPr>
              <w:t>p</w:t>
            </w:r>
            <w:r w:rsidRPr="00975BF1">
              <w:rPr>
                <w:b w:val="0"/>
                <w:bCs/>
                <w:lang w:val="fr"/>
              </w:rPr>
              <w:t xml:space="preserve">ériode de </w:t>
            </w:r>
            <w:r>
              <w:rPr>
                <w:b w:val="0"/>
                <w:bCs/>
                <w:lang w:val="fr"/>
              </w:rPr>
              <w:t>Garantie de défectuosités</w:t>
            </w:r>
            <w:r w:rsidRPr="00975BF1">
              <w:rPr>
                <w:b w:val="0"/>
                <w:bCs/>
                <w:lang w:val="fr"/>
              </w:rPr>
              <w:t xml:space="preserve"> pour les travaux ou </w:t>
            </w:r>
            <w:r>
              <w:rPr>
                <w:b w:val="0"/>
                <w:bCs/>
                <w:lang w:val="fr"/>
              </w:rPr>
              <w:t>parties de ceux-ci</w:t>
            </w:r>
            <w:r w:rsidRPr="00975BF1">
              <w:rPr>
                <w:b w:val="0"/>
                <w:bCs/>
                <w:lang w:val="fr"/>
              </w:rPr>
              <w:t>, l’</w:t>
            </w:r>
            <w:r>
              <w:rPr>
                <w:b w:val="0"/>
                <w:bCs/>
                <w:lang w:val="fr"/>
              </w:rPr>
              <w:t>E</w:t>
            </w:r>
            <w:r w:rsidRPr="00975BF1">
              <w:rPr>
                <w:b w:val="0"/>
                <w:bCs/>
                <w:lang w:val="fr"/>
              </w:rPr>
              <w:t>ntrepreneur</w:t>
            </w:r>
            <w:r w:rsidRPr="00EC5482">
              <w:rPr>
                <w:b w:val="0"/>
                <w:bCs/>
                <w:lang w:val="fr"/>
              </w:rPr>
              <w:t xml:space="preserve"> doit préparer</w:t>
            </w:r>
            <w:r>
              <w:rPr>
                <w:b w:val="0"/>
                <w:bCs/>
                <w:lang w:val="fr"/>
              </w:rPr>
              <w:t xml:space="preserve"> </w:t>
            </w:r>
            <w:r w:rsidRPr="006C0CA0">
              <w:rPr>
                <w:b w:val="0"/>
                <w:bCs/>
                <w:lang w:val="fr"/>
              </w:rPr>
              <w:t xml:space="preserve">le </w:t>
            </w:r>
            <w:r>
              <w:rPr>
                <w:b w:val="0"/>
                <w:bCs/>
                <w:lang w:val="fr"/>
              </w:rPr>
              <w:t>Rapport Final d’</w:t>
            </w:r>
            <w:r w:rsidR="00436139">
              <w:rPr>
                <w:b w:val="0"/>
                <w:bCs/>
                <w:lang w:val="fr"/>
              </w:rPr>
              <w:t>Achèvement</w:t>
            </w:r>
            <w:r>
              <w:rPr>
                <w:b w:val="0"/>
                <w:bCs/>
                <w:lang w:val="fr"/>
              </w:rPr>
              <w:t xml:space="preserve"> du marché </w:t>
            </w:r>
            <w:r w:rsidRPr="006C0CA0">
              <w:rPr>
                <w:b w:val="0"/>
                <w:bCs/>
                <w:lang w:val="fr"/>
              </w:rPr>
              <w:t>selon les exigences</w:t>
            </w:r>
            <w:r>
              <w:rPr>
                <w:b w:val="0"/>
                <w:bCs/>
                <w:lang w:val="fr"/>
              </w:rPr>
              <w:t xml:space="preserve"> énoncées dans les Spécifications.</w:t>
            </w:r>
          </w:p>
          <w:p w14:paraId="10F2BBA5" w14:textId="2B47A4D3" w:rsidR="00005566" w:rsidRPr="006C0CA0" w:rsidRDefault="006C0CA0" w:rsidP="00886A51">
            <w:pPr>
              <w:pStyle w:val="GCCHeading2"/>
              <w:numPr>
                <w:ilvl w:val="1"/>
                <w:numId w:val="40"/>
              </w:numPr>
              <w:ind w:hanging="742"/>
              <w:jc w:val="both"/>
              <w:rPr>
                <w:b w:val="0"/>
                <w:bCs/>
                <w:lang w:val="fr-FR"/>
              </w:rPr>
            </w:pPr>
            <w:r w:rsidRPr="006C0CA0">
              <w:rPr>
                <w:b w:val="0"/>
                <w:bCs/>
                <w:lang w:val="fr"/>
              </w:rPr>
              <w:t xml:space="preserve">Si le </w:t>
            </w:r>
            <w:r>
              <w:rPr>
                <w:b w:val="0"/>
                <w:bCs/>
                <w:lang w:val="fr"/>
              </w:rPr>
              <w:t>R</w:t>
            </w:r>
            <w:r w:rsidRPr="006C0CA0">
              <w:rPr>
                <w:b w:val="0"/>
                <w:bCs/>
                <w:lang w:val="fr"/>
              </w:rPr>
              <w:t xml:space="preserve">apport </w:t>
            </w:r>
            <w:r>
              <w:rPr>
                <w:b w:val="0"/>
                <w:bCs/>
                <w:lang w:val="fr"/>
              </w:rPr>
              <w:t>F</w:t>
            </w:r>
            <w:r w:rsidRPr="006C0CA0">
              <w:rPr>
                <w:b w:val="0"/>
                <w:bCs/>
                <w:lang w:val="fr"/>
              </w:rPr>
              <w:t>inal d’</w:t>
            </w:r>
            <w:r>
              <w:rPr>
                <w:b w:val="0"/>
                <w:bCs/>
                <w:lang w:val="fr"/>
              </w:rPr>
              <w:t>A</w:t>
            </w:r>
            <w:r w:rsidRPr="006C0CA0">
              <w:rPr>
                <w:b w:val="0"/>
                <w:bCs/>
                <w:lang w:val="fr"/>
              </w:rPr>
              <w:t xml:space="preserve">chèvement </w:t>
            </w:r>
            <w:r w:rsidR="00535580">
              <w:rPr>
                <w:b w:val="0"/>
                <w:bCs/>
                <w:lang w:val="fr"/>
              </w:rPr>
              <w:t xml:space="preserve">du marché </w:t>
            </w:r>
            <w:r w:rsidRPr="006C0CA0">
              <w:rPr>
                <w:b w:val="0"/>
                <w:bCs/>
                <w:lang w:val="fr"/>
              </w:rPr>
              <w:t>n’est pas soumis par l’</w:t>
            </w:r>
            <w:r>
              <w:rPr>
                <w:b w:val="0"/>
                <w:bCs/>
                <w:lang w:val="fr"/>
              </w:rPr>
              <w:t>E</w:t>
            </w:r>
            <w:r w:rsidRPr="006C0CA0">
              <w:rPr>
                <w:b w:val="0"/>
                <w:bCs/>
                <w:lang w:val="fr"/>
              </w:rPr>
              <w:t xml:space="preserve">ntrepreneur, le montant à déduire dans le certificat de paiement final est indiqué dans le </w:t>
            </w:r>
            <w:r>
              <w:rPr>
                <w:b w:val="0"/>
                <w:bCs/>
                <w:lang w:val="fr"/>
              </w:rPr>
              <w:t>CCAP</w:t>
            </w:r>
            <w:r w:rsidRPr="006C0CA0">
              <w:rPr>
                <w:b w:val="0"/>
                <w:bCs/>
                <w:lang w:val="fr"/>
              </w:rPr>
              <w:t>.</w:t>
            </w:r>
          </w:p>
        </w:tc>
      </w:tr>
      <w:tr w:rsidR="00535580" w:rsidRPr="0028492A" w14:paraId="10F2BBA9" w14:textId="77777777" w:rsidTr="00936667">
        <w:tc>
          <w:tcPr>
            <w:tcW w:w="2362" w:type="dxa"/>
          </w:tcPr>
          <w:p w14:paraId="10F2BBA7" w14:textId="3B88F2D5" w:rsidR="00535580" w:rsidRPr="0028492A" w:rsidRDefault="00535580" w:rsidP="00886A51">
            <w:pPr>
              <w:pStyle w:val="SecVIII2"/>
            </w:pPr>
            <w:bookmarkStart w:id="815" w:name="_Toc226255057"/>
            <w:bookmarkStart w:id="816" w:name="_Toc486861861"/>
            <w:bookmarkStart w:id="817" w:name="_Toc139293451"/>
            <w:r>
              <w:t>Décompte Final</w:t>
            </w:r>
            <w:bookmarkEnd w:id="815"/>
            <w:bookmarkEnd w:id="816"/>
            <w:bookmarkEnd w:id="817"/>
          </w:p>
        </w:tc>
        <w:tc>
          <w:tcPr>
            <w:tcW w:w="7244" w:type="dxa"/>
            <w:gridSpan w:val="2"/>
          </w:tcPr>
          <w:p w14:paraId="10F2BBA8" w14:textId="0C96181E" w:rsidR="00535580" w:rsidRPr="007C14E0" w:rsidRDefault="00535580" w:rsidP="002F258E">
            <w:pPr>
              <w:pStyle w:val="GCCHeading2"/>
              <w:numPr>
                <w:ilvl w:val="1"/>
                <w:numId w:val="40"/>
              </w:numPr>
              <w:ind w:hanging="742"/>
              <w:jc w:val="both"/>
              <w:rPr>
                <w:b w:val="0"/>
                <w:lang w:val="fr-FR"/>
              </w:rPr>
            </w:pPr>
            <w:r w:rsidRPr="00697970">
              <w:rPr>
                <w:b w:val="0"/>
                <w:lang w:val="fr-FR"/>
              </w:rPr>
              <w:t xml:space="preserve">L’Entrepreneur doit remettre au Maître d’Ouvrage un décompte final indiquant les montants dus à l’Entrepreneur comme règlement final et total à la </w:t>
            </w:r>
            <w:r w:rsidR="002F258E" w:rsidRPr="00697970">
              <w:rPr>
                <w:b w:val="0"/>
                <w:lang w:val="fr-FR"/>
              </w:rPr>
              <w:t>F</w:t>
            </w:r>
            <w:r w:rsidRPr="00697970">
              <w:rPr>
                <w:b w:val="0"/>
                <w:lang w:val="fr-FR"/>
              </w:rPr>
              <w:t xml:space="preserve">in du Marché, ou à la fin de toute période de Garantie de </w:t>
            </w:r>
            <w:r w:rsidR="00436139" w:rsidRPr="00697970">
              <w:rPr>
                <w:b w:val="0"/>
                <w:lang w:val="fr-FR"/>
              </w:rPr>
              <w:t>défectuosité</w:t>
            </w:r>
            <w:r w:rsidRPr="00697970">
              <w:rPr>
                <w:b w:val="0"/>
                <w:lang w:val="fr-FR"/>
              </w:rPr>
              <w:t xml:space="preserve"> en vertu du marché, selon ce qui se produit le plus tard. </w:t>
            </w:r>
            <w:r w:rsidRPr="007C14E0">
              <w:rPr>
                <w:b w:val="0"/>
                <w:lang w:val="fr-FR"/>
              </w:rPr>
              <w:t xml:space="preserve">Le Directeur de projet doit </w:t>
            </w:r>
            <w:r w:rsidRPr="002F258E">
              <w:rPr>
                <w:b w:val="0"/>
                <w:lang w:val="fr"/>
              </w:rPr>
              <w:t>certifier</w:t>
            </w:r>
            <w:r w:rsidRPr="007C14E0">
              <w:rPr>
                <w:b w:val="0"/>
                <w:lang w:val="fr-FR"/>
              </w:rPr>
              <w:t xml:space="preserve"> tout paiement final qui est dû à l’Entrepreneur dans les cinquante-six (56) jours suivant la réception du Décompte final de l’Entrepreneur s’il est correct et complet. Si ce n’est pas le cas, le Directeur de projet doit émettre dans un délai de cinquante-six (56) jours un calendrier qui indique la portée des corrections ou des ajouts nécessaires. Si le compte final n’est toujours pas satisfaisant après avoir été soumis de nouveau, le Directeur de projet doit décider le montant payable à l’Entrepreneur et émettre le Certificat Final de Paiement.</w:t>
            </w:r>
          </w:p>
        </w:tc>
      </w:tr>
      <w:tr w:rsidR="00005566" w:rsidRPr="0028492A" w14:paraId="10F2BBAD" w14:textId="77777777" w:rsidTr="00936667">
        <w:tc>
          <w:tcPr>
            <w:tcW w:w="2362" w:type="dxa"/>
          </w:tcPr>
          <w:p w14:paraId="10F2BBAA" w14:textId="47067DCB" w:rsidR="00005566" w:rsidRPr="0028492A" w:rsidRDefault="00830EBF" w:rsidP="00886A51">
            <w:pPr>
              <w:pStyle w:val="SecVIII2"/>
            </w:pPr>
            <w:bookmarkStart w:id="818" w:name="_Toc226255058"/>
            <w:bookmarkStart w:id="819" w:name="_Toc486861862"/>
            <w:bookmarkStart w:id="820" w:name="_Toc139293452"/>
            <w:bookmarkStart w:id="821" w:name="_Toc343309903"/>
            <w:r>
              <w:t>Décharge</w:t>
            </w:r>
            <w:bookmarkEnd w:id="818"/>
            <w:bookmarkEnd w:id="819"/>
            <w:bookmarkEnd w:id="820"/>
            <w:r w:rsidR="00005566" w:rsidRPr="0028492A">
              <w:t xml:space="preserve"> </w:t>
            </w:r>
            <w:bookmarkEnd w:id="821"/>
          </w:p>
        </w:tc>
        <w:tc>
          <w:tcPr>
            <w:tcW w:w="7244" w:type="dxa"/>
            <w:gridSpan w:val="2"/>
          </w:tcPr>
          <w:p w14:paraId="10F2BBAC" w14:textId="5C5DC76F" w:rsidR="005C63E1" w:rsidRPr="0028492A" w:rsidRDefault="005C63E1" w:rsidP="00D43AF2">
            <w:pPr>
              <w:ind w:left="720" w:hanging="720"/>
            </w:pPr>
            <w:r w:rsidRPr="0028492A">
              <w:t>5</w:t>
            </w:r>
            <w:r w:rsidR="00C65E70">
              <w:t>7</w:t>
            </w:r>
            <w:r w:rsidR="00000136" w:rsidRPr="0028492A">
              <w:t>.1</w:t>
            </w:r>
            <w:r w:rsidR="00000136" w:rsidRPr="0028492A">
              <w:tab/>
            </w:r>
            <w:r w:rsidR="00830EBF" w:rsidRPr="00337B0F">
              <w:t>Lors de la présentation d</w:t>
            </w:r>
            <w:r w:rsidR="00B97A78">
              <w:t>u décompte final</w:t>
            </w:r>
            <w:r w:rsidR="00830EBF" w:rsidRPr="00337B0F">
              <w:t>, l’</w:t>
            </w:r>
            <w:r w:rsidR="00830EBF">
              <w:t>E</w:t>
            </w:r>
            <w:r w:rsidR="00830EBF" w:rsidRPr="00337B0F">
              <w:t xml:space="preserve">ntrepreneur doit donner au </w:t>
            </w:r>
            <w:r w:rsidR="00830EBF">
              <w:t>Directeur</w:t>
            </w:r>
            <w:r w:rsidR="00830EBF" w:rsidRPr="00337B0F">
              <w:t xml:space="preserve"> de projet une décharge écrite confirmant que le total d</w:t>
            </w:r>
            <w:r w:rsidR="00535580">
              <w:t xml:space="preserve">u Décompte final </w:t>
            </w:r>
            <w:r w:rsidR="00830EBF" w:rsidRPr="00337B0F">
              <w:t>représente le règlement complet et final de toutes les sommes dues à l’</w:t>
            </w:r>
            <w:r w:rsidR="00830EBF">
              <w:t>E</w:t>
            </w:r>
            <w:r w:rsidR="00830EBF" w:rsidRPr="00337B0F">
              <w:t xml:space="preserve">ntrepreneur découlant du </w:t>
            </w:r>
            <w:r w:rsidR="00830EBF">
              <w:t>marché</w:t>
            </w:r>
            <w:r w:rsidR="00830EBF" w:rsidRPr="00337B0F">
              <w:t xml:space="preserve"> ou à l’égard de celui-</w:t>
            </w:r>
            <w:r w:rsidR="00830EBF">
              <w:t>ci</w:t>
            </w:r>
            <w:r w:rsidR="00830EBF" w:rsidRPr="00337B0F">
              <w:t xml:space="preserve">. À condition que cette décharge n’entre en vigueur qu’après le paiement exigible en vertu du certificat de paiement final délivré en vertu de la </w:t>
            </w:r>
            <w:r w:rsidR="00250521">
              <w:t>Clause</w:t>
            </w:r>
            <w:r w:rsidR="00830EBF" w:rsidRPr="00337B0F">
              <w:t xml:space="preserve"> 55 et que la </w:t>
            </w:r>
            <w:r w:rsidR="00830EBF">
              <w:t>G</w:t>
            </w:r>
            <w:r w:rsidR="00830EBF" w:rsidRPr="00337B0F">
              <w:t xml:space="preserve">arantie de </w:t>
            </w:r>
            <w:r w:rsidR="00830EBF">
              <w:t>bonne exécution m</w:t>
            </w:r>
            <w:r w:rsidR="00830EBF" w:rsidRPr="00337B0F">
              <w:t xml:space="preserve">entionnée dans la </w:t>
            </w:r>
            <w:r w:rsidR="00250521">
              <w:t>Sous-Clause</w:t>
            </w:r>
            <w:r w:rsidR="00830EBF" w:rsidRPr="00337B0F">
              <w:t xml:space="preserve"> 53.3, le cas échéant, ait été retournée à l’</w:t>
            </w:r>
            <w:r w:rsidR="00830EBF">
              <w:t>E</w:t>
            </w:r>
            <w:r w:rsidR="00830EBF" w:rsidRPr="00337B0F">
              <w:t>ntrepreneur.</w:t>
            </w:r>
          </w:p>
        </w:tc>
      </w:tr>
      <w:tr w:rsidR="00A44F34" w:rsidRPr="0028492A" w14:paraId="10F2BBAF" w14:textId="77777777" w:rsidTr="005061F9">
        <w:tc>
          <w:tcPr>
            <w:tcW w:w="9606" w:type="dxa"/>
            <w:gridSpan w:val="3"/>
          </w:tcPr>
          <w:p w14:paraId="10F2BBAE" w14:textId="58B91A1D" w:rsidR="00A44F34" w:rsidRPr="0028492A" w:rsidRDefault="00A44F34" w:rsidP="00715BF8">
            <w:pPr>
              <w:pStyle w:val="SecVIII1"/>
            </w:pPr>
            <w:bookmarkStart w:id="822" w:name="_Toc226255059"/>
            <w:bookmarkStart w:id="823" w:name="_Toc486861863"/>
            <w:bookmarkStart w:id="824" w:name="_Toc139293453"/>
            <w:r w:rsidRPr="0028492A">
              <w:t>G. Mesures coercitives</w:t>
            </w:r>
            <w:bookmarkEnd w:id="822"/>
            <w:bookmarkEnd w:id="823"/>
            <w:bookmarkEnd w:id="824"/>
          </w:p>
        </w:tc>
      </w:tr>
      <w:tr w:rsidR="003B2CB9" w:rsidRPr="0028492A" w14:paraId="10F2BBBA" w14:textId="77777777" w:rsidTr="005061F9">
        <w:tc>
          <w:tcPr>
            <w:tcW w:w="2376" w:type="dxa"/>
            <w:gridSpan w:val="2"/>
          </w:tcPr>
          <w:p w14:paraId="10F2BBB0" w14:textId="3368A315" w:rsidR="003B2CB9" w:rsidRPr="0028492A" w:rsidRDefault="003B2CB9" w:rsidP="00886A51">
            <w:pPr>
              <w:pStyle w:val="SecVIII2"/>
            </w:pPr>
            <w:bookmarkStart w:id="825" w:name="_Toc226255060"/>
            <w:bookmarkStart w:id="826" w:name="_Toc486861864"/>
            <w:bookmarkStart w:id="827" w:name="_Toc139293454"/>
            <w:r w:rsidRPr="0028492A">
              <w:t>Suspension</w:t>
            </w:r>
            <w:bookmarkEnd w:id="825"/>
            <w:bookmarkEnd w:id="826"/>
            <w:bookmarkEnd w:id="827"/>
          </w:p>
        </w:tc>
        <w:tc>
          <w:tcPr>
            <w:tcW w:w="7230" w:type="dxa"/>
          </w:tcPr>
          <w:p w14:paraId="10F2BBB1" w14:textId="51B8B831" w:rsidR="003B2CB9" w:rsidRPr="0028492A" w:rsidRDefault="005C63E1" w:rsidP="00715BF8">
            <w:pPr>
              <w:spacing w:after="200"/>
              <w:ind w:left="714" w:hanging="714"/>
              <w:rPr>
                <w:spacing w:val="-2"/>
              </w:rPr>
            </w:pPr>
            <w:r w:rsidRPr="0028492A">
              <w:rPr>
                <w:spacing w:val="-2"/>
              </w:rPr>
              <w:t>5</w:t>
            </w:r>
            <w:r w:rsidR="00C65E70">
              <w:rPr>
                <w:spacing w:val="-2"/>
              </w:rPr>
              <w:t>8</w:t>
            </w:r>
            <w:r w:rsidR="003B2CB9" w:rsidRPr="0028492A">
              <w:rPr>
                <w:spacing w:val="-2"/>
              </w:rPr>
              <w:t>.1</w:t>
            </w:r>
            <w:r w:rsidR="003B2CB9" w:rsidRPr="0028492A">
              <w:rPr>
                <w:spacing w:val="-2"/>
              </w:rPr>
              <w:tab/>
              <w:t xml:space="preserve">Le </w:t>
            </w:r>
            <w:r w:rsidR="00C44BFC">
              <w:rPr>
                <w:spacing w:val="-2"/>
              </w:rPr>
              <w:t>Maître d’Ouvrage</w:t>
            </w:r>
            <w:r w:rsidR="003B2CB9" w:rsidRPr="0028492A">
              <w:rPr>
                <w:spacing w:val="-2"/>
              </w:rPr>
              <w:t xml:space="preserve"> peut demander au Directeur de projet, par notification </w:t>
            </w:r>
            <w:r w:rsidRPr="0028492A">
              <w:rPr>
                <w:spacing w:val="-2"/>
              </w:rPr>
              <w:t xml:space="preserve">adressée </w:t>
            </w:r>
            <w:r w:rsidR="003B2CB9" w:rsidRPr="0028492A">
              <w:rPr>
                <w:spacing w:val="-2"/>
              </w:rPr>
              <w:t xml:space="preserve">à l’Entrepreneur, d’ordonner à l’Entrepreneur de suspendre, totalement ou partiellement, l’exécution de ses </w:t>
            </w:r>
            <w:r w:rsidR="003B2CB9" w:rsidRPr="0028492A">
              <w:rPr>
                <w:spacing w:val="-2"/>
              </w:rPr>
              <w:lastRenderedPageBreak/>
              <w:t>obligations au titre du Marché.</w:t>
            </w:r>
            <w:r w:rsidR="00C33069" w:rsidRPr="0028492A">
              <w:rPr>
                <w:spacing w:val="-2"/>
              </w:rPr>
              <w:t xml:space="preserve"> </w:t>
            </w:r>
            <w:r w:rsidR="003B2CB9" w:rsidRPr="0028492A">
              <w:rPr>
                <w:spacing w:val="-2"/>
              </w:rPr>
              <w:t xml:space="preserve">Cette notification devra spécifier quelle obligation devra être suspendue, </w:t>
            </w:r>
            <w:r w:rsidRPr="0028492A">
              <w:rPr>
                <w:spacing w:val="-2"/>
              </w:rPr>
              <w:t xml:space="preserve">la </w:t>
            </w:r>
            <w:r w:rsidR="003B2CB9" w:rsidRPr="0028492A">
              <w:rPr>
                <w:spacing w:val="-2"/>
              </w:rPr>
              <w:t>date d’effet et les motifs de la suspension.</w:t>
            </w:r>
            <w:r w:rsidR="00C33069" w:rsidRPr="0028492A">
              <w:rPr>
                <w:spacing w:val="-2"/>
              </w:rPr>
              <w:t xml:space="preserve"> </w:t>
            </w:r>
            <w:r w:rsidR="003B2CB9" w:rsidRPr="0028492A">
              <w:rPr>
                <w:spacing w:val="-2"/>
              </w:rPr>
              <w:t xml:space="preserve">L’Entrepreneur devra en conséquence suspendre l’exécution de l’obligation en question (à l’exception des obligations nécessaires à la préservation </w:t>
            </w:r>
            <w:r w:rsidRPr="0028492A">
              <w:rPr>
                <w:spacing w:val="-2"/>
              </w:rPr>
              <w:t xml:space="preserve">du Site et </w:t>
            </w:r>
            <w:r w:rsidR="003B2CB9" w:rsidRPr="0028492A">
              <w:rPr>
                <w:spacing w:val="-2"/>
              </w:rPr>
              <w:t>des Travaux) jusqu’à ce que le Directeur de projet lui ait demandé par écrit d’en reprendre l’exécution.</w:t>
            </w:r>
          </w:p>
          <w:p w14:paraId="10F2BBB2" w14:textId="61F8059C" w:rsidR="003B2CB9" w:rsidRPr="0028492A" w:rsidRDefault="003B2CB9" w:rsidP="00A77518">
            <w:pPr>
              <w:spacing w:after="200"/>
              <w:ind w:left="714" w:hanging="14"/>
            </w:pPr>
            <w:r w:rsidRPr="0028492A">
              <w:t xml:space="preserve">Si, en vertu d’un ordre de suspension donné par le Directeur de projet, pour toute raison autre qu’une défaillance ou manquement de l’Entrepreneur à ses obligations contractuelles, l’exécution de l’une des obligations de l’Entrepreneur est suspendue pendant une période globale de plus de quatre-vingt-dix (90) jours, l’Entrepreneur pourra, à tout moment ultérieur et à condition que la suspension en question soit toujours </w:t>
            </w:r>
            <w:r w:rsidR="005C63E1" w:rsidRPr="0028492A">
              <w:t>en vigueur</w:t>
            </w:r>
            <w:r w:rsidRPr="0028492A">
              <w:t xml:space="preserve">, adresser une notification au Directeur de projet exigeant du </w:t>
            </w:r>
            <w:r w:rsidR="00C44BFC">
              <w:t>Maître d’Ouvrage</w:t>
            </w:r>
            <w:r w:rsidRPr="0028492A">
              <w:t xml:space="preserve">, dans les vingt-huit (28) jours suivant la réception de la notification, qu’il ordonne la reprise de l’exécution ou qu’il demande et, ultérieurement, ordonne, une modification conformément à la </w:t>
            </w:r>
            <w:r w:rsidR="004B2732">
              <w:t>Sous-</w:t>
            </w:r>
            <w:r w:rsidRPr="0028492A">
              <w:t xml:space="preserve">Clause </w:t>
            </w:r>
            <w:r w:rsidR="005C63E1" w:rsidRPr="0028492A">
              <w:t>63.1</w:t>
            </w:r>
            <w:r w:rsidRPr="0028492A">
              <w:t xml:space="preserve"> du CCAG excluant du Marché l’exécution des obligations suspendues.</w:t>
            </w:r>
          </w:p>
          <w:p w14:paraId="10F2BBB3" w14:textId="0648711D" w:rsidR="003B2CB9" w:rsidRPr="0028492A" w:rsidRDefault="003B2CB9" w:rsidP="00A77518">
            <w:pPr>
              <w:spacing w:after="200"/>
              <w:ind w:left="739"/>
              <w:rPr>
                <w:spacing w:val="-4"/>
              </w:rPr>
            </w:pPr>
            <w:r w:rsidRPr="0028492A">
              <w:rPr>
                <w:spacing w:val="-4"/>
              </w:rPr>
              <w:t xml:space="preserve">Si le </w:t>
            </w:r>
            <w:r w:rsidR="00C44BFC">
              <w:rPr>
                <w:spacing w:val="-4"/>
              </w:rPr>
              <w:t>Maître d’Ouvrage</w:t>
            </w:r>
            <w:r w:rsidRPr="0028492A">
              <w:rPr>
                <w:spacing w:val="-4"/>
              </w:rPr>
              <w:t xml:space="preserve"> n’agit pas dans le délai imparti, l’Entrepreneur pourra, au moyen d’une nouvelle notification au Directeur de projet, chois</w:t>
            </w:r>
            <w:r w:rsidR="005C63E1" w:rsidRPr="0028492A">
              <w:rPr>
                <w:spacing w:val="-4"/>
              </w:rPr>
              <w:t xml:space="preserve">ir de considérer la suspension </w:t>
            </w:r>
            <w:r w:rsidRPr="0028492A">
              <w:rPr>
                <w:spacing w:val="-4"/>
              </w:rPr>
              <w:t xml:space="preserve">comme une résiliation du contrat conformément à la </w:t>
            </w:r>
            <w:r w:rsidR="004B2732">
              <w:rPr>
                <w:spacing w:val="-4"/>
              </w:rPr>
              <w:t>Sous-</w:t>
            </w:r>
            <w:r w:rsidRPr="0028492A">
              <w:rPr>
                <w:spacing w:val="-4"/>
              </w:rPr>
              <w:t xml:space="preserve">Clause </w:t>
            </w:r>
            <w:r w:rsidR="005C63E1" w:rsidRPr="0028492A">
              <w:rPr>
                <w:spacing w:val="-4"/>
              </w:rPr>
              <w:t>59</w:t>
            </w:r>
            <w:r w:rsidRPr="0028492A">
              <w:rPr>
                <w:spacing w:val="-4"/>
              </w:rPr>
              <w:t>.1 du CCAG</w:t>
            </w:r>
            <w:r w:rsidR="00B97A78">
              <w:rPr>
                <w:spacing w:val="-4"/>
              </w:rPr>
              <w:t xml:space="preserve">, dans la mesure où la valeur des travaux ou services affectés par la suspension est supérieure à </w:t>
            </w:r>
            <w:r w:rsidR="00436139">
              <w:rPr>
                <w:spacing w:val="-4"/>
              </w:rPr>
              <w:t>quinze</w:t>
            </w:r>
            <w:r w:rsidR="00B97A78">
              <w:rPr>
                <w:spacing w:val="-4"/>
              </w:rPr>
              <w:t xml:space="preserve"> pourcent (15%) du montant total du Marché. </w:t>
            </w:r>
          </w:p>
          <w:p w14:paraId="10F2BBB4" w14:textId="77777777" w:rsidR="003B2CB9" w:rsidRPr="0028492A" w:rsidRDefault="005C63E1" w:rsidP="00715BF8">
            <w:pPr>
              <w:spacing w:after="200"/>
              <w:ind w:left="720" w:right="-54" w:hanging="720"/>
            </w:pPr>
            <w:r w:rsidRPr="0028492A">
              <w:t>5</w:t>
            </w:r>
            <w:r w:rsidR="00C65E70">
              <w:t>8</w:t>
            </w:r>
            <w:r w:rsidR="003B2CB9" w:rsidRPr="0028492A">
              <w:t>.2</w:t>
            </w:r>
            <w:r w:rsidR="003B2CB9" w:rsidRPr="0028492A">
              <w:tab/>
              <w:t>Si</w:t>
            </w:r>
            <w:r w:rsidR="009D402B" w:rsidRPr="0028492A">
              <w:t> :</w:t>
            </w:r>
          </w:p>
          <w:p w14:paraId="10F2BBB5" w14:textId="42216A57" w:rsidR="003B2CB9" w:rsidRPr="0028492A" w:rsidRDefault="00A77518" w:rsidP="00A77518">
            <w:pPr>
              <w:tabs>
                <w:tab w:val="left" w:pos="1306"/>
              </w:tabs>
              <w:spacing w:after="200"/>
              <w:ind w:left="1306" w:right="-72" w:hanging="567"/>
              <w:rPr>
                <w:spacing w:val="-6"/>
              </w:rPr>
            </w:pPr>
            <w:r w:rsidRPr="0028492A">
              <w:rPr>
                <w:spacing w:val="-6"/>
              </w:rPr>
              <w:t>(</w:t>
            </w:r>
            <w:r w:rsidR="005C63E1" w:rsidRPr="0028492A">
              <w:rPr>
                <w:spacing w:val="-6"/>
              </w:rPr>
              <w:t>a)</w:t>
            </w:r>
            <w:r w:rsidR="005C63E1" w:rsidRPr="0028492A">
              <w:rPr>
                <w:spacing w:val="-6"/>
              </w:rPr>
              <w:tab/>
              <w:t>l</w:t>
            </w:r>
            <w:r w:rsidR="003B2CB9" w:rsidRPr="0028492A">
              <w:rPr>
                <w:spacing w:val="-6"/>
              </w:rPr>
              <w:t xml:space="preserve">e </w:t>
            </w:r>
            <w:r w:rsidR="00C44BFC">
              <w:rPr>
                <w:spacing w:val="-6"/>
              </w:rPr>
              <w:t>Maître d’Ouvrage</w:t>
            </w:r>
            <w:r w:rsidR="003B2CB9" w:rsidRPr="0028492A">
              <w:rPr>
                <w:spacing w:val="-6"/>
              </w:rPr>
              <w:t xml:space="preserve"> n’a pas payé à l’Entrepreneur une somme due au titre du Marché dans le délai imparti</w:t>
            </w:r>
            <w:r w:rsidR="005C63E1" w:rsidRPr="0028492A">
              <w:rPr>
                <w:spacing w:val="-6"/>
              </w:rPr>
              <w:t>,</w:t>
            </w:r>
            <w:r w:rsidR="003B2CB9" w:rsidRPr="0028492A">
              <w:rPr>
                <w:spacing w:val="-6"/>
              </w:rPr>
              <w:t xml:space="preserve"> ou a refusé sans motif suffisant d’approuver une facture ou des pièces justificatives</w:t>
            </w:r>
            <w:r w:rsidR="005C63E1" w:rsidRPr="0028492A">
              <w:rPr>
                <w:spacing w:val="-6"/>
              </w:rPr>
              <w:t>, ou commet un manquement important</w:t>
            </w:r>
            <w:r w:rsidR="003B2CB9" w:rsidRPr="0028492A">
              <w:rPr>
                <w:spacing w:val="-6"/>
              </w:rPr>
              <w:t xml:space="preserve"> </w:t>
            </w:r>
            <w:r w:rsidR="005C63E1" w:rsidRPr="0028492A">
              <w:rPr>
                <w:spacing w:val="-6"/>
              </w:rPr>
              <w:t>à ses obligations au titre du</w:t>
            </w:r>
            <w:r w:rsidR="003B2CB9" w:rsidRPr="0028492A">
              <w:rPr>
                <w:spacing w:val="-6"/>
              </w:rPr>
              <w:t xml:space="preserve"> Marché, l’Entrepreneur peut adresser au </w:t>
            </w:r>
            <w:r w:rsidR="00C44BFC">
              <w:rPr>
                <w:spacing w:val="-6"/>
              </w:rPr>
              <w:t>Maître d’Ouvrage</w:t>
            </w:r>
            <w:r w:rsidR="003B2CB9" w:rsidRPr="0028492A">
              <w:rPr>
                <w:spacing w:val="-6"/>
              </w:rPr>
              <w:t xml:space="preserve"> une notification exigeant le paiement de ladite somme, et des intérêts correspondants, conformément à la </w:t>
            </w:r>
            <w:r w:rsidR="004B2732">
              <w:rPr>
                <w:spacing w:val="-6"/>
              </w:rPr>
              <w:t>Sous-</w:t>
            </w:r>
            <w:r w:rsidR="003B2CB9" w:rsidRPr="0028492A">
              <w:rPr>
                <w:spacing w:val="-6"/>
              </w:rPr>
              <w:t xml:space="preserve">Clause </w:t>
            </w:r>
            <w:r w:rsidR="005C63E1" w:rsidRPr="0028492A">
              <w:rPr>
                <w:spacing w:val="-6"/>
              </w:rPr>
              <w:t>50.1</w:t>
            </w:r>
            <w:r w:rsidR="003B2CB9" w:rsidRPr="0028492A">
              <w:rPr>
                <w:spacing w:val="-6"/>
              </w:rPr>
              <w:t xml:space="preserve"> du CCAG, ou exigeant l’approbation de la facture ou des pièces justificatives ou spécifiant la </w:t>
            </w:r>
            <w:r w:rsidR="005C63E1" w:rsidRPr="0028492A">
              <w:rPr>
                <w:spacing w:val="-6"/>
              </w:rPr>
              <w:t>nature du manquement,</w:t>
            </w:r>
            <w:r w:rsidR="003B2CB9" w:rsidRPr="0028492A">
              <w:rPr>
                <w:spacing w:val="-6"/>
              </w:rPr>
              <w:t xml:space="preserve"> et exigeant du </w:t>
            </w:r>
            <w:r w:rsidR="00C44BFC">
              <w:rPr>
                <w:spacing w:val="-6"/>
              </w:rPr>
              <w:t>Maître d’Ouvrage</w:t>
            </w:r>
            <w:r w:rsidR="003B2CB9" w:rsidRPr="0028492A">
              <w:rPr>
                <w:spacing w:val="-6"/>
              </w:rPr>
              <w:t xml:space="preserve"> qu’il y remédie, selon le cas.</w:t>
            </w:r>
            <w:r w:rsidR="00C33069" w:rsidRPr="0028492A">
              <w:rPr>
                <w:spacing w:val="-6"/>
              </w:rPr>
              <w:t xml:space="preserve"> </w:t>
            </w:r>
            <w:r w:rsidR="003B2CB9" w:rsidRPr="0028492A">
              <w:rPr>
                <w:spacing w:val="-6"/>
              </w:rPr>
              <w:t xml:space="preserve">Si le </w:t>
            </w:r>
            <w:r w:rsidR="00C44BFC">
              <w:rPr>
                <w:spacing w:val="-6"/>
              </w:rPr>
              <w:t>Maître d’Ouvrage</w:t>
            </w:r>
            <w:r w:rsidR="003B2CB9" w:rsidRPr="0028492A">
              <w:rPr>
                <w:spacing w:val="-6"/>
              </w:rPr>
              <w:t xml:space="preserve"> ne règle pas la somme avec les intérêts, ou n’approuve pas la facture ou les pièces justificatives ou ne communique les raisons de son refus, ou ne remédie pas au manquement à ses obligation contractuelles ou ne prend pas les mesures nécessaires pour remédier à cette </w:t>
            </w:r>
            <w:r w:rsidR="003B2CB9" w:rsidRPr="0028492A">
              <w:rPr>
                <w:spacing w:val="-6"/>
              </w:rPr>
              <w:lastRenderedPageBreak/>
              <w:t>rupture dans un délai de quatorze (14) jours après réception de la notification de l’Entrepreneur</w:t>
            </w:r>
            <w:r w:rsidR="009D402B" w:rsidRPr="0028492A">
              <w:rPr>
                <w:spacing w:val="-6"/>
              </w:rPr>
              <w:t> ;</w:t>
            </w:r>
            <w:r w:rsidR="003B2CB9" w:rsidRPr="0028492A">
              <w:rPr>
                <w:spacing w:val="-6"/>
              </w:rPr>
              <w:t xml:space="preserve"> ou</w:t>
            </w:r>
          </w:p>
          <w:p w14:paraId="10F2BBB6" w14:textId="0B18FEDC" w:rsidR="005C63E1" w:rsidRPr="0028492A" w:rsidRDefault="00A77518" w:rsidP="00A77518">
            <w:pPr>
              <w:tabs>
                <w:tab w:val="left" w:pos="1306"/>
              </w:tabs>
              <w:spacing w:after="200"/>
              <w:ind w:left="1306" w:right="-72" w:hanging="567"/>
            </w:pPr>
            <w:r w:rsidRPr="0028492A">
              <w:t>(</w:t>
            </w:r>
            <w:r w:rsidR="005C63E1" w:rsidRPr="0028492A">
              <w:t>b)</w:t>
            </w:r>
            <w:r w:rsidR="005C63E1" w:rsidRPr="0028492A">
              <w:tab/>
              <w:t>l</w:t>
            </w:r>
            <w:r w:rsidR="003B2CB9" w:rsidRPr="0028492A">
              <w:t xml:space="preserve">’Entrepreneur est dans l’incapacité d’exécuter l’une de ses obligations au titre du Marché pour une raison attribuable au </w:t>
            </w:r>
            <w:r w:rsidR="00C44BFC">
              <w:t>Maître d’Ouvrage</w:t>
            </w:r>
            <w:r w:rsidR="003B2CB9" w:rsidRPr="0028492A">
              <w:t xml:space="preserve">, incluant, de façon non limitative, le fait que le </w:t>
            </w:r>
            <w:r w:rsidR="00C44BFC">
              <w:t>Maître d’Ouvrage</w:t>
            </w:r>
            <w:r w:rsidR="003B2CB9" w:rsidRPr="0028492A">
              <w:t xml:space="preserve"> ne soit pas en possession du Site ou qu’il ne puisse pas y avoir accès, ou le défaut d’obtention d’une autorisation gouvernementale nécessaire à l’</w:t>
            </w:r>
            <w:r w:rsidR="005C63E1" w:rsidRPr="0028492A">
              <w:t>exécution ou l’</w:t>
            </w:r>
            <w:r w:rsidR="003B2CB9" w:rsidRPr="0028492A">
              <w:t xml:space="preserve">achèvement des Travaux et Services, </w:t>
            </w:r>
          </w:p>
          <w:p w14:paraId="10F2BBB7" w14:textId="14B8D374" w:rsidR="003B2CB9" w:rsidRPr="0028492A" w:rsidRDefault="003B2CB9" w:rsidP="00A77518">
            <w:pPr>
              <w:spacing w:after="200"/>
              <w:ind w:left="739"/>
            </w:pPr>
            <w:r w:rsidRPr="0028492A">
              <w:t xml:space="preserve">l’Entrepreneur peut, après avoir donné un préavis de quatorze (14) jours au </w:t>
            </w:r>
            <w:r w:rsidR="00C44BFC">
              <w:t>Maître d’Ouvrage</w:t>
            </w:r>
            <w:r w:rsidRPr="0028492A">
              <w:t>, suspendre l’exécution de ses obligations ou d’une partie de ses obligations au titre du Marché, ou ralentir le rythme d’avancement des travaux</w:t>
            </w:r>
            <w:r w:rsidR="00B97A78">
              <w:t xml:space="preserve"> de réhabilitation, </w:t>
            </w:r>
            <w:r w:rsidR="00063FF3">
              <w:t>d’</w:t>
            </w:r>
            <w:r w:rsidR="00B97A78">
              <w:t>amélioration et d’urgence</w:t>
            </w:r>
            <w:r w:rsidR="00063FF3">
              <w:t xml:space="preserve">, en indiquant les travaux spécifiques </w:t>
            </w:r>
            <w:r w:rsidR="006821A2">
              <w:t>affecté</w:t>
            </w:r>
            <w:r w:rsidR="00063FF3">
              <w:t>s par cette réduction</w:t>
            </w:r>
            <w:r w:rsidRPr="0028492A">
              <w:t xml:space="preserve">. </w:t>
            </w:r>
          </w:p>
          <w:p w14:paraId="10F2BBB8" w14:textId="340A1D41" w:rsidR="003B2CB9" w:rsidRPr="0028492A" w:rsidRDefault="005C63E1" w:rsidP="00715BF8">
            <w:pPr>
              <w:spacing w:after="200"/>
              <w:ind w:left="739" w:hanging="739"/>
            </w:pPr>
            <w:r w:rsidRPr="0028492A">
              <w:t>5</w:t>
            </w:r>
            <w:r w:rsidR="00C65E70">
              <w:t>8</w:t>
            </w:r>
            <w:r w:rsidR="003B2CB9" w:rsidRPr="0028492A">
              <w:t>.3</w:t>
            </w:r>
            <w:r w:rsidR="003B2CB9" w:rsidRPr="0028492A">
              <w:tab/>
              <w:t xml:space="preserve">Si l’exécution des obligations de l’Entrepreneur est suspendue ou si le rythme d’avancement des travaux </w:t>
            </w:r>
            <w:r w:rsidR="00535580">
              <w:t xml:space="preserve">spécifiques </w:t>
            </w:r>
            <w:r w:rsidR="003B2CB9" w:rsidRPr="0028492A">
              <w:t xml:space="preserve">est ralenti conformément à la présente Clause </w:t>
            </w:r>
            <w:r w:rsidRPr="0028492A">
              <w:t>58</w:t>
            </w:r>
            <w:r w:rsidR="003B2CB9" w:rsidRPr="0028492A">
              <w:t xml:space="preserve">, le Délai d’achèvement </w:t>
            </w:r>
            <w:r w:rsidRPr="0028492A">
              <w:t xml:space="preserve">contractuel </w:t>
            </w:r>
            <w:r w:rsidR="00535580">
              <w:t xml:space="preserve">pour les Travaux spécifiques affectés </w:t>
            </w:r>
            <w:r w:rsidR="003B2CB9" w:rsidRPr="0028492A">
              <w:t xml:space="preserve">devra être prolongé conformément à la Clause </w:t>
            </w:r>
            <w:r w:rsidRPr="0028492A">
              <w:t>64</w:t>
            </w:r>
            <w:r w:rsidR="003B2CB9" w:rsidRPr="0028492A">
              <w:t xml:space="preserve"> du CCAG et tous les coûts et dépenses supplémentaires engagés par l’Entrepreneur en raison de cette suspension ou de ce ralentissement seront payés à l’Entrepreneur par le </w:t>
            </w:r>
            <w:r w:rsidR="00C44BFC">
              <w:t>Maître d’Ouvrage</w:t>
            </w:r>
            <w:r w:rsidR="003B2CB9" w:rsidRPr="0028492A">
              <w:t xml:space="preserve"> en plus du </w:t>
            </w:r>
            <w:r w:rsidR="003416B1">
              <w:t>Montant du Marché</w:t>
            </w:r>
            <w:r w:rsidR="003B2CB9" w:rsidRPr="0028492A">
              <w:t xml:space="preserve">, sauf dans le cas d’un ordre </w:t>
            </w:r>
            <w:r w:rsidRPr="0028492A">
              <w:t xml:space="preserve">de service </w:t>
            </w:r>
            <w:r w:rsidR="003B2CB9" w:rsidRPr="0028492A">
              <w:t>de suspension ou de ralentissement du rythme d’avancement des travaux motivé par une défaillance de l’Entrepreneur ou d’un manquement de l’Entrepreneur à ses obligations contractuelles.</w:t>
            </w:r>
          </w:p>
          <w:p w14:paraId="10F2BBB9" w14:textId="746D898A" w:rsidR="003B2CB9" w:rsidRPr="0028492A" w:rsidRDefault="005C63E1" w:rsidP="00715BF8">
            <w:pPr>
              <w:spacing w:after="200"/>
              <w:ind w:left="739" w:hanging="739"/>
            </w:pPr>
            <w:r w:rsidRPr="0028492A">
              <w:t>5</w:t>
            </w:r>
            <w:r w:rsidR="00C65E70">
              <w:t>8</w:t>
            </w:r>
            <w:r w:rsidR="003B2CB9" w:rsidRPr="0028492A">
              <w:t>.4</w:t>
            </w:r>
            <w:r w:rsidR="003B2CB9" w:rsidRPr="0028492A">
              <w:tab/>
              <w:t xml:space="preserve">Pendant la durée de la suspension, l’Entrepreneur ne pourra retirer du Site aucun matériel ou équipement, </w:t>
            </w:r>
            <w:r w:rsidRPr="0028492A">
              <w:t>ni</w:t>
            </w:r>
            <w:r w:rsidR="003B2CB9" w:rsidRPr="0028492A">
              <w:t xml:space="preserve"> aucun équipement de l’Entrepreneur, sans avoir obtenu au préalable l’autorisation par écrit du </w:t>
            </w:r>
            <w:r w:rsidR="00C44BFC">
              <w:t>Maître d’Ouvrage</w:t>
            </w:r>
            <w:r w:rsidR="003B2CB9" w:rsidRPr="0028492A">
              <w:t>.</w:t>
            </w:r>
          </w:p>
        </w:tc>
      </w:tr>
      <w:tr w:rsidR="003B2CB9" w:rsidRPr="0028492A" w14:paraId="10F2BBED" w14:textId="77777777" w:rsidTr="004D2119">
        <w:tc>
          <w:tcPr>
            <w:tcW w:w="2376" w:type="dxa"/>
            <w:gridSpan w:val="2"/>
          </w:tcPr>
          <w:p w14:paraId="10F2BBBB" w14:textId="307EEFA7" w:rsidR="003B2CB9" w:rsidRPr="0028492A" w:rsidRDefault="003B2CB9" w:rsidP="00886A51">
            <w:pPr>
              <w:pStyle w:val="SecVIII2"/>
            </w:pPr>
            <w:bookmarkStart w:id="828" w:name="_Toc226255061"/>
            <w:bookmarkStart w:id="829" w:name="_Toc486861865"/>
            <w:bookmarkStart w:id="830" w:name="_Toc139293455"/>
            <w:r w:rsidRPr="0028492A">
              <w:lastRenderedPageBreak/>
              <w:t>Résiliation</w:t>
            </w:r>
            <w:bookmarkEnd w:id="828"/>
            <w:bookmarkEnd w:id="829"/>
            <w:bookmarkEnd w:id="830"/>
          </w:p>
        </w:tc>
        <w:tc>
          <w:tcPr>
            <w:tcW w:w="7230" w:type="dxa"/>
          </w:tcPr>
          <w:p w14:paraId="10F2BBBC" w14:textId="294269F9" w:rsidR="003B2CB9" w:rsidRPr="0028492A" w:rsidRDefault="00C65E70" w:rsidP="005061F9">
            <w:pPr>
              <w:spacing w:after="200"/>
              <w:ind w:left="720" w:right="-54" w:hanging="720"/>
            </w:pPr>
            <w:r>
              <w:t>59</w:t>
            </w:r>
            <w:r w:rsidR="003B2CB9" w:rsidRPr="0028492A">
              <w:t>.1</w:t>
            </w:r>
            <w:r w:rsidR="003B2CB9" w:rsidRPr="0028492A">
              <w:tab/>
              <w:t xml:space="preserve">Résiliation </w:t>
            </w:r>
            <w:r w:rsidR="005C63E1" w:rsidRPr="0028492A">
              <w:t>pour convenance</w:t>
            </w:r>
            <w:r w:rsidR="003B2CB9" w:rsidRPr="0028492A">
              <w:t xml:space="preserve"> du </w:t>
            </w:r>
            <w:r w:rsidR="00C44BFC">
              <w:t>Maître d’Ouvrage</w:t>
            </w:r>
          </w:p>
          <w:p w14:paraId="10F2BBBD" w14:textId="515394E4" w:rsidR="003B2CB9" w:rsidRPr="0028492A" w:rsidRDefault="00C65E70" w:rsidP="00A77518">
            <w:pPr>
              <w:spacing w:after="200"/>
              <w:ind w:left="1448" w:right="-54" w:hanging="720"/>
              <w:rPr>
                <w:spacing w:val="-4"/>
              </w:rPr>
            </w:pPr>
            <w:r>
              <w:t>59</w:t>
            </w:r>
            <w:r w:rsidR="003B2CB9" w:rsidRPr="0028492A">
              <w:t>.1.1</w:t>
            </w:r>
            <w:r w:rsidR="003B2CB9" w:rsidRPr="0028492A">
              <w:tab/>
            </w:r>
            <w:r w:rsidR="003B2CB9" w:rsidRPr="0028492A">
              <w:rPr>
                <w:spacing w:val="-4"/>
              </w:rPr>
              <w:t xml:space="preserve">Le </w:t>
            </w:r>
            <w:r w:rsidR="00C44BFC">
              <w:rPr>
                <w:spacing w:val="-4"/>
              </w:rPr>
              <w:t>Maître d’Ouvrage</w:t>
            </w:r>
            <w:r w:rsidR="003B2CB9" w:rsidRPr="0028492A">
              <w:rPr>
                <w:spacing w:val="-4"/>
              </w:rPr>
              <w:t xml:space="preserve"> pourra à tout moment résilier le Marché pour quelque raison que ce soit en faisant la notification à l’Entrepreneur par référence à la présente </w:t>
            </w:r>
            <w:r w:rsidR="004B2732">
              <w:rPr>
                <w:spacing w:val="-4"/>
              </w:rPr>
              <w:t>Sous-</w:t>
            </w:r>
            <w:r w:rsidR="003B2CB9" w:rsidRPr="0028492A">
              <w:rPr>
                <w:spacing w:val="-4"/>
              </w:rPr>
              <w:t xml:space="preserve">Clause </w:t>
            </w:r>
            <w:r w:rsidR="005C63E1" w:rsidRPr="0028492A">
              <w:rPr>
                <w:spacing w:val="-4"/>
              </w:rPr>
              <w:t>59</w:t>
            </w:r>
            <w:r w:rsidR="003B2CB9" w:rsidRPr="0028492A">
              <w:rPr>
                <w:spacing w:val="-4"/>
              </w:rPr>
              <w:t>.1.</w:t>
            </w:r>
          </w:p>
          <w:p w14:paraId="10F2BBBE" w14:textId="1B317232" w:rsidR="003B2CB9" w:rsidRPr="0028492A" w:rsidRDefault="00C65E70" w:rsidP="00715BF8">
            <w:pPr>
              <w:spacing w:after="200"/>
              <w:ind w:left="1448" w:right="-54" w:hanging="720"/>
            </w:pPr>
            <w:r>
              <w:t>59</w:t>
            </w:r>
            <w:r w:rsidR="003B2CB9" w:rsidRPr="0028492A">
              <w:t>.1.2</w:t>
            </w:r>
            <w:r w:rsidR="003B2CB9" w:rsidRPr="0028492A">
              <w:tab/>
              <w:t xml:space="preserve">A réception de </w:t>
            </w:r>
            <w:r w:rsidR="005C63E1" w:rsidRPr="0028492A">
              <w:t>la</w:t>
            </w:r>
            <w:r w:rsidR="003B2CB9" w:rsidRPr="0028492A">
              <w:t xml:space="preserve"> notification</w:t>
            </w:r>
            <w:r w:rsidR="005C63E1" w:rsidRPr="0028492A">
              <w:t xml:space="preserve"> faite au titre de la </w:t>
            </w:r>
            <w:r w:rsidR="004B2732">
              <w:t>Sous-</w:t>
            </w:r>
            <w:r w:rsidR="005C63E1" w:rsidRPr="0028492A">
              <w:t xml:space="preserve">Clause </w:t>
            </w:r>
            <w:r w:rsidR="00830EBF">
              <w:t>59</w:t>
            </w:r>
            <w:r w:rsidR="005C63E1" w:rsidRPr="0028492A">
              <w:t>.1.1</w:t>
            </w:r>
            <w:r w:rsidR="003B2CB9" w:rsidRPr="0028492A">
              <w:t>, l’Entrepreneur devra, soit immédiatement, soit à la date spécifiée dans la notification</w:t>
            </w:r>
            <w:r w:rsidR="009D402B" w:rsidRPr="0028492A">
              <w:t> :</w:t>
            </w:r>
          </w:p>
          <w:p w14:paraId="10F2BBBF" w14:textId="7BD148EE" w:rsidR="003B2CB9" w:rsidRPr="0028492A" w:rsidRDefault="00172533" w:rsidP="00172533">
            <w:pPr>
              <w:tabs>
                <w:tab w:val="left" w:pos="2015"/>
              </w:tabs>
              <w:spacing w:after="200"/>
              <w:ind w:left="2015" w:right="-72" w:hanging="567"/>
            </w:pPr>
            <w:r w:rsidRPr="0028492A">
              <w:t>(</w:t>
            </w:r>
            <w:r w:rsidR="003B2CB9" w:rsidRPr="0028492A">
              <w:t>a)</w:t>
            </w:r>
            <w:r w:rsidR="003B2CB9" w:rsidRPr="0028492A">
              <w:tab/>
              <w:t xml:space="preserve">interrompre tout travail à venir, à l’exception des travaux que le </w:t>
            </w:r>
            <w:r w:rsidR="00C44BFC">
              <w:t>Maître d’Ouvrage</w:t>
            </w:r>
            <w:r w:rsidR="003B2CB9" w:rsidRPr="0028492A">
              <w:t xml:space="preserve"> aura spécifié dans sa notification dans le seul but de protéger la partie </w:t>
            </w:r>
            <w:r w:rsidR="003B2CB9" w:rsidRPr="0028492A">
              <w:lastRenderedPageBreak/>
              <w:t>des Travaux et Services déjà exécutée ou de tout travail nécessaire pour que le Site soit laissé propre et sans danger</w:t>
            </w:r>
            <w:r w:rsidR="009D402B" w:rsidRPr="0028492A">
              <w:t> ;</w:t>
            </w:r>
            <w:r w:rsidR="003B2CB9" w:rsidRPr="0028492A">
              <w:t xml:space="preserve"> </w:t>
            </w:r>
          </w:p>
          <w:p w14:paraId="10F2BBC0" w14:textId="24E1F255" w:rsidR="003B2CB9" w:rsidRPr="0028492A" w:rsidRDefault="00172533" w:rsidP="00172533">
            <w:pPr>
              <w:tabs>
                <w:tab w:val="left" w:pos="2015"/>
              </w:tabs>
              <w:spacing w:after="200"/>
              <w:ind w:left="2015" w:right="-72" w:hanging="567"/>
              <w:rPr>
                <w:spacing w:val="-4"/>
              </w:rPr>
            </w:pPr>
            <w:r w:rsidRPr="0028492A">
              <w:rPr>
                <w:spacing w:val="-2"/>
              </w:rPr>
              <w:t>(</w:t>
            </w:r>
            <w:r w:rsidR="003B2CB9" w:rsidRPr="0028492A">
              <w:rPr>
                <w:spacing w:val="-2"/>
              </w:rPr>
              <w:t>b)</w:t>
            </w:r>
            <w:r w:rsidR="003B2CB9" w:rsidRPr="0028492A">
              <w:rPr>
                <w:spacing w:val="-2"/>
              </w:rPr>
              <w:tab/>
            </w:r>
            <w:r w:rsidR="003B2CB9" w:rsidRPr="0028492A">
              <w:rPr>
                <w:spacing w:val="-4"/>
              </w:rPr>
              <w:t xml:space="preserve">résilier tous les contrats de sous-traitance, à l’exception de ceux devant être cédés au </w:t>
            </w:r>
            <w:r w:rsidR="00C44BFC">
              <w:rPr>
                <w:spacing w:val="-4"/>
              </w:rPr>
              <w:t>Maître d’Ouvrage</w:t>
            </w:r>
            <w:r w:rsidR="003B2CB9" w:rsidRPr="0028492A">
              <w:rPr>
                <w:spacing w:val="-4"/>
              </w:rPr>
              <w:t xml:space="preserve"> conformément à l’alinéa</w:t>
            </w:r>
            <w:r w:rsidR="00004FFE" w:rsidRPr="0028492A">
              <w:rPr>
                <w:spacing w:val="-4"/>
              </w:rPr>
              <w:t xml:space="preserve"> (d) (ii) </w:t>
            </w:r>
            <w:r w:rsidR="003B2CB9" w:rsidRPr="0028492A">
              <w:rPr>
                <w:spacing w:val="-4"/>
              </w:rPr>
              <w:t>ci-dessous</w:t>
            </w:r>
            <w:r w:rsidR="009D402B" w:rsidRPr="0028492A">
              <w:rPr>
                <w:spacing w:val="-4"/>
              </w:rPr>
              <w:t> ;</w:t>
            </w:r>
            <w:r w:rsidR="003B2CB9" w:rsidRPr="0028492A">
              <w:rPr>
                <w:spacing w:val="-4"/>
              </w:rPr>
              <w:t xml:space="preserve"> </w:t>
            </w:r>
          </w:p>
          <w:p w14:paraId="10F2BBC1" w14:textId="61D0F2AD" w:rsidR="003B2CB9" w:rsidRPr="0028492A" w:rsidRDefault="00172533" w:rsidP="00172533">
            <w:pPr>
              <w:tabs>
                <w:tab w:val="left" w:pos="2015"/>
              </w:tabs>
              <w:spacing w:after="200"/>
              <w:ind w:left="2015" w:right="-72" w:hanging="567"/>
            </w:pPr>
            <w:r w:rsidRPr="0028492A">
              <w:t>(</w:t>
            </w:r>
            <w:r w:rsidR="003B2CB9" w:rsidRPr="0028492A">
              <w:t>c)</w:t>
            </w:r>
            <w:r w:rsidR="003B2CB9" w:rsidRPr="0028492A">
              <w:tab/>
              <w:t xml:space="preserve">retirer du Site tous les </w:t>
            </w:r>
            <w:r w:rsidR="005C63E1" w:rsidRPr="0028492A">
              <w:t>matériel</w:t>
            </w:r>
            <w:r w:rsidR="003B2CB9" w:rsidRPr="0028492A">
              <w:t xml:space="preserve">s de l’Entrepreneur et rapatrier le </w:t>
            </w:r>
            <w:r w:rsidR="000026BD">
              <w:t>Personnel de l’Entrepreneur</w:t>
            </w:r>
            <w:r w:rsidR="003B2CB9" w:rsidRPr="0028492A">
              <w:t xml:space="preserve"> et de ses sous-traitant présents sur le Site, retirer du Site les </w:t>
            </w:r>
            <w:r w:rsidR="005C63E1" w:rsidRPr="0028492A">
              <w:t xml:space="preserve">épaves, </w:t>
            </w:r>
            <w:r w:rsidR="003B2CB9" w:rsidRPr="0028492A">
              <w:t>décombres, et débris de toute sorte et laisser le Site propre et sans danger</w:t>
            </w:r>
            <w:r w:rsidR="009D402B" w:rsidRPr="0028492A">
              <w:t> ;</w:t>
            </w:r>
            <w:r w:rsidR="003B2CB9" w:rsidRPr="0028492A">
              <w:t xml:space="preserve"> </w:t>
            </w:r>
          </w:p>
          <w:p w14:paraId="10F2BBC2" w14:textId="480A0A54" w:rsidR="003B2CB9" w:rsidRPr="0028492A" w:rsidRDefault="00172533" w:rsidP="00715BF8">
            <w:pPr>
              <w:tabs>
                <w:tab w:val="left" w:pos="2015"/>
              </w:tabs>
              <w:spacing w:after="200"/>
              <w:ind w:left="2015" w:right="-72" w:hanging="567"/>
            </w:pPr>
            <w:r w:rsidRPr="0028492A">
              <w:t>(</w:t>
            </w:r>
            <w:r w:rsidR="003B2CB9" w:rsidRPr="0028492A">
              <w:t>d)</w:t>
            </w:r>
            <w:r w:rsidR="003B2CB9" w:rsidRPr="0028492A">
              <w:tab/>
              <w:t xml:space="preserve">de plus, sous réserve du paiement spécifié </w:t>
            </w:r>
            <w:r w:rsidR="0025265C" w:rsidRPr="0028492A">
              <w:t xml:space="preserve">à la </w:t>
            </w:r>
            <w:r w:rsidR="004B2732">
              <w:t>Sous-</w:t>
            </w:r>
            <w:r w:rsidR="0025265C" w:rsidRPr="0028492A">
              <w:t>Clause</w:t>
            </w:r>
            <w:r w:rsidR="003B2CB9" w:rsidRPr="0028492A">
              <w:t xml:space="preserve"> </w:t>
            </w:r>
            <w:r w:rsidR="00063FF3">
              <w:t>59</w:t>
            </w:r>
            <w:r w:rsidR="003B2CB9" w:rsidRPr="0028492A">
              <w:t>.1.3 ci-dessous, l’Entrepreneur devra</w:t>
            </w:r>
            <w:r w:rsidR="009D402B" w:rsidRPr="0028492A">
              <w:t> :</w:t>
            </w:r>
          </w:p>
          <w:p w14:paraId="10F2BBC3" w14:textId="11D48F83" w:rsidR="003B2CB9" w:rsidRPr="0028492A" w:rsidRDefault="00172533" w:rsidP="00172533">
            <w:pPr>
              <w:tabs>
                <w:tab w:val="left" w:pos="2582"/>
              </w:tabs>
              <w:spacing w:after="200"/>
              <w:ind w:left="2582" w:right="-54" w:hanging="559"/>
              <w:rPr>
                <w:spacing w:val="-4"/>
              </w:rPr>
            </w:pPr>
            <w:r w:rsidRPr="0028492A">
              <w:rPr>
                <w:spacing w:val="-4"/>
              </w:rPr>
              <w:t>(</w:t>
            </w:r>
            <w:r w:rsidR="003B2CB9" w:rsidRPr="0028492A">
              <w:rPr>
                <w:spacing w:val="-4"/>
              </w:rPr>
              <w:t>i)</w:t>
            </w:r>
            <w:r w:rsidR="003B2CB9" w:rsidRPr="0028492A">
              <w:rPr>
                <w:spacing w:val="-4"/>
              </w:rPr>
              <w:tab/>
              <w:t xml:space="preserve">livrer au </w:t>
            </w:r>
            <w:r w:rsidR="00C44BFC">
              <w:rPr>
                <w:spacing w:val="-4"/>
              </w:rPr>
              <w:t>Maître d’Ouvrage</w:t>
            </w:r>
            <w:r w:rsidR="003B2CB9" w:rsidRPr="0028492A">
              <w:rPr>
                <w:spacing w:val="-4"/>
              </w:rPr>
              <w:t xml:space="preserve"> les parties des Travaux et Services exécutées par l’Entrepreneur à la date de résiliation</w:t>
            </w:r>
            <w:r w:rsidR="009D402B" w:rsidRPr="0028492A">
              <w:rPr>
                <w:spacing w:val="-4"/>
              </w:rPr>
              <w:t> ;</w:t>
            </w:r>
            <w:r w:rsidR="003B2CB9" w:rsidRPr="0028492A">
              <w:rPr>
                <w:spacing w:val="-4"/>
              </w:rPr>
              <w:t xml:space="preserve"> </w:t>
            </w:r>
          </w:p>
          <w:p w14:paraId="10F2BBC4" w14:textId="6192DDF5" w:rsidR="003B2CB9" w:rsidRPr="0028492A" w:rsidRDefault="00172533" w:rsidP="00172533">
            <w:pPr>
              <w:tabs>
                <w:tab w:val="left" w:pos="2582"/>
              </w:tabs>
              <w:spacing w:after="200"/>
              <w:ind w:left="2582" w:right="-54" w:hanging="559"/>
              <w:rPr>
                <w:spacing w:val="-4"/>
              </w:rPr>
            </w:pPr>
            <w:r w:rsidRPr="0028492A">
              <w:t>(</w:t>
            </w:r>
            <w:r w:rsidR="003B2CB9" w:rsidRPr="0028492A">
              <w:t>ii)</w:t>
            </w:r>
            <w:r w:rsidR="003B2CB9" w:rsidRPr="0028492A">
              <w:tab/>
            </w:r>
            <w:r w:rsidR="003B2CB9" w:rsidRPr="0028492A">
              <w:rPr>
                <w:spacing w:val="-4"/>
              </w:rPr>
              <w:t xml:space="preserve">dans la mesure où cela est juridiquement possible, transférer au </w:t>
            </w:r>
            <w:r w:rsidR="00C44BFC">
              <w:rPr>
                <w:spacing w:val="-4"/>
              </w:rPr>
              <w:t>Maître d’Ouvrage</w:t>
            </w:r>
            <w:r w:rsidR="003B2CB9" w:rsidRPr="0028492A">
              <w:rPr>
                <w:spacing w:val="-4"/>
              </w:rPr>
              <w:t xml:space="preserve"> tout droit, titre et avantage de l’Entrepreneur sur les Travaux et Services et sur les matériels et équipements à la date de la résiliation et, si le </w:t>
            </w:r>
            <w:r w:rsidR="00C44BFC">
              <w:rPr>
                <w:spacing w:val="-4"/>
              </w:rPr>
              <w:t>Maître d’Ouvrage</w:t>
            </w:r>
            <w:r w:rsidR="003B2CB9" w:rsidRPr="0028492A">
              <w:rPr>
                <w:spacing w:val="-4"/>
              </w:rPr>
              <w:t xml:space="preserve"> l’exige, tout contrat </w:t>
            </w:r>
            <w:r w:rsidRPr="0028492A">
              <w:rPr>
                <w:spacing w:val="-4"/>
              </w:rPr>
              <w:br/>
            </w:r>
            <w:r w:rsidR="003B2CB9" w:rsidRPr="0028492A">
              <w:rPr>
                <w:spacing w:val="-4"/>
              </w:rPr>
              <w:t>de sous-traitance entre l’Entrepreneur et ses sous-traitants</w:t>
            </w:r>
            <w:r w:rsidR="009D402B" w:rsidRPr="0028492A">
              <w:rPr>
                <w:spacing w:val="-4"/>
              </w:rPr>
              <w:t> ;</w:t>
            </w:r>
            <w:r w:rsidR="003B2CB9" w:rsidRPr="0028492A">
              <w:rPr>
                <w:spacing w:val="-4"/>
              </w:rPr>
              <w:t xml:space="preserve"> et</w:t>
            </w:r>
          </w:p>
          <w:p w14:paraId="10F2BBC5" w14:textId="5A59EA8D" w:rsidR="003B2CB9" w:rsidRPr="0028492A" w:rsidRDefault="00172533" w:rsidP="00063FF3">
            <w:pPr>
              <w:tabs>
                <w:tab w:val="left" w:pos="2582"/>
              </w:tabs>
              <w:spacing w:after="240"/>
              <w:ind w:left="2582" w:right="-54" w:hanging="559"/>
              <w:rPr>
                <w:spacing w:val="-2"/>
              </w:rPr>
            </w:pPr>
            <w:r w:rsidRPr="0028492A">
              <w:rPr>
                <w:spacing w:val="-2"/>
              </w:rPr>
              <w:t>(</w:t>
            </w:r>
            <w:r w:rsidR="003B2CB9" w:rsidRPr="0028492A">
              <w:rPr>
                <w:spacing w:val="-2"/>
              </w:rPr>
              <w:t>iii)</w:t>
            </w:r>
            <w:r w:rsidR="003B2CB9" w:rsidRPr="0028492A">
              <w:rPr>
                <w:spacing w:val="-2"/>
              </w:rPr>
              <w:tab/>
              <w:t xml:space="preserve">remettre au </w:t>
            </w:r>
            <w:r w:rsidR="00C44BFC">
              <w:rPr>
                <w:spacing w:val="-2"/>
              </w:rPr>
              <w:t>Maître d’Ouvrage</w:t>
            </w:r>
            <w:r w:rsidR="003B2CB9" w:rsidRPr="0028492A">
              <w:rPr>
                <w:spacing w:val="-2"/>
              </w:rPr>
              <w:t xml:space="preserve"> tous les dessins, spé</w:t>
            </w:r>
            <w:r w:rsidR="005C63E1" w:rsidRPr="0028492A">
              <w:rPr>
                <w:spacing w:val="-2"/>
              </w:rPr>
              <w:t xml:space="preserve">cifications et autres documents, sous réserve des droits de propriété intellectuelle, </w:t>
            </w:r>
            <w:r w:rsidR="003B2CB9" w:rsidRPr="0028492A">
              <w:rPr>
                <w:spacing w:val="-2"/>
              </w:rPr>
              <w:t>en rapport avec le Site, préparés par l’Entrepreneur ou ses sous-traitants à la date de résiliation</w:t>
            </w:r>
            <w:r w:rsidR="005C63E1" w:rsidRPr="0028492A">
              <w:rPr>
                <w:spacing w:val="-2"/>
              </w:rPr>
              <w:t xml:space="preserve"> en relation avec les Travaux</w:t>
            </w:r>
            <w:r w:rsidR="003B2CB9" w:rsidRPr="0028492A">
              <w:rPr>
                <w:spacing w:val="-2"/>
              </w:rPr>
              <w:t>.</w:t>
            </w:r>
          </w:p>
          <w:p w14:paraId="10F2BBC6" w14:textId="53B54CC7" w:rsidR="003B2CB9" w:rsidRPr="0028492A" w:rsidRDefault="00C65E70" w:rsidP="00715BF8">
            <w:pPr>
              <w:spacing w:after="200"/>
              <w:ind w:left="1448" w:right="-54" w:hanging="720"/>
            </w:pPr>
            <w:r>
              <w:t>59</w:t>
            </w:r>
            <w:r w:rsidR="003B2CB9" w:rsidRPr="0028492A">
              <w:t>.1.3</w:t>
            </w:r>
            <w:r w:rsidR="003B2CB9" w:rsidRPr="0028492A">
              <w:tab/>
              <w:t xml:space="preserve">Dans le cas d’une résiliation du Marché conformément </w:t>
            </w:r>
            <w:r w:rsidR="0025265C" w:rsidRPr="0028492A">
              <w:t xml:space="preserve">à la </w:t>
            </w:r>
            <w:r w:rsidR="004B2732">
              <w:t>Sous-</w:t>
            </w:r>
            <w:r w:rsidR="0025265C" w:rsidRPr="0028492A">
              <w:t>Clause</w:t>
            </w:r>
            <w:r w:rsidR="003B2CB9" w:rsidRPr="0028492A">
              <w:t xml:space="preserve"> </w:t>
            </w:r>
            <w:r w:rsidR="00830EBF">
              <w:t>59</w:t>
            </w:r>
            <w:r w:rsidR="003B2CB9" w:rsidRPr="0028492A">
              <w:t xml:space="preserve">.1.1 ci-dessus, le </w:t>
            </w:r>
            <w:r w:rsidR="00C44BFC">
              <w:t>Maître d’Ouvrage</w:t>
            </w:r>
            <w:r w:rsidR="003B2CB9" w:rsidRPr="0028492A">
              <w:t xml:space="preserve"> devra payer à l’Entrepreneur les montants suivants</w:t>
            </w:r>
            <w:r w:rsidR="009D402B" w:rsidRPr="0028492A">
              <w:t> :</w:t>
            </w:r>
          </w:p>
          <w:p w14:paraId="10F2BBC7" w14:textId="26FFD833" w:rsidR="003B2CB9" w:rsidRPr="0028492A" w:rsidRDefault="00172533" w:rsidP="00172533">
            <w:pPr>
              <w:tabs>
                <w:tab w:val="left" w:pos="2015"/>
              </w:tabs>
              <w:spacing w:after="200"/>
              <w:ind w:left="2015" w:right="-72" w:hanging="567"/>
            </w:pPr>
            <w:r w:rsidRPr="0028492A">
              <w:t>(</w:t>
            </w:r>
            <w:r w:rsidR="003B2CB9" w:rsidRPr="0028492A">
              <w:t>a)</w:t>
            </w:r>
            <w:r w:rsidR="003B2CB9" w:rsidRPr="0028492A">
              <w:tab/>
              <w:t xml:space="preserve">Le </w:t>
            </w:r>
            <w:r w:rsidR="003416B1">
              <w:t>Montant du Marché</w:t>
            </w:r>
            <w:r w:rsidR="003B2CB9" w:rsidRPr="0028492A">
              <w:t xml:space="preserve"> correctement attribuable aux parties des Travaux et Services exécutées par l’Entrepreneur à la date de résiliation</w:t>
            </w:r>
            <w:r w:rsidR="009D402B" w:rsidRPr="0028492A">
              <w:t> ;</w:t>
            </w:r>
          </w:p>
          <w:p w14:paraId="10F2BBC8" w14:textId="5983E8A6" w:rsidR="003B2CB9" w:rsidRPr="0028492A" w:rsidRDefault="00172533" w:rsidP="00172533">
            <w:pPr>
              <w:tabs>
                <w:tab w:val="left" w:pos="2015"/>
              </w:tabs>
              <w:spacing w:after="200"/>
              <w:ind w:left="2015" w:right="-72" w:hanging="567"/>
              <w:rPr>
                <w:spacing w:val="-2"/>
              </w:rPr>
            </w:pPr>
            <w:r w:rsidRPr="0028492A">
              <w:rPr>
                <w:spacing w:val="-2"/>
              </w:rPr>
              <w:t>(</w:t>
            </w:r>
            <w:r w:rsidR="003B2CB9" w:rsidRPr="0028492A">
              <w:rPr>
                <w:spacing w:val="-2"/>
              </w:rPr>
              <w:t>b)</w:t>
            </w:r>
            <w:r w:rsidR="003B2CB9" w:rsidRPr="0028492A">
              <w:rPr>
                <w:spacing w:val="-2"/>
              </w:rPr>
              <w:tab/>
              <w:t xml:space="preserve">les coûts raisonnablement engagés par l’Entrepreneur pour enlever les </w:t>
            </w:r>
            <w:r w:rsidR="005C63E1" w:rsidRPr="0028492A">
              <w:rPr>
                <w:spacing w:val="-2"/>
              </w:rPr>
              <w:t>matériel</w:t>
            </w:r>
            <w:r w:rsidR="003B2CB9" w:rsidRPr="0028492A">
              <w:rPr>
                <w:spacing w:val="-2"/>
              </w:rPr>
              <w:t xml:space="preserve">s de l’Entrepreneur du Site et </w:t>
            </w:r>
            <w:r w:rsidR="003B2CB9" w:rsidRPr="0028492A">
              <w:rPr>
                <w:spacing w:val="-2"/>
              </w:rPr>
              <w:lastRenderedPageBreak/>
              <w:t xml:space="preserve">rapatrier le </w:t>
            </w:r>
            <w:r w:rsidR="000026BD">
              <w:rPr>
                <w:spacing w:val="-2"/>
              </w:rPr>
              <w:t>Personnel de l’Entrepreneur</w:t>
            </w:r>
            <w:r w:rsidR="003B2CB9" w:rsidRPr="0028492A">
              <w:rPr>
                <w:spacing w:val="-2"/>
              </w:rPr>
              <w:t xml:space="preserve"> et de ses sous-traitants</w:t>
            </w:r>
            <w:r w:rsidR="009D402B" w:rsidRPr="0028492A">
              <w:rPr>
                <w:spacing w:val="-2"/>
              </w:rPr>
              <w:t> ;</w:t>
            </w:r>
            <w:r w:rsidR="003B2CB9" w:rsidRPr="0028492A">
              <w:rPr>
                <w:spacing w:val="-2"/>
              </w:rPr>
              <w:t xml:space="preserve"> </w:t>
            </w:r>
          </w:p>
          <w:p w14:paraId="10F2BBC9" w14:textId="77777777" w:rsidR="003B2CB9" w:rsidRPr="0028492A" w:rsidRDefault="00172533" w:rsidP="00172533">
            <w:pPr>
              <w:tabs>
                <w:tab w:val="left" w:pos="2015"/>
              </w:tabs>
              <w:spacing w:after="200"/>
              <w:ind w:left="2015" w:right="-72" w:hanging="567"/>
            </w:pPr>
            <w:r w:rsidRPr="0028492A">
              <w:t>(</w:t>
            </w:r>
            <w:r w:rsidR="003B2CB9" w:rsidRPr="0028492A">
              <w:t>c)</w:t>
            </w:r>
            <w:r w:rsidR="003B2CB9" w:rsidRPr="0028492A">
              <w:tab/>
              <w:t>toutes les sommes devant être payées par l’Entrepreneur à ses sous-traitants à la suite de la résiliation de tous les contrats de sous-traitance, y compris les frais d’annulation</w:t>
            </w:r>
            <w:r w:rsidR="009D402B" w:rsidRPr="0028492A">
              <w:t> ;</w:t>
            </w:r>
            <w:r w:rsidR="003B2CB9" w:rsidRPr="0028492A">
              <w:t xml:space="preserve"> </w:t>
            </w:r>
          </w:p>
          <w:p w14:paraId="10F2BBCA" w14:textId="5D3AE1E3" w:rsidR="003B2CB9" w:rsidRPr="0028492A" w:rsidRDefault="00172533" w:rsidP="00715BF8">
            <w:pPr>
              <w:tabs>
                <w:tab w:val="left" w:pos="2015"/>
              </w:tabs>
              <w:spacing w:after="200"/>
              <w:ind w:left="2015" w:right="-72" w:hanging="567"/>
            </w:pPr>
            <w:r w:rsidRPr="0028492A">
              <w:t>(</w:t>
            </w:r>
            <w:r w:rsidR="003B2CB9" w:rsidRPr="0028492A">
              <w:t>d)</w:t>
            </w:r>
            <w:r w:rsidR="003B2CB9" w:rsidRPr="0028492A">
              <w:tab/>
              <w:t xml:space="preserve">les coûts </w:t>
            </w:r>
            <w:r w:rsidR="005C63E1" w:rsidRPr="0028492A">
              <w:t>engag</w:t>
            </w:r>
            <w:r w:rsidR="003B2CB9" w:rsidRPr="0028492A">
              <w:t xml:space="preserve">és par l’Entrepreneur pour assurer la protection </w:t>
            </w:r>
            <w:r w:rsidR="005C63E1" w:rsidRPr="0028492A">
              <w:t>du Site</w:t>
            </w:r>
            <w:r w:rsidR="003B2CB9" w:rsidRPr="0028492A">
              <w:t xml:space="preserve"> et </w:t>
            </w:r>
            <w:r w:rsidR="005C63E1" w:rsidRPr="0028492A">
              <w:t xml:space="preserve">le </w:t>
            </w:r>
            <w:r w:rsidR="003B2CB9" w:rsidRPr="0028492A">
              <w:t>laisser propre et sans danger conformément à l’alinéa</w:t>
            </w:r>
            <w:r w:rsidR="00004FFE" w:rsidRPr="0028492A">
              <w:t xml:space="preserve"> (a) </w:t>
            </w:r>
            <w:r w:rsidR="003B2CB9" w:rsidRPr="0028492A">
              <w:t xml:space="preserve">de la </w:t>
            </w:r>
            <w:r w:rsidR="004B2732">
              <w:t>Sous-</w:t>
            </w:r>
            <w:r w:rsidR="003B2CB9" w:rsidRPr="0028492A">
              <w:t>Clause </w:t>
            </w:r>
            <w:r w:rsidR="00830EBF">
              <w:t>59</w:t>
            </w:r>
            <w:r w:rsidR="003B2CB9" w:rsidRPr="0028492A">
              <w:t>.1.</w:t>
            </w:r>
            <w:r w:rsidR="000264A9" w:rsidRPr="0028492A">
              <w:t>2</w:t>
            </w:r>
            <w:r w:rsidR="003B2CB9" w:rsidRPr="0028492A">
              <w:t xml:space="preserve"> du CCAG</w:t>
            </w:r>
            <w:r w:rsidR="009D402B" w:rsidRPr="0028492A">
              <w:t> ;</w:t>
            </w:r>
          </w:p>
          <w:p w14:paraId="10F2BBCB" w14:textId="77777777" w:rsidR="003B2CB9" w:rsidRPr="0028492A" w:rsidRDefault="00172533" w:rsidP="00172533">
            <w:pPr>
              <w:tabs>
                <w:tab w:val="left" w:pos="2015"/>
              </w:tabs>
              <w:spacing w:after="200"/>
              <w:ind w:left="2015" w:right="-72" w:hanging="567"/>
            </w:pPr>
            <w:r w:rsidRPr="0028492A">
              <w:t>(</w:t>
            </w:r>
            <w:r w:rsidR="003B2CB9" w:rsidRPr="0028492A">
              <w:t>e)</w:t>
            </w:r>
            <w:r w:rsidR="003B2CB9" w:rsidRPr="0028492A">
              <w:tab/>
              <w:t>le montant nécessaire pour rempli</w:t>
            </w:r>
            <w:r w:rsidR="005C63E1" w:rsidRPr="0028492A">
              <w:t xml:space="preserve">r toutes les autres obligations, </w:t>
            </w:r>
            <w:r w:rsidR="003B2CB9" w:rsidRPr="0028492A">
              <w:t>engagements</w:t>
            </w:r>
            <w:r w:rsidR="005C63E1" w:rsidRPr="0028492A">
              <w:t xml:space="preserve"> et réclamations</w:t>
            </w:r>
            <w:r w:rsidR="003B2CB9" w:rsidRPr="0028492A">
              <w:t xml:space="preserve"> que l’Entrepreneur aura </w:t>
            </w:r>
            <w:r w:rsidR="005C63E1" w:rsidRPr="0028492A">
              <w:t>engag</w:t>
            </w:r>
            <w:r w:rsidR="003B2CB9" w:rsidRPr="0028492A">
              <w:t>és de bonne foi auprès de tiers, en rapport avec le Marché et non couverts par les alinéas</w:t>
            </w:r>
            <w:r w:rsidR="00004FFE" w:rsidRPr="0028492A">
              <w:t xml:space="preserve"> (a) </w:t>
            </w:r>
            <w:r w:rsidR="003B2CB9" w:rsidRPr="0028492A">
              <w:t>à</w:t>
            </w:r>
            <w:r w:rsidR="00004FFE" w:rsidRPr="0028492A">
              <w:t xml:space="preserve"> (d) </w:t>
            </w:r>
            <w:r w:rsidR="003B2CB9" w:rsidRPr="0028492A">
              <w:t>ci-dessus.</w:t>
            </w:r>
          </w:p>
          <w:p w14:paraId="10F2BBCC" w14:textId="77777777" w:rsidR="003B2CB9" w:rsidRPr="0028492A" w:rsidRDefault="00C65E70" w:rsidP="005061F9">
            <w:pPr>
              <w:spacing w:after="200"/>
              <w:ind w:left="720" w:right="-54" w:hanging="720"/>
            </w:pPr>
            <w:r>
              <w:t>59</w:t>
            </w:r>
            <w:r w:rsidR="003B2CB9" w:rsidRPr="0028492A">
              <w:t>.2</w:t>
            </w:r>
            <w:r w:rsidR="003B2CB9" w:rsidRPr="0028492A">
              <w:tab/>
              <w:t>Résiliation pour défaillance de l’Entrepreneur</w:t>
            </w:r>
          </w:p>
          <w:p w14:paraId="10F2BBCD" w14:textId="6992C6F1" w:rsidR="003B2CB9" w:rsidRPr="0028492A" w:rsidRDefault="00C65E70" w:rsidP="00715BF8">
            <w:pPr>
              <w:spacing w:after="200"/>
              <w:ind w:left="1448" w:right="-54" w:hanging="720"/>
            </w:pPr>
            <w:r>
              <w:t>59</w:t>
            </w:r>
            <w:r w:rsidR="003B2CB9" w:rsidRPr="0028492A">
              <w:t>.2.1</w:t>
            </w:r>
            <w:r w:rsidR="003B2CB9" w:rsidRPr="0028492A">
              <w:tab/>
              <w:t xml:space="preserve">Le </w:t>
            </w:r>
            <w:r w:rsidR="00C44BFC">
              <w:t>Maître d’Ouvrage</w:t>
            </w:r>
            <w:r w:rsidR="003B2CB9" w:rsidRPr="0028492A">
              <w:t xml:space="preserve">, sans préjudice de tout autre droit ou recours, peut résilier le Marché </w:t>
            </w:r>
            <w:r w:rsidR="005C63E1" w:rsidRPr="0028492A">
              <w:t>immédiatement</w:t>
            </w:r>
            <w:r w:rsidR="003B2CB9" w:rsidRPr="0028492A">
              <w:t xml:space="preserve"> dans les circonstances suivantes par notification à cet effet à l’Entrepreneur faisant référence à la présente </w:t>
            </w:r>
            <w:r w:rsidR="004B2732">
              <w:t>Sous-</w:t>
            </w:r>
            <w:r w:rsidR="003B2CB9" w:rsidRPr="0028492A">
              <w:t xml:space="preserve">Clause </w:t>
            </w:r>
            <w:r w:rsidR="00830EBF">
              <w:t>59</w:t>
            </w:r>
            <w:r w:rsidR="003B2CB9" w:rsidRPr="0028492A">
              <w:t>.2 du CCAG et mentionnant les motifs de résiliation</w:t>
            </w:r>
            <w:r w:rsidR="009D402B" w:rsidRPr="0028492A">
              <w:t> :</w:t>
            </w:r>
          </w:p>
          <w:p w14:paraId="10F2BBCE" w14:textId="77777777" w:rsidR="003B2CB9" w:rsidRPr="0028492A" w:rsidRDefault="002251A2" w:rsidP="002251A2">
            <w:pPr>
              <w:tabs>
                <w:tab w:val="left" w:pos="2015"/>
              </w:tabs>
              <w:spacing w:after="200"/>
              <w:ind w:left="2015" w:right="-72" w:hanging="567"/>
            </w:pPr>
            <w:r w:rsidRPr="0028492A">
              <w:t>(</w:t>
            </w:r>
            <w:r w:rsidR="003B2CB9" w:rsidRPr="0028492A">
              <w:t>a)</w:t>
            </w:r>
            <w:r w:rsidR="003B2CB9" w:rsidRPr="0028492A">
              <w:tab/>
              <w:t>si l’Entrepreneur fait faillite ou devient insolvable, ou ses biens ont été mis sous séquestre, ou, si étant une société, il est mis en liquidation judiciaire par résolution ou par ordonnance (autre que liquidation volontaire pour cause de fusion ou de restructuration), ou si un administrateur judiciaire est nommé pour administrer une partie quelconque de son entreprise ou de ses actifs, ou si l’Entrepreneur fait l’objet de toute autre action en justice similaire pour cause de dette</w:t>
            </w:r>
            <w:r w:rsidR="009D402B" w:rsidRPr="0028492A">
              <w:t> ;</w:t>
            </w:r>
            <w:r w:rsidR="003B2CB9" w:rsidRPr="0028492A">
              <w:t xml:space="preserve"> </w:t>
            </w:r>
          </w:p>
          <w:p w14:paraId="10F2BBCF" w14:textId="77777777" w:rsidR="003B2CB9" w:rsidRPr="0028492A" w:rsidRDefault="002251A2" w:rsidP="002251A2">
            <w:pPr>
              <w:tabs>
                <w:tab w:val="left" w:pos="2015"/>
              </w:tabs>
              <w:spacing w:after="200"/>
              <w:ind w:left="2015" w:right="-72" w:hanging="567"/>
            </w:pPr>
            <w:r w:rsidRPr="0028492A">
              <w:t>(</w:t>
            </w:r>
            <w:r w:rsidR="003B2CB9" w:rsidRPr="0028492A">
              <w:t>b)</w:t>
            </w:r>
            <w:r w:rsidR="003B2CB9" w:rsidRPr="0028492A">
              <w:tab/>
              <w:t>si l’Entrepreneur cède ou transfère le Marché ou tout droit ou intérêt y afférents en violation</w:t>
            </w:r>
            <w:r w:rsidR="005C63E1" w:rsidRPr="0028492A">
              <w:t xml:space="preserve"> des dispositions de la Clause 1</w:t>
            </w:r>
            <w:r w:rsidR="003B2CB9" w:rsidRPr="0028492A">
              <w:t>3 du CCAG</w:t>
            </w:r>
            <w:r w:rsidR="009D402B" w:rsidRPr="0028492A">
              <w:t> ;</w:t>
            </w:r>
          </w:p>
          <w:p w14:paraId="10F2BBD0" w14:textId="341D57BC" w:rsidR="003B2CB9" w:rsidRPr="0028492A" w:rsidRDefault="002251A2" w:rsidP="002251A2">
            <w:pPr>
              <w:tabs>
                <w:tab w:val="left" w:pos="2015"/>
              </w:tabs>
              <w:spacing w:after="200"/>
              <w:ind w:left="2015" w:right="-72" w:hanging="567"/>
            </w:pPr>
            <w:r w:rsidRPr="0028492A">
              <w:t>(</w:t>
            </w:r>
            <w:r w:rsidR="003B2CB9" w:rsidRPr="0028492A">
              <w:t>c)</w:t>
            </w:r>
            <w:r w:rsidR="003B2CB9" w:rsidRPr="0028492A">
              <w:tab/>
              <w:t xml:space="preserve">si l’Entrepreneur, </w:t>
            </w:r>
            <w:r w:rsidR="00C952A9" w:rsidRPr="0028492A">
              <w:t>de l’avis</w:t>
            </w:r>
            <w:r w:rsidR="003B2CB9" w:rsidRPr="0028492A">
              <w:t xml:space="preserve"> du </w:t>
            </w:r>
            <w:r w:rsidR="00C44BFC">
              <w:t>Maître d’Ouvrage</w:t>
            </w:r>
            <w:r w:rsidR="003B2CB9" w:rsidRPr="0028492A">
              <w:t xml:space="preserve">, s’est livré à la </w:t>
            </w:r>
            <w:r w:rsidR="000264A9" w:rsidRPr="0028492A">
              <w:t xml:space="preserve">fraude ou la </w:t>
            </w:r>
            <w:r w:rsidR="003B2CB9" w:rsidRPr="0028492A">
              <w:t xml:space="preserve">corruption </w:t>
            </w:r>
            <w:r w:rsidR="000264A9" w:rsidRPr="0028492A">
              <w:t xml:space="preserve">comme défini au paragraphe 2.2 </w:t>
            </w:r>
            <w:r w:rsidR="00D31D8A">
              <w:t>(</w:t>
            </w:r>
            <w:r w:rsidR="000264A9" w:rsidRPr="0028492A">
              <w:t>a</w:t>
            </w:r>
            <w:r w:rsidR="00D31D8A">
              <w:t>)</w:t>
            </w:r>
            <w:r w:rsidR="000264A9" w:rsidRPr="0028492A">
              <w:t xml:space="preserve"> de l’Annexe </w:t>
            </w:r>
            <w:r w:rsidR="00063FF3">
              <w:t>A</w:t>
            </w:r>
            <w:r w:rsidR="000264A9" w:rsidRPr="0028492A">
              <w:t xml:space="preserve"> </w:t>
            </w:r>
            <w:r w:rsidR="00063FF3">
              <w:t>du</w:t>
            </w:r>
            <w:r w:rsidR="000264A9" w:rsidRPr="0028492A">
              <w:t xml:space="preserve"> CCAG, </w:t>
            </w:r>
            <w:r w:rsidR="003B2CB9" w:rsidRPr="0028492A">
              <w:t>au cours de l’attribution ou de l’exécution du Marché.</w:t>
            </w:r>
          </w:p>
          <w:p w14:paraId="10F2BBD1" w14:textId="77777777" w:rsidR="003B2CB9" w:rsidRPr="0028492A" w:rsidRDefault="00C65E70" w:rsidP="002251A2">
            <w:pPr>
              <w:spacing w:after="200"/>
              <w:ind w:left="1448" w:right="-54" w:hanging="720"/>
            </w:pPr>
            <w:r>
              <w:t>59</w:t>
            </w:r>
            <w:r w:rsidR="003B2CB9" w:rsidRPr="0028492A">
              <w:t>.2.2</w:t>
            </w:r>
            <w:r w:rsidR="003B2CB9" w:rsidRPr="0028492A">
              <w:tab/>
              <w:t>Si l’Entrepreneur</w:t>
            </w:r>
            <w:r w:rsidR="009D402B" w:rsidRPr="0028492A">
              <w:t> :</w:t>
            </w:r>
          </w:p>
          <w:p w14:paraId="10F2BBD2" w14:textId="77777777" w:rsidR="003B2CB9" w:rsidRPr="0028492A" w:rsidRDefault="002251A2" w:rsidP="002251A2">
            <w:pPr>
              <w:tabs>
                <w:tab w:val="left" w:pos="2015"/>
              </w:tabs>
              <w:spacing w:after="200"/>
              <w:ind w:left="2015" w:right="-72" w:hanging="567"/>
            </w:pPr>
            <w:r w:rsidRPr="0028492A">
              <w:lastRenderedPageBreak/>
              <w:t>(</w:t>
            </w:r>
            <w:r w:rsidR="003B2CB9" w:rsidRPr="0028492A">
              <w:t>a)</w:t>
            </w:r>
            <w:r w:rsidR="003B2CB9" w:rsidRPr="0028492A">
              <w:tab/>
              <w:t xml:space="preserve">a délaissé ou refusé de poursuivre l’exécution </w:t>
            </w:r>
            <w:r w:rsidRPr="0028492A">
              <w:br/>
            </w:r>
            <w:r w:rsidR="003B2CB9" w:rsidRPr="0028492A">
              <w:t>du Marché</w:t>
            </w:r>
            <w:r w:rsidR="009D402B" w:rsidRPr="0028492A">
              <w:t> ;</w:t>
            </w:r>
            <w:r w:rsidR="003B2CB9" w:rsidRPr="0028492A">
              <w:t xml:space="preserve"> </w:t>
            </w:r>
          </w:p>
          <w:p w14:paraId="10F2BBD3" w14:textId="1784B668" w:rsidR="003B2CB9" w:rsidRPr="0028492A" w:rsidRDefault="002251A2" w:rsidP="002251A2">
            <w:pPr>
              <w:tabs>
                <w:tab w:val="left" w:pos="2015"/>
              </w:tabs>
              <w:spacing w:after="200"/>
              <w:ind w:left="2015" w:right="-72" w:hanging="567"/>
              <w:rPr>
                <w:spacing w:val="-4"/>
              </w:rPr>
            </w:pPr>
            <w:r w:rsidRPr="0028492A">
              <w:t>(</w:t>
            </w:r>
            <w:r w:rsidR="003B2CB9" w:rsidRPr="0028492A">
              <w:t>b)</w:t>
            </w:r>
            <w:r w:rsidR="003B2CB9" w:rsidRPr="0028492A">
              <w:tab/>
            </w:r>
            <w:r w:rsidR="003B2CB9" w:rsidRPr="0028492A">
              <w:rPr>
                <w:spacing w:val="-4"/>
              </w:rPr>
              <w:t xml:space="preserve">sans motif valable, n’a pas commencé les travaux promptement ou a suspendu (dans des conditions autres que celles prévues à la </w:t>
            </w:r>
            <w:r w:rsidR="004B2732">
              <w:rPr>
                <w:spacing w:val="-4"/>
              </w:rPr>
              <w:t>Sous-</w:t>
            </w:r>
            <w:r w:rsidR="003B2CB9" w:rsidRPr="0028492A">
              <w:rPr>
                <w:spacing w:val="-4"/>
              </w:rPr>
              <w:t xml:space="preserve">Clause </w:t>
            </w:r>
            <w:r w:rsidR="005C63E1" w:rsidRPr="0028492A">
              <w:rPr>
                <w:spacing w:val="-4"/>
              </w:rPr>
              <w:t>58</w:t>
            </w:r>
            <w:r w:rsidR="003B2CB9" w:rsidRPr="0028492A">
              <w:rPr>
                <w:spacing w:val="-4"/>
              </w:rPr>
              <w:t xml:space="preserve">.2 du CCAG) l’avancement de l’exécution du Marché pendant plus de vingt-huit (28) jours après réception de l’ordre écrit du </w:t>
            </w:r>
            <w:r w:rsidR="00C44BFC">
              <w:rPr>
                <w:spacing w:val="-4"/>
              </w:rPr>
              <w:t>Maître d’Ouvrage</w:t>
            </w:r>
            <w:r w:rsidR="003B2CB9" w:rsidRPr="0028492A">
              <w:rPr>
                <w:spacing w:val="-4"/>
              </w:rPr>
              <w:t xml:space="preserve"> d’exécuter le Marché</w:t>
            </w:r>
            <w:r w:rsidR="009D402B" w:rsidRPr="0028492A">
              <w:rPr>
                <w:spacing w:val="-4"/>
              </w:rPr>
              <w:t> ;</w:t>
            </w:r>
            <w:r w:rsidR="003B2CB9" w:rsidRPr="0028492A">
              <w:rPr>
                <w:spacing w:val="-4"/>
              </w:rPr>
              <w:t xml:space="preserve"> </w:t>
            </w:r>
          </w:p>
          <w:p w14:paraId="10F2BBD4" w14:textId="77777777" w:rsidR="003B2CB9" w:rsidRPr="0028492A" w:rsidRDefault="002251A2" w:rsidP="002251A2">
            <w:pPr>
              <w:tabs>
                <w:tab w:val="left" w:pos="2015"/>
              </w:tabs>
              <w:spacing w:after="200"/>
              <w:ind w:left="2015" w:right="-72" w:hanging="567"/>
            </w:pPr>
            <w:r w:rsidRPr="0028492A">
              <w:t>(</w:t>
            </w:r>
            <w:r w:rsidR="003B2CB9" w:rsidRPr="0028492A">
              <w:t>c)</w:t>
            </w:r>
            <w:r w:rsidR="003B2CB9" w:rsidRPr="0028492A">
              <w:tab/>
              <w:t xml:space="preserve">manque, </w:t>
            </w:r>
            <w:r w:rsidR="008A1D10" w:rsidRPr="0028492A">
              <w:t>de manière répétée</w:t>
            </w:r>
            <w:r w:rsidR="003B2CB9" w:rsidRPr="0028492A">
              <w:t>, à l’exécution de ses obligations contractuelles conformément au Marché</w:t>
            </w:r>
            <w:r w:rsidR="008A1D10" w:rsidRPr="0028492A">
              <w:t xml:space="preserve">, un tel manquement étant défini dans le </w:t>
            </w:r>
            <w:r w:rsidR="008A1D10" w:rsidRPr="0028492A">
              <w:rPr>
                <w:bCs/>
              </w:rPr>
              <w:t>CCAP</w:t>
            </w:r>
            <w:r w:rsidR="008A1D10" w:rsidRPr="0028492A">
              <w:t>,</w:t>
            </w:r>
            <w:r w:rsidR="00C33069" w:rsidRPr="0028492A">
              <w:t xml:space="preserve"> </w:t>
            </w:r>
            <w:r w:rsidR="003B2CB9" w:rsidRPr="0028492A">
              <w:t>ou néglige, de façon persistante, de respecter ses obligations au titre du Marché</w:t>
            </w:r>
            <w:r w:rsidR="009D402B" w:rsidRPr="0028492A">
              <w:t> ;</w:t>
            </w:r>
            <w:r w:rsidR="003B2CB9" w:rsidRPr="0028492A">
              <w:t xml:space="preserve"> </w:t>
            </w:r>
          </w:p>
          <w:p w14:paraId="10F2BBD5" w14:textId="6F739C32" w:rsidR="003B2CB9" w:rsidRPr="0028492A" w:rsidRDefault="002251A2" w:rsidP="002251A2">
            <w:pPr>
              <w:tabs>
                <w:tab w:val="left" w:pos="2015"/>
              </w:tabs>
              <w:spacing w:after="200"/>
              <w:ind w:left="2015" w:right="-72" w:hanging="567"/>
            </w:pPr>
            <w:r w:rsidRPr="0028492A">
              <w:t>(</w:t>
            </w:r>
            <w:r w:rsidR="003B2CB9" w:rsidRPr="0028492A">
              <w:t>d)</w:t>
            </w:r>
            <w:r w:rsidR="003B2CB9" w:rsidRPr="0028492A">
              <w:tab/>
              <w:t xml:space="preserve">refuse ou est dans l’incapacité de fournir les matériaux, les services ou la main-d’œuvre nécessaires </w:t>
            </w:r>
            <w:r w:rsidR="005C63E1" w:rsidRPr="0028492A">
              <w:t>à la réalisation</w:t>
            </w:r>
            <w:r w:rsidR="003B2CB9" w:rsidRPr="0028492A">
              <w:t xml:space="preserve"> des Travaux et Services ainsi qu’il est spécifié au</w:t>
            </w:r>
            <w:r w:rsidR="005C63E1" w:rsidRPr="0028492A">
              <w:t xml:space="preserve"> programme fourni à </w:t>
            </w:r>
            <w:r w:rsidRPr="0028492A">
              <w:br/>
            </w:r>
            <w:r w:rsidR="005C63E1" w:rsidRPr="0028492A">
              <w:t>la Clause 17</w:t>
            </w:r>
            <w:r w:rsidR="003B2CB9" w:rsidRPr="0028492A">
              <w:t xml:space="preserve"> du CCAG et à un rythme d’avancement</w:t>
            </w:r>
            <w:r w:rsidRPr="0028492A">
              <w:t> </w:t>
            </w:r>
            <w:r w:rsidR="003B2CB9" w:rsidRPr="0028492A">
              <w:t xml:space="preserve">offrant au </w:t>
            </w:r>
            <w:r w:rsidR="00C44BFC">
              <w:t>Maître d’Ouvrage</w:t>
            </w:r>
            <w:r w:rsidR="003B2CB9" w:rsidRPr="0028492A">
              <w:t xml:space="preserve"> l’assurance que l’Entrepreneur parviendra à l’achèvement des T</w:t>
            </w:r>
            <w:r w:rsidR="005C63E1" w:rsidRPr="0028492A">
              <w:t>ravaux et Services à la fin du D</w:t>
            </w:r>
            <w:r w:rsidR="003B2CB9" w:rsidRPr="0028492A">
              <w:t>élai d’achèvement </w:t>
            </w:r>
            <w:r w:rsidR="005C63E1" w:rsidRPr="0028492A">
              <w:t>contractuel</w:t>
            </w:r>
            <w:r w:rsidR="009D402B" w:rsidRPr="0028492A">
              <w:t> ;</w:t>
            </w:r>
          </w:p>
          <w:p w14:paraId="10F2BBD6" w14:textId="14EA398A" w:rsidR="003B2CB9" w:rsidRPr="0028492A" w:rsidRDefault="003B2CB9" w:rsidP="00063FF3">
            <w:pPr>
              <w:spacing w:after="240"/>
              <w:ind w:left="1448"/>
            </w:pPr>
            <w:r w:rsidRPr="0028492A">
              <w:t xml:space="preserve">le </w:t>
            </w:r>
            <w:r w:rsidR="00C44BFC">
              <w:t>Maître d’Ouvrage</w:t>
            </w:r>
            <w:r w:rsidRPr="0028492A">
              <w:t xml:space="preserve"> peut, sans préjudice de ses autres droits contractuels, notifier à l’Entrepreneur la nature de sa défaillance et exiger de celui-ci qu’il y remédie.</w:t>
            </w:r>
            <w:r w:rsidR="00C33069" w:rsidRPr="0028492A">
              <w:t xml:space="preserve"> </w:t>
            </w:r>
            <w:r w:rsidRPr="0028492A">
              <w:t xml:space="preserve">Si l’Entrepreneur ne remédie pas à cette défaillance ou ne prend pas les mesures nécessaires pour y remédier dans les quatorze (14) jours qui suivent la réception de la notification, le </w:t>
            </w:r>
            <w:r w:rsidR="00C44BFC">
              <w:t>Maître d’Ouvrage</w:t>
            </w:r>
            <w:r w:rsidRPr="0028492A">
              <w:t xml:space="preserve"> peut résilier le Marché sur le champ en notifiant l’Entrepreneur par référence à la présente </w:t>
            </w:r>
            <w:r w:rsidR="004B2732">
              <w:t>Sous-</w:t>
            </w:r>
            <w:r w:rsidRPr="0028492A">
              <w:t xml:space="preserve">Clause </w:t>
            </w:r>
            <w:r w:rsidR="005C63E1" w:rsidRPr="0028492A">
              <w:t>59</w:t>
            </w:r>
            <w:r w:rsidRPr="0028492A">
              <w:t>.2.</w:t>
            </w:r>
          </w:p>
          <w:p w14:paraId="10F2BBD7" w14:textId="76F9A5A9" w:rsidR="003B2CB9" w:rsidRPr="0028492A" w:rsidRDefault="00C65E70" w:rsidP="00715BF8">
            <w:pPr>
              <w:spacing w:after="200"/>
              <w:ind w:left="1448" w:right="-54" w:hanging="720"/>
            </w:pPr>
            <w:r>
              <w:t>59</w:t>
            </w:r>
            <w:r w:rsidR="003B2CB9" w:rsidRPr="0028492A">
              <w:t>.2.3</w:t>
            </w:r>
            <w:r w:rsidR="003B2CB9" w:rsidRPr="0028492A">
              <w:tab/>
              <w:t xml:space="preserve">A réception de la notification conformément aux </w:t>
            </w:r>
            <w:r w:rsidR="004B2732">
              <w:t>Sous-</w:t>
            </w:r>
            <w:r w:rsidR="0025265C" w:rsidRPr="0028492A">
              <w:t>Clause</w:t>
            </w:r>
            <w:r w:rsidR="003B2CB9" w:rsidRPr="0028492A">
              <w:t xml:space="preserve">s </w:t>
            </w:r>
            <w:r w:rsidR="00830EBF">
              <w:t>59</w:t>
            </w:r>
            <w:r w:rsidR="003B2CB9" w:rsidRPr="0028492A">
              <w:t xml:space="preserve">.2.1 ou </w:t>
            </w:r>
            <w:r w:rsidR="00830EBF">
              <w:t>59</w:t>
            </w:r>
            <w:r w:rsidR="003B2CB9" w:rsidRPr="0028492A">
              <w:t>.2.2 ci-dessus, l’Entrepreneur doit, soit immédiatement, soit à la date notifiée</w:t>
            </w:r>
            <w:r w:rsidR="009D402B" w:rsidRPr="0028492A">
              <w:t> :</w:t>
            </w:r>
          </w:p>
          <w:p w14:paraId="10F2BBD8" w14:textId="217F7059" w:rsidR="003B2CB9" w:rsidRPr="0028492A" w:rsidRDefault="002251A2" w:rsidP="002251A2">
            <w:pPr>
              <w:tabs>
                <w:tab w:val="left" w:pos="1873"/>
              </w:tabs>
              <w:spacing w:after="200"/>
              <w:ind w:left="1873" w:right="-72" w:hanging="425"/>
              <w:rPr>
                <w:spacing w:val="-2"/>
              </w:rPr>
            </w:pPr>
            <w:r w:rsidRPr="0028492A">
              <w:rPr>
                <w:spacing w:val="-2"/>
              </w:rPr>
              <w:t>(</w:t>
            </w:r>
            <w:r w:rsidR="003B2CB9" w:rsidRPr="0028492A">
              <w:rPr>
                <w:spacing w:val="-2"/>
              </w:rPr>
              <w:t>a)</w:t>
            </w:r>
            <w:r w:rsidR="003B2CB9" w:rsidRPr="0028492A">
              <w:rPr>
                <w:spacing w:val="-2"/>
              </w:rPr>
              <w:tab/>
              <w:t xml:space="preserve">cesser tout travail à venir, à l’exception du travail spécifié par le </w:t>
            </w:r>
            <w:r w:rsidR="00C44BFC">
              <w:rPr>
                <w:spacing w:val="-2"/>
              </w:rPr>
              <w:t>Maître d’Ouvrage</w:t>
            </w:r>
            <w:r w:rsidR="003B2CB9" w:rsidRPr="0028492A">
              <w:rPr>
                <w:spacing w:val="-2"/>
              </w:rPr>
              <w:t xml:space="preserve"> dans le seul but de protéger la partie des Travaux et Services déjà exécutée ou des travaux nécessaires à la remise en état du Site.</w:t>
            </w:r>
          </w:p>
          <w:p w14:paraId="10F2BBD9" w14:textId="3105CE0A" w:rsidR="003B2CB9" w:rsidRPr="0028492A" w:rsidRDefault="002251A2" w:rsidP="002251A2">
            <w:pPr>
              <w:tabs>
                <w:tab w:val="left" w:pos="1873"/>
              </w:tabs>
              <w:spacing w:after="200"/>
              <w:ind w:left="1873" w:right="-72" w:hanging="425"/>
              <w:rPr>
                <w:spacing w:val="-2"/>
              </w:rPr>
            </w:pPr>
            <w:r w:rsidRPr="0028492A">
              <w:rPr>
                <w:spacing w:val="-2"/>
              </w:rPr>
              <w:t>(</w:t>
            </w:r>
            <w:r w:rsidR="003B2CB9" w:rsidRPr="0028492A">
              <w:rPr>
                <w:spacing w:val="-2"/>
              </w:rPr>
              <w:t>b)</w:t>
            </w:r>
            <w:r w:rsidR="003B2CB9" w:rsidRPr="0028492A">
              <w:rPr>
                <w:spacing w:val="-2"/>
              </w:rPr>
              <w:tab/>
              <w:t xml:space="preserve">résilier tous les contrats de sous-traitance, à l’exception de ceux devant être cédés au </w:t>
            </w:r>
            <w:r w:rsidR="00C44BFC">
              <w:rPr>
                <w:spacing w:val="-2"/>
              </w:rPr>
              <w:t>Maître d’Ouvrage</w:t>
            </w:r>
            <w:r w:rsidR="003B2CB9" w:rsidRPr="0028492A">
              <w:rPr>
                <w:spacing w:val="-2"/>
              </w:rPr>
              <w:t xml:space="preserve"> conformément à </w:t>
            </w:r>
            <w:r w:rsidR="005C63E1" w:rsidRPr="0028492A">
              <w:rPr>
                <w:spacing w:val="-2"/>
              </w:rPr>
              <w:t>la demande écrite de ce dernier</w:t>
            </w:r>
            <w:r w:rsidR="009D402B" w:rsidRPr="0028492A">
              <w:rPr>
                <w:spacing w:val="-2"/>
              </w:rPr>
              <w:t> ;</w:t>
            </w:r>
            <w:r w:rsidR="003B2CB9" w:rsidRPr="0028492A">
              <w:rPr>
                <w:spacing w:val="-2"/>
              </w:rPr>
              <w:t xml:space="preserve"> </w:t>
            </w:r>
          </w:p>
          <w:p w14:paraId="10F2BBDA" w14:textId="46BE28F4" w:rsidR="003B2CB9" w:rsidRPr="0028492A" w:rsidRDefault="002251A2" w:rsidP="002251A2">
            <w:pPr>
              <w:tabs>
                <w:tab w:val="left" w:pos="1873"/>
              </w:tabs>
              <w:spacing w:after="200"/>
              <w:ind w:left="1873" w:right="-72" w:hanging="425"/>
            </w:pPr>
            <w:r w:rsidRPr="0028492A">
              <w:lastRenderedPageBreak/>
              <w:t>(</w:t>
            </w:r>
            <w:r w:rsidR="003B2CB9" w:rsidRPr="0028492A">
              <w:t>c)</w:t>
            </w:r>
            <w:r w:rsidR="003B2CB9" w:rsidRPr="0028492A">
              <w:tab/>
              <w:t xml:space="preserve">livrer au </w:t>
            </w:r>
            <w:r w:rsidR="00C44BFC">
              <w:t>Maître d’Ouvrage</w:t>
            </w:r>
            <w:r w:rsidR="003B2CB9" w:rsidRPr="0028492A">
              <w:t xml:space="preserve"> tous les plans, spécifications et autres documents en rapport avec les Travaux et Services préparés par l’Entrepreneur et ses sous-traitants à la date de résiliation.</w:t>
            </w:r>
          </w:p>
          <w:p w14:paraId="10F2BBDB" w14:textId="63D0D876" w:rsidR="003B2CB9" w:rsidRPr="0028492A" w:rsidRDefault="00C65E70" w:rsidP="00715BF8">
            <w:pPr>
              <w:spacing w:after="200"/>
              <w:ind w:left="1448" w:right="-54" w:hanging="720"/>
            </w:pPr>
            <w:r>
              <w:t>59</w:t>
            </w:r>
            <w:r w:rsidR="003B2CB9" w:rsidRPr="0028492A">
              <w:t>.2.4</w:t>
            </w:r>
            <w:r w:rsidR="003B2CB9" w:rsidRPr="0028492A">
              <w:tab/>
            </w:r>
            <w:r w:rsidR="005C63E1" w:rsidRPr="0028492A">
              <w:t>L</w:t>
            </w:r>
            <w:r w:rsidR="003B2CB9" w:rsidRPr="0028492A">
              <w:t xml:space="preserve">’Entrepreneur </w:t>
            </w:r>
            <w:r w:rsidR="005C63E1" w:rsidRPr="0028492A">
              <w:t>aura droit au paiement du</w:t>
            </w:r>
            <w:r w:rsidR="003B2CB9" w:rsidRPr="0028492A">
              <w:t xml:space="preserve"> </w:t>
            </w:r>
            <w:r w:rsidR="003416B1">
              <w:t>Montant du Marché</w:t>
            </w:r>
            <w:r w:rsidR="003B2CB9" w:rsidRPr="0028492A">
              <w:t xml:space="preserve"> imputable aux Travaux et Services exécutées à la date de l</w:t>
            </w:r>
            <w:r w:rsidR="005C63E1" w:rsidRPr="0028492A">
              <w:t xml:space="preserve">a résiliation </w:t>
            </w:r>
            <w:r w:rsidR="003B2CB9" w:rsidRPr="0028492A">
              <w:t>et, le cas échéant, les coûts supportés pour protéger les Travaux et Services et remettre le Site en état conformément à l’alinéa</w:t>
            </w:r>
            <w:r w:rsidR="00004FFE" w:rsidRPr="0028492A">
              <w:t xml:space="preserve"> (a) </w:t>
            </w:r>
            <w:r w:rsidR="003B2CB9" w:rsidRPr="0028492A">
              <w:t xml:space="preserve">de la </w:t>
            </w:r>
            <w:r w:rsidR="004B2732">
              <w:t>Sous-</w:t>
            </w:r>
            <w:r w:rsidR="003B2CB9" w:rsidRPr="0028492A">
              <w:t xml:space="preserve">Clause </w:t>
            </w:r>
            <w:r w:rsidR="00830EBF">
              <w:t>59</w:t>
            </w:r>
            <w:r w:rsidR="003B2CB9" w:rsidRPr="0028492A">
              <w:t>.2.3 du CCAG.</w:t>
            </w:r>
            <w:r w:rsidR="00C33069" w:rsidRPr="0028492A">
              <w:t xml:space="preserve"> </w:t>
            </w:r>
            <w:r w:rsidR="003B2CB9" w:rsidRPr="0028492A">
              <w:t xml:space="preserve">Toute somme due par l’Entrepreneur au </w:t>
            </w:r>
            <w:r w:rsidR="00C44BFC">
              <w:t>Maître d’Ouvrage</w:t>
            </w:r>
            <w:r w:rsidR="003B2CB9" w:rsidRPr="0028492A">
              <w:t xml:space="preserve"> à la date de résiliation sera déduite du montant à payer à l’Entrepreneur au titre du Marché. </w:t>
            </w:r>
          </w:p>
          <w:p w14:paraId="10F2BBDC" w14:textId="77777777" w:rsidR="003B2CB9" w:rsidRPr="0028492A" w:rsidRDefault="00C65E70" w:rsidP="005061F9">
            <w:pPr>
              <w:spacing w:after="200"/>
              <w:ind w:left="720" w:right="-54" w:hanging="720"/>
            </w:pPr>
            <w:r>
              <w:t>59</w:t>
            </w:r>
            <w:r w:rsidR="003B2CB9" w:rsidRPr="0028492A">
              <w:t>.3</w:t>
            </w:r>
            <w:r w:rsidR="003B2CB9" w:rsidRPr="0028492A">
              <w:tab/>
              <w:t>Résiliation par l’Entrepreneur</w:t>
            </w:r>
          </w:p>
          <w:p w14:paraId="10F2BBDD" w14:textId="77777777" w:rsidR="003B2CB9" w:rsidRPr="0028492A" w:rsidRDefault="00C65E70" w:rsidP="00E75BA9">
            <w:pPr>
              <w:spacing w:after="200"/>
              <w:ind w:left="1448" w:right="-54" w:hanging="720"/>
            </w:pPr>
            <w:r>
              <w:t>59</w:t>
            </w:r>
            <w:r w:rsidR="003B2CB9" w:rsidRPr="0028492A">
              <w:t>.3.1</w:t>
            </w:r>
            <w:r w:rsidR="003B2CB9" w:rsidRPr="0028492A">
              <w:tab/>
              <w:t>Si</w:t>
            </w:r>
            <w:r w:rsidR="009D402B" w:rsidRPr="0028492A">
              <w:t> :</w:t>
            </w:r>
          </w:p>
          <w:p w14:paraId="10F2BBDE" w14:textId="36B87CBE" w:rsidR="003B2CB9" w:rsidRPr="0028492A" w:rsidRDefault="00E75BA9" w:rsidP="008F1C5B">
            <w:pPr>
              <w:tabs>
                <w:tab w:val="left" w:pos="1873"/>
              </w:tabs>
              <w:spacing w:after="220"/>
              <w:ind w:left="1873" w:right="-72" w:hanging="425"/>
            </w:pPr>
            <w:r w:rsidRPr="0028492A">
              <w:t>(</w:t>
            </w:r>
            <w:r w:rsidR="003B2CB9" w:rsidRPr="0028492A">
              <w:t>a)</w:t>
            </w:r>
            <w:r w:rsidR="003B2CB9" w:rsidRPr="0028492A">
              <w:tab/>
              <w:t xml:space="preserve">le </w:t>
            </w:r>
            <w:r w:rsidR="00C44BFC">
              <w:t>Maître d’Ouvrage</w:t>
            </w:r>
            <w:r w:rsidR="003B2CB9" w:rsidRPr="0028492A">
              <w:t xml:space="preserve"> n</w:t>
            </w:r>
            <w:r w:rsidR="005C63E1" w:rsidRPr="0028492A">
              <w:t xml:space="preserve">’a pas effectué les paiements </w:t>
            </w:r>
            <w:proofErr w:type="spellStart"/>
            <w:r w:rsidR="005C63E1" w:rsidRPr="0028492A">
              <w:t>dû</w:t>
            </w:r>
            <w:r w:rsidR="003B2CB9" w:rsidRPr="0028492A">
              <w:t>s</w:t>
            </w:r>
            <w:proofErr w:type="spellEnd"/>
            <w:r w:rsidR="003B2CB9" w:rsidRPr="0028492A">
              <w:t xml:space="preserve"> à l’Entrepreneur au titre du Marché dans les délais qui lui étaient impartis</w:t>
            </w:r>
            <w:r w:rsidR="009D402B" w:rsidRPr="0028492A">
              <w:t> ;</w:t>
            </w:r>
            <w:r w:rsidR="003B2CB9" w:rsidRPr="0028492A">
              <w:t xml:space="preserve"> ou n’a pas approuvé une facture ou des pièces justificatives sans motif valable conformément à </w:t>
            </w:r>
            <w:r w:rsidR="005C63E1" w:rsidRPr="0028492A">
              <w:t>la Clause 50 du CCAG</w:t>
            </w:r>
            <w:r w:rsidR="009D402B" w:rsidRPr="0028492A">
              <w:t> ;</w:t>
            </w:r>
            <w:r w:rsidR="003B2CB9" w:rsidRPr="0028492A">
              <w:t xml:space="preserve"> ou contrevient à une obligation contractuelle essentielle, l’Entrepreneur peut adresser au </w:t>
            </w:r>
            <w:r w:rsidR="00C44BFC">
              <w:t>Maître d’Ouvrage</w:t>
            </w:r>
            <w:r w:rsidR="003B2CB9" w:rsidRPr="0028492A">
              <w:t xml:space="preserve"> une notification l’enjoignant de payer ladite somme et les intérêts qui s’y appliquent conformément à la </w:t>
            </w:r>
            <w:r w:rsidR="004B2732">
              <w:t>Sous-</w:t>
            </w:r>
            <w:r w:rsidR="003B2CB9" w:rsidRPr="0028492A">
              <w:t xml:space="preserve">Clause </w:t>
            </w:r>
            <w:r w:rsidR="005C63E1" w:rsidRPr="0028492A">
              <w:t>50.2</w:t>
            </w:r>
            <w:r w:rsidR="003B2CB9" w:rsidRPr="0028492A">
              <w:t xml:space="preserve"> du CCAG, ou l’enjoignant d’approuver la facture ou les pièces justificatives, ou stipulant qu’il y a</w:t>
            </w:r>
            <w:r w:rsidR="00C33069" w:rsidRPr="0028492A">
              <w:t xml:space="preserve"> </w:t>
            </w:r>
            <w:r w:rsidR="003B2CB9" w:rsidRPr="0028492A">
              <w:t xml:space="preserve">manquement à une obligation contractuelle et enjoignant le </w:t>
            </w:r>
            <w:r w:rsidR="00C44BFC">
              <w:t>Maître d’Ouvrage</w:t>
            </w:r>
            <w:r w:rsidR="003B2CB9" w:rsidRPr="0028492A">
              <w:t xml:space="preserve"> d’y remédier, selon le cas.</w:t>
            </w:r>
            <w:r w:rsidR="00C33069" w:rsidRPr="0028492A">
              <w:t xml:space="preserve"> </w:t>
            </w:r>
            <w:r w:rsidR="004B2732">
              <w:t xml:space="preserve"> </w:t>
            </w:r>
            <w:r w:rsidR="003B2CB9" w:rsidRPr="0028492A">
              <w:t xml:space="preserve">Si le </w:t>
            </w:r>
            <w:r w:rsidR="00C44BFC">
              <w:t>Maître d’Ouvrage</w:t>
            </w:r>
            <w:r w:rsidR="003B2CB9" w:rsidRPr="0028492A">
              <w:t xml:space="preserve"> ne paie pas la somme et les intérêts, n’approuve pas la facture ou les pièces justificatives et ne communique pas les raisons justifiant son refus d’approbation, ou ne remédie pas à ce manquement ou ne prend aucune mesure pour y remédier dans les quatorze (14) jours suivant réception de la notification par l’Entrepreneur</w:t>
            </w:r>
            <w:r w:rsidR="009D402B" w:rsidRPr="0028492A">
              <w:t> ;</w:t>
            </w:r>
            <w:r w:rsidR="003B2CB9" w:rsidRPr="0028492A">
              <w:t xml:space="preserve"> ou</w:t>
            </w:r>
          </w:p>
          <w:p w14:paraId="10F2BBDF" w14:textId="459B5604" w:rsidR="003B2CB9" w:rsidRPr="0028492A" w:rsidRDefault="00E75BA9" w:rsidP="008F1C5B">
            <w:pPr>
              <w:tabs>
                <w:tab w:val="left" w:pos="1873"/>
              </w:tabs>
              <w:spacing w:after="220"/>
              <w:ind w:left="1873" w:right="-72" w:hanging="425"/>
            </w:pPr>
            <w:r w:rsidRPr="0028492A">
              <w:t>(</w:t>
            </w:r>
            <w:r w:rsidR="003B2CB9" w:rsidRPr="0028492A">
              <w:t>b)</w:t>
            </w:r>
            <w:r w:rsidR="003B2CB9" w:rsidRPr="0028492A">
              <w:tab/>
              <w:t xml:space="preserve">l’Entrepreneur est dans l’incapacité de remplir l’une de ses obligations au titre du Marché pour une raison quelconque imputable au </w:t>
            </w:r>
            <w:r w:rsidR="00C44BFC">
              <w:t>Maître d’Ouvrage</w:t>
            </w:r>
            <w:r w:rsidR="003B2CB9" w:rsidRPr="0028492A">
              <w:t xml:space="preserve">, y compris, de façon non limitative, le fait que le </w:t>
            </w:r>
            <w:r w:rsidR="00C44BFC">
              <w:t>Maître d’Ouvrage</w:t>
            </w:r>
            <w:r w:rsidR="003B2CB9" w:rsidRPr="0028492A">
              <w:t xml:space="preserve"> ne lui donne pas possession du ou accès au Site ou d’autres lieux, ou ne puisse pas obtenir une autorisation gouvernementale nécessaire à l’exécution et à l’achèvement de</w:t>
            </w:r>
            <w:r w:rsidR="00063FF3">
              <w:t xml:space="preserve">s </w:t>
            </w:r>
            <w:r w:rsidR="00B035F4">
              <w:t>Travaux et Services</w:t>
            </w:r>
            <w:r w:rsidR="009D402B" w:rsidRPr="0028492A">
              <w:t> ;</w:t>
            </w:r>
          </w:p>
          <w:p w14:paraId="10F2BBE0" w14:textId="1B9B11D4" w:rsidR="003B2CB9" w:rsidRPr="0028492A" w:rsidRDefault="003B2CB9" w:rsidP="008F1C5B">
            <w:pPr>
              <w:spacing w:after="220"/>
              <w:ind w:left="1448"/>
            </w:pPr>
            <w:r w:rsidRPr="0028492A">
              <w:lastRenderedPageBreak/>
              <w:t xml:space="preserve">l’Entrepreneur peut en aviser le </w:t>
            </w:r>
            <w:r w:rsidR="00C44BFC">
              <w:t>Maître d’Ouvrage</w:t>
            </w:r>
            <w:r w:rsidRPr="0028492A">
              <w:t xml:space="preserve"> et, si le </w:t>
            </w:r>
            <w:r w:rsidR="00C44BFC">
              <w:t>Maître d’Ouvrage</w:t>
            </w:r>
            <w:r w:rsidRPr="0028492A">
              <w:t xml:space="preserve"> n’a pas payé la somme à régler ou n’a pas approuvé la facture ou les pièces justificatives ni fourni les motifs de son refus d’approbation ou n’a pas remédié au manquement de ses obligations contractuelles dans les vingt-huit (28) jours suivant cette notification, ou si l’Entrepreneur est toujours dans l’incapacité de remplir l’une de ses obligations aux termes du Marché, pour une raison imputable au </w:t>
            </w:r>
            <w:r w:rsidR="00C44BFC">
              <w:t>Maître d’Ouvrage</w:t>
            </w:r>
            <w:r w:rsidRPr="0028492A">
              <w:t xml:space="preserve">, dans les vingt-huit (28) jours suivant la notification, l’Entrepreneur peut immédiatement résilier le Marché en adressant au </w:t>
            </w:r>
            <w:r w:rsidR="00C44BFC">
              <w:t>Maître d’Ouvrage</w:t>
            </w:r>
            <w:r w:rsidRPr="0028492A">
              <w:t xml:space="preserve"> une seconde notification faisant référence à </w:t>
            </w:r>
            <w:r w:rsidR="0025265C" w:rsidRPr="0028492A">
              <w:t>la</w:t>
            </w:r>
            <w:r w:rsidRPr="0028492A">
              <w:t xml:space="preserve"> </w:t>
            </w:r>
            <w:r w:rsidR="004B2732">
              <w:t>Sous-</w:t>
            </w:r>
            <w:r w:rsidR="0025265C" w:rsidRPr="0028492A">
              <w:t>Clause</w:t>
            </w:r>
            <w:r w:rsidRPr="0028492A">
              <w:t xml:space="preserve"> </w:t>
            </w:r>
            <w:r w:rsidR="00B0203C" w:rsidRPr="0028492A">
              <w:t>59</w:t>
            </w:r>
            <w:r w:rsidRPr="0028492A">
              <w:t>.3.1 du CCAG.</w:t>
            </w:r>
          </w:p>
          <w:p w14:paraId="10F2BBE1" w14:textId="2405E83F" w:rsidR="003B2CB9" w:rsidRPr="0028492A" w:rsidRDefault="00C65E70" w:rsidP="00715BF8">
            <w:pPr>
              <w:spacing w:after="200"/>
              <w:ind w:left="1448" w:right="-54" w:hanging="720"/>
              <w:rPr>
                <w:spacing w:val="-2"/>
              </w:rPr>
            </w:pPr>
            <w:r>
              <w:t>59</w:t>
            </w:r>
            <w:r w:rsidR="003B2CB9" w:rsidRPr="0028492A">
              <w:t>.3.2</w:t>
            </w:r>
            <w:r w:rsidR="003B2CB9" w:rsidRPr="0028492A">
              <w:tab/>
            </w:r>
            <w:r w:rsidR="003B2CB9" w:rsidRPr="0028492A">
              <w:rPr>
                <w:spacing w:val="-2"/>
              </w:rPr>
              <w:t xml:space="preserve">L’Entrepreneur peut immédiatement résilier le Marché en adressant au </w:t>
            </w:r>
            <w:r w:rsidR="00C44BFC">
              <w:rPr>
                <w:spacing w:val="-2"/>
              </w:rPr>
              <w:t>Maître d’Ouvrage</w:t>
            </w:r>
            <w:r w:rsidR="003B2CB9" w:rsidRPr="0028492A">
              <w:rPr>
                <w:spacing w:val="-2"/>
              </w:rPr>
              <w:t xml:space="preserve"> une notification à cet effet, faisant référence </w:t>
            </w:r>
            <w:r w:rsidR="0025265C" w:rsidRPr="0028492A">
              <w:rPr>
                <w:spacing w:val="-2"/>
              </w:rPr>
              <w:t>à la</w:t>
            </w:r>
            <w:r w:rsidR="003B2CB9" w:rsidRPr="0028492A">
              <w:rPr>
                <w:spacing w:val="-2"/>
              </w:rPr>
              <w:t xml:space="preserve"> présent</w:t>
            </w:r>
            <w:r w:rsidR="0025265C" w:rsidRPr="0028492A">
              <w:rPr>
                <w:spacing w:val="-2"/>
              </w:rPr>
              <w:t>e</w:t>
            </w:r>
            <w:r w:rsidR="003B2CB9" w:rsidRPr="0028492A">
              <w:rPr>
                <w:spacing w:val="-2"/>
              </w:rPr>
              <w:t xml:space="preserve"> </w:t>
            </w:r>
            <w:r w:rsidR="004B2732">
              <w:rPr>
                <w:spacing w:val="-2"/>
              </w:rPr>
              <w:t>Sous-</w:t>
            </w:r>
            <w:r w:rsidR="0025265C" w:rsidRPr="0028492A">
              <w:rPr>
                <w:spacing w:val="-2"/>
              </w:rPr>
              <w:t>Clause</w:t>
            </w:r>
            <w:r w:rsidR="003B2CB9" w:rsidRPr="0028492A">
              <w:rPr>
                <w:spacing w:val="-2"/>
              </w:rPr>
              <w:t xml:space="preserve"> </w:t>
            </w:r>
            <w:r w:rsidR="00830EBF">
              <w:rPr>
                <w:spacing w:val="-2"/>
              </w:rPr>
              <w:t>59</w:t>
            </w:r>
            <w:r w:rsidR="003B2CB9" w:rsidRPr="0028492A">
              <w:rPr>
                <w:spacing w:val="-2"/>
              </w:rPr>
              <w:t xml:space="preserve">.3.2, si le </w:t>
            </w:r>
            <w:r w:rsidR="00C44BFC">
              <w:rPr>
                <w:spacing w:val="-2"/>
              </w:rPr>
              <w:t>Maître d’Ouvrage</w:t>
            </w:r>
            <w:r w:rsidR="003B2CB9" w:rsidRPr="0028492A">
              <w:rPr>
                <w:spacing w:val="-2"/>
              </w:rPr>
              <w:t xml:space="preserve"> fait faillite ou devient insolvable, ou fait l’objet d’une ordonnance de mise sous séquestre, ou, si le </w:t>
            </w:r>
            <w:r w:rsidR="00C44BFC">
              <w:rPr>
                <w:spacing w:val="-2"/>
              </w:rPr>
              <w:t>Maître d’Ouvrage</w:t>
            </w:r>
            <w:r w:rsidR="003B2CB9" w:rsidRPr="0028492A">
              <w:rPr>
                <w:spacing w:val="-2"/>
              </w:rPr>
              <w:t xml:space="preserve"> est une société, s’il est mis en liquidation judiciaire par ordonnance (autre que liquidation volontaire pour cause de fusion ou de restructuration), ou si un administrateur judiciaire est nommé pour administrer une partie quelconque de son entreprise ou de ses actifs, ou si le </w:t>
            </w:r>
            <w:r w:rsidR="00C44BFC">
              <w:rPr>
                <w:spacing w:val="-2"/>
              </w:rPr>
              <w:t>Maître d’Ouvrage</w:t>
            </w:r>
            <w:r w:rsidR="003B2CB9" w:rsidRPr="0028492A">
              <w:rPr>
                <w:spacing w:val="-2"/>
              </w:rPr>
              <w:t xml:space="preserve"> fait l’objet de toute autre action en justice similaire</w:t>
            </w:r>
            <w:r w:rsidR="00B0203C" w:rsidRPr="0028492A">
              <w:rPr>
                <w:spacing w:val="-2"/>
              </w:rPr>
              <w:t xml:space="preserve"> en conséquence de dettes</w:t>
            </w:r>
            <w:r w:rsidR="003B2CB9" w:rsidRPr="0028492A">
              <w:rPr>
                <w:spacing w:val="-2"/>
              </w:rPr>
              <w:t>.</w:t>
            </w:r>
          </w:p>
          <w:p w14:paraId="10F2BBE2" w14:textId="2F1293C2" w:rsidR="003B2CB9" w:rsidRPr="0028492A" w:rsidRDefault="00C65E70" w:rsidP="00715BF8">
            <w:pPr>
              <w:spacing w:after="200"/>
              <w:ind w:left="1448" w:right="-54" w:hanging="720"/>
            </w:pPr>
            <w:r>
              <w:t>59</w:t>
            </w:r>
            <w:r w:rsidR="003B2CB9" w:rsidRPr="0028492A">
              <w:t>.3.3</w:t>
            </w:r>
            <w:r w:rsidR="003B2CB9" w:rsidRPr="0028492A">
              <w:tab/>
              <w:t xml:space="preserve">Si le Marché est résilié aux termes des </w:t>
            </w:r>
            <w:r w:rsidR="004B2732">
              <w:t>Sous-</w:t>
            </w:r>
            <w:r w:rsidR="0025265C" w:rsidRPr="0028492A">
              <w:t>Clause</w:t>
            </w:r>
            <w:r w:rsidR="003B2CB9" w:rsidRPr="0028492A">
              <w:t xml:space="preserve">s </w:t>
            </w:r>
            <w:r w:rsidR="00830EBF">
              <w:t>59</w:t>
            </w:r>
            <w:r w:rsidR="003B2CB9" w:rsidRPr="0028492A">
              <w:t xml:space="preserve">.3.1 ou </w:t>
            </w:r>
            <w:r w:rsidR="00830EBF">
              <w:t>59</w:t>
            </w:r>
            <w:r w:rsidR="003B2CB9" w:rsidRPr="0028492A">
              <w:t xml:space="preserve">.3.2 </w:t>
            </w:r>
            <w:r w:rsidR="00436139" w:rsidRPr="0028492A">
              <w:t>ci-dessus</w:t>
            </w:r>
            <w:r w:rsidR="003B2CB9" w:rsidRPr="0028492A">
              <w:t>, l’Entrepreneur devra immédiatement</w:t>
            </w:r>
            <w:r w:rsidR="009D402B" w:rsidRPr="0028492A">
              <w:t> :</w:t>
            </w:r>
          </w:p>
          <w:p w14:paraId="10F2BBE3" w14:textId="77777777" w:rsidR="003B2CB9" w:rsidRPr="0028492A" w:rsidRDefault="006C117C" w:rsidP="000D0F25">
            <w:pPr>
              <w:tabs>
                <w:tab w:val="left" w:pos="1873"/>
              </w:tabs>
              <w:spacing w:after="120"/>
              <w:ind w:left="1873" w:right="-72" w:hanging="425"/>
            </w:pPr>
            <w:r w:rsidRPr="0028492A">
              <w:t>(</w:t>
            </w:r>
            <w:r w:rsidR="003B2CB9" w:rsidRPr="0028492A">
              <w:t>a)</w:t>
            </w:r>
            <w:r w:rsidR="003B2CB9" w:rsidRPr="0028492A">
              <w:tab/>
              <w:t xml:space="preserve">cesser tout travail à venir, à l’exception des travaux nécessaires à la protection de la partie </w:t>
            </w:r>
            <w:r w:rsidR="00B0203C" w:rsidRPr="0028492A">
              <w:t xml:space="preserve">de la Route </w:t>
            </w:r>
            <w:r w:rsidR="003B2CB9" w:rsidRPr="0028492A">
              <w:t>déjà exécutée et à la remise en état du Site</w:t>
            </w:r>
            <w:r w:rsidR="009D402B" w:rsidRPr="0028492A">
              <w:t> ;</w:t>
            </w:r>
            <w:r w:rsidR="003B2CB9" w:rsidRPr="0028492A">
              <w:t xml:space="preserve"> </w:t>
            </w:r>
          </w:p>
          <w:p w14:paraId="10F2BBE4" w14:textId="56E22501" w:rsidR="003B2CB9" w:rsidRPr="0028492A" w:rsidRDefault="006C117C" w:rsidP="006C117C">
            <w:pPr>
              <w:tabs>
                <w:tab w:val="left" w:pos="1873"/>
              </w:tabs>
              <w:spacing w:after="200"/>
              <w:ind w:left="1873" w:right="-72" w:hanging="425"/>
            </w:pPr>
            <w:r w:rsidRPr="0028492A">
              <w:t>(</w:t>
            </w:r>
            <w:r w:rsidR="003B2CB9" w:rsidRPr="0028492A">
              <w:t>b)</w:t>
            </w:r>
            <w:r w:rsidR="003B2CB9" w:rsidRPr="0028492A">
              <w:tab/>
              <w:t xml:space="preserve">résilier les contrats de sous-traitance, à l’exception de ceux devant être cédés au </w:t>
            </w:r>
            <w:r w:rsidR="00C44BFC">
              <w:t>Maître d’Ouvrage</w:t>
            </w:r>
            <w:r w:rsidR="003B2CB9" w:rsidRPr="0028492A">
              <w:t xml:space="preserve"> conformément à l’alinéa</w:t>
            </w:r>
            <w:r w:rsidR="00004FFE" w:rsidRPr="0028492A">
              <w:t xml:space="preserve"> (d) (ii) </w:t>
            </w:r>
            <w:r w:rsidR="003B2CB9" w:rsidRPr="0028492A">
              <w:t>ci-dessous</w:t>
            </w:r>
            <w:r w:rsidR="009D402B" w:rsidRPr="0028492A">
              <w:t> ;</w:t>
            </w:r>
            <w:r w:rsidR="003B2CB9" w:rsidRPr="0028492A">
              <w:t xml:space="preserve"> </w:t>
            </w:r>
          </w:p>
          <w:p w14:paraId="10F2BBE5" w14:textId="55B4A62C" w:rsidR="003B2CB9" w:rsidRPr="0028492A" w:rsidRDefault="006C117C" w:rsidP="006C117C">
            <w:pPr>
              <w:tabs>
                <w:tab w:val="left" w:pos="1873"/>
              </w:tabs>
              <w:spacing w:after="200"/>
              <w:ind w:left="1873" w:right="-72" w:hanging="425"/>
            </w:pPr>
            <w:r w:rsidRPr="0028492A">
              <w:t>(</w:t>
            </w:r>
            <w:r w:rsidR="003B2CB9" w:rsidRPr="0028492A">
              <w:t>c)</w:t>
            </w:r>
            <w:r w:rsidR="003B2CB9" w:rsidRPr="0028492A">
              <w:tab/>
              <w:t xml:space="preserve">retirer du Site tous les </w:t>
            </w:r>
            <w:r w:rsidR="00B0203C" w:rsidRPr="0028492A">
              <w:t>matériel</w:t>
            </w:r>
            <w:r w:rsidR="003B2CB9" w:rsidRPr="0028492A">
              <w:t xml:space="preserve">s de l’Entrepreneur et rapatrier le </w:t>
            </w:r>
            <w:r w:rsidR="000026BD">
              <w:t>Personnel de l’Entrepreneur</w:t>
            </w:r>
            <w:r w:rsidR="003B2CB9" w:rsidRPr="0028492A">
              <w:t xml:space="preserve"> et des sous-traitants présents sur le Site</w:t>
            </w:r>
            <w:r w:rsidR="009D402B" w:rsidRPr="0028492A">
              <w:t> ;</w:t>
            </w:r>
            <w:r w:rsidR="003B2CB9" w:rsidRPr="0028492A">
              <w:t xml:space="preserve"> et</w:t>
            </w:r>
          </w:p>
          <w:p w14:paraId="10F2BBE6" w14:textId="5C19C9E9" w:rsidR="003B2CB9" w:rsidRPr="0028492A" w:rsidRDefault="006C117C" w:rsidP="00715BF8">
            <w:pPr>
              <w:tabs>
                <w:tab w:val="left" w:pos="1873"/>
              </w:tabs>
              <w:spacing w:after="200"/>
              <w:ind w:left="1873" w:right="-72" w:hanging="425"/>
            </w:pPr>
            <w:r w:rsidRPr="0028492A">
              <w:t>(</w:t>
            </w:r>
            <w:r w:rsidR="003B2CB9" w:rsidRPr="0028492A">
              <w:t>d)</w:t>
            </w:r>
            <w:r w:rsidR="003B2CB9" w:rsidRPr="0028492A">
              <w:tab/>
              <w:t>de plus, l’Entrepreneur, sous réserve du pa</w:t>
            </w:r>
            <w:r w:rsidR="00B0203C" w:rsidRPr="0028492A">
              <w:t xml:space="preserve">iement spécifié </w:t>
            </w:r>
            <w:r w:rsidR="0025265C" w:rsidRPr="0028492A">
              <w:t>à la</w:t>
            </w:r>
            <w:r w:rsidR="00B0203C" w:rsidRPr="0028492A">
              <w:t xml:space="preserve"> </w:t>
            </w:r>
            <w:r w:rsidR="004B2732">
              <w:t>Sous-</w:t>
            </w:r>
            <w:r w:rsidR="0025265C" w:rsidRPr="0028492A">
              <w:t>Clause</w:t>
            </w:r>
            <w:r w:rsidR="00B0203C" w:rsidRPr="0028492A">
              <w:t xml:space="preserve"> </w:t>
            </w:r>
            <w:r w:rsidR="00830EBF">
              <w:t>59</w:t>
            </w:r>
            <w:r w:rsidR="003B2CB9" w:rsidRPr="0028492A">
              <w:t>.3.4 ci-dessous, devra</w:t>
            </w:r>
            <w:r w:rsidR="009D402B" w:rsidRPr="0028492A">
              <w:t> :</w:t>
            </w:r>
          </w:p>
          <w:p w14:paraId="10F2BBE7" w14:textId="245D2D30" w:rsidR="003B2CB9" w:rsidRPr="0028492A" w:rsidRDefault="006C117C" w:rsidP="006C117C">
            <w:pPr>
              <w:tabs>
                <w:tab w:val="left" w:pos="2440"/>
              </w:tabs>
              <w:spacing w:after="200"/>
              <w:ind w:left="2440" w:right="-54" w:hanging="578"/>
            </w:pPr>
            <w:r w:rsidRPr="0028492A">
              <w:t>(</w:t>
            </w:r>
            <w:r w:rsidR="003B2CB9" w:rsidRPr="0028492A">
              <w:t>i)</w:t>
            </w:r>
            <w:r w:rsidR="003B2CB9" w:rsidRPr="0028492A">
              <w:tab/>
              <w:t xml:space="preserve">livrer au </w:t>
            </w:r>
            <w:r w:rsidR="00C44BFC">
              <w:t>Maître d’Ouvrage</w:t>
            </w:r>
            <w:r w:rsidR="003B2CB9" w:rsidRPr="0028492A">
              <w:t xml:space="preserve"> les parties </w:t>
            </w:r>
            <w:r w:rsidR="00B0203C" w:rsidRPr="0028492A">
              <w:t>de la Route</w:t>
            </w:r>
            <w:r w:rsidR="003B2CB9" w:rsidRPr="0028492A">
              <w:t xml:space="preserve"> exécutées par l’Entrepreneur à la date </w:t>
            </w:r>
            <w:r w:rsidRPr="0028492A">
              <w:br/>
            </w:r>
            <w:r w:rsidR="003B2CB9" w:rsidRPr="0028492A">
              <w:t>de résiliation</w:t>
            </w:r>
            <w:r w:rsidR="009D402B" w:rsidRPr="0028492A">
              <w:t> ;</w:t>
            </w:r>
            <w:r w:rsidR="003B2CB9" w:rsidRPr="0028492A">
              <w:t xml:space="preserve"> </w:t>
            </w:r>
          </w:p>
          <w:p w14:paraId="10F2BBE8" w14:textId="607717D1" w:rsidR="003B2CB9" w:rsidRPr="0028492A" w:rsidRDefault="006C117C" w:rsidP="006C117C">
            <w:pPr>
              <w:tabs>
                <w:tab w:val="left" w:pos="2440"/>
              </w:tabs>
              <w:spacing w:after="200"/>
              <w:ind w:left="2440" w:right="-54" w:hanging="578"/>
            </w:pPr>
            <w:r w:rsidRPr="0028492A">
              <w:lastRenderedPageBreak/>
              <w:t>(</w:t>
            </w:r>
            <w:r w:rsidR="003B2CB9" w:rsidRPr="0028492A">
              <w:t>ii)</w:t>
            </w:r>
            <w:r w:rsidR="003B2CB9" w:rsidRPr="0028492A">
              <w:tab/>
              <w:t xml:space="preserve">dans la mesure où cela est juridiquement possible, céder au </w:t>
            </w:r>
            <w:r w:rsidR="00C44BFC">
              <w:t>Maître d’Ouvrage</w:t>
            </w:r>
            <w:r w:rsidR="003B2CB9" w:rsidRPr="0028492A">
              <w:t xml:space="preserve"> tout droit, titre et avantage détenu par l’Entrepreneur sur </w:t>
            </w:r>
            <w:r w:rsidR="00B0203C" w:rsidRPr="0028492A">
              <w:t>la Route</w:t>
            </w:r>
            <w:r w:rsidR="003B2CB9" w:rsidRPr="0028492A">
              <w:t xml:space="preserve"> et sur les matériels et les équipements à la date de résiliation, et, si le </w:t>
            </w:r>
            <w:r w:rsidR="00C44BFC">
              <w:t>Maître d’Ouvrage</w:t>
            </w:r>
            <w:r w:rsidR="003B2CB9" w:rsidRPr="0028492A">
              <w:t xml:space="preserve"> l’exige, sur tous les contrats de sous-traitance entre l’Entrepreneur et ses sous- traitants</w:t>
            </w:r>
            <w:r w:rsidR="009D402B" w:rsidRPr="0028492A">
              <w:t> ;</w:t>
            </w:r>
            <w:r w:rsidR="003B2CB9" w:rsidRPr="0028492A">
              <w:t xml:space="preserve"> et</w:t>
            </w:r>
          </w:p>
          <w:p w14:paraId="10F2BBE9" w14:textId="53D9A0C4" w:rsidR="003B2CB9" w:rsidRPr="0028492A" w:rsidRDefault="006C117C" w:rsidP="006C117C">
            <w:pPr>
              <w:tabs>
                <w:tab w:val="left" w:pos="2440"/>
              </w:tabs>
              <w:spacing w:after="200"/>
              <w:ind w:left="2440" w:right="-54" w:hanging="578"/>
            </w:pPr>
            <w:r w:rsidRPr="0028492A">
              <w:t>(</w:t>
            </w:r>
            <w:r w:rsidR="003B2CB9" w:rsidRPr="0028492A">
              <w:t>iii)</w:t>
            </w:r>
            <w:r w:rsidR="003B2CB9" w:rsidRPr="0028492A">
              <w:tab/>
              <w:t xml:space="preserve">livrer au </w:t>
            </w:r>
            <w:r w:rsidR="00C44BFC">
              <w:t>Maître d’Ouvrage</w:t>
            </w:r>
            <w:r w:rsidR="003B2CB9" w:rsidRPr="0028492A">
              <w:t xml:space="preserve"> tous les dessins, spécifications, et autres documents se rapportant aux Travaux et Services, préparés par l’Entrepreneur ou ses sous-traitants à la </w:t>
            </w:r>
            <w:r w:rsidRPr="0028492A">
              <w:br/>
            </w:r>
            <w:r w:rsidR="003B2CB9" w:rsidRPr="0028492A">
              <w:t>date de résiliation.</w:t>
            </w:r>
          </w:p>
          <w:p w14:paraId="10F2BBEA" w14:textId="583C327A" w:rsidR="003B2CB9" w:rsidRPr="0028492A" w:rsidRDefault="00C65E70" w:rsidP="00715BF8">
            <w:pPr>
              <w:spacing w:after="200"/>
              <w:ind w:left="1448" w:right="-54" w:hanging="720"/>
            </w:pPr>
            <w:r>
              <w:t>59</w:t>
            </w:r>
            <w:r w:rsidR="003B2CB9" w:rsidRPr="0028492A">
              <w:t>.3.4</w:t>
            </w:r>
            <w:r w:rsidR="003B2CB9" w:rsidRPr="0028492A">
              <w:tab/>
              <w:t xml:space="preserve">Si le Marché est résilié aux termes des </w:t>
            </w:r>
            <w:r w:rsidR="004B2732">
              <w:t>Sous-</w:t>
            </w:r>
            <w:r w:rsidR="0025265C" w:rsidRPr="0028492A">
              <w:t>Clause</w:t>
            </w:r>
            <w:r w:rsidR="003B2CB9" w:rsidRPr="0028492A">
              <w:t xml:space="preserve">s </w:t>
            </w:r>
            <w:r w:rsidR="00830EBF">
              <w:t>59</w:t>
            </w:r>
            <w:r w:rsidR="003B2CB9" w:rsidRPr="0028492A">
              <w:t xml:space="preserve">.3.1 et </w:t>
            </w:r>
            <w:r w:rsidR="00830EBF">
              <w:t>59</w:t>
            </w:r>
            <w:r w:rsidR="003B2CB9" w:rsidRPr="0028492A">
              <w:t xml:space="preserve">.3.2 ci-dessus, le </w:t>
            </w:r>
            <w:r w:rsidR="00C44BFC">
              <w:t>Maître d’Ouvrage</w:t>
            </w:r>
            <w:r w:rsidR="003B2CB9" w:rsidRPr="0028492A">
              <w:t xml:space="preserve"> devra verser à l’Entrepreneur les montants spécifiés à la</w:t>
            </w:r>
            <w:r w:rsidR="00B0203C" w:rsidRPr="0028492A">
              <w:t xml:space="preserve"> </w:t>
            </w:r>
            <w:r w:rsidR="004B2732">
              <w:t>Sous-</w:t>
            </w:r>
            <w:r w:rsidR="00B0203C" w:rsidRPr="0028492A">
              <w:t xml:space="preserve">Clause </w:t>
            </w:r>
            <w:r w:rsidR="00830EBF">
              <w:t>59</w:t>
            </w:r>
            <w:r w:rsidR="003B2CB9" w:rsidRPr="0028492A">
              <w:t>.1.3 du CCAG, et une compensation raisonnable pour toute perte ou dommage, à l’exclusion d’une perte de profit, subi par l’Entrepreneur</w:t>
            </w:r>
            <w:r w:rsidR="00B0203C" w:rsidRPr="0028492A">
              <w:t xml:space="preserve"> par suite de, en relation avec</w:t>
            </w:r>
            <w:r w:rsidR="003B2CB9" w:rsidRPr="0028492A">
              <w:t>, ou en conséquence de cette résiliation.</w:t>
            </w:r>
          </w:p>
          <w:p w14:paraId="10F2BBEB" w14:textId="6549DEB7" w:rsidR="003B2CB9" w:rsidRPr="0028492A" w:rsidRDefault="00C65E70" w:rsidP="00715BF8">
            <w:pPr>
              <w:spacing w:after="200"/>
              <w:ind w:left="1448" w:right="-54" w:hanging="720"/>
            </w:pPr>
            <w:r>
              <w:t>59</w:t>
            </w:r>
            <w:r w:rsidR="003B2CB9" w:rsidRPr="0028492A">
              <w:t>.3.5</w:t>
            </w:r>
            <w:r w:rsidR="003B2CB9" w:rsidRPr="0028492A">
              <w:tab/>
              <w:t xml:space="preserve">La résiliation par l’Entrepreneur conformément à la présente </w:t>
            </w:r>
            <w:r w:rsidR="004B2732">
              <w:t>Sous-</w:t>
            </w:r>
            <w:r w:rsidR="003B2CB9" w:rsidRPr="0028492A">
              <w:t xml:space="preserve">Clause </w:t>
            </w:r>
            <w:r w:rsidR="00C05F21">
              <w:t>59</w:t>
            </w:r>
            <w:r w:rsidR="003B2CB9" w:rsidRPr="0028492A">
              <w:t xml:space="preserve">.3 est sans préjudice à d’autres droits et recours que l’Entrepreneur peut exercer à la place de ou en plus des droits conférés par la présente </w:t>
            </w:r>
            <w:r w:rsidR="004B2732">
              <w:t>Sous-</w:t>
            </w:r>
            <w:r w:rsidR="003B2CB9" w:rsidRPr="0028492A">
              <w:t xml:space="preserve">Clause </w:t>
            </w:r>
            <w:r w:rsidR="00C05F21">
              <w:t>59</w:t>
            </w:r>
            <w:r w:rsidR="003B2CB9" w:rsidRPr="0028492A">
              <w:t>.3.</w:t>
            </w:r>
          </w:p>
          <w:p w14:paraId="10F2BBEC" w14:textId="571B92C5" w:rsidR="003B2CB9" w:rsidRPr="0028492A" w:rsidRDefault="00C65E70" w:rsidP="00715BF8">
            <w:pPr>
              <w:spacing w:after="120"/>
              <w:ind w:left="739" w:hanging="739"/>
            </w:pPr>
            <w:r>
              <w:t>59</w:t>
            </w:r>
            <w:r w:rsidR="003B2CB9" w:rsidRPr="0028492A">
              <w:t>.4</w:t>
            </w:r>
            <w:r w:rsidR="003B2CB9" w:rsidRPr="0028492A">
              <w:tab/>
            </w:r>
            <w:r w:rsidR="003B2CB9" w:rsidRPr="0028492A">
              <w:rPr>
                <w:spacing w:val="-4"/>
              </w:rPr>
              <w:t xml:space="preserve">En ce qui concerne la présente Clause </w:t>
            </w:r>
            <w:r w:rsidR="00C05F21">
              <w:rPr>
                <w:spacing w:val="-4"/>
              </w:rPr>
              <w:t>59</w:t>
            </w:r>
            <w:r w:rsidR="003B2CB9" w:rsidRPr="0028492A">
              <w:rPr>
                <w:spacing w:val="-4"/>
              </w:rPr>
              <w:t xml:space="preserve">, et pour le calcul des sommes dues par le </w:t>
            </w:r>
            <w:r w:rsidR="00C44BFC">
              <w:rPr>
                <w:spacing w:val="-4"/>
              </w:rPr>
              <w:t>Maître d’Ouvrage</w:t>
            </w:r>
            <w:r w:rsidR="003B2CB9" w:rsidRPr="0028492A">
              <w:rPr>
                <w:spacing w:val="-4"/>
              </w:rPr>
              <w:t xml:space="preserve"> à l’Entrepreneur, toute somme précédemment payée par le </w:t>
            </w:r>
            <w:r w:rsidR="00C44BFC">
              <w:rPr>
                <w:spacing w:val="-4"/>
              </w:rPr>
              <w:t>Maître d’Ouvrage</w:t>
            </w:r>
            <w:r w:rsidR="003B2CB9" w:rsidRPr="0028492A">
              <w:rPr>
                <w:spacing w:val="-4"/>
              </w:rPr>
              <w:t xml:space="preserve"> à l’Entrepreneur au titre du Marché devra être dûment comptabilisée, y compris toute avance versée conformément </w:t>
            </w:r>
            <w:r w:rsidR="00B0203C" w:rsidRPr="0028492A">
              <w:rPr>
                <w:spacing w:val="-4"/>
              </w:rPr>
              <w:t>au Marché</w:t>
            </w:r>
            <w:r w:rsidR="003B2CB9" w:rsidRPr="0028492A">
              <w:rPr>
                <w:spacing w:val="-4"/>
              </w:rPr>
              <w:t>.</w:t>
            </w:r>
          </w:p>
        </w:tc>
      </w:tr>
      <w:tr w:rsidR="00AE5BA9" w:rsidRPr="0028492A" w14:paraId="10F2BBEF" w14:textId="77777777" w:rsidTr="005061F9">
        <w:tc>
          <w:tcPr>
            <w:tcW w:w="9606" w:type="dxa"/>
            <w:gridSpan w:val="3"/>
          </w:tcPr>
          <w:p w14:paraId="10F2BBEE" w14:textId="2732CB34" w:rsidR="00AE5BA9" w:rsidRPr="0028492A" w:rsidRDefault="00AE5BA9" w:rsidP="00715BF8">
            <w:pPr>
              <w:pStyle w:val="SecVIII1"/>
            </w:pPr>
            <w:bookmarkStart w:id="831" w:name="_Toc226255062"/>
            <w:bookmarkStart w:id="832" w:name="_Toc486861866"/>
            <w:bookmarkStart w:id="833" w:name="_Toc139293456"/>
            <w:r w:rsidRPr="0028492A">
              <w:lastRenderedPageBreak/>
              <w:t xml:space="preserve">H. Somme </w:t>
            </w:r>
            <w:proofErr w:type="spellStart"/>
            <w:r w:rsidRPr="0028492A">
              <w:t>provisionnellé</w:t>
            </w:r>
            <w:bookmarkEnd w:id="831"/>
            <w:bookmarkEnd w:id="832"/>
            <w:bookmarkEnd w:id="833"/>
            <w:proofErr w:type="spellEnd"/>
          </w:p>
        </w:tc>
      </w:tr>
      <w:tr w:rsidR="00AD2E51" w:rsidRPr="0028492A" w14:paraId="10F2BBF2" w14:textId="77777777" w:rsidTr="006C117C">
        <w:tc>
          <w:tcPr>
            <w:tcW w:w="2362" w:type="dxa"/>
          </w:tcPr>
          <w:p w14:paraId="10F2BBF0" w14:textId="371E6EE0" w:rsidR="00AD2E51" w:rsidRPr="0028492A" w:rsidRDefault="00000136" w:rsidP="00886A51">
            <w:pPr>
              <w:pStyle w:val="SecVIII2"/>
            </w:pPr>
            <w:bookmarkStart w:id="834" w:name="_Toc226255063"/>
            <w:bookmarkStart w:id="835" w:name="_Toc486861867"/>
            <w:bookmarkStart w:id="836" w:name="_Toc139293457"/>
            <w:r w:rsidRPr="0028492A">
              <w:t>Somme provisionnelle</w:t>
            </w:r>
            <w:bookmarkEnd w:id="834"/>
            <w:bookmarkEnd w:id="835"/>
            <w:bookmarkEnd w:id="836"/>
          </w:p>
        </w:tc>
        <w:tc>
          <w:tcPr>
            <w:tcW w:w="7244" w:type="dxa"/>
            <w:gridSpan w:val="2"/>
          </w:tcPr>
          <w:p w14:paraId="10F2BBF1" w14:textId="270064BC" w:rsidR="004643BF" w:rsidRPr="0028492A" w:rsidRDefault="00AE5BA9" w:rsidP="00715BF8">
            <w:pPr>
              <w:spacing w:after="200"/>
              <w:ind w:left="759" w:hanging="759"/>
            </w:pPr>
            <w:r w:rsidRPr="0028492A">
              <w:t>6</w:t>
            </w:r>
            <w:r w:rsidR="00C65E70">
              <w:t>0</w:t>
            </w:r>
            <w:r w:rsidRPr="0028492A">
              <w:t>.1</w:t>
            </w:r>
            <w:r w:rsidRPr="0028492A">
              <w:tab/>
            </w:r>
            <w:r w:rsidR="00000136" w:rsidRPr="0028492A">
              <w:t xml:space="preserve">Une </w:t>
            </w:r>
            <w:r w:rsidR="009D402B" w:rsidRPr="0028492A">
              <w:t>« </w:t>
            </w:r>
            <w:r w:rsidR="00000136" w:rsidRPr="0028492A">
              <w:t>Somme provisionnelle</w:t>
            </w:r>
            <w:r w:rsidR="009D402B" w:rsidRPr="0028492A">
              <w:t> »</w:t>
            </w:r>
            <w:r w:rsidR="00000136" w:rsidRPr="0028492A">
              <w:t xml:space="preserve"> est un montant inclus dans le Marché afin d’</w:t>
            </w:r>
            <w:r w:rsidR="004643BF" w:rsidRPr="0028492A">
              <w:t>être utilisé,</w:t>
            </w:r>
            <w:r w:rsidR="00000136" w:rsidRPr="0028492A">
              <w:t xml:space="preserve"> </w:t>
            </w:r>
            <w:r w:rsidR="004643BF" w:rsidRPr="0028492A">
              <w:t xml:space="preserve">avec l’autorisation du </w:t>
            </w:r>
            <w:r w:rsidR="003E5C1C">
              <w:t>Maître d’Ouvrage</w:t>
            </w:r>
            <w:r w:rsidR="004643BF" w:rsidRPr="0028492A">
              <w:t>, pour les Travaux d’urgence et les imprévus</w:t>
            </w:r>
            <w:r w:rsidR="009D402B" w:rsidRPr="0028492A">
              <w:t> ;</w:t>
            </w:r>
            <w:r w:rsidR="004643BF" w:rsidRPr="0028492A">
              <w:t xml:space="preserve"> cette somme peut être utilisée en tout ou en partie, ou ne pas être utilisée du tout, sur instruction du </w:t>
            </w:r>
            <w:r w:rsidR="003E5C1C">
              <w:t>Maître d’Ouvrage</w:t>
            </w:r>
            <w:r w:rsidR="004643BF" w:rsidRPr="0028492A">
              <w:t>. L’Entrepreneur peut prétendre seulement aux paiements relatifs aux travaux, fournitures ou imprévus auxquels la Somme provisionnelle se rapporte, comme cela sera déterminé par le Directeur de projet en vertu de la présente Clause.</w:t>
            </w:r>
          </w:p>
        </w:tc>
      </w:tr>
      <w:tr w:rsidR="00AD2E51" w:rsidRPr="0028492A" w14:paraId="10F2BBF7" w14:textId="77777777" w:rsidTr="006C117C">
        <w:tc>
          <w:tcPr>
            <w:tcW w:w="2362" w:type="dxa"/>
          </w:tcPr>
          <w:p w14:paraId="10F2BBF3" w14:textId="26352560" w:rsidR="00AD2E51" w:rsidRPr="0028492A" w:rsidRDefault="00000136" w:rsidP="00886A51">
            <w:pPr>
              <w:pStyle w:val="SecVIII2"/>
            </w:pPr>
            <w:bookmarkStart w:id="837" w:name="_Toc226255064"/>
            <w:bookmarkStart w:id="838" w:name="_Toc486861868"/>
            <w:bookmarkStart w:id="839" w:name="_Toc139293458"/>
            <w:r w:rsidRPr="0028492A">
              <w:lastRenderedPageBreak/>
              <w:t xml:space="preserve">Utilisation </w:t>
            </w:r>
            <w:r w:rsidR="00715BF8" w:rsidRPr="0028492A">
              <w:br/>
            </w:r>
            <w:r w:rsidRPr="0028492A">
              <w:t xml:space="preserve">de la </w:t>
            </w:r>
            <w:r w:rsidR="004B2732">
              <w:t>S</w:t>
            </w:r>
            <w:r w:rsidRPr="0028492A">
              <w:t xml:space="preserve">omme </w:t>
            </w:r>
            <w:r w:rsidR="004B2732">
              <w:t>P</w:t>
            </w:r>
            <w:r w:rsidRPr="0028492A">
              <w:t>rovisionnelle pour les Travaux d’</w:t>
            </w:r>
            <w:r w:rsidR="00EF50DD">
              <w:t>U</w:t>
            </w:r>
            <w:r w:rsidRPr="0028492A">
              <w:t>rgence</w:t>
            </w:r>
            <w:bookmarkEnd w:id="837"/>
            <w:bookmarkEnd w:id="838"/>
            <w:bookmarkEnd w:id="839"/>
          </w:p>
        </w:tc>
        <w:tc>
          <w:tcPr>
            <w:tcW w:w="7244" w:type="dxa"/>
            <w:gridSpan w:val="2"/>
          </w:tcPr>
          <w:p w14:paraId="10F2BBF4" w14:textId="339BA876" w:rsidR="00AD2E51" w:rsidRPr="0028492A" w:rsidRDefault="00AE5BA9" w:rsidP="00715BF8">
            <w:pPr>
              <w:spacing w:after="200"/>
              <w:ind w:left="759" w:hanging="759"/>
            </w:pPr>
            <w:r w:rsidRPr="0028492A">
              <w:t>6</w:t>
            </w:r>
            <w:r w:rsidR="00C65E70">
              <w:t>1</w:t>
            </w:r>
            <w:r w:rsidRPr="0028492A">
              <w:t>.1</w:t>
            </w:r>
            <w:r w:rsidRPr="0028492A">
              <w:tab/>
            </w:r>
            <w:r w:rsidR="00727FAA" w:rsidRPr="0028492A">
              <w:t>Après avoir identifié une situation qui, selon l’Entrepreneur, justifie l’exécution de Travaux d’</w:t>
            </w:r>
            <w:r w:rsidR="00727FAA">
              <w:t>U</w:t>
            </w:r>
            <w:r w:rsidR="00727FAA" w:rsidRPr="0028492A">
              <w:t xml:space="preserve">rgence ou autres comme définis dans la Clause 29, l’Entrepreneur </w:t>
            </w:r>
            <w:r w:rsidR="00727FAA">
              <w:t xml:space="preserve">doit </w:t>
            </w:r>
            <w:r w:rsidR="00727FAA" w:rsidRPr="0028492A">
              <w:t xml:space="preserve">fournir un Rapport technique au Directeur de projet décrivant la situation, </w:t>
            </w:r>
            <w:r w:rsidR="00727FAA" w:rsidRPr="00B11A99">
              <w:t>indiqu</w:t>
            </w:r>
            <w:r w:rsidR="00727FAA">
              <w:t>ant</w:t>
            </w:r>
            <w:r w:rsidR="00727FAA" w:rsidRPr="00B11A99">
              <w:t xml:space="preserve"> les </w:t>
            </w:r>
            <w:r w:rsidR="00F034B6">
              <w:t xml:space="preserve">types et </w:t>
            </w:r>
            <w:r w:rsidR="00727FAA" w:rsidRPr="00B11A99">
              <w:t xml:space="preserve">quantités estimées de travaux pour </w:t>
            </w:r>
            <w:r w:rsidR="00436139">
              <w:t>réparer</w:t>
            </w:r>
            <w:r w:rsidR="00F034B6">
              <w:t xml:space="preserve"> les dommages occasionnés par l’</w:t>
            </w:r>
            <w:r w:rsidR="00436139">
              <w:t>évènement</w:t>
            </w:r>
            <w:r w:rsidR="00F034B6">
              <w:t xml:space="preserve"> d’urgence,</w:t>
            </w:r>
            <w:r w:rsidR="00727FAA" w:rsidRPr="00B11A99">
              <w:t xml:space="preserve"> et un </w:t>
            </w:r>
            <w:r w:rsidR="00E23687">
              <w:t>Détail</w:t>
            </w:r>
            <w:r w:rsidR="00727FAA" w:rsidRPr="00B11A99">
              <w:t xml:space="preserve"> </w:t>
            </w:r>
            <w:r w:rsidR="00727FAA">
              <w:t xml:space="preserve">quantitatif </w:t>
            </w:r>
            <w:r w:rsidR="005C3395">
              <w:t xml:space="preserve">estimatif </w:t>
            </w:r>
            <w:r w:rsidR="00727FAA" w:rsidRPr="00B11A99">
              <w:t>pour les Travaux d'Urgence à réaliser. L</w:t>
            </w:r>
            <w:r w:rsidR="00727FAA">
              <w:t xml:space="preserve">e </w:t>
            </w:r>
            <w:r w:rsidR="00E23687">
              <w:t>Détail</w:t>
            </w:r>
            <w:r w:rsidR="00727FAA">
              <w:t xml:space="preserve"> </w:t>
            </w:r>
            <w:r w:rsidR="005C3395">
              <w:t xml:space="preserve">quantitatif estimatif </w:t>
            </w:r>
            <w:r w:rsidR="00727FAA" w:rsidRPr="00B11A99">
              <w:t xml:space="preserve">sera basé sur les </w:t>
            </w:r>
            <w:r w:rsidR="00F034B6">
              <w:t xml:space="preserve">procédures indiqués dans les </w:t>
            </w:r>
            <w:r w:rsidR="00727FAA" w:rsidRPr="00B11A99">
              <w:t>Spécifications</w:t>
            </w:r>
            <w:r w:rsidR="00F034B6">
              <w:t>,</w:t>
            </w:r>
            <w:r w:rsidR="00727FAA" w:rsidRPr="00B11A99">
              <w:t xml:space="preserve"> en utilisant les prix unitaires inclus dans le </w:t>
            </w:r>
            <w:r w:rsidR="00727FAA">
              <w:t xml:space="preserve">Bordereau des Prix </w:t>
            </w:r>
            <w:r w:rsidR="00727FAA" w:rsidRPr="00B11A99">
              <w:t xml:space="preserve">pour les </w:t>
            </w:r>
            <w:r w:rsidR="00727FAA">
              <w:t>T</w:t>
            </w:r>
            <w:r w:rsidR="00727FAA" w:rsidRPr="00B11A99">
              <w:t>ravaux d'</w:t>
            </w:r>
            <w:r w:rsidR="00727FAA">
              <w:t>U</w:t>
            </w:r>
            <w:r w:rsidR="00727FAA" w:rsidRPr="00B11A99">
              <w:t>rgence.</w:t>
            </w:r>
            <w:r w:rsidR="00727FAA">
              <w:t xml:space="preserve"> </w:t>
            </w:r>
            <w:r w:rsidR="00727FAA" w:rsidRPr="0028492A">
              <w:t xml:space="preserve"> </w:t>
            </w:r>
          </w:p>
          <w:p w14:paraId="10F2BBF5" w14:textId="3C54A5C6" w:rsidR="00415781" w:rsidRPr="0028492A" w:rsidRDefault="00AE5BA9" w:rsidP="00715BF8">
            <w:pPr>
              <w:spacing w:after="200"/>
              <w:ind w:left="759" w:hanging="759"/>
            </w:pPr>
            <w:r w:rsidRPr="0028492A">
              <w:t>6</w:t>
            </w:r>
            <w:r w:rsidR="00C65E70">
              <w:t>1</w:t>
            </w:r>
            <w:r w:rsidRPr="0028492A">
              <w:t>.2</w:t>
            </w:r>
            <w:r w:rsidRPr="0028492A">
              <w:tab/>
            </w:r>
            <w:r w:rsidR="00415781" w:rsidRPr="0028492A">
              <w:t>Si l’exécution des Travaux d’</w:t>
            </w:r>
            <w:r w:rsidR="00375F43">
              <w:t>U</w:t>
            </w:r>
            <w:r w:rsidR="00415781" w:rsidRPr="0028492A">
              <w:t>rgence nécessite une activité dont le prix ne figure pas dans le Bordereau des Prix, l’Entrepreneur utilisera les sous-détails de prix figurant dans l’Offre de l’Entrepreneur afin d’établir les prix unitaires des éléments sans prix devant être inclus dans la proposition de prix pour les Travaux d’</w:t>
            </w:r>
            <w:r w:rsidR="00375F43">
              <w:t>U</w:t>
            </w:r>
            <w:r w:rsidR="00415781" w:rsidRPr="0028492A">
              <w:t xml:space="preserve">rgence, en conformité avec la méthodologie </w:t>
            </w:r>
            <w:r w:rsidR="00424D4E">
              <w:t>indiquée dans les Spécifications</w:t>
            </w:r>
            <w:r w:rsidR="00415781" w:rsidRPr="0028492A">
              <w:t>.</w:t>
            </w:r>
          </w:p>
          <w:p w14:paraId="10F2BBF6" w14:textId="763033EC" w:rsidR="00415781" w:rsidRPr="0028492A" w:rsidRDefault="00AE5BA9" w:rsidP="00715BF8">
            <w:pPr>
              <w:spacing w:after="200"/>
              <w:ind w:left="759" w:hanging="759"/>
            </w:pPr>
            <w:r w:rsidRPr="0028492A">
              <w:t>6</w:t>
            </w:r>
            <w:r w:rsidR="00C65E70">
              <w:t>1</w:t>
            </w:r>
            <w:r w:rsidRPr="0028492A">
              <w:t>.3</w:t>
            </w:r>
            <w:r w:rsidRPr="0028492A">
              <w:tab/>
            </w:r>
            <w:r w:rsidR="00415781" w:rsidRPr="0028492A">
              <w:t>A la réception de la demande pour Travaux d’</w:t>
            </w:r>
            <w:r w:rsidR="00375F43">
              <w:t>U</w:t>
            </w:r>
            <w:r w:rsidR="00415781" w:rsidRPr="0028492A">
              <w:t xml:space="preserve">rgence comprenant la proposition de prix, le Directeur de projet peut émettre un Ordre de </w:t>
            </w:r>
            <w:r w:rsidR="00727FAA">
              <w:t>Travaux</w:t>
            </w:r>
            <w:r w:rsidR="00415781" w:rsidRPr="0028492A">
              <w:t xml:space="preserve"> en conformité avec la </w:t>
            </w:r>
            <w:r w:rsidR="004B2732">
              <w:t>Sous-</w:t>
            </w:r>
            <w:r w:rsidR="00415781" w:rsidRPr="0028492A">
              <w:t>Clause 29.2 du CCAG</w:t>
            </w:r>
            <w:r w:rsidR="00424D4E">
              <w:t xml:space="preserve"> </w:t>
            </w:r>
            <w:r w:rsidR="00424D4E" w:rsidRPr="0028492A">
              <w:t xml:space="preserve">pour l’exécution des </w:t>
            </w:r>
            <w:r w:rsidR="00424D4E">
              <w:t>T</w:t>
            </w:r>
            <w:r w:rsidR="00424D4E" w:rsidRPr="0028492A">
              <w:t>ravaux d’urgence</w:t>
            </w:r>
            <w:r w:rsidR="00415781" w:rsidRPr="0028492A">
              <w:t xml:space="preserve">, à payer selon un calendrier de paiement établi en accord avec l’Entrepreneur. Le coût de ces Travaux sera financé par les montants figurant dans la Somme </w:t>
            </w:r>
            <w:r w:rsidR="004B2732">
              <w:t>P</w:t>
            </w:r>
            <w:r w:rsidR="00415781" w:rsidRPr="0028492A">
              <w:t>rovisionnelle</w:t>
            </w:r>
          </w:p>
        </w:tc>
      </w:tr>
      <w:tr w:rsidR="00AD2E51" w:rsidRPr="0028492A" w14:paraId="10F2BBFA" w14:textId="77777777" w:rsidTr="006C117C">
        <w:trPr>
          <w:trHeight w:val="1431"/>
        </w:trPr>
        <w:tc>
          <w:tcPr>
            <w:tcW w:w="2362" w:type="dxa"/>
          </w:tcPr>
          <w:p w14:paraId="10F2BBF8" w14:textId="58518DE1" w:rsidR="00AD2E51" w:rsidRPr="0028492A" w:rsidRDefault="00000136" w:rsidP="00886A51">
            <w:pPr>
              <w:pStyle w:val="SecVIII2"/>
            </w:pPr>
            <w:bookmarkStart w:id="840" w:name="_Toc226255065"/>
            <w:bookmarkStart w:id="841" w:name="_Toc486861869"/>
            <w:bookmarkStart w:id="842" w:name="_Toc139293459"/>
            <w:r w:rsidRPr="0028492A">
              <w:t xml:space="preserve">Utilisation </w:t>
            </w:r>
            <w:r w:rsidR="00715BF8" w:rsidRPr="0028492A">
              <w:br/>
            </w:r>
            <w:r w:rsidRPr="0028492A">
              <w:t>de la somme provisionnelle pour les Imprévus</w:t>
            </w:r>
            <w:bookmarkEnd w:id="840"/>
            <w:bookmarkEnd w:id="841"/>
            <w:bookmarkEnd w:id="842"/>
          </w:p>
        </w:tc>
        <w:tc>
          <w:tcPr>
            <w:tcW w:w="7244" w:type="dxa"/>
            <w:gridSpan w:val="2"/>
          </w:tcPr>
          <w:p w14:paraId="10F2BBF9" w14:textId="3244C9D0" w:rsidR="00C05F21" w:rsidRPr="0028492A" w:rsidRDefault="00415781" w:rsidP="00886A51">
            <w:pPr>
              <w:pStyle w:val="Paragraphedeliste"/>
              <w:numPr>
                <w:ilvl w:val="1"/>
                <w:numId w:val="40"/>
              </w:numPr>
              <w:ind w:hanging="792"/>
            </w:pPr>
            <w:r w:rsidRPr="0028492A">
              <w:t xml:space="preserve">L’utilisation de la Somme </w:t>
            </w:r>
            <w:r w:rsidR="004B2732">
              <w:t>P</w:t>
            </w:r>
            <w:r w:rsidRPr="0028492A">
              <w:t xml:space="preserve">rovisionnelle aux fins de financer des imprévus sera effectuée sous le contrôle et à l’initiative du Directeur de projet, en conformité avec les dispositions </w:t>
            </w:r>
            <w:r w:rsidR="00C05F21">
              <w:t>du Marché.</w:t>
            </w:r>
          </w:p>
        </w:tc>
      </w:tr>
      <w:tr w:rsidR="00AE5BA9" w:rsidRPr="0028492A" w14:paraId="10F2BBFC" w14:textId="77777777" w:rsidTr="005061F9">
        <w:tc>
          <w:tcPr>
            <w:tcW w:w="9606" w:type="dxa"/>
            <w:gridSpan w:val="3"/>
          </w:tcPr>
          <w:p w14:paraId="10F2BBFB" w14:textId="140D30AB" w:rsidR="00AE5BA9" w:rsidRPr="0028492A" w:rsidRDefault="00AE5BA9" w:rsidP="00715BF8">
            <w:pPr>
              <w:pStyle w:val="SecVIII1"/>
            </w:pPr>
            <w:bookmarkStart w:id="843" w:name="_Toc226255066"/>
            <w:bookmarkStart w:id="844" w:name="_Toc486861870"/>
            <w:bookmarkStart w:id="845" w:name="_Toc139293460"/>
            <w:r w:rsidRPr="0028492A">
              <w:t>I. Modification des éléments du Marché</w:t>
            </w:r>
            <w:bookmarkEnd w:id="843"/>
            <w:bookmarkEnd w:id="844"/>
            <w:bookmarkEnd w:id="845"/>
          </w:p>
        </w:tc>
      </w:tr>
      <w:tr w:rsidR="003B2CB9" w:rsidRPr="0028492A" w14:paraId="10F2BC1C" w14:textId="77777777" w:rsidTr="006C117C">
        <w:tc>
          <w:tcPr>
            <w:tcW w:w="2362" w:type="dxa"/>
          </w:tcPr>
          <w:p w14:paraId="10F2BBFD" w14:textId="492CD8B1" w:rsidR="003B2CB9" w:rsidRPr="0028492A" w:rsidRDefault="003B2CB9" w:rsidP="00886A51">
            <w:pPr>
              <w:pStyle w:val="SecVIII2"/>
            </w:pPr>
            <w:bookmarkStart w:id="846" w:name="_Toc226255067"/>
            <w:bookmarkStart w:id="847" w:name="_Toc486861871"/>
            <w:bookmarkStart w:id="848" w:name="_Toc139293461"/>
            <w:r w:rsidRPr="0028492A">
              <w:t xml:space="preserve">Modification </w:t>
            </w:r>
            <w:r w:rsidR="00715BF8" w:rsidRPr="0028492A">
              <w:br/>
            </w:r>
            <w:r w:rsidRPr="0028492A">
              <w:t xml:space="preserve">des Travaux </w:t>
            </w:r>
            <w:r w:rsidR="00715BF8" w:rsidRPr="0028492A">
              <w:br/>
            </w:r>
            <w:r w:rsidRPr="0028492A">
              <w:t>et Services</w:t>
            </w:r>
            <w:bookmarkEnd w:id="846"/>
            <w:bookmarkEnd w:id="847"/>
            <w:bookmarkEnd w:id="848"/>
          </w:p>
        </w:tc>
        <w:tc>
          <w:tcPr>
            <w:tcW w:w="7244" w:type="dxa"/>
            <w:gridSpan w:val="2"/>
          </w:tcPr>
          <w:p w14:paraId="10F2BBFE" w14:textId="55E350AC" w:rsidR="003B2CB9" w:rsidRPr="0028492A" w:rsidRDefault="00B0203C" w:rsidP="00715BF8">
            <w:pPr>
              <w:spacing w:after="240"/>
              <w:ind w:left="720" w:right="-54" w:hanging="720"/>
            </w:pPr>
            <w:r w:rsidRPr="0028492A">
              <w:t>6</w:t>
            </w:r>
            <w:r w:rsidR="00C65E70">
              <w:t>3</w:t>
            </w:r>
            <w:r w:rsidR="003B2CB9" w:rsidRPr="0028492A">
              <w:t>.1</w:t>
            </w:r>
            <w:r w:rsidR="003B2CB9" w:rsidRPr="0028492A">
              <w:tab/>
            </w:r>
            <w:r w:rsidR="00551A83">
              <w:t>Présenta</w:t>
            </w:r>
            <w:r w:rsidR="00551A83" w:rsidRPr="0028492A">
              <w:t xml:space="preserve">tion </w:t>
            </w:r>
            <w:r w:rsidRPr="0028492A">
              <w:t>de M</w:t>
            </w:r>
            <w:r w:rsidR="003B2CB9" w:rsidRPr="0028492A">
              <w:t>odification</w:t>
            </w:r>
          </w:p>
          <w:p w14:paraId="10F2BBFF" w14:textId="5353AF1B" w:rsidR="003B2CB9" w:rsidRPr="0028492A" w:rsidRDefault="00B0203C" w:rsidP="00715BF8">
            <w:pPr>
              <w:spacing w:after="240"/>
              <w:ind w:left="1468" w:right="-54" w:hanging="720"/>
              <w:rPr>
                <w:spacing w:val="-4"/>
              </w:rPr>
            </w:pPr>
            <w:r w:rsidRPr="0028492A">
              <w:rPr>
                <w:spacing w:val="2"/>
              </w:rPr>
              <w:t>6</w:t>
            </w:r>
            <w:r w:rsidR="00C65E70">
              <w:rPr>
                <w:spacing w:val="2"/>
              </w:rPr>
              <w:t>3</w:t>
            </w:r>
            <w:r w:rsidR="003B2CB9" w:rsidRPr="0028492A">
              <w:rPr>
                <w:spacing w:val="2"/>
              </w:rPr>
              <w:t>.1.1</w:t>
            </w:r>
            <w:r w:rsidR="003B2CB9" w:rsidRPr="0028492A">
              <w:rPr>
                <w:spacing w:val="2"/>
              </w:rPr>
              <w:tab/>
            </w:r>
            <w:r w:rsidR="00F034B6">
              <w:rPr>
                <w:spacing w:val="2"/>
              </w:rPr>
              <w:t>L</w:t>
            </w:r>
            <w:r w:rsidR="003B2CB9" w:rsidRPr="0028492A">
              <w:rPr>
                <w:spacing w:val="-4"/>
              </w:rPr>
              <w:t xml:space="preserve">e </w:t>
            </w:r>
            <w:r w:rsidR="00C44BFC">
              <w:rPr>
                <w:spacing w:val="-4"/>
              </w:rPr>
              <w:t>Maître d’Ouvrage</w:t>
            </w:r>
            <w:r w:rsidR="003B2CB9" w:rsidRPr="0028492A">
              <w:rPr>
                <w:spacing w:val="-4"/>
              </w:rPr>
              <w:t xml:space="preserve"> disposera du droit de proposer et, ultérieurement, de demander au Directeur de projet de donner instruction à l’Entrepreneur, au cours de l’exécution du Marché, de procéder à toute modification de, ou ajout, ou suppression aux Travaux et</w:t>
            </w:r>
            <w:r w:rsidRPr="0028492A">
              <w:rPr>
                <w:spacing w:val="-4"/>
              </w:rPr>
              <w:t xml:space="preserve"> Services (ci-après désignée </w:t>
            </w:r>
            <w:r w:rsidR="009D402B" w:rsidRPr="0028492A">
              <w:rPr>
                <w:spacing w:val="-4"/>
              </w:rPr>
              <w:t>« </w:t>
            </w:r>
            <w:r w:rsidRPr="0028492A">
              <w:rPr>
                <w:spacing w:val="-4"/>
              </w:rPr>
              <w:t>M</w:t>
            </w:r>
            <w:r w:rsidR="003B2CB9" w:rsidRPr="0028492A">
              <w:rPr>
                <w:spacing w:val="-4"/>
              </w:rPr>
              <w:t>odificat</w:t>
            </w:r>
            <w:r w:rsidRPr="0028492A">
              <w:rPr>
                <w:spacing w:val="-4"/>
              </w:rPr>
              <w:t>ion</w:t>
            </w:r>
            <w:r w:rsidR="009D402B" w:rsidRPr="0028492A">
              <w:rPr>
                <w:spacing w:val="-4"/>
              </w:rPr>
              <w:t> »</w:t>
            </w:r>
            <w:r w:rsidRPr="0028492A">
              <w:rPr>
                <w:spacing w:val="-4"/>
              </w:rPr>
              <w:t>), à condition que ladite M</w:t>
            </w:r>
            <w:r w:rsidR="003B2CB9" w:rsidRPr="0028492A">
              <w:rPr>
                <w:spacing w:val="-4"/>
              </w:rPr>
              <w:t>odification soit conforme à la définition générale des Travaux et Services, ne constitue pas un travail sans rapport et soit techniquement possible, compte tenu à la fois de l’état d’avancement des Travaux et Services et de la</w:t>
            </w:r>
            <w:r w:rsidRPr="0028492A">
              <w:rPr>
                <w:spacing w:val="-4"/>
              </w:rPr>
              <w:t xml:space="preserve"> compatibilité technique de la </w:t>
            </w:r>
            <w:r w:rsidRPr="0028492A">
              <w:rPr>
                <w:spacing w:val="-4"/>
              </w:rPr>
              <w:lastRenderedPageBreak/>
              <w:t>M</w:t>
            </w:r>
            <w:r w:rsidR="003B2CB9" w:rsidRPr="0028492A">
              <w:rPr>
                <w:spacing w:val="-4"/>
              </w:rPr>
              <w:t>odification envisagée avec la nature des Travaux et Services spécifiées aux termes du Marché.</w:t>
            </w:r>
          </w:p>
          <w:p w14:paraId="10F2BC00" w14:textId="49FC947A" w:rsidR="003B2CB9" w:rsidRPr="0028492A" w:rsidRDefault="00B0203C" w:rsidP="00715BF8">
            <w:pPr>
              <w:spacing w:after="240"/>
              <w:ind w:left="1468" w:right="-54" w:hanging="720"/>
            </w:pPr>
            <w:r w:rsidRPr="0028492A">
              <w:t>6</w:t>
            </w:r>
            <w:r w:rsidR="00C65E70">
              <w:t>3</w:t>
            </w:r>
            <w:r w:rsidR="003B2CB9" w:rsidRPr="0028492A">
              <w:t>.1.2</w:t>
            </w:r>
            <w:r w:rsidR="003B2CB9" w:rsidRPr="0028492A">
              <w:tab/>
            </w:r>
            <w:r w:rsidR="00F034B6">
              <w:t>L</w:t>
            </w:r>
            <w:r w:rsidR="003B2CB9" w:rsidRPr="0028492A">
              <w:t xml:space="preserve">’Entrepreneur pourra, à différentes reprises au cours de l’exécution du Marché, proposer au </w:t>
            </w:r>
            <w:r w:rsidR="00C44BFC">
              <w:t>Maître d’Ouvrage</w:t>
            </w:r>
            <w:r w:rsidR="003B2CB9" w:rsidRPr="0028492A">
              <w:t xml:space="preserve"> (avec une copie</w:t>
            </w:r>
            <w:r w:rsidRPr="0028492A">
              <w:t xml:space="preserve"> au Directeur de projet) toute M</w:t>
            </w:r>
            <w:r w:rsidR="003B2CB9" w:rsidRPr="0028492A">
              <w:t>odification que l’Entrepreneur estimera nécessaire ou souhaitable pour améliorer la qualité, l’efficacité ou la sécurité des Travaux et Services.</w:t>
            </w:r>
            <w:r w:rsidR="00C33069" w:rsidRPr="0028492A">
              <w:t xml:space="preserve"> </w:t>
            </w:r>
            <w:r w:rsidR="003B2CB9" w:rsidRPr="0028492A">
              <w:t xml:space="preserve">Le </w:t>
            </w:r>
            <w:r w:rsidR="00C44BFC">
              <w:t>Maître d’Ouvrage</w:t>
            </w:r>
            <w:r w:rsidR="003B2CB9" w:rsidRPr="0028492A">
              <w:t xml:space="preserve"> pourra, à sa discréti</w:t>
            </w:r>
            <w:r w:rsidRPr="0028492A">
              <w:t>on, approuver ou rejeter toute M</w:t>
            </w:r>
            <w:r w:rsidR="003B2CB9" w:rsidRPr="0028492A">
              <w:t>odification proposée par l’Entrepreneur.</w:t>
            </w:r>
          </w:p>
          <w:p w14:paraId="10F2BC01" w14:textId="34359A6A" w:rsidR="003B2CB9" w:rsidRPr="0028492A" w:rsidRDefault="00B0203C" w:rsidP="00715BF8">
            <w:pPr>
              <w:spacing w:after="200"/>
              <w:ind w:left="1468" w:right="-54" w:hanging="720"/>
            </w:pPr>
            <w:r w:rsidRPr="0028492A">
              <w:t>6</w:t>
            </w:r>
            <w:r w:rsidR="00C65E70">
              <w:t>3</w:t>
            </w:r>
            <w:r w:rsidR="003B2CB9" w:rsidRPr="0028492A">
              <w:t>.1.3</w:t>
            </w:r>
            <w:r w:rsidR="003B2CB9" w:rsidRPr="0028492A">
              <w:tab/>
              <w:t xml:space="preserve">Nonobstant les </w:t>
            </w:r>
            <w:r w:rsidR="004B2732">
              <w:t>Sous-</w:t>
            </w:r>
            <w:r w:rsidR="0025265C" w:rsidRPr="0028492A">
              <w:t>Clause</w:t>
            </w:r>
            <w:r w:rsidR="003B2CB9" w:rsidRPr="0028492A">
              <w:t xml:space="preserve">s </w:t>
            </w:r>
            <w:r w:rsidRPr="0028492A">
              <w:t>63</w:t>
            </w:r>
            <w:r w:rsidR="003B2CB9" w:rsidRPr="0028492A">
              <w:t xml:space="preserve">.1.1 et </w:t>
            </w:r>
            <w:r w:rsidRPr="0028492A">
              <w:t>63</w:t>
            </w:r>
            <w:r w:rsidR="003B2CB9" w:rsidRPr="0028492A">
              <w:t>.1.2, ci-dessus, aucun changement imposé par une défaillance de l’Entrepreneur dans l’exécution de ses obligations aux termes du Marché ne p</w:t>
            </w:r>
            <w:r w:rsidRPr="0028492A">
              <w:t>ourra être considéré comme une M</w:t>
            </w:r>
            <w:r w:rsidR="003B2CB9" w:rsidRPr="0028492A">
              <w:t>odification, et cette modification ne devra en aucun cas entraîner un ajustem</w:t>
            </w:r>
            <w:r w:rsidRPr="0028492A">
              <w:t xml:space="preserve">ent du </w:t>
            </w:r>
            <w:r w:rsidR="003416B1">
              <w:t>Montant du Marché</w:t>
            </w:r>
            <w:r w:rsidRPr="0028492A">
              <w:t xml:space="preserve"> ou du D</w:t>
            </w:r>
            <w:r w:rsidR="003B2CB9" w:rsidRPr="0028492A">
              <w:t>élai d’achèvement</w:t>
            </w:r>
            <w:r w:rsidRPr="0028492A">
              <w:t xml:space="preserve"> contractuel</w:t>
            </w:r>
            <w:r w:rsidR="003B2CB9" w:rsidRPr="0028492A">
              <w:t>.</w:t>
            </w:r>
          </w:p>
          <w:p w14:paraId="10F2BC02" w14:textId="02599807" w:rsidR="003B2CB9" w:rsidRPr="0028492A" w:rsidRDefault="00B0203C" w:rsidP="00715BF8">
            <w:pPr>
              <w:spacing w:after="200"/>
              <w:ind w:left="1468" w:right="-54" w:hanging="720"/>
            </w:pPr>
            <w:r w:rsidRPr="0028492A">
              <w:t>6</w:t>
            </w:r>
            <w:r w:rsidR="00C65E70">
              <w:t>3</w:t>
            </w:r>
            <w:r w:rsidR="003B2CB9" w:rsidRPr="0028492A">
              <w:t>.1.4</w:t>
            </w:r>
            <w:r w:rsidR="003B2CB9" w:rsidRPr="0028492A">
              <w:tab/>
              <w:t xml:space="preserve">La procédure à suivre pour mettre en œuvre les modifications est précisée dans les </w:t>
            </w:r>
            <w:r w:rsidR="004B2732">
              <w:t>Sous-</w:t>
            </w:r>
            <w:r w:rsidR="003B2CB9" w:rsidRPr="0028492A">
              <w:t xml:space="preserve">Clauses </w:t>
            </w:r>
            <w:r w:rsidRPr="0028492A">
              <w:t>63</w:t>
            </w:r>
            <w:r w:rsidR="003B2CB9" w:rsidRPr="0028492A">
              <w:t xml:space="preserve">.2 et </w:t>
            </w:r>
            <w:r w:rsidRPr="0028492A">
              <w:t>63</w:t>
            </w:r>
            <w:r w:rsidR="003B2CB9" w:rsidRPr="0028492A">
              <w:t>.3 du CCAG</w:t>
            </w:r>
            <w:r w:rsidR="00C05F21">
              <w:t xml:space="preserve">. </w:t>
            </w:r>
          </w:p>
          <w:p w14:paraId="10F2BC03" w14:textId="2420B4B3" w:rsidR="003B2CB9" w:rsidRPr="0028492A" w:rsidRDefault="00B0203C" w:rsidP="00715BF8">
            <w:pPr>
              <w:spacing w:after="200"/>
              <w:ind w:left="720" w:right="-54" w:hanging="720"/>
            </w:pPr>
            <w:r w:rsidRPr="0028492A">
              <w:t>6</w:t>
            </w:r>
            <w:r w:rsidR="00C65E70">
              <w:t>3</w:t>
            </w:r>
            <w:r w:rsidR="003B2CB9" w:rsidRPr="0028492A">
              <w:t>.2</w:t>
            </w:r>
            <w:r w:rsidR="003B2CB9" w:rsidRPr="0028492A">
              <w:tab/>
              <w:t xml:space="preserve">Modification à l’initiative du </w:t>
            </w:r>
            <w:r w:rsidR="00C44BFC">
              <w:t>Maître d’Ouvrage</w:t>
            </w:r>
          </w:p>
          <w:p w14:paraId="10F2BC04" w14:textId="7E2651C0" w:rsidR="003B2CB9" w:rsidRPr="0028492A" w:rsidRDefault="00B0203C" w:rsidP="002563FE">
            <w:pPr>
              <w:spacing w:after="200"/>
              <w:ind w:left="1468" w:right="-54" w:hanging="720"/>
            </w:pPr>
            <w:r w:rsidRPr="0028492A">
              <w:t>6</w:t>
            </w:r>
            <w:r w:rsidR="00C65E70">
              <w:t>3</w:t>
            </w:r>
            <w:r w:rsidR="003B2CB9" w:rsidRPr="0028492A">
              <w:t>.2.1</w:t>
            </w:r>
            <w:r w:rsidR="003B2CB9" w:rsidRPr="0028492A">
              <w:tab/>
              <w:t xml:space="preserve"> Si le </w:t>
            </w:r>
            <w:r w:rsidR="00C44BFC">
              <w:t>Maître d’Ouvrage</w:t>
            </w:r>
            <w:r w:rsidRPr="0028492A">
              <w:t xml:space="preserve"> propose une M</w:t>
            </w:r>
            <w:r w:rsidR="003B2CB9" w:rsidRPr="0028492A">
              <w:t xml:space="preserve">odification conformément </w:t>
            </w:r>
            <w:r w:rsidR="0025265C" w:rsidRPr="0028492A">
              <w:t>à la</w:t>
            </w:r>
            <w:r w:rsidR="003B2CB9" w:rsidRPr="0028492A">
              <w:t xml:space="preserve"> </w:t>
            </w:r>
            <w:r w:rsidR="004B2732">
              <w:t>Sous-</w:t>
            </w:r>
            <w:r w:rsidR="0025265C" w:rsidRPr="0028492A">
              <w:t>Clause</w:t>
            </w:r>
            <w:r w:rsidR="003B2CB9" w:rsidRPr="0028492A">
              <w:t xml:space="preserve"> </w:t>
            </w:r>
            <w:r w:rsidRPr="0028492A">
              <w:t>63</w:t>
            </w:r>
            <w:r w:rsidR="003B2CB9" w:rsidRPr="0028492A">
              <w:t>.1.1 ci-dessus, il adressera à l’Entrepreneur u</w:t>
            </w:r>
            <w:r w:rsidRPr="0028492A">
              <w:t xml:space="preserve">ne </w:t>
            </w:r>
            <w:r w:rsidR="009D402B" w:rsidRPr="0028492A">
              <w:t>« </w:t>
            </w:r>
            <w:r w:rsidRPr="0028492A">
              <w:t>Demande pour proposition de M</w:t>
            </w:r>
            <w:r w:rsidR="003B2CB9" w:rsidRPr="0028492A">
              <w:t>odification</w:t>
            </w:r>
            <w:r w:rsidR="009D402B" w:rsidRPr="0028492A">
              <w:t> »</w:t>
            </w:r>
            <w:r w:rsidR="003B2CB9" w:rsidRPr="0028492A">
              <w:t xml:space="preserve">, demandant à l’Entrepreneur </w:t>
            </w:r>
            <w:r w:rsidR="00E20E25" w:rsidRPr="0028492A">
              <w:t>de</w:t>
            </w:r>
            <w:r w:rsidR="00551A83">
              <w:t xml:space="preserve"> </w:t>
            </w:r>
            <w:r w:rsidR="00E20E25">
              <w:t>préparer</w:t>
            </w:r>
            <w:r w:rsidR="003B2CB9" w:rsidRPr="0028492A">
              <w:t xml:space="preserve"> et fournir au Directeur de p</w:t>
            </w:r>
            <w:r w:rsidRPr="0028492A">
              <w:t xml:space="preserve">rojet, dès que possible, une </w:t>
            </w:r>
            <w:r w:rsidR="009D402B" w:rsidRPr="0028492A">
              <w:t>« </w:t>
            </w:r>
            <w:r w:rsidRPr="0028492A">
              <w:t>Proposition de M</w:t>
            </w:r>
            <w:r w:rsidR="003B2CB9" w:rsidRPr="0028492A">
              <w:t>odification</w:t>
            </w:r>
            <w:r w:rsidR="009D402B" w:rsidRPr="0028492A">
              <w:t> »</w:t>
            </w:r>
            <w:r w:rsidR="003B2CB9" w:rsidRPr="0028492A">
              <w:t xml:space="preserve"> incluant les </w:t>
            </w:r>
            <w:r w:rsidR="00A248A7" w:rsidRPr="0028492A">
              <w:br/>
            </w:r>
            <w:r w:rsidR="003B2CB9" w:rsidRPr="0028492A">
              <w:t>éléments suivants</w:t>
            </w:r>
            <w:r w:rsidR="009D402B" w:rsidRPr="0028492A">
              <w:t> :</w:t>
            </w:r>
          </w:p>
          <w:p w14:paraId="10F2BC05" w14:textId="77777777" w:rsidR="003B2CB9" w:rsidRPr="0028492A" w:rsidRDefault="00A248A7" w:rsidP="00A248A7">
            <w:pPr>
              <w:tabs>
                <w:tab w:val="left" w:pos="2035"/>
              </w:tabs>
              <w:spacing w:after="200"/>
              <w:ind w:left="2035" w:right="-72" w:hanging="567"/>
            </w:pPr>
            <w:r w:rsidRPr="0028492A">
              <w:t>(</w:t>
            </w:r>
            <w:r w:rsidR="00B0203C" w:rsidRPr="0028492A">
              <w:t>a)</w:t>
            </w:r>
            <w:r w:rsidR="00B0203C" w:rsidRPr="0028492A">
              <w:tab/>
              <w:t>brève description de la M</w:t>
            </w:r>
            <w:r w:rsidR="003B2CB9" w:rsidRPr="0028492A">
              <w:t>odification</w:t>
            </w:r>
          </w:p>
          <w:p w14:paraId="10F2BC06" w14:textId="77777777" w:rsidR="003B2CB9" w:rsidRPr="0028492A" w:rsidRDefault="00A248A7" w:rsidP="00A248A7">
            <w:pPr>
              <w:tabs>
                <w:tab w:val="left" w:pos="2035"/>
              </w:tabs>
              <w:spacing w:after="200"/>
              <w:ind w:left="2035" w:right="-72" w:hanging="567"/>
            </w:pPr>
            <w:r w:rsidRPr="0028492A">
              <w:t>(</w:t>
            </w:r>
            <w:r w:rsidR="00B0203C" w:rsidRPr="0028492A">
              <w:t>b)</w:t>
            </w:r>
            <w:r w:rsidR="00B0203C" w:rsidRPr="0028492A">
              <w:tab/>
              <w:t>effet sur le D</w:t>
            </w:r>
            <w:r w:rsidR="003B2CB9" w:rsidRPr="0028492A">
              <w:t>élai d’achèvement</w:t>
            </w:r>
            <w:r w:rsidR="00B0203C" w:rsidRPr="0028492A">
              <w:t xml:space="preserve"> contractuel</w:t>
            </w:r>
          </w:p>
          <w:p w14:paraId="10F2BC07" w14:textId="77777777" w:rsidR="003B2CB9" w:rsidRPr="0028492A" w:rsidRDefault="00A248A7" w:rsidP="00A248A7">
            <w:pPr>
              <w:tabs>
                <w:tab w:val="left" w:pos="2035"/>
              </w:tabs>
              <w:spacing w:after="200"/>
              <w:ind w:left="2035" w:right="-72" w:hanging="567"/>
            </w:pPr>
            <w:r w:rsidRPr="0028492A">
              <w:t>(</w:t>
            </w:r>
            <w:r w:rsidR="00B0203C" w:rsidRPr="0028492A">
              <w:t>c)</w:t>
            </w:r>
            <w:r w:rsidR="00B0203C" w:rsidRPr="0028492A">
              <w:tab/>
              <w:t>estimation du coût de la M</w:t>
            </w:r>
            <w:r w:rsidR="003B2CB9" w:rsidRPr="0028492A">
              <w:t>odification</w:t>
            </w:r>
          </w:p>
          <w:p w14:paraId="10F2BC08" w14:textId="00FE0B06" w:rsidR="003B2CB9" w:rsidRDefault="00A248A7" w:rsidP="00A248A7">
            <w:pPr>
              <w:tabs>
                <w:tab w:val="left" w:pos="2035"/>
              </w:tabs>
              <w:spacing w:after="200"/>
              <w:ind w:left="2035" w:right="-72" w:hanging="567"/>
            </w:pPr>
            <w:r w:rsidRPr="0028492A">
              <w:t>(</w:t>
            </w:r>
            <w:r w:rsidR="003B2CB9" w:rsidRPr="0028492A">
              <w:t>d)</w:t>
            </w:r>
            <w:r w:rsidR="003B2CB9" w:rsidRPr="0028492A">
              <w:tab/>
              <w:t>effet sur les garanties de performance (s’il y en a)</w:t>
            </w:r>
          </w:p>
          <w:p w14:paraId="2CF9973C" w14:textId="1F860100" w:rsidR="00C05F21" w:rsidRPr="0028492A" w:rsidRDefault="00C05F21" w:rsidP="00A248A7">
            <w:pPr>
              <w:tabs>
                <w:tab w:val="left" w:pos="2035"/>
              </w:tabs>
              <w:spacing w:after="200"/>
              <w:ind w:left="2035" w:right="-72" w:hanging="567"/>
            </w:pPr>
            <w:r>
              <w:t xml:space="preserve">(e)  information suffisante dans le domaine ES pour permettre une évaluation des risques ES et les impacts de la Modification </w:t>
            </w:r>
          </w:p>
          <w:p w14:paraId="10F2BC09" w14:textId="1DB9B673" w:rsidR="003B2CB9" w:rsidRDefault="00A248A7" w:rsidP="00A248A7">
            <w:pPr>
              <w:tabs>
                <w:tab w:val="left" w:pos="2035"/>
              </w:tabs>
              <w:spacing w:after="200"/>
              <w:ind w:left="2035" w:right="-72" w:hanging="567"/>
            </w:pPr>
            <w:r w:rsidRPr="0028492A">
              <w:t>(</w:t>
            </w:r>
            <w:r w:rsidR="00C05F21">
              <w:t>f</w:t>
            </w:r>
            <w:r w:rsidR="003B2CB9" w:rsidRPr="0028492A">
              <w:t>)</w:t>
            </w:r>
            <w:r w:rsidR="003B2CB9" w:rsidRPr="0028492A">
              <w:tab/>
              <w:t>effet sur toute autre disposition du Marché</w:t>
            </w:r>
            <w:r w:rsidR="00986FEA">
              <w:t xml:space="preserve"> et</w:t>
            </w:r>
          </w:p>
          <w:p w14:paraId="78990FF3" w14:textId="0C9AC681" w:rsidR="00986FEA" w:rsidRPr="0028492A" w:rsidRDefault="00986FEA" w:rsidP="00A248A7">
            <w:pPr>
              <w:tabs>
                <w:tab w:val="left" w:pos="2035"/>
              </w:tabs>
              <w:spacing w:after="200"/>
              <w:ind w:left="2035" w:right="-72" w:hanging="567"/>
            </w:pPr>
            <w:r>
              <w:lastRenderedPageBreak/>
              <w:t>(g)</w:t>
            </w:r>
            <w:r w:rsidR="00551A83">
              <w:tab/>
            </w:r>
            <w:r w:rsidR="00E57761">
              <w:t>tous documents additionnels tels que spécifiés dans le CCAP.</w:t>
            </w:r>
          </w:p>
          <w:p w14:paraId="10F2BC0A" w14:textId="77777777" w:rsidR="00B0203C" w:rsidRPr="0028492A" w:rsidRDefault="00B0203C" w:rsidP="00715BF8">
            <w:pPr>
              <w:spacing w:after="200"/>
              <w:ind w:left="1468" w:right="-54" w:hanging="720"/>
            </w:pPr>
            <w:r w:rsidRPr="0028492A">
              <w:t>6</w:t>
            </w:r>
            <w:r w:rsidR="00C65E70">
              <w:t>3</w:t>
            </w:r>
            <w:r w:rsidR="003B2CB9" w:rsidRPr="0028492A">
              <w:t>.2.2</w:t>
            </w:r>
            <w:r w:rsidR="003B2CB9" w:rsidRPr="0028492A">
              <w:tab/>
              <w:t xml:space="preserve">Avant </w:t>
            </w:r>
            <w:r w:rsidRPr="0028492A">
              <w:t xml:space="preserve">de préparer et de soumettre la </w:t>
            </w:r>
            <w:r w:rsidR="009D402B" w:rsidRPr="0028492A">
              <w:t>« </w:t>
            </w:r>
            <w:r w:rsidRPr="0028492A">
              <w:t>Proposition de M</w:t>
            </w:r>
            <w:r w:rsidR="003B2CB9" w:rsidRPr="0028492A">
              <w:t>odification</w:t>
            </w:r>
            <w:r w:rsidR="009D402B" w:rsidRPr="0028492A">
              <w:t> »</w:t>
            </w:r>
            <w:r w:rsidR="003B2CB9" w:rsidRPr="0028492A">
              <w:t>, l’Entrepreneur soumet</w:t>
            </w:r>
            <w:r w:rsidRPr="0028492A">
              <w:t xml:space="preserve">tra au Directeur de projet une </w:t>
            </w:r>
            <w:r w:rsidR="009D402B" w:rsidRPr="0028492A">
              <w:t>« </w:t>
            </w:r>
            <w:r w:rsidRPr="0028492A">
              <w:t>Estimation de la P</w:t>
            </w:r>
            <w:r w:rsidR="003B2CB9" w:rsidRPr="0028492A">
              <w:t xml:space="preserve">roposition </w:t>
            </w:r>
            <w:r w:rsidRPr="0028492A">
              <w:t>de M</w:t>
            </w:r>
            <w:r w:rsidR="003B2CB9" w:rsidRPr="0028492A">
              <w:t>odification</w:t>
            </w:r>
            <w:r w:rsidR="009D402B" w:rsidRPr="0028492A">
              <w:t> »</w:t>
            </w:r>
            <w:r w:rsidR="003B2CB9" w:rsidRPr="0028492A">
              <w:t xml:space="preserve">, qui sera une estimation du coût que représente la préparation et soumission de la </w:t>
            </w:r>
            <w:r w:rsidRPr="0028492A">
              <w:t>Proposition de M</w:t>
            </w:r>
            <w:r w:rsidR="003B2CB9" w:rsidRPr="0028492A">
              <w:t>odification.</w:t>
            </w:r>
            <w:r w:rsidR="00C33069" w:rsidRPr="0028492A">
              <w:t xml:space="preserve"> </w:t>
            </w:r>
          </w:p>
          <w:p w14:paraId="10F2BC0B" w14:textId="77C2C99C" w:rsidR="003B2CB9" w:rsidRPr="0028492A" w:rsidRDefault="003B2CB9" w:rsidP="00A248A7">
            <w:pPr>
              <w:spacing w:after="200"/>
              <w:ind w:left="1468" w:right="-54"/>
            </w:pPr>
            <w:r w:rsidRPr="0028492A">
              <w:t>Après avoir reçu l’estima</w:t>
            </w:r>
            <w:r w:rsidR="00B0203C" w:rsidRPr="0028492A">
              <w:t>tion de l’Entrepreneur pour la Proposition de M</w:t>
            </w:r>
            <w:r w:rsidRPr="0028492A">
              <w:t xml:space="preserve">odification, le </w:t>
            </w:r>
            <w:r w:rsidR="00C44BFC">
              <w:t>Maître d’Ouvrage</w:t>
            </w:r>
            <w:r w:rsidR="009D402B" w:rsidRPr="0028492A">
              <w:t> :</w:t>
            </w:r>
          </w:p>
          <w:p w14:paraId="10F2BC0C" w14:textId="77777777" w:rsidR="003B2CB9" w:rsidRPr="0028492A" w:rsidRDefault="00A248A7" w:rsidP="00A248A7">
            <w:pPr>
              <w:tabs>
                <w:tab w:val="left" w:pos="2035"/>
              </w:tabs>
              <w:spacing w:after="200"/>
              <w:ind w:left="2035" w:right="-72" w:hanging="567"/>
            </w:pPr>
            <w:r w:rsidRPr="0028492A">
              <w:t>(</w:t>
            </w:r>
            <w:r w:rsidR="003B2CB9" w:rsidRPr="0028492A">
              <w:t>a)</w:t>
            </w:r>
            <w:r w:rsidR="003B2CB9" w:rsidRPr="0028492A">
              <w:tab/>
            </w:r>
            <w:r w:rsidR="00B0203C" w:rsidRPr="0028492A">
              <w:t xml:space="preserve">soit, </w:t>
            </w:r>
            <w:r w:rsidR="003B2CB9" w:rsidRPr="0028492A">
              <w:t>acceptera l’estimation de l’Entrepreneur et donnera des instructions à l’Entrepreneur pour que celui-</w:t>
            </w:r>
            <w:r w:rsidR="00B0203C" w:rsidRPr="0028492A">
              <w:t>ci entame la préparation de la Proposition de Modification</w:t>
            </w:r>
            <w:r w:rsidR="009D402B" w:rsidRPr="0028492A">
              <w:t> ;</w:t>
            </w:r>
            <w:r w:rsidR="00B0203C" w:rsidRPr="0028492A">
              <w:t xml:space="preserve"> ou</w:t>
            </w:r>
          </w:p>
          <w:p w14:paraId="10F2BC0D" w14:textId="77777777" w:rsidR="003B2CB9" w:rsidRPr="0028492A" w:rsidRDefault="00A248A7" w:rsidP="00A248A7">
            <w:pPr>
              <w:tabs>
                <w:tab w:val="left" w:pos="2035"/>
              </w:tabs>
              <w:spacing w:after="200"/>
              <w:ind w:left="2035" w:right="-72" w:hanging="567"/>
            </w:pPr>
            <w:r w:rsidRPr="0028492A">
              <w:t>(</w:t>
            </w:r>
            <w:r w:rsidR="003B2CB9" w:rsidRPr="0028492A">
              <w:t>b)</w:t>
            </w:r>
            <w:r w:rsidR="003B2CB9" w:rsidRPr="0028492A">
              <w:tab/>
              <w:t>indiquera à l’Entrepreneur les parties de l’estimation qu’il considère inacceptables, et demandera à l’Entrepreneur de revoir son estimation</w:t>
            </w:r>
            <w:r w:rsidR="009D402B" w:rsidRPr="0028492A">
              <w:t> ;</w:t>
            </w:r>
            <w:r w:rsidR="003B2CB9" w:rsidRPr="0028492A">
              <w:t xml:space="preserve"> ou</w:t>
            </w:r>
          </w:p>
          <w:p w14:paraId="10F2BC0E" w14:textId="06BD6547" w:rsidR="003B2CB9" w:rsidRPr="0028492A" w:rsidRDefault="00A248A7" w:rsidP="008F1C5B">
            <w:pPr>
              <w:tabs>
                <w:tab w:val="left" w:pos="2035"/>
              </w:tabs>
              <w:spacing w:after="240"/>
              <w:ind w:left="2035" w:right="-72" w:hanging="567"/>
            </w:pPr>
            <w:r w:rsidRPr="0028492A">
              <w:t>(</w:t>
            </w:r>
            <w:r w:rsidR="003B2CB9" w:rsidRPr="0028492A">
              <w:t>c)</w:t>
            </w:r>
            <w:r w:rsidR="003B2CB9" w:rsidRPr="0028492A">
              <w:tab/>
              <w:t xml:space="preserve">indiquera à l’Entrepreneur que le </w:t>
            </w:r>
            <w:r w:rsidR="00C44BFC">
              <w:t>Maître d’Ouvrage</w:t>
            </w:r>
            <w:r w:rsidR="003B2CB9" w:rsidRPr="0028492A">
              <w:t xml:space="preserve"> n’a pas l’intention de procéder </w:t>
            </w:r>
            <w:r w:rsidR="00B0203C" w:rsidRPr="0028492A">
              <w:t xml:space="preserve">à </w:t>
            </w:r>
            <w:r w:rsidRPr="0028492A">
              <w:br/>
            </w:r>
            <w:r w:rsidR="00B0203C" w:rsidRPr="0028492A">
              <w:t>cette M</w:t>
            </w:r>
            <w:r w:rsidR="003B2CB9" w:rsidRPr="0028492A">
              <w:t>odification.</w:t>
            </w:r>
          </w:p>
          <w:p w14:paraId="10F2BC0F" w14:textId="210F8BAC" w:rsidR="003B2CB9" w:rsidRPr="0028492A" w:rsidRDefault="00B0203C" w:rsidP="00715BF8">
            <w:pPr>
              <w:spacing w:after="200"/>
              <w:ind w:left="1468" w:right="-54" w:hanging="720"/>
            </w:pPr>
            <w:r w:rsidRPr="0028492A">
              <w:t>6</w:t>
            </w:r>
            <w:r w:rsidR="00C65E70">
              <w:t>3</w:t>
            </w:r>
            <w:r w:rsidR="003B2CB9" w:rsidRPr="0028492A">
              <w:t>.2.3</w:t>
            </w:r>
            <w:r w:rsidR="003B2CB9" w:rsidRPr="0028492A">
              <w:tab/>
              <w:t xml:space="preserve">Lorsqu’il recevra les instructions du </w:t>
            </w:r>
            <w:r w:rsidR="00C44BFC">
              <w:t>Maître d’Ouvrage</w:t>
            </w:r>
            <w:r w:rsidR="003B2CB9" w:rsidRPr="0028492A">
              <w:t xml:space="preserve"> d’entamer la préparation de la proposition de modification, conformément à l’alinéa</w:t>
            </w:r>
            <w:r w:rsidR="00004FFE" w:rsidRPr="0028492A">
              <w:t xml:space="preserve"> (a) </w:t>
            </w:r>
            <w:r w:rsidR="003B2CB9" w:rsidRPr="0028492A">
              <w:t xml:space="preserve">de la </w:t>
            </w:r>
            <w:r w:rsidR="004B2732">
              <w:t>Sous-</w:t>
            </w:r>
            <w:r w:rsidR="003B2CB9" w:rsidRPr="0028492A">
              <w:t>Clause</w:t>
            </w:r>
            <w:r w:rsidR="00A248A7" w:rsidRPr="0028492A">
              <w:t> </w:t>
            </w:r>
            <w:r w:rsidRPr="0028492A">
              <w:t>63</w:t>
            </w:r>
            <w:r w:rsidR="003B2CB9" w:rsidRPr="0028492A">
              <w:t xml:space="preserve">.2.2 ci-dessus, l’Entrepreneur le fera diligemment, et préparera cette modification comme indiqué </w:t>
            </w:r>
            <w:r w:rsidR="0025265C" w:rsidRPr="0028492A">
              <w:t>à la</w:t>
            </w:r>
            <w:r w:rsidR="003B2CB9" w:rsidRPr="0028492A">
              <w:t xml:space="preserve"> </w:t>
            </w:r>
            <w:r w:rsidR="004B2732">
              <w:t>Sous-</w:t>
            </w:r>
            <w:r w:rsidR="0025265C" w:rsidRPr="0028492A">
              <w:t>Clause</w:t>
            </w:r>
            <w:r w:rsidR="003B2CB9" w:rsidRPr="0028492A">
              <w:t xml:space="preserve"> </w:t>
            </w:r>
            <w:r w:rsidRPr="0028492A">
              <w:t>63</w:t>
            </w:r>
            <w:r w:rsidR="003B2CB9" w:rsidRPr="0028492A">
              <w:t>.2.1 ci-dessus.</w:t>
            </w:r>
          </w:p>
          <w:p w14:paraId="10F2BC10" w14:textId="77777777" w:rsidR="003B2CB9" w:rsidRPr="0028492A" w:rsidRDefault="00B0203C" w:rsidP="00715BF8">
            <w:pPr>
              <w:spacing w:after="200"/>
              <w:ind w:left="1468" w:right="-54" w:hanging="720"/>
            </w:pPr>
            <w:r w:rsidRPr="0028492A">
              <w:t>6</w:t>
            </w:r>
            <w:r w:rsidR="00C65E70">
              <w:t>3</w:t>
            </w:r>
            <w:r w:rsidR="003B2CB9" w:rsidRPr="0028492A">
              <w:t>.2.4</w:t>
            </w:r>
            <w:r w:rsidR="003B2CB9" w:rsidRPr="0028492A">
              <w:tab/>
              <w:t xml:space="preserve">Le montant </w:t>
            </w:r>
            <w:r w:rsidRPr="0028492A">
              <w:t xml:space="preserve">de toute Modification devra, </w:t>
            </w:r>
            <w:r w:rsidR="003B2CB9" w:rsidRPr="0028492A">
              <w:t xml:space="preserve">dans la </w:t>
            </w:r>
            <w:r w:rsidR="00A248A7" w:rsidRPr="0028492A">
              <w:br/>
            </w:r>
            <w:r w:rsidR="003B2CB9" w:rsidRPr="0028492A">
              <w:t>mesure du possible, être calculé conformément aux taux et aux prix inclus dans le Marché.</w:t>
            </w:r>
            <w:r w:rsidR="00C33069" w:rsidRPr="0028492A">
              <w:t xml:space="preserve"> </w:t>
            </w:r>
            <w:r w:rsidR="003B2CB9" w:rsidRPr="0028492A">
              <w:t>Si ces taux et ces prix ne sont pas équitables, les parties devront se mettre d’accord sur des taux spécifique</w:t>
            </w:r>
            <w:r w:rsidRPr="0028492A">
              <w:t>s pour établir la valeur de la M</w:t>
            </w:r>
            <w:r w:rsidR="003B2CB9" w:rsidRPr="0028492A">
              <w:t>odification.</w:t>
            </w:r>
          </w:p>
          <w:p w14:paraId="10F2BC11" w14:textId="0C2554D8" w:rsidR="003B2CB9" w:rsidRPr="0028492A" w:rsidRDefault="00B0203C" w:rsidP="00715BF8">
            <w:pPr>
              <w:spacing w:after="200"/>
              <w:ind w:left="1468" w:right="-54" w:hanging="720"/>
            </w:pPr>
            <w:r w:rsidRPr="0028492A">
              <w:t>6</w:t>
            </w:r>
            <w:r w:rsidR="00C65E70">
              <w:t>3</w:t>
            </w:r>
            <w:r w:rsidR="003B2CB9" w:rsidRPr="0028492A">
              <w:t>.2.5</w:t>
            </w:r>
            <w:r w:rsidR="003B2CB9" w:rsidRPr="0028492A">
              <w:tab/>
              <w:t>L’Entrepr</w:t>
            </w:r>
            <w:r w:rsidRPr="0028492A">
              <w:t>eneur pourra s’opposer à toute M</w:t>
            </w:r>
            <w:r w:rsidR="003B2CB9" w:rsidRPr="0028492A">
              <w:t xml:space="preserve">odification requise par le </w:t>
            </w:r>
            <w:r w:rsidR="00C44BFC">
              <w:t>Maître d’Ouvrage</w:t>
            </w:r>
            <w:r w:rsidR="003B2CB9" w:rsidRPr="0028492A">
              <w:t xml:space="preserve"> lorsque il apparaîtra, avant ou pendant la pr</w:t>
            </w:r>
            <w:r w:rsidRPr="0028492A">
              <w:t>éparation de la proposition de M</w:t>
            </w:r>
            <w:r w:rsidR="003B2CB9" w:rsidRPr="0028492A">
              <w:t xml:space="preserve">odification, que </w:t>
            </w:r>
            <w:r w:rsidRPr="0028492A">
              <w:t>le respect de ladite M</w:t>
            </w:r>
            <w:r w:rsidR="003B2CB9" w:rsidRPr="0028492A">
              <w:t>odification e</w:t>
            </w:r>
            <w:r w:rsidRPr="0028492A">
              <w:t>t de tous les autres ordres de M</w:t>
            </w:r>
            <w:r w:rsidR="003B2CB9" w:rsidRPr="0028492A">
              <w:t xml:space="preserve">odification déjà devenus obligatoires pour l’Entrepreneur aux termes de cette Clause </w:t>
            </w:r>
            <w:r w:rsidRPr="0028492A">
              <w:t>63</w:t>
            </w:r>
            <w:r w:rsidR="003B2CB9" w:rsidRPr="0028492A">
              <w:t xml:space="preserve"> aura pour effet, globalement, d’augmenter ou de réduire </w:t>
            </w:r>
            <w:r w:rsidR="00AE5BA9" w:rsidRPr="0028492A">
              <w:t>de plus de quinze pour cent (15</w:t>
            </w:r>
            <w:r w:rsidR="003B2CB9" w:rsidRPr="0028492A">
              <w:t>%) le Montant du Marché</w:t>
            </w:r>
            <w:r w:rsidRPr="0028492A">
              <w:t xml:space="preserve"> comme initialement défini dans l’Acte d’engagement</w:t>
            </w:r>
            <w:r w:rsidR="003B2CB9" w:rsidRPr="0028492A">
              <w:t xml:space="preserve">. </w:t>
            </w:r>
            <w:r w:rsidR="003B2CB9" w:rsidRPr="0028492A">
              <w:lastRenderedPageBreak/>
              <w:t>L’Entrepreneur pourra notifier son objection avan</w:t>
            </w:r>
            <w:r w:rsidRPr="0028492A">
              <w:t>t de fournir la Proposition de M</w:t>
            </w:r>
            <w:r w:rsidR="003B2CB9" w:rsidRPr="0028492A">
              <w:t>odification comme décrit ci-dessus.</w:t>
            </w:r>
            <w:r w:rsidR="00C33069" w:rsidRPr="0028492A">
              <w:t xml:space="preserve"> </w:t>
            </w:r>
            <w:r w:rsidR="003B2CB9" w:rsidRPr="0028492A">
              <w:t xml:space="preserve">Si le </w:t>
            </w:r>
            <w:r w:rsidR="00C44BFC">
              <w:t>Maître d’Ouvrage</w:t>
            </w:r>
            <w:r w:rsidR="003B2CB9" w:rsidRPr="0028492A">
              <w:t xml:space="preserve"> accepte l’objection de l’Entrepreneur, le </w:t>
            </w:r>
            <w:r w:rsidR="00C44BFC">
              <w:t>Maître d’Ouvrage</w:t>
            </w:r>
            <w:r w:rsidRPr="0028492A">
              <w:t xml:space="preserve"> devra retirer la M</w:t>
            </w:r>
            <w:r w:rsidR="003B2CB9" w:rsidRPr="0028492A">
              <w:t>odification proposée et en aviser l’Entrepreneur par écrit.</w:t>
            </w:r>
          </w:p>
          <w:p w14:paraId="10F2BC12" w14:textId="330041D6" w:rsidR="003B2CB9" w:rsidRPr="0028492A" w:rsidRDefault="003B2CB9" w:rsidP="00A248A7">
            <w:pPr>
              <w:spacing w:after="200"/>
              <w:ind w:left="1468" w:right="-54"/>
            </w:pPr>
            <w:r w:rsidRPr="0028492A">
              <w:t>Le défaut d’objection par l’Entrepreneur n’affectera n</w:t>
            </w:r>
            <w:r w:rsidR="00B0203C" w:rsidRPr="0028492A">
              <w:t>i son droit d’objecter à toute Modification ou tout ordre de M</w:t>
            </w:r>
            <w:r w:rsidRPr="0028492A">
              <w:t xml:space="preserve">odification requis ultérieurement, ni son droit de tenir compte, lors d’une éventuelle objection ultérieure, du pourcentage d’augmentation ou de réduction du </w:t>
            </w:r>
            <w:r w:rsidR="003416B1">
              <w:t>Montant du Marché</w:t>
            </w:r>
            <w:r w:rsidR="00B0203C" w:rsidRPr="0028492A">
              <w:t xml:space="preserve"> occasionné par toute M</w:t>
            </w:r>
            <w:r w:rsidRPr="0028492A">
              <w:t>odification à laquelle l’Entrepreneur ne s’est pas opposé.</w:t>
            </w:r>
          </w:p>
          <w:p w14:paraId="10F2BC13" w14:textId="0712FB33" w:rsidR="003B2CB9" w:rsidRPr="0028492A" w:rsidRDefault="00B0203C" w:rsidP="00715BF8">
            <w:pPr>
              <w:spacing w:after="200"/>
              <w:ind w:left="1468" w:right="-54" w:hanging="720"/>
            </w:pPr>
            <w:r w:rsidRPr="0028492A">
              <w:t>6</w:t>
            </w:r>
            <w:r w:rsidR="00C65E70">
              <w:t>3</w:t>
            </w:r>
            <w:r w:rsidR="003B2CB9" w:rsidRPr="0028492A">
              <w:t>.2.6</w:t>
            </w:r>
            <w:r w:rsidR="003B2CB9" w:rsidRPr="0028492A">
              <w:tab/>
              <w:t>Dès réception</w:t>
            </w:r>
            <w:r w:rsidRPr="0028492A">
              <w:t xml:space="preserve"> de la Proposition de M</w:t>
            </w:r>
            <w:r w:rsidR="003B2CB9" w:rsidRPr="0028492A">
              <w:t xml:space="preserve">odification, le </w:t>
            </w:r>
            <w:r w:rsidR="00C44BFC">
              <w:t>Maître d’Ouvrage</w:t>
            </w:r>
            <w:r w:rsidR="003B2CB9" w:rsidRPr="0028492A">
              <w:t xml:space="preserve"> et l’Entrepreneur se mettront d’accord sur toutes les données qu’elle contiendra.</w:t>
            </w:r>
            <w:r w:rsidR="00C33069" w:rsidRPr="0028492A">
              <w:t xml:space="preserve"> </w:t>
            </w:r>
            <w:r w:rsidR="003B2CB9" w:rsidRPr="0028492A">
              <w:t xml:space="preserve">Dans les quatorze (14) jours qui suivront un tel accord, le </w:t>
            </w:r>
            <w:r w:rsidR="00C44BFC">
              <w:t>Maître d’Ouvrage</w:t>
            </w:r>
            <w:r w:rsidR="003B2CB9" w:rsidRPr="0028492A">
              <w:t xml:space="preserve">, s’il a l’intention de poursuivre </w:t>
            </w:r>
            <w:r w:rsidRPr="0028492A">
              <w:t>cette M</w:t>
            </w:r>
            <w:r w:rsidR="003B2CB9" w:rsidRPr="0028492A">
              <w:t>odification, émettra à l’intention</w:t>
            </w:r>
            <w:r w:rsidRPr="0028492A">
              <w:t xml:space="preserve"> de l’Entrepreneur un ordre de M</w:t>
            </w:r>
            <w:r w:rsidR="003B2CB9" w:rsidRPr="0028492A">
              <w:t>odification.</w:t>
            </w:r>
          </w:p>
          <w:p w14:paraId="10F2BC14" w14:textId="4A4FDEB6" w:rsidR="003B2CB9" w:rsidRPr="0028492A" w:rsidRDefault="003B2CB9" w:rsidP="00A248A7">
            <w:pPr>
              <w:spacing w:after="200"/>
              <w:ind w:left="1468" w:right="-54"/>
            </w:pPr>
            <w:r w:rsidRPr="0028492A">
              <w:t xml:space="preserve">Si le </w:t>
            </w:r>
            <w:r w:rsidR="00C44BFC">
              <w:t>Maître d’Ouvrage</w:t>
            </w:r>
            <w:r w:rsidRPr="0028492A">
              <w:t xml:space="preserve"> est dans l’impossibilité de prendre une décision dans les quatorze (14) jours, il l’indiquera à l’Entrepreneur, en précisant quand l’Entrepreneur peut s’attendre à une décision.</w:t>
            </w:r>
          </w:p>
          <w:p w14:paraId="10F2BC15" w14:textId="057B5AEE" w:rsidR="003B2CB9" w:rsidRPr="0028492A" w:rsidRDefault="003B2CB9" w:rsidP="00A248A7">
            <w:pPr>
              <w:spacing w:after="200"/>
              <w:ind w:left="1468" w:right="-54"/>
            </w:pPr>
            <w:r w:rsidRPr="0028492A">
              <w:t xml:space="preserve">Si le </w:t>
            </w:r>
            <w:r w:rsidR="00C44BFC">
              <w:t>Maître d’Ouvrage</w:t>
            </w:r>
            <w:r w:rsidRPr="0028492A">
              <w:t xml:space="preserve"> décide </w:t>
            </w:r>
            <w:r w:rsidR="00B0203C" w:rsidRPr="0028492A">
              <w:t>de ne pas donner suite à cette M</w:t>
            </w:r>
            <w:r w:rsidRPr="0028492A">
              <w:t>odification pour quelque raison que ce soit, il le notifiera à l’Entrepreneur dans cette même période de quatorze (14) jours.</w:t>
            </w:r>
            <w:r w:rsidR="00C33069" w:rsidRPr="0028492A">
              <w:t xml:space="preserve"> </w:t>
            </w:r>
            <w:r w:rsidRPr="0028492A">
              <w:t>Dans ce cas de figure, l’Entrepreneur aura droit au remboursement de tous les frais qu’il aura raisonnablement encourus dan</w:t>
            </w:r>
            <w:r w:rsidR="00B0203C" w:rsidRPr="0028492A">
              <w:t>s la préparation de la Proposition de M</w:t>
            </w:r>
            <w:r w:rsidRPr="0028492A">
              <w:t>odification, dans la mesure où ces frais ne dépassent pas la somme que l’Entrepreneur aura i</w:t>
            </w:r>
            <w:r w:rsidR="00B0203C" w:rsidRPr="0028492A">
              <w:t>ndiquée dans son Estimation de P</w:t>
            </w:r>
            <w:r w:rsidRPr="0028492A">
              <w:t>ropos</w:t>
            </w:r>
            <w:r w:rsidR="00B0203C" w:rsidRPr="0028492A">
              <w:t>ition de M</w:t>
            </w:r>
            <w:r w:rsidRPr="0028492A">
              <w:t xml:space="preserve">odification soumise conformément </w:t>
            </w:r>
            <w:r w:rsidR="0025265C" w:rsidRPr="0028492A">
              <w:t xml:space="preserve">à la </w:t>
            </w:r>
            <w:r w:rsidR="004B2732">
              <w:t>Sous-</w:t>
            </w:r>
            <w:r w:rsidR="0025265C" w:rsidRPr="0028492A">
              <w:t>Clause</w:t>
            </w:r>
            <w:r w:rsidRPr="0028492A">
              <w:t xml:space="preserve"> </w:t>
            </w:r>
            <w:r w:rsidR="00E20E25" w:rsidRPr="0028492A">
              <w:t xml:space="preserve">63.2.2 </w:t>
            </w:r>
            <w:r w:rsidR="00E20E25">
              <w:t>ci</w:t>
            </w:r>
            <w:r w:rsidRPr="0028492A">
              <w:t>-dessus.</w:t>
            </w:r>
          </w:p>
          <w:p w14:paraId="10F2BC16" w14:textId="460D3A12" w:rsidR="003B2CB9" w:rsidRPr="0028492A" w:rsidRDefault="00B0203C" w:rsidP="00715BF8">
            <w:pPr>
              <w:spacing w:after="200"/>
              <w:ind w:left="1468" w:right="-54" w:hanging="720"/>
            </w:pPr>
            <w:r w:rsidRPr="0028492A">
              <w:t>6</w:t>
            </w:r>
            <w:r w:rsidR="00C65E70">
              <w:t>3</w:t>
            </w:r>
            <w:r w:rsidR="003B2CB9" w:rsidRPr="0028492A">
              <w:t>.2.7</w:t>
            </w:r>
            <w:r w:rsidR="003B2CB9" w:rsidRPr="0028492A">
              <w:tab/>
              <w:t xml:space="preserve">Si le </w:t>
            </w:r>
            <w:r w:rsidR="00C44BFC">
              <w:t>Maître d’Ouvrage</w:t>
            </w:r>
            <w:r w:rsidR="003B2CB9" w:rsidRPr="0028492A">
              <w:t xml:space="preserve"> et l’Entrepreneur sont en désaccord avec </w:t>
            </w:r>
            <w:r w:rsidRPr="0028492A">
              <w:t xml:space="preserve">le prix de la Modification, </w:t>
            </w:r>
            <w:r w:rsidR="003B2CB9" w:rsidRPr="0028492A">
              <w:t xml:space="preserve">l’ajustement </w:t>
            </w:r>
            <w:r w:rsidRPr="0028492A">
              <w:t>du D</w:t>
            </w:r>
            <w:r w:rsidR="003B2CB9" w:rsidRPr="0028492A">
              <w:t xml:space="preserve">élai d’achèvement </w:t>
            </w:r>
            <w:r w:rsidRPr="0028492A">
              <w:t xml:space="preserve">contractuel </w:t>
            </w:r>
            <w:r w:rsidR="003B2CB9" w:rsidRPr="0028492A">
              <w:t>ou de toute autre donnée indi</w:t>
            </w:r>
            <w:r w:rsidRPr="0028492A">
              <w:t>quée dans la Proposition de M</w:t>
            </w:r>
            <w:r w:rsidR="003B2CB9" w:rsidRPr="0028492A">
              <w:t xml:space="preserve">odification, le </w:t>
            </w:r>
            <w:r w:rsidR="00C44BFC">
              <w:t>Maître d’Ouvrage</w:t>
            </w:r>
            <w:r w:rsidR="003B2CB9" w:rsidRPr="0028492A">
              <w:t xml:space="preserve"> peut néanmoins donner instruction à l</w:t>
            </w:r>
            <w:r w:rsidRPr="0028492A">
              <w:t>’Entrepreneur de poursuivre la M</w:t>
            </w:r>
            <w:r w:rsidR="003B2CB9" w:rsidRPr="0028492A">
              <w:t>odifi</w:t>
            </w:r>
            <w:r w:rsidRPr="0028492A">
              <w:t>cation en émettant un Ordre de M</w:t>
            </w:r>
            <w:r w:rsidR="003B2CB9" w:rsidRPr="0028492A">
              <w:t>odification dans l’attente d’un accord.</w:t>
            </w:r>
          </w:p>
          <w:p w14:paraId="10F2BC17" w14:textId="77777777" w:rsidR="003B2CB9" w:rsidRPr="0028492A" w:rsidRDefault="003B2CB9" w:rsidP="00A248A7">
            <w:pPr>
              <w:spacing w:after="200"/>
              <w:ind w:left="1468" w:right="-54"/>
            </w:pPr>
            <w:r w:rsidRPr="0028492A">
              <w:t>Dès réception d’un ordre de modification dans l’attente d’un accord, l’Entrepreneur commencera immé</w:t>
            </w:r>
            <w:r w:rsidR="00B0203C" w:rsidRPr="0028492A">
              <w:t>diatement à mettre en œuvre la M</w:t>
            </w:r>
            <w:r w:rsidRPr="0028492A">
              <w:t xml:space="preserve">odification faisant l’objet d’un tel </w:t>
            </w:r>
            <w:r w:rsidRPr="0028492A">
              <w:lastRenderedPageBreak/>
              <w:t>ordre.</w:t>
            </w:r>
            <w:r w:rsidR="00C33069" w:rsidRPr="0028492A">
              <w:t xml:space="preserve"> </w:t>
            </w:r>
            <w:r w:rsidRPr="0028492A">
              <w:t xml:space="preserve">Les parties tenteront ensuite de se mettre d’accord sur les points de </w:t>
            </w:r>
            <w:r w:rsidR="00B0203C" w:rsidRPr="0028492A">
              <w:t xml:space="preserve">désaccord relatifs à la proposition </w:t>
            </w:r>
            <w:r w:rsidR="003D7B41" w:rsidRPr="0028492A">
              <w:br/>
            </w:r>
            <w:r w:rsidR="00B0203C" w:rsidRPr="0028492A">
              <w:t>de M</w:t>
            </w:r>
            <w:r w:rsidRPr="0028492A">
              <w:t>odification.</w:t>
            </w:r>
          </w:p>
          <w:p w14:paraId="10F2BC18" w14:textId="42AD1C6E" w:rsidR="003B2CB9" w:rsidRPr="0028492A" w:rsidRDefault="003B2CB9" w:rsidP="00A248A7">
            <w:pPr>
              <w:spacing w:after="200"/>
              <w:ind w:left="1468" w:right="-54"/>
            </w:pPr>
            <w:r w:rsidRPr="0028492A">
              <w:t xml:space="preserve">Si les </w:t>
            </w:r>
            <w:r w:rsidR="00BC76BD">
              <w:t>P</w:t>
            </w:r>
            <w:r w:rsidRPr="0028492A">
              <w:t>arties ne parviennent pas à un accord dans les soixante (60) jours suivant la</w:t>
            </w:r>
            <w:r w:rsidR="00B0203C" w:rsidRPr="0028492A">
              <w:t xml:space="preserve"> date d’émission d’un Ordre de M</w:t>
            </w:r>
            <w:r w:rsidRPr="0028492A">
              <w:t xml:space="preserve">odification dans l’attente d’un accord, elles pourront en référer au </w:t>
            </w:r>
            <w:r w:rsidR="00BC76BD">
              <w:t>C</w:t>
            </w:r>
            <w:r w:rsidR="00FB51FC">
              <w:t>PRD</w:t>
            </w:r>
            <w:r w:rsidRPr="0028492A">
              <w:t xml:space="preserve"> conformément à la </w:t>
            </w:r>
            <w:r w:rsidR="00250521">
              <w:t>Sous-Clause</w:t>
            </w:r>
            <w:r w:rsidRPr="0028492A">
              <w:t xml:space="preserve"> 6</w:t>
            </w:r>
            <w:r w:rsidR="004720DE">
              <w:t>.1</w:t>
            </w:r>
            <w:r w:rsidRPr="0028492A">
              <w:t xml:space="preserve"> du CCAG.</w:t>
            </w:r>
          </w:p>
          <w:p w14:paraId="10F2BC19" w14:textId="77777777" w:rsidR="003B2CB9" w:rsidRPr="0028492A" w:rsidRDefault="00B0203C" w:rsidP="00715BF8">
            <w:pPr>
              <w:spacing w:after="200"/>
              <w:ind w:left="720" w:right="-54" w:hanging="720"/>
            </w:pPr>
            <w:r w:rsidRPr="0028492A">
              <w:t>6</w:t>
            </w:r>
            <w:r w:rsidR="00C65E70">
              <w:t>3</w:t>
            </w:r>
            <w:r w:rsidR="003B2CB9" w:rsidRPr="0028492A">
              <w:t>.3</w:t>
            </w:r>
            <w:r w:rsidR="003B2CB9" w:rsidRPr="0028492A">
              <w:tab/>
              <w:t>Modification à l’initiative de l’Entrepreneur</w:t>
            </w:r>
          </w:p>
          <w:p w14:paraId="10F2BC1A" w14:textId="617C50B9" w:rsidR="003B2CB9" w:rsidRPr="0028492A" w:rsidRDefault="00B0203C" w:rsidP="00715BF8">
            <w:pPr>
              <w:spacing w:after="200"/>
              <w:ind w:left="1468" w:right="-54" w:hanging="720"/>
              <w:rPr>
                <w:spacing w:val="-2"/>
              </w:rPr>
            </w:pPr>
            <w:r w:rsidRPr="0028492A">
              <w:rPr>
                <w:spacing w:val="-2"/>
              </w:rPr>
              <w:t>6</w:t>
            </w:r>
            <w:r w:rsidR="00C65E70">
              <w:rPr>
                <w:spacing w:val="-2"/>
              </w:rPr>
              <w:t>3</w:t>
            </w:r>
            <w:r w:rsidR="003B2CB9" w:rsidRPr="0028492A">
              <w:rPr>
                <w:spacing w:val="-2"/>
              </w:rPr>
              <w:t>.3.1</w:t>
            </w:r>
            <w:r w:rsidRPr="0028492A">
              <w:rPr>
                <w:spacing w:val="-2"/>
              </w:rPr>
              <w:tab/>
              <w:t xml:space="preserve">Si l’Entrepreneur propose une Modification, conformément à la </w:t>
            </w:r>
            <w:r w:rsidR="004B2732">
              <w:rPr>
                <w:spacing w:val="-2"/>
              </w:rPr>
              <w:t>Sous-</w:t>
            </w:r>
            <w:r w:rsidRPr="0028492A">
              <w:rPr>
                <w:spacing w:val="-2"/>
              </w:rPr>
              <w:t>Clause 63</w:t>
            </w:r>
            <w:r w:rsidR="003B2CB9" w:rsidRPr="0028492A">
              <w:rPr>
                <w:spacing w:val="-2"/>
              </w:rPr>
              <w:t>.1.2, l’Entrepreneur proposera par éc</w:t>
            </w:r>
            <w:r w:rsidRPr="0028492A">
              <w:rPr>
                <w:spacing w:val="-2"/>
              </w:rPr>
              <w:t>rit au Directeur de projet une Proposition de M</w:t>
            </w:r>
            <w:r w:rsidR="003B2CB9" w:rsidRPr="0028492A">
              <w:rPr>
                <w:spacing w:val="-2"/>
              </w:rPr>
              <w:t>odification, donnant les raisons pour une tel</w:t>
            </w:r>
            <w:r w:rsidRPr="0028492A">
              <w:rPr>
                <w:spacing w:val="-2"/>
              </w:rPr>
              <w:t>le proposition de M</w:t>
            </w:r>
            <w:r w:rsidR="003B2CB9" w:rsidRPr="0028492A">
              <w:rPr>
                <w:spacing w:val="-2"/>
              </w:rPr>
              <w:t>odification, et incluant les</w:t>
            </w:r>
            <w:r w:rsidRPr="0028492A">
              <w:rPr>
                <w:spacing w:val="-2"/>
              </w:rPr>
              <w:t xml:space="preserve"> informations indiquées dans la </w:t>
            </w:r>
            <w:r w:rsidR="004B2732">
              <w:rPr>
                <w:spacing w:val="-2"/>
              </w:rPr>
              <w:t>Sous-</w:t>
            </w:r>
            <w:r w:rsidRPr="0028492A">
              <w:rPr>
                <w:spacing w:val="-2"/>
              </w:rPr>
              <w:t>Claus</w:t>
            </w:r>
            <w:r w:rsidR="003B2CB9" w:rsidRPr="0028492A">
              <w:rPr>
                <w:spacing w:val="-2"/>
              </w:rPr>
              <w:t xml:space="preserve">e </w:t>
            </w:r>
            <w:r w:rsidRPr="0028492A">
              <w:rPr>
                <w:spacing w:val="-2"/>
              </w:rPr>
              <w:t>63.2.1</w:t>
            </w:r>
            <w:r w:rsidR="003B2CB9" w:rsidRPr="0028492A">
              <w:rPr>
                <w:spacing w:val="-2"/>
              </w:rPr>
              <w:t>.</w:t>
            </w:r>
          </w:p>
          <w:p w14:paraId="52D1ED17" w14:textId="5D5E5B72" w:rsidR="003B0CCD" w:rsidRDefault="003B2CB9" w:rsidP="00C350AB">
            <w:pPr>
              <w:spacing w:after="240"/>
              <w:ind w:left="1468" w:right="-54"/>
            </w:pPr>
            <w:r w:rsidRPr="0028492A">
              <w:t xml:space="preserve">Dès réception de la </w:t>
            </w:r>
            <w:r w:rsidR="00B0203C" w:rsidRPr="0028492A">
              <w:t>Proposition de M</w:t>
            </w:r>
            <w:r w:rsidRPr="0028492A">
              <w:t xml:space="preserve">odification, les parties suivront la procédure décrite dans les </w:t>
            </w:r>
            <w:r w:rsidR="004B2732">
              <w:t>Sous-</w:t>
            </w:r>
            <w:r w:rsidR="00B0203C" w:rsidRPr="0028492A">
              <w:t>Claus</w:t>
            </w:r>
            <w:r w:rsidRPr="0028492A">
              <w:t xml:space="preserve">es </w:t>
            </w:r>
            <w:r w:rsidR="00B0203C" w:rsidRPr="0028492A">
              <w:t>63</w:t>
            </w:r>
            <w:r w:rsidRPr="0028492A">
              <w:t xml:space="preserve">.2.6 et </w:t>
            </w:r>
            <w:r w:rsidR="00B0203C" w:rsidRPr="0028492A">
              <w:t>63.2.7</w:t>
            </w:r>
            <w:r w:rsidRPr="0028492A">
              <w:t xml:space="preserve">. Toutefois, si le </w:t>
            </w:r>
            <w:r w:rsidR="00C44BFC">
              <w:t>Maître d’Ouvrage</w:t>
            </w:r>
            <w:r w:rsidRPr="0028492A">
              <w:t xml:space="preserve"> décidait de ne pas donner suite, l’Entrepreneur ne serait pas en droit de récupérer les frais de préparation de la </w:t>
            </w:r>
            <w:r w:rsidR="00B0203C" w:rsidRPr="0028492A">
              <w:t>Proposition de M</w:t>
            </w:r>
            <w:r w:rsidRPr="0028492A">
              <w:t>odification.</w:t>
            </w:r>
          </w:p>
          <w:p w14:paraId="1B2D325D" w14:textId="4802D1CC" w:rsidR="00002C26" w:rsidRDefault="00002C26" w:rsidP="00F2301D">
            <w:pPr>
              <w:ind w:left="683"/>
              <w:rPr>
                <w:b/>
                <w:bCs/>
                <w:lang w:val="fr"/>
              </w:rPr>
            </w:pPr>
            <w:r w:rsidRPr="00337B0F">
              <w:rPr>
                <w:b/>
                <w:bCs/>
                <w:lang w:val="fr"/>
              </w:rPr>
              <w:t xml:space="preserve">Ingénierie de la </w:t>
            </w:r>
            <w:r w:rsidR="00375F43">
              <w:rPr>
                <w:b/>
                <w:bCs/>
                <w:lang w:val="fr"/>
              </w:rPr>
              <w:t>V</w:t>
            </w:r>
            <w:r w:rsidRPr="00337B0F">
              <w:rPr>
                <w:b/>
                <w:bCs/>
                <w:lang w:val="fr"/>
              </w:rPr>
              <w:t>aleur</w:t>
            </w:r>
          </w:p>
          <w:p w14:paraId="5404A248" w14:textId="50D273BB" w:rsidR="00002C26" w:rsidRDefault="00002C26" w:rsidP="00002C26">
            <w:pPr>
              <w:rPr>
                <w:b/>
                <w:bCs/>
                <w:lang w:val="fr"/>
              </w:rPr>
            </w:pPr>
          </w:p>
          <w:p w14:paraId="7BDC8E81" w14:textId="4175720D" w:rsidR="00002C26" w:rsidRDefault="00002C26" w:rsidP="00E25F3D">
            <w:pPr>
              <w:tabs>
                <w:tab w:val="left" w:pos="681"/>
              </w:tabs>
              <w:spacing w:after="120"/>
              <w:ind w:left="1491" w:hanging="810"/>
              <w:contextualSpacing/>
              <w:rPr>
                <w:spacing w:val="-6"/>
                <w:lang w:val="fr"/>
              </w:rPr>
            </w:pPr>
            <w:r w:rsidRPr="00337B0F">
              <w:rPr>
                <w:lang w:val="fr"/>
              </w:rPr>
              <w:t>63.3.2</w:t>
            </w:r>
            <w:r w:rsidR="00551A83">
              <w:rPr>
                <w:spacing w:val="-6"/>
                <w:lang w:val="fr"/>
              </w:rPr>
              <w:tab/>
            </w:r>
            <w:r w:rsidRPr="00531325">
              <w:rPr>
                <w:spacing w:val="-6"/>
                <w:lang w:val="fr"/>
              </w:rPr>
              <w:t>L’</w:t>
            </w:r>
            <w:r>
              <w:rPr>
                <w:spacing w:val="-6"/>
                <w:lang w:val="fr"/>
              </w:rPr>
              <w:t>E</w:t>
            </w:r>
            <w:r w:rsidRPr="00531325">
              <w:rPr>
                <w:spacing w:val="-6"/>
                <w:lang w:val="fr"/>
              </w:rPr>
              <w:t>ntrepreneur peut préparer, à ses propres frais, une proposition d’</w:t>
            </w:r>
            <w:r w:rsidR="00375F43">
              <w:rPr>
                <w:spacing w:val="-6"/>
                <w:lang w:val="fr"/>
              </w:rPr>
              <w:t>I</w:t>
            </w:r>
            <w:r w:rsidRPr="00531325">
              <w:rPr>
                <w:spacing w:val="-6"/>
                <w:lang w:val="fr"/>
              </w:rPr>
              <w:t xml:space="preserve">ngénierie de la </w:t>
            </w:r>
            <w:r w:rsidR="00375F43">
              <w:rPr>
                <w:spacing w:val="-6"/>
                <w:lang w:val="fr"/>
              </w:rPr>
              <w:t>V</w:t>
            </w:r>
            <w:r w:rsidRPr="00531325">
              <w:rPr>
                <w:spacing w:val="-6"/>
                <w:lang w:val="fr"/>
              </w:rPr>
              <w:t xml:space="preserve">aleur à tout moment pendant l’exécution du </w:t>
            </w:r>
            <w:r w:rsidR="00436139">
              <w:rPr>
                <w:spacing w:val="-6"/>
                <w:lang w:val="fr"/>
              </w:rPr>
              <w:t>marché</w:t>
            </w:r>
            <w:r w:rsidRPr="00531325">
              <w:rPr>
                <w:spacing w:val="-6"/>
                <w:lang w:val="fr"/>
              </w:rPr>
              <w:t>. La proposition d’ingénierie de la valeur doit, à tout le moins, comprendre les éléments suivants</w:t>
            </w:r>
            <w:r w:rsidR="00BC76BD">
              <w:rPr>
                <w:spacing w:val="-6"/>
                <w:lang w:val="fr"/>
              </w:rPr>
              <w:t> :</w:t>
            </w:r>
          </w:p>
          <w:p w14:paraId="4AD5F082" w14:textId="77777777" w:rsidR="00002C26" w:rsidRPr="00E635CE" w:rsidRDefault="00002C26" w:rsidP="00337B0F">
            <w:pPr>
              <w:tabs>
                <w:tab w:val="left" w:pos="681"/>
              </w:tabs>
              <w:spacing w:after="240"/>
              <w:ind w:left="1491" w:hanging="810"/>
              <w:contextualSpacing/>
              <w:rPr>
                <w:bCs/>
                <w:spacing w:val="-6"/>
              </w:rPr>
            </w:pPr>
          </w:p>
          <w:p w14:paraId="5753EF30" w14:textId="161A071E" w:rsidR="00002C26" w:rsidRPr="00E635CE" w:rsidRDefault="00F2301D" w:rsidP="00002C26">
            <w:pPr>
              <w:spacing w:after="240"/>
              <w:ind w:left="1941" w:hanging="450"/>
              <w:rPr>
                <w:bCs/>
              </w:rPr>
            </w:pPr>
            <w:r>
              <w:rPr>
                <w:lang w:val="fr"/>
              </w:rPr>
              <w:t>(</w:t>
            </w:r>
            <w:r w:rsidR="00002C26" w:rsidRPr="00531325">
              <w:rPr>
                <w:lang w:val="fr"/>
              </w:rPr>
              <w:t>a) le changement proposé et une description de la différence par rapport aux exigences contractuelles existantes</w:t>
            </w:r>
            <w:r w:rsidR="00002C26">
              <w:rPr>
                <w:lang w:val="fr"/>
              </w:rPr>
              <w:t xml:space="preserve"> </w:t>
            </w:r>
            <w:r w:rsidR="00002C26" w:rsidRPr="00531325">
              <w:rPr>
                <w:lang w:val="fr"/>
              </w:rPr>
              <w:t>;</w:t>
            </w:r>
          </w:p>
          <w:p w14:paraId="4A0BD5E2" w14:textId="4C5E6AA3" w:rsidR="00002C26" w:rsidRPr="00E635CE" w:rsidRDefault="00F2301D" w:rsidP="00337B0F">
            <w:pPr>
              <w:spacing w:after="240"/>
              <w:ind w:left="1941" w:hanging="450"/>
              <w:rPr>
                <w:bCs/>
              </w:rPr>
            </w:pPr>
            <w:r>
              <w:rPr>
                <w:lang w:val="fr"/>
              </w:rPr>
              <w:t>(</w:t>
            </w:r>
            <w:r w:rsidR="00002C26" w:rsidRPr="00531325">
              <w:rPr>
                <w:lang w:val="fr"/>
              </w:rPr>
              <w:t>b)</w:t>
            </w:r>
            <w:r w:rsidR="00002C26">
              <w:rPr>
                <w:lang w:val="fr"/>
              </w:rPr>
              <w:t xml:space="preserve"> </w:t>
            </w:r>
            <w:r w:rsidR="00257352">
              <w:rPr>
                <w:lang w:val="fr"/>
              </w:rPr>
              <w:t>l’</w:t>
            </w:r>
            <w:r w:rsidR="00002C26" w:rsidRPr="00531325">
              <w:rPr>
                <w:lang w:val="fr"/>
              </w:rPr>
              <w:t>analyse coûts/avantages complète des modifications proposées, y compris une description et une estimation des coûts (y compris les coûts du cycle de vie), que l</w:t>
            </w:r>
            <w:r w:rsidR="00002C26">
              <w:rPr>
                <w:lang w:val="fr"/>
              </w:rPr>
              <w:t>e Maître d’Ouvrage</w:t>
            </w:r>
            <w:r w:rsidR="00002C26" w:rsidRPr="00531325">
              <w:rPr>
                <w:lang w:val="fr"/>
              </w:rPr>
              <w:t xml:space="preserve"> </w:t>
            </w:r>
            <w:r w:rsidR="00257352">
              <w:rPr>
                <w:lang w:val="fr"/>
              </w:rPr>
              <w:t xml:space="preserve">pourrait </w:t>
            </w:r>
            <w:r w:rsidR="00436139">
              <w:rPr>
                <w:lang w:val="fr"/>
              </w:rPr>
              <w:t>encourir</w:t>
            </w:r>
            <w:r w:rsidR="00002C26" w:rsidRPr="00531325">
              <w:rPr>
                <w:lang w:val="fr"/>
              </w:rPr>
              <w:t xml:space="preserve"> dans la mise en œuvre de la proposition d’ingénierie de la valeur</w:t>
            </w:r>
            <w:r w:rsidR="00002C26">
              <w:rPr>
                <w:lang w:val="fr"/>
              </w:rPr>
              <w:t> ;</w:t>
            </w:r>
          </w:p>
          <w:p w14:paraId="431929F3" w14:textId="4D68ACAF" w:rsidR="00002C26" w:rsidRPr="00E635CE" w:rsidRDefault="00F2301D" w:rsidP="00F2301D">
            <w:pPr>
              <w:spacing w:after="240"/>
              <w:ind w:left="1941" w:hanging="450"/>
              <w:rPr>
                <w:bCs/>
              </w:rPr>
            </w:pPr>
            <w:r>
              <w:rPr>
                <w:lang w:val="fr"/>
              </w:rPr>
              <w:t>(</w:t>
            </w:r>
            <w:r w:rsidR="00002C26" w:rsidRPr="00531325">
              <w:rPr>
                <w:lang w:val="fr"/>
              </w:rPr>
              <w:t xml:space="preserve">c) </w:t>
            </w:r>
            <w:r w:rsidR="00551A83">
              <w:rPr>
                <w:lang w:val="fr"/>
              </w:rPr>
              <w:t>la</w:t>
            </w:r>
            <w:r w:rsidR="00551A83" w:rsidRPr="00531325">
              <w:rPr>
                <w:lang w:val="fr"/>
              </w:rPr>
              <w:t xml:space="preserve"> </w:t>
            </w:r>
            <w:r w:rsidR="00002C26" w:rsidRPr="00531325">
              <w:rPr>
                <w:lang w:val="fr"/>
              </w:rPr>
              <w:t>description de tout effet du changement sur les performances/fonctionnalités</w:t>
            </w:r>
            <w:r w:rsidR="00002C26">
              <w:rPr>
                <w:lang w:val="fr"/>
              </w:rPr>
              <w:t xml:space="preserve"> </w:t>
            </w:r>
            <w:r w:rsidR="00002C26" w:rsidRPr="00531325">
              <w:rPr>
                <w:lang w:val="fr"/>
              </w:rPr>
              <w:t xml:space="preserve">; </w:t>
            </w:r>
            <w:r w:rsidR="00002C26">
              <w:rPr>
                <w:lang w:val="fr"/>
              </w:rPr>
              <w:t>e</w:t>
            </w:r>
            <w:r w:rsidR="00002C26" w:rsidRPr="00531325">
              <w:rPr>
                <w:lang w:val="fr"/>
              </w:rPr>
              <w:t>t</w:t>
            </w:r>
          </w:p>
          <w:p w14:paraId="376B29DE" w14:textId="5290BFC7" w:rsidR="00002C26" w:rsidRPr="00E635CE" w:rsidRDefault="00F2301D" w:rsidP="00F2301D">
            <w:pPr>
              <w:spacing w:after="240"/>
              <w:ind w:left="1941" w:hanging="450"/>
              <w:rPr>
                <w:bCs/>
              </w:rPr>
            </w:pPr>
            <w:r>
              <w:rPr>
                <w:lang w:val="fr"/>
              </w:rPr>
              <w:lastRenderedPageBreak/>
              <w:t>(</w:t>
            </w:r>
            <w:r w:rsidR="00002C26" w:rsidRPr="00531325">
              <w:rPr>
                <w:lang w:val="fr"/>
              </w:rPr>
              <w:t xml:space="preserve">d) suffisamment </w:t>
            </w:r>
            <w:r w:rsidR="00002C26" w:rsidRPr="00531325">
              <w:rPr>
                <w:color w:val="000000"/>
                <w:lang w:val="fr"/>
              </w:rPr>
              <w:t xml:space="preserve">d’informations </w:t>
            </w:r>
            <w:r w:rsidR="00002C26">
              <w:rPr>
                <w:color w:val="000000"/>
                <w:lang w:val="fr"/>
              </w:rPr>
              <w:t>ES</w:t>
            </w:r>
            <w:r w:rsidR="00002C26" w:rsidRPr="00531325">
              <w:rPr>
                <w:color w:val="000000"/>
                <w:lang w:val="fr"/>
              </w:rPr>
              <w:t xml:space="preserve"> pour permettre une évaluation des risques et des impacts </w:t>
            </w:r>
            <w:r w:rsidR="00002C26">
              <w:rPr>
                <w:color w:val="000000"/>
                <w:lang w:val="fr"/>
              </w:rPr>
              <w:t>ES</w:t>
            </w:r>
            <w:r w:rsidR="00002C26" w:rsidRPr="00531325">
              <w:rPr>
                <w:color w:val="000000"/>
                <w:lang w:val="fr"/>
              </w:rPr>
              <w:t xml:space="preserve"> du changement.</w:t>
            </w:r>
          </w:p>
          <w:p w14:paraId="2531F447" w14:textId="0D9CBD3C" w:rsidR="00002C26" w:rsidRPr="00E635CE" w:rsidRDefault="00002C26" w:rsidP="00002C26">
            <w:pPr>
              <w:spacing w:after="240"/>
              <w:ind w:left="792"/>
              <w:rPr>
                <w:bCs/>
              </w:rPr>
            </w:pPr>
            <w:r w:rsidRPr="00531325">
              <w:rPr>
                <w:lang w:val="fr"/>
              </w:rPr>
              <w:t>L</w:t>
            </w:r>
            <w:r>
              <w:rPr>
                <w:lang w:val="fr"/>
              </w:rPr>
              <w:t>e Maître d’Ouvrage</w:t>
            </w:r>
            <w:r w:rsidRPr="00531325">
              <w:rPr>
                <w:lang w:val="fr"/>
              </w:rPr>
              <w:t xml:space="preserve"> peut accepter la proposition d’ingénierie de la valeur si la proposition démontre des avantages qui :</w:t>
            </w:r>
          </w:p>
          <w:p w14:paraId="08751E57" w14:textId="43B5823A" w:rsidR="00002C26" w:rsidRPr="00E635CE" w:rsidRDefault="00F2301D" w:rsidP="00F2301D">
            <w:pPr>
              <w:spacing w:after="240"/>
              <w:ind w:left="1941" w:hanging="450"/>
              <w:rPr>
                <w:bCs/>
              </w:rPr>
            </w:pPr>
            <w:r>
              <w:rPr>
                <w:lang w:val="fr"/>
              </w:rPr>
              <w:t>(</w:t>
            </w:r>
            <w:r w:rsidR="00002C26" w:rsidRPr="00531325">
              <w:rPr>
                <w:lang w:val="fr"/>
              </w:rPr>
              <w:t>a) accélère</w:t>
            </w:r>
            <w:r w:rsidR="00002C26">
              <w:rPr>
                <w:lang w:val="fr"/>
              </w:rPr>
              <w:t>nt</w:t>
            </w:r>
            <w:r w:rsidR="00002C26" w:rsidRPr="00531325">
              <w:rPr>
                <w:lang w:val="fr"/>
              </w:rPr>
              <w:t xml:space="preserve"> </w:t>
            </w:r>
            <w:r w:rsidR="00257352">
              <w:rPr>
                <w:lang w:val="fr"/>
              </w:rPr>
              <w:t>le délai</w:t>
            </w:r>
            <w:r w:rsidR="00002C26" w:rsidRPr="00531325">
              <w:rPr>
                <w:lang w:val="fr"/>
              </w:rPr>
              <w:t xml:space="preserve"> de livraison</w:t>
            </w:r>
            <w:r w:rsidR="00002C26">
              <w:rPr>
                <w:lang w:val="fr"/>
              </w:rPr>
              <w:t xml:space="preserve"> </w:t>
            </w:r>
            <w:r w:rsidR="00002C26" w:rsidRPr="00531325">
              <w:rPr>
                <w:lang w:val="fr"/>
              </w:rPr>
              <w:t xml:space="preserve">; </w:t>
            </w:r>
            <w:r w:rsidR="00002C26">
              <w:rPr>
                <w:lang w:val="fr"/>
              </w:rPr>
              <w:t>o</w:t>
            </w:r>
            <w:r w:rsidR="00002C26" w:rsidRPr="00531325">
              <w:rPr>
                <w:lang w:val="fr"/>
              </w:rPr>
              <w:t>u</w:t>
            </w:r>
          </w:p>
          <w:p w14:paraId="10199B38" w14:textId="4BF09C58" w:rsidR="00002C26" w:rsidRPr="00E635CE" w:rsidRDefault="00F2301D" w:rsidP="00F2301D">
            <w:pPr>
              <w:spacing w:after="240"/>
              <w:ind w:left="1941" w:hanging="450"/>
              <w:rPr>
                <w:bCs/>
              </w:rPr>
            </w:pPr>
            <w:r>
              <w:rPr>
                <w:lang w:val="fr"/>
              </w:rPr>
              <w:t>(</w:t>
            </w:r>
            <w:r w:rsidR="00002C26" w:rsidRPr="00531325">
              <w:rPr>
                <w:lang w:val="fr"/>
              </w:rPr>
              <w:t>b) rédui</w:t>
            </w:r>
            <w:r w:rsidR="00002C26">
              <w:rPr>
                <w:lang w:val="fr"/>
              </w:rPr>
              <w:t>sen</w:t>
            </w:r>
            <w:r w:rsidR="00002C26" w:rsidRPr="00531325">
              <w:rPr>
                <w:lang w:val="fr"/>
              </w:rPr>
              <w:t xml:space="preserve">t le </w:t>
            </w:r>
            <w:r w:rsidR="00026D77">
              <w:rPr>
                <w:lang w:val="fr"/>
              </w:rPr>
              <w:t>Montant du Marché</w:t>
            </w:r>
            <w:r w:rsidR="00002C26" w:rsidRPr="00531325">
              <w:rPr>
                <w:lang w:val="fr"/>
              </w:rPr>
              <w:t xml:space="preserve"> ou les coûts du cycle de vie pour l</w:t>
            </w:r>
            <w:r w:rsidR="00002C26">
              <w:rPr>
                <w:lang w:val="fr"/>
              </w:rPr>
              <w:t xml:space="preserve">e Maître d’Ouvrage </w:t>
            </w:r>
            <w:r w:rsidR="00002C26" w:rsidRPr="00531325">
              <w:rPr>
                <w:lang w:val="fr"/>
              </w:rPr>
              <w:t xml:space="preserve">; </w:t>
            </w:r>
            <w:r w:rsidR="00002C26">
              <w:rPr>
                <w:lang w:val="fr"/>
              </w:rPr>
              <w:t>o</w:t>
            </w:r>
            <w:r w:rsidR="00002C26" w:rsidRPr="00531325">
              <w:rPr>
                <w:lang w:val="fr"/>
              </w:rPr>
              <w:t>u</w:t>
            </w:r>
          </w:p>
          <w:p w14:paraId="41645BE1" w14:textId="4AE5540F" w:rsidR="00002C26" w:rsidRPr="00E635CE" w:rsidRDefault="00F2301D" w:rsidP="00F2301D">
            <w:pPr>
              <w:spacing w:after="240"/>
              <w:ind w:left="1941" w:hanging="450"/>
              <w:rPr>
                <w:bCs/>
              </w:rPr>
            </w:pPr>
            <w:r>
              <w:rPr>
                <w:lang w:val="fr"/>
              </w:rPr>
              <w:t>(</w:t>
            </w:r>
            <w:r w:rsidR="00002C26" w:rsidRPr="00531325">
              <w:rPr>
                <w:lang w:val="fr"/>
              </w:rPr>
              <w:t>c) améliore</w:t>
            </w:r>
            <w:r w:rsidR="00002C26">
              <w:rPr>
                <w:lang w:val="fr"/>
              </w:rPr>
              <w:t>nt</w:t>
            </w:r>
            <w:r w:rsidR="00002C26" w:rsidRPr="00531325">
              <w:rPr>
                <w:lang w:val="fr"/>
              </w:rPr>
              <w:t xml:space="preserve"> la qualité, l’efficacité, la sécurité ou la durabilité de la route</w:t>
            </w:r>
            <w:r w:rsidR="00002C26">
              <w:rPr>
                <w:lang w:val="fr"/>
              </w:rPr>
              <w:t xml:space="preserve"> </w:t>
            </w:r>
            <w:r w:rsidR="00002C26" w:rsidRPr="00531325">
              <w:rPr>
                <w:lang w:val="fr"/>
              </w:rPr>
              <w:t xml:space="preserve">; </w:t>
            </w:r>
            <w:r w:rsidR="00002C26">
              <w:rPr>
                <w:lang w:val="fr"/>
              </w:rPr>
              <w:t>o</w:t>
            </w:r>
            <w:r w:rsidR="00002C26" w:rsidRPr="00531325">
              <w:rPr>
                <w:lang w:val="fr"/>
              </w:rPr>
              <w:t>u</w:t>
            </w:r>
          </w:p>
          <w:p w14:paraId="4225AAD8" w14:textId="77EDF94A" w:rsidR="00002C26" w:rsidRPr="00E635CE" w:rsidRDefault="00F2301D" w:rsidP="00F2301D">
            <w:pPr>
              <w:spacing w:after="240"/>
              <w:ind w:left="1941" w:hanging="450"/>
              <w:rPr>
                <w:bCs/>
              </w:rPr>
            </w:pPr>
            <w:r>
              <w:rPr>
                <w:lang w:val="fr"/>
              </w:rPr>
              <w:t>(</w:t>
            </w:r>
            <w:r w:rsidR="00002C26" w:rsidRPr="00531325">
              <w:rPr>
                <w:lang w:val="fr"/>
              </w:rPr>
              <w:t xml:space="preserve">d) </w:t>
            </w:r>
            <w:r w:rsidR="00026D77">
              <w:rPr>
                <w:lang w:val="fr"/>
              </w:rPr>
              <w:t>apport</w:t>
            </w:r>
            <w:r w:rsidR="00002C26" w:rsidRPr="00531325">
              <w:rPr>
                <w:lang w:val="fr"/>
              </w:rPr>
              <w:t>e</w:t>
            </w:r>
            <w:r w:rsidR="00002C26">
              <w:rPr>
                <w:lang w:val="fr"/>
              </w:rPr>
              <w:t>nt</w:t>
            </w:r>
            <w:r w:rsidR="00002C26" w:rsidRPr="00531325">
              <w:rPr>
                <w:lang w:val="fr"/>
              </w:rPr>
              <w:t xml:space="preserve"> d’autres avantages </w:t>
            </w:r>
            <w:r w:rsidR="00002C26">
              <w:rPr>
                <w:lang w:val="fr"/>
              </w:rPr>
              <w:t>au Maître d’Ouvrage</w:t>
            </w:r>
            <w:r w:rsidR="00002C26" w:rsidRPr="00531325">
              <w:rPr>
                <w:lang w:val="fr"/>
              </w:rPr>
              <w:t>,</w:t>
            </w:r>
          </w:p>
          <w:p w14:paraId="3A17EDB8" w14:textId="77777777" w:rsidR="00002C26" w:rsidRPr="00E635CE" w:rsidRDefault="00002C26" w:rsidP="00002C26">
            <w:pPr>
              <w:spacing w:after="240"/>
              <w:ind w:left="792"/>
              <w:rPr>
                <w:bCs/>
              </w:rPr>
            </w:pPr>
            <w:r w:rsidRPr="00531325">
              <w:rPr>
                <w:lang w:val="fr"/>
              </w:rPr>
              <w:t>sans compromettre les fonctions nécessaires de la Route et des Services.</w:t>
            </w:r>
          </w:p>
          <w:p w14:paraId="43079019" w14:textId="5356B49F" w:rsidR="00002C26" w:rsidRPr="00E635CE" w:rsidRDefault="00002C26" w:rsidP="00002C26">
            <w:pPr>
              <w:spacing w:after="240"/>
              <w:ind w:left="792"/>
              <w:rPr>
                <w:bCs/>
              </w:rPr>
            </w:pPr>
            <w:r w:rsidRPr="00531325">
              <w:rPr>
                <w:lang w:val="fr"/>
              </w:rPr>
              <w:t>Si la proposition d’ingénierie de la valeur est approuvée par l</w:t>
            </w:r>
            <w:r>
              <w:rPr>
                <w:lang w:val="fr"/>
              </w:rPr>
              <w:t>e Maître d’Ouvrage</w:t>
            </w:r>
            <w:r w:rsidRPr="00531325">
              <w:rPr>
                <w:lang w:val="fr"/>
              </w:rPr>
              <w:t xml:space="preserve"> et se traduit par :</w:t>
            </w:r>
          </w:p>
          <w:p w14:paraId="142FEA46" w14:textId="28E20E90" w:rsidR="00002C26" w:rsidRPr="00E635CE" w:rsidRDefault="00F2301D" w:rsidP="00337B0F">
            <w:pPr>
              <w:spacing w:after="240"/>
              <w:ind w:left="1581" w:hanging="271"/>
              <w:rPr>
                <w:bCs/>
              </w:rPr>
            </w:pPr>
            <w:r>
              <w:rPr>
                <w:lang w:val="fr"/>
              </w:rPr>
              <w:t>(</w:t>
            </w:r>
            <w:r w:rsidR="00002C26" w:rsidRPr="00531325">
              <w:rPr>
                <w:lang w:val="fr"/>
              </w:rPr>
              <w:t xml:space="preserve">a) une réduction du </w:t>
            </w:r>
            <w:r w:rsidR="00026D77">
              <w:rPr>
                <w:lang w:val="fr"/>
              </w:rPr>
              <w:t>Montant du Marché</w:t>
            </w:r>
            <w:r w:rsidR="00BC76BD">
              <w:rPr>
                <w:lang w:val="fr"/>
              </w:rPr>
              <w:t xml:space="preserve"> </w:t>
            </w:r>
            <w:r w:rsidR="00002C26" w:rsidRPr="00531325">
              <w:rPr>
                <w:lang w:val="fr"/>
              </w:rPr>
              <w:t>; le montant à payer à l’</w:t>
            </w:r>
            <w:r w:rsidR="00002C26">
              <w:rPr>
                <w:lang w:val="fr"/>
              </w:rPr>
              <w:t>E</w:t>
            </w:r>
            <w:r w:rsidR="00002C26" w:rsidRPr="00531325">
              <w:rPr>
                <w:lang w:val="fr"/>
              </w:rPr>
              <w:t xml:space="preserve">ntrepreneur est le pourcentage spécifié dans le </w:t>
            </w:r>
            <w:r w:rsidR="00002C26">
              <w:rPr>
                <w:lang w:val="fr"/>
              </w:rPr>
              <w:t>CAAP</w:t>
            </w:r>
            <w:r w:rsidR="00002C26" w:rsidRPr="00531325">
              <w:rPr>
                <w:lang w:val="fr"/>
              </w:rPr>
              <w:t xml:space="preserve"> de la réduction du prix du contrat</w:t>
            </w:r>
            <w:r w:rsidR="00BC76BD">
              <w:rPr>
                <w:lang w:val="fr"/>
              </w:rPr>
              <w:t xml:space="preserve"> </w:t>
            </w:r>
            <w:r w:rsidR="00002C26" w:rsidRPr="00531325">
              <w:rPr>
                <w:lang w:val="fr"/>
              </w:rPr>
              <w:t xml:space="preserve">; </w:t>
            </w:r>
            <w:r w:rsidR="00002C26">
              <w:rPr>
                <w:lang w:val="fr"/>
              </w:rPr>
              <w:t>o</w:t>
            </w:r>
            <w:r w:rsidR="00002C26" w:rsidRPr="00531325">
              <w:rPr>
                <w:lang w:val="fr"/>
              </w:rPr>
              <w:t>u</w:t>
            </w:r>
          </w:p>
          <w:p w14:paraId="10F2BC1B" w14:textId="2D38A66D" w:rsidR="00002C26" w:rsidRPr="0028492A" w:rsidRDefault="00F2301D" w:rsidP="00BC76BD">
            <w:pPr>
              <w:spacing w:after="120"/>
              <w:ind w:left="1468" w:right="-54"/>
            </w:pPr>
            <w:r>
              <w:t>(</w:t>
            </w:r>
            <w:r w:rsidR="00002C26" w:rsidRPr="00531325">
              <w:rPr>
                <w:lang w:val="fr"/>
              </w:rPr>
              <w:t xml:space="preserve">b) une augmentation du </w:t>
            </w:r>
            <w:r w:rsidR="00026D77">
              <w:rPr>
                <w:lang w:val="fr"/>
              </w:rPr>
              <w:t>Montant du Marché</w:t>
            </w:r>
            <w:r w:rsidR="00BC76BD">
              <w:rPr>
                <w:lang w:val="fr"/>
              </w:rPr>
              <w:t xml:space="preserve"> </w:t>
            </w:r>
            <w:r w:rsidR="00002C26" w:rsidRPr="00531325">
              <w:rPr>
                <w:lang w:val="fr"/>
              </w:rPr>
              <w:t xml:space="preserve">; mais entraîne une réduction des coûts du cycle de vie en raison de tout avantage décrit </w:t>
            </w:r>
            <w:r w:rsidR="00BC76BD">
              <w:rPr>
                <w:lang w:val="fr"/>
              </w:rPr>
              <w:t>en (</w:t>
            </w:r>
            <w:r w:rsidR="00002C26" w:rsidRPr="00531325">
              <w:rPr>
                <w:lang w:val="fr"/>
              </w:rPr>
              <w:t>a) à (d) ci-dessus, le montant à payer à l’</w:t>
            </w:r>
            <w:r w:rsidR="00002C26">
              <w:rPr>
                <w:lang w:val="fr"/>
              </w:rPr>
              <w:t>E</w:t>
            </w:r>
            <w:r w:rsidR="00002C26" w:rsidRPr="00531325">
              <w:rPr>
                <w:lang w:val="fr"/>
              </w:rPr>
              <w:t xml:space="preserve">ntrepreneur est la pleine augmentation du </w:t>
            </w:r>
            <w:r w:rsidR="00026D77">
              <w:rPr>
                <w:lang w:val="fr"/>
              </w:rPr>
              <w:t>Montant du Marché</w:t>
            </w:r>
            <w:r w:rsidR="00002C26" w:rsidRPr="00531325">
              <w:rPr>
                <w:lang w:val="fr"/>
              </w:rPr>
              <w:t>.</w:t>
            </w:r>
          </w:p>
        </w:tc>
      </w:tr>
      <w:tr w:rsidR="003B2CB9" w:rsidRPr="0028492A" w14:paraId="10F2BC28" w14:textId="77777777" w:rsidTr="006C117C">
        <w:tc>
          <w:tcPr>
            <w:tcW w:w="2362" w:type="dxa"/>
          </w:tcPr>
          <w:p w14:paraId="10F2BC1D" w14:textId="17ACE1A4" w:rsidR="003B2CB9" w:rsidRPr="0028492A" w:rsidRDefault="003B2CB9" w:rsidP="00886A51">
            <w:pPr>
              <w:pStyle w:val="SecVIII2"/>
            </w:pPr>
            <w:bookmarkStart w:id="849" w:name="_Toc226255068"/>
            <w:bookmarkStart w:id="850" w:name="_Toc486861872"/>
            <w:bookmarkStart w:id="851" w:name="_Toc139293462"/>
            <w:r w:rsidRPr="0028492A">
              <w:lastRenderedPageBreak/>
              <w:t xml:space="preserve">Prolongation </w:t>
            </w:r>
            <w:r w:rsidR="00715BF8" w:rsidRPr="0028492A">
              <w:br/>
            </w:r>
            <w:r w:rsidRPr="0028492A">
              <w:t>du délai d’achèvement</w:t>
            </w:r>
            <w:bookmarkEnd w:id="849"/>
            <w:bookmarkEnd w:id="850"/>
            <w:r w:rsidR="00727FAA">
              <w:t xml:space="preserve"> et paiements additionnels</w:t>
            </w:r>
            <w:bookmarkEnd w:id="851"/>
          </w:p>
        </w:tc>
        <w:tc>
          <w:tcPr>
            <w:tcW w:w="7244" w:type="dxa"/>
            <w:gridSpan w:val="2"/>
          </w:tcPr>
          <w:p w14:paraId="10F2BC1E" w14:textId="77777777" w:rsidR="003B2CB9" w:rsidRPr="0028492A" w:rsidRDefault="00B0203C" w:rsidP="00715BF8">
            <w:pPr>
              <w:spacing w:after="200"/>
              <w:ind w:left="759" w:hanging="759"/>
            </w:pPr>
            <w:r w:rsidRPr="0028492A">
              <w:t>6</w:t>
            </w:r>
            <w:r w:rsidR="00C65E70">
              <w:t>4</w:t>
            </w:r>
            <w:r w:rsidRPr="0028492A">
              <w:t>.1</w:t>
            </w:r>
            <w:r w:rsidRPr="0028492A">
              <w:tab/>
              <w:t>Le(s) D</w:t>
            </w:r>
            <w:r w:rsidR="003B2CB9" w:rsidRPr="0028492A">
              <w:t xml:space="preserve">élai(s) d’achèvement </w:t>
            </w:r>
            <w:r w:rsidRPr="0028492A">
              <w:t xml:space="preserve">contractuel(s) spécifié(s) dans le CCAP sera </w:t>
            </w:r>
            <w:r w:rsidR="003B2CB9" w:rsidRPr="0028492A">
              <w:t>(seront) prolongé(s) si l’Entrepreneur est retardé ou empêché dans l’exécution de l’une de ses obligations au titre du Marché pour l’un des motifs suivants</w:t>
            </w:r>
            <w:r w:rsidR="009D402B" w:rsidRPr="0028492A">
              <w:t> :</w:t>
            </w:r>
          </w:p>
          <w:p w14:paraId="10F2BC1F" w14:textId="77777777" w:rsidR="003B2CB9" w:rsidRPr="0028492A" w:rsidRDefault="00BF67C4" w:rsidP="00BF67C4">
            <w:pPr>
              <w:tabs>
                <w:tab w:val="left" w:pos="1260"/>
              </w:tabs>
              <w:spacing w:after="200"/>
              <w:ind w:left="1294" w:right="-63" w:hanging="535"/>
            </w:pPr>
            <w:r w:rsidRPr="0028492A">
              <w:t>(</w:t>
            </w:r>
            <w:r w:rsidR="00B0203C" w:rsidRPr="0028492A">
              <w:t>a)</w:t>
            </w:r>
            <w:r w:rsidR="00B0203C" w:rsidRPr="0028492A">
              <w:tab/>
              <w:t>M</w:t>
            </w:r>
            <w:r w:rsidR="003B2CB9" w:rsidRPr="0028492A">
              <w:t xml:space="preserve">odification des Travaux et Services aux conditions décrites à la Clause </w:t>
            </w:r>
            <w:r w:rsidR="00B0203C" w:rsidRPr="0028492A">
              <w:t>63</w:t>
            </w:r>
            <w:r w:rsidR="003B2CB9" w:rsidRPr="0028492A">
              <w:t xml:space="preserve"> du CCAG</w:t>
            </w:r>
            <w:r w:rsidR="009D402B" w:rsidRPr="0028492A">
              <w:t> ;</w:t>
            </w:r>
          </w:p>
          <w:p w14:paraId="10F2BC20" w14:textId="09BD7354" w:rsidR="003B2CB9" w:rsidRPr="0028492A" w:rsidRDefault="00BF67C4" w:rsidP="00BF67C4">
            <w:pPr>
              <w:tabs>
                <w:tab w:val="left" w:pos="1260"/>
              </w:tabs>
              <w:spacing w:after="200"/>
              <w:ind w:left="1294" w:right="-63" w:hanging="535"/>
            </w:pPr>
            <w:r w:rsidRPr="0028492A">
              <w:t>(</w:t>
            </w:r>
            <w:r w:rsidR="003B2CB9" w:rsidRPr="0028492A">
              <w:t>b)</w:t>
            </w:r>
            <w:r w:rsidR="003B2CB9" w:rsidRPr="0028492A">
              <w:tab/>
              <w:t xml:space="preserve">événement de </w:t>
            </w:r>
            <w:r w:rsidR="00BC76BD">
              <w:t>F</w:t>
            </w:r>
            <w:r w:rsidR="003B2CB9" w:rsidRPr="0028492A">
              <w:t xml:space="preserve">orce </w:t>
            </w:r>
            <w:r w:rsidR="00BC76BD">
              <w:t>M</w:t>
            </w:r>
            <w:r w:rsidR="003B2CB9" w:rsidRPr="0028492A">
              <w:t>ajeure stipulé à la Clause 3</w:t>
            </w:r>
            <w:r w:rsidR="00B0203C" w:rsidRPr="0028492A">
              <w:t>8</w:t>
            </w:r>
            <w:r w:rsidR="003B2CB9" w:rsidRPr="0028492A">
              <w:t xml:space="preserve"> du CCAG, </w:t>
            </w:r>
            <w:r w:rsidR="00B0203C" w:rsidRPr="0028492A">
              <w:t xml:space="preserve">ou </w:t>
            </w:r>
            <w:r w:rsidR="003B2CB9" w:rsidRPr="0028492A">
              <w:t>circonstance impr</w:t>
            </w:r>
            <w:r w:rsidR="00B0203C" w:rsidRPr="0028492A">
              <w:t>évue conformément à la Clause 36 du CCAG</w:t>
            </w:r>
            <w:r w:rsidR="009D402B" w:rsidRPr="0028492A">
              <w:t> ;</w:t>
            </w:r>
          </w:p>
          <w:p w14:paraId="10F2BC21" w14:textId="38550672" w:rsidR="003B2CB9" w:rsidRPr="0028492A" w:rsidRDefault="00BF67C4" w:rsidP="00BF67C4">
            <w:pPr>
              <w:tabs>
                <w:tab w:val="left" w:pos="1260"/>
              </w:tabs>
              <w:spacing w:after="200"/>
              <w:ind w:left="1294" w:right="-63" w:hanging="535"/>
            </w:pPr>
            <w:r w:rsidRPr="0028492A">
              <w:t>(</w:t>
            </w:r>
            <w:r w:rsidR="003B2CB9" w:rsidRPr="0028492A">
              <w:t>c)</w:t>
            </w:r>
            <w:r w:rsidR="003B2CB9" w:rsidRPr="0028492A">
              <w:tab/>
              <w:t xml:space="preserve">demande de suspension ordonnée par le </w:t>
            </w:r>
            <w:r w:rsidR="00C44BFC">
              <w:t>Maître d’Ouvrage</w:t>
            </w:r>
            <w:r w:rsidR="003B2CB9" w:rsidRPr="0028492A">
              <w:t xml:space="preserve"> conformément à la Clause </w:t>
            </w:r>
            <w:r w:rsidR="00B0203C" w:rsidRPr="0028492A">
              <w:t>58 du CCAG</w:t>
            </w:r>
            <w:r w:rsidR="009D402B" w:rsidRPr="0028492A">
              <w:t> ;</w:t>
            </w:r>
          </w:p>
          <w:p w14:paraId="10F2BC22" w14:textId="77777777" w:rsidR="003B2CB9" w:rsidRPr="0028492A" w:rsidRDefault="00BF67C4" w:rsidP="00BF67C4">
            <w:pPr>
              <w:tabs>
                <w:tab w:val="left" w:pos="1260"/>
              </w:tabs>
              <w:spacing w:after="200"/>
              <w:ind w:left="1294" w:right="-63" w:hanging="535"/>
            </w:pPr>
            <w:r w:rsidRPr="0028492A">
              <w:lastRenderedPageBreak/>
              <w:t>(</w:t>
            </w:r>
            <w:r w:rsidR="003B2CB9" w:rsidRPr="0028492A">
              <w:t>d)</w:t>
            </w:r>
            <w:r w:rsidR="003B2CB9" w:rsidRPr="0028492A">
              <w:tab/>
              <w:t>modification de législation ou de réglementa</w:t>
            </w:r>
            <w:r w:rsidR="00B0203C" w:rsidRPr="0028492A">
              <w:t>tion conformément à la Clause 37</w:t>
            </w:r>
            <w:r w:rsidR="003B2CB9" w:rsidRPr="0028492A">
              <w:t xml:space="preserve"> du CCAG</w:t>
            </w:r>
            <w:r w:rsidR="009D402B" w:rsidRPr="0028492A">
              <w:t> ;</w:t>
            </w:r>
          </w:p>
          <w:p w14:paraId="10F2BC23" w14:textId="5BBC5F3F" w:rsidR="003B2CB9" w:rsidRPr="0028492A" w:rsidRDefault="00BF67C4" w:rsidP="00BF67C4">
            <w:pPr>
              <w:tabs>
                <w:tab w:val="left" w:pos="1260"/>
              </w:tabs>
              <w:spacing w:after="200"/>
              <w:ind w:left="1294" w:right="-63" w:hanging="535"/>
            </w:pPr>
            <w:r w:rsidRPr="0028492A">
              <w:t>(</w:t>
            </w:r>
            <w:r w:rsidR="003B2CB9" w:rsidRPr="0028492A">
              <w:t>e)</w:t>
            </w:r>
            <w:r w:rsidR="003B2CB9" w:rsidRPr="0028492A">
              <w:tab/>
              <w:t xml:space="preserve">défaillance ou rupture de ses obligations contractuelles par le </w:t>
            </w:r>
            <w:r w:rsidR="00C44BFC">
              <w:t>Maître d’Ouvrage</w:t>
            </w:r>
            <w:r w:rsidR="003B2CB9" w:rsidRPr="0028492A">
              <w:t xml:space="preserve">, ou toute activité, acte ou omission de tout entrepreneur employé par le </w:t>
            </w:r>
            <w:r w:rsidR="00C44BFC">
              <w:t>Maître d’Ouvrage</w:t>
            </w:r>
            <w:r w:rsidR="009D402B" w:rsidRPr="0028492A">
              <w:t> ;</w:t>
            </w:r>
            <w:r w:rsidR="003B2CB9" w:rsidRPr="0028492A">
              <w:t xml:space="preserve"> ou</w:t>
            </w:r>
          </w:p>
          <w:p w14:paraId="10F2BC24" w14:textId="77777777" w:rsidR="003B2CB9" w:rsidRPr="0028492A" w:rsidRDefault="00BF67C4" w:rsidP="00BF67C4">
            <w:pPr>
              <w:tabs>
                <w:tab w:val="left" w:pos="1260"/>
              </w:tabs>
              <w:spacing w:after="200"/>
              <w:ind w:left="1294" w:right="-63" w:hanging="535"/>
            </w:pPr>
            <w:r w:rsidRPr="0028492A">
              <w:t>(</w:t>
            </w:r>
            <w:r w:rsidR="003B2CB9" w:rsidRPr="0028492A">
              <w:t>f)</w:t>
            </w:r>
            <w:r w:rsidR="003B2CB9" w:rsidRPr="0028492A">
              <w:tab/>
              <w:t>tout autre événement spécifiquement mentionné aux termes du Marché</w:t>
            </w:r>
            <w:r w:rsidR="009D402B" w:rsidRPr="0028492A">
              <w:t> ;</w:t>
            </w:r>
          </w:p>
          <w:p w14:paraId="10F2BC25" w14:textId="77777777" w:rsidR="003B2CB9" w:rsidRPr="0028492A" w:rsidRDefault="003B2CB9" w:rsidP="00BF67C4">
            <w:pPr>
              <w:spacing w:after="200"/>
              <w:ind w:left="759" w:right="-54"/>
            </w:pPr>
            <w:r w:rsidRPr="0028492A">
              <w:t>cette prolongation sera d’une durée raisonnable quelles que soient les circonstances et reflétera équitablement le retard ou l’empêchement subi par l’Entrepreneur.</w:t>
            </w:r>
          </w:p>
          <w:p w14:paraId="1EF722E9" w14:textId="306A626E" w:rsidR="00727FAA" w:rsidRDefault="00B0203C" w:rsidP="00E25F3D">
            <w:pPr>
              <w:pStyle w:val="Paragraphedeliste"/>
              <w:spacing w:after="120"/>
              <w:ind w:left="771" w:hanging="810"/>
              <w:rPr>
                <w:lang w:val="fr"/>
              </w:rPr>
            </w:pPr>
            <w:r w:rsidRPr="0028492A">
              <w:t>6</w:t>
            </w:r>
            <w:r w:rsidR="00C65E70">
              <w:t>4</w:t>
            </w:r>
            <w:r w:rsidR="003B2CB9" w:rsidRPr="0028492A">
              <w:t>.2</w:t>
            </w:r>
            <w:r w:rsidR="003B2CB9" w:rsidRPr="0028492A">
              <w:tab/>
            </w:r>
            <w:r w:rsidR="00612059" w:rsidRPr="004E4858">
              <w:rPr>
                <w:lang w:val="fr"/>
              </w:rPr>
              <w:t>Si l’</w:t>
            </w:r>
            <w:r w:rsidR="00612059">
              <w:rPr>
                <w:lang w:val="fr"/>
              </w:rPr>
              <w:t>E</w:t>
            </w:r>
            <w:r w:rsidR="00612059" w:rsidRPr="004E4858">
              <w:rPr>
                <w:lang w:val="fr"/>
              </w:rPr>
              <w:t xml:space="preserve">ntrepreneur </w:t>
            </w:r>
            <w:r w:rsidR="00612059">
              <w:rPr>
                <w:lang w:val="fr"/>
              </w:rPr>
              <w:t xml:space="preserve">estime qu’il a lui-même </w:t>
            </w:r>
            <w:r w:rsidR="00612059" w:rsidRPr="004E4858">
              <w:rPr>
                <w:lang w:val="fr"/>
              </w:rPr>
              <w:t xml:space="preserve">droit à une prolongation du délai d’achèvement et/ou </w:t>
            </w:r>
            <w:r w:rsidR="00612059">
              <w:rPr>
                <w:lang w:val="fr"/>
              </w:rPr>
              <w:t xml:space="preserve">à tout paiement supplémentaire, pour les raisons décrites dans la </w:t>
            </w:r>
            <w:r w:rsidR="00250521">
              <w:rPr>
                <w:lang w:val="fr"/>
              </w:rPr>
              <w:t>Sous-Clause</w:t>
            </w:r>
            <w:r w:rsidR="00612059">
              <w:rPr>
                <w:lang w:val="fr"/>
              </w:rPr>
              <w:t xml:space="preserve"> </w:t>
            </w:r>
            <w:r w:rsidR="00612059" w:rsidRPr="004E4858">
              <w:rPr>
                <w:lang w:val="fr"/>
              </w:rPr>
              <w:t>64.1 d</w:t>
            </w:r>
            <w:r w:rsidR="00612059">
              <w:rPr>
                <w:lang w:val="fr"/>
              </w:rPr>
              <w:t>u CCAG ou en vertu de toute autre clause de ces conditions, ou autrement dans le cadre du marché, l’Entrepreneur doit adresser une notification au Directeur de projet, décrivant l’événement ou les circonstances qui ont donné lieu à</w:t>
            </w:r>
            <w:r w:rsidR="00612059" w:rsidRPr="004E4858">
              <w:rPr>
                <w:lang w:val="fr"/>
              </w:rPr>
              <w:t xml:space="preserve"> la réclamation. </w:t>
            </w:r>
            <w:r w:rsidR="00612059">
              <w:rPr>
                <w:lang w:val="fr"/>
              </w:rPr>
              <w:t xml:space="preserve"> La notification doit être donnée dès que</w:t>
            </w:r>
            <w:r w:rsidR="00612059" w:rsidRPr="004E4858">
              <w:rPr>
                <w:lang w:val="fr"/>
              </w:rPr>
              <w:t xml:space="preserve"> possible, et au plus tard </w:t>
            </w:r>
            <w:r w:rsidR="00612059">
              <w:rPr>
                <w:lang w:val="fr"/>
              </w:rPr>
              <w:t>vingt-huit (</w:t>
            </w:r>
            <w:r w:rsidR="00612059" w:rsidRPr="004E4858">
              <w:rPr>
                <w:lang w:val="fr"/>
              </w:rPr>
              <w:t>28</w:t>
            </w:r>
            <w:r w:rsidR="00612059">
              <w:rPr>
                <w:lang w:val="fr"/>
              </w:rPr>
              <w:t>)</w:t>
            </w:r>
            <w:r w:rsidR="00612059" w:rsidRPr="004E4858">
              <w:rPr>
                <w:lang w:val="fr"/>
              </w:rPr>
              <w:t xml:space="preserve"> jours après que l’</w:t>
            </w:r>
            <w:r w:rsidR="00612059">
              <w:rPr>
                <w:lang w:val="fr"/>
              </w:rPr>
              <w:t>E</w:t>
            </w:r>
            <w:r w:rsidR="00612059" w:rsidRPr="004E4858">
              <w:rPr>
                <w:lang w:val="fr"/>
              </w:rPr>
              <w:t xml:space="preserve">ntrepreneur </w:t>
            </w:r>
            <w:r w:rsidR="00612059">
              <w:rPr>
                <w:lang w:val="fr"/>
              </w:rPr>
              <w:t xml:space="preserve">en </w:t>
            </w:r>
            <w:r w:rsidR="00612059" w:rsidRPr="004E4858">
              <w:rPr>
                <w:lang w:val="fr"/>
              </w:rPr>
              <w:t>a pris connaissance, ou aurait dû prendre con</w:t>
            </w:r>
            <w:r w:rsidR="00612059">
              <w:rPr>
                <w:lang w:val="fr"/>
              </w:rPr>
              <w:t>naissance</w:t>
            </w:r>
            <w:r w:rsidR="00612059" w:rsidRPr="004E4858">
              <w:rPr>
                <w:lang w:val="fr"/>
              </w:rPr>
              <w:t xml:space="preserve"> de l’événement ou des circonstances. Si l’</w:t>
            </w:r>
            <w:r w:rsidR="00612059">
              <w:rPr>
                <w:lang w:val="fr"/>
              </w:rPr>
              <w:t>E</w:t>
            </w:r>
            <w:r w:rsidR="00612059" w:rsidRPr="004E4858">
              <w:rPr>
                <w:lang w:val="fr"/>
              </w:rPr>
              <w:t>ntrepreneur n</w:t>
            </w:r>
            <w:r w:rsidR="00612059">
              <w:rPr>
                <w:lang w:val="fr"/>
              </w:rPr>
              <w:t xml:space="preserve">’adresse pas une notification de </w:t>
            </w:r>
            <w:r w:rsidR="00612059" w:rsidRPr="004E4858">
              <w:rPr>
                <w:lang w:val="fr"/>
              </w:rPr>
              <w:t xml:space="preserve">réclamation dans un délai de </w:t>
            </w:r>
            <w:r w:rsidR="00612059">
              <w:rPr>
                <w:lang w:val="fr"/>
              </w:rPr>
              <w:t>vingt-huit (</w:t>
            </w:r>
            <w:r w:rsidR="00612059" w:rsidRPr="004E4858">
              <w:rPr>
                <w:lang w:val="fr"/>
              </w:rPr>
              <w:t>28</w:t>
            </w:r>
            <w:r w:rsidR="00612059">
              <w:rPr>
                <w:lang w:val="fr"/>
              </w:rPr>
              <w:t>)</w:t>
            </w:r>
            <w:r w:rsidR="00612059" w:rsidRPr="004E4858">
              <w:rPr>
                <w:lang w:val="fr"/>
              </w:rPr>
              <w:t xml:space="preserve"> jours, le délai d’achèvement ne sera pas prolongé, </w:t>
            </w:r>
            <w:r w:rsidR="00727FAA">
              <w:rPr>
                <w:lang w:val="fr"/>
              </w:rPr>
              <w:t xml:space="preserve">et </w:t>
            </w:r>
            <w:r w:rsidR="00612059" w:rsidRPr="004E4858">
              <w:rPr>
                <w:lang w:val="fr"/>
              </w:rPr>
              <w:t>l’</w:t>
            </w:r>
            <w:r w:rsidR="00612059">
              <w:rPr>
                <w:lang w:val="fr"/>
              </w:rPr>
              <w:t>E</w:t>
            </w:r>
            <w:r w:rsidR="00612059" w:rsidRPr="004E4858">
              <w:rPr>
                <w:lang w:val="fr"/>
              </w:rPr>
              <w:t>ntrepreneur n’aura pas droit à un paiement supplémentaire et l</w:t>
            </w:r>
            <w:r w:rsidR="00612059">
              <w:rPr>
                <w:lang w:val="fr"/>
              </w:rPr>
              <w:t>e Maître d’Ouvrage</w:t>
            </w:r>
            <w:r w:rsidR="00612059" w:rsidRPr="004E4858">
              <w:rPr>
                <w:lang w:val="fr"/>
              </w:rPr>
              <w:t xml:space="preserve"> sera libéré de toute responsabilité relativement à la réclamation. </w:t>
            </w:r>
          </w:p>
          <w:p w14:paraId="324E2865" w14:textId="77777777" w:rsidR="00727FAA" w:rsidRPr="00A20455" w:rsidRDefault="00727FAA" w:rsidP="00E25F3D">
            <w:pPr>
              <w:spacing w:after="120"/>
              <w:rPr>
                <w:lang w:val="fr"/>
              </w:rPr>
            </w:pPr>
          </w:p>
          <w:p w14:paraId="4D550CCA" w14:textId="0A030E74" w:rsidR="00612059" w:rsidRPr="001E2CB5" w:rsidRDefault="00612059" w:rsidP="00E25F3D">
            <w:pPr>
              <w:pStyle w:val="Paragraphedeliste"/>
              <w:spacing w:after="120"/>
              <w:ind w:left="771" w:hanging="1"/>
              <w:rPr>
                <w:bCs/>
              </w:rPr>
            </w:pPr>
            <w:r w:rsidRPr="004E4858">
              <w:rPr>
                <w:lang w:val="fr"/>
              </w:rPr>
              <w:t xml:space="preserve">Dans le cas contraire, dans les </w:t>
            </w:r>
            <w:r>
              <w:rPr>
                <w:lang w:val="fr"/>
              </w:rPr>
              <w:t>quarante-deux (</w:t>
            </w:r>
            <w:r w:rsidRPr="004E4858">
              <w:rPr>
                <w:lang w:val="fr"/>
              </w:rPr>
              <w:t>42</w:t>
            </w:r>
            <w:r>
              <w:rPr>
                <w:lang w:val="fr"/>
              </w:rPr>
              <w:t>)</w:t>
            </w:r>
            <w:r w:rsidRPr="004E4858">
              <w:rPr>
                <w:lang w:val="fr"/>
              </w:rPr>
              <w:t xml:space="preserve"> jours </w:t>
            </w:r>
            <w:r>
              <w:rPr>
                <w:lang w:val="fr"/>
              </w:rPr>
              <w:t xml:space="preserve">suivant la prise de connaissance (ou aurait dû prendre connaissance) de l’événement ou des circonstances qui ont donné lieu à la réclamation, ou dans le cadre d’une autre période proposée par l’Entrepreneur et approuvée par le Directeur de projet, l’Entrepreneur doit soumettre au Directeur de projet une réclamation entièrement détaillée qui comprend des détails complets à l’appui du fondement de la réclamation et de la prolongation du </w:t>
            </w:r>
            <w:r w:rsidRPr="004E4858">
              <w:rPr>
                <w:lang w:val="fr"/>
              </w:rPr>
              <w:t xml:space="preserve">délai et/ou du montant du paiement additionnel réclamé. Le </w:t>
            </w:r>
            <w:r>
              <w:rPr>
                <w:lang w:val="fr"/>
              </w:rPr>
              <w:t>Directeur</w:t>
            </w:r>
            <w:r w:rsidRPr="004E4858">
              <w:rPr>
                <w:lang w:val="fr"/>
              </w:rPr>
              <w:t xml:space="preserve"> de projet doit répondre à la demande</w:t>
            </w:r>
            <w:r>
              <w:rPr>
                <w:lang w:val="fr"/>
              </w:rPr>
              <w:t xml:space="preserve"> détaillée </w:t>
            </w:r>
            <w:r w:rsidRPr="004E4858">
              <w:rPr>
                <w:lang w:val="fr"/>
              </w:rPr>
              <w:t xml:space="preserve">dans les </w:t>
            </w:r>
            <w:r>
              <w:rPr>
                <w:lang w:val="fr"/>
              </w:rPr>
              <w:t>quarante-deux (</w:t>
            </w:r>
            <w:r w:rsidRPr="004E4858">
              <w:rPr>
                <w:lang w:val="fr"/>
              </w:rPr>
              <w:t>42</w:t>
            </w:r>
            <w:r>
              <w:rPr>
                <w:lang w:val="fr"/>
              </w:rPr>
              <w:t>)</w:t>
            </w:r>
            <w:r w:rsidRPr="004E4858">
              <w:rPr>
                <w:lang w:val="fr"/>
              </w:rPr>
              <w:t xml:space="preserve"> jours suivant la réception, avec approbation ou avec désapprobation et explication </w:t>
            </w:r>
            <w:r>
              <w:rPr>
                <w:lang w:val="fr"/>
              </w:rPr>
              <w:t>détaillée.</w:t>
            </w:r>
            <w:r w:rsidRPr="004E4858">
              <w:rPr>
                <w:lang w:val="fr"/>
              </w:rPr>
              <w:t xml:space="preserve">  </w:t>
            </w:r>
          </w:p>
          <w:p w14:paraId="52D89226" w14:textId="7F913F81" w:rsidR="00612059" w:rsidRPr="001E2CB5" w:rsidRDefault="00612059" w:rsidP="00886A51">
            <w:pPr>
              <w:pStyle w:val="GCCHeading2"/>
              <w:numPr>
                <w:ilvl w:val="1"/>
                <w:numId w:val="71"/>
              </w:numPr>
              <w:spacing w:before="0"/>
              <w:ind w:hanging="651"/>
              <w:jc w:val="both"/>
              <w:rPr>
                <w:b w:val="0"/>
                <w:lang w:val="fr-FR"/>
              </w:rPr>
            </w:pPr>
            <w:r w:rsidRPr="00531325">
              <w:rPr>
                <w:b w:val="0"/>
                <w:lang w:val="fr"/>
              </w:rPr>
              <w:t>Dans le cas où l’</w:t>
            </w:r>
            <w:r w:rsidR="00416B1C">
              <w:rPr>
                <w:b w:val="0"/>
                <w:lang w:val="fr"/>
              </w:rPr>
              <w:t>E</w:t>
            </w:r>
            <w:r w:rsidRPr="00531325">
              <w:rPr>
                <w:b w:val="0"/>
                <w:lang w:val="fr"/>
              </w:rPr>
              <w:t>ntrepreneur n’accepte pas l’estimation d</w:t>
            </w:r>
            <w:r w:rsidR="00416B1C">
              <w:rPr>
                <w:b w:val="0"/>
                <w:lang w:val="fr"/>
              </w:rPr>
              <w:t>u Maître d’Ouvrage</w:t>
            </w:r>
            <w:r w:rsidRPr="00531325">
              <w:rPr>
                <w:b w:val="0"/>
                <w:lang w:val="fr"/>
              </w:rPr>
              <w:t xml:space="preserve"> d’une prolongation de délai juste et raisonnable</w:t>
            </w:r>
            <w:r>
              <w:rPr>
                <w:b w:val="0"/>
                <w:lang w:val="fr"/>
              </w:rPr>
              <w:t xml:space="preserve"> ou d’un paiement supplémentaire,</w:t>
            </w:r>
            <w:r w:rsidR="00416B1C">
              <w:rPr>
                <w:b w:val="0"/>
                <w:lang w:val="fr"/>
              </w:rPr>
              <w:t xml:space="preserve"> </w:t>
            </w:r>
            <w:r w:rsidRPr="00337B0F">
              <w:rPr>
                <w:b w:val="0"/>
                <w:bCs/>
                <w:lang w:val="fr"/>
              </w:rPr>
              <w:t>l’</w:t>
            </w:r>
            <w:r w:rsidR="00416B1C">
              <w:rPr>
                <w:b w:val="0"/>
                <w:bCs/>
                <w:lang w:val="fr"/>
              </w:rPr>
              <w:t>E</w:t>
            </w:r>
            <w:r w:rsidRPr="00337B0F">
              <w:rPr>
                <w:b w:val="0"/>
                <w:bCs/>
                <w:lang w:val="fr"/>
              </w:rPr>
              <w:t>ntrepreneur a</w:t>
            </w:r>
            <w:r w:rsidR="00416B1C">
              <w:rPr>
                <w:b w:val="0"/>
                <w:bCs/>
                <w:lang w:val="fr"/>
              </w:rPr>
              <w:t xml:space="preserve"> </w:t>
            </w:r>
            <w:r w:rsidRPr="00531325">
              <w:rPr>
                <w:b w:val="0"/>
                <w:lang w:val="fr"/>
              </w:rPr>
              <w:t xml:space="preserve">le droit de </w:t>
            </w:r>
            <w:r w:rsidRPr="00531325">
              <w:rPr>
                <w:b w:val="0"/>
                <w:lang w:val="fr"/>
              </w:rPr>
              <w:lastRenderedPageBreak/>
              <w:t xml:space="preserve">renvoyer </w:t>
            </w:r>
            <w:r>
              <w:rPr>
                <w:b w:val="0"/>
                <w:lang w:val="fr"/>
              </w:rPr>
              <w:t xml:space="preserve">l’affaire </w:t>
            </w:r>
            <w:r w:rsidR="00416B1C">
              <w:rPr>
                <w:b w:val="0"/>
                <w:lang w:val="fr"/>
              </w:rPr>
              <w:t>au CPRD</w:t>
            </w:r>
            <w:r>
              <w:rPr>
                <w:b w:val="0"/>
                <w:lang w:val="fr"/>
              </w:rPr>
              <w:t>,</w:t>
            </w:r>
            <w:r w:rsidR="00416B1C">
              <w:rPr>
                <w:b w:val="0"/>
                <w:lang w:val="fr"/>
              </w:rPr>
              <w:t xml:space="preserve"> </w:t>
            </w:r>
            <w:r w:rsidRPr="00531325">
              <w:rPr>
                <w:b w:val="0"/>
                <w:lang w:val="fr"/>
              </w:rPr>
              <w:t xml:space="preserve">conformément à la </w:t>
            </w:r>
            <w:r w:rsidR="00250521">
              <w:rPr>
                <w:b w:val="0"/>
                <w:lang w:val="fr"/>
              </w:rPr>
              <w:t>Sous-Clause</w:t>
            </w:r>
            <w:r w:rsidRPr="00531325">
              <w:rPr>
                <w:b w:val="0"/>
                <w:lang w:val="fr"/>
              </w:rPr>
              <w:t xml:space="preserve"> </w:t>
            </w:r>
            <w:r>
              <w:rPr>
                <w:b w:val="0"/>
                <w:lang w:val="fr"/>
              </w:rPr>
              <w:t>6</w:t>
            </w:r>
            <w:r w:rsidR="004720DE">
              <w:rPr>
                <w:b w:val="0"/>
                <w:lang w:val="fr"/>
              </w:rPr>
              <w:t>.1</w:t>
            </w:r>
            <w:r>
              <w:rPr>
                <w:b w:val="0"/>
                <w:lang w:val="fr"/>
              </w:rPr>
              <w:t xml:space="preserve"> d</w:t>
            </w:r>
            <w:r w:rsidR="00416B1C">
              <w:rPr>
                <w:b w:val="0"/>
                <w:lang w:val="fr"/>
              </w:rPr>
              <w:t>u CCAG</w:t>
            </w:r>
            <w:r w:rsidRPr="00531325">
              <w:rPr>
                <w:b w:val="0"/>
                <w:lang w:val="fr"/>
              </w:rPr>
              <w:t>.</w:t>
            </w:r>
          </w:p>
          <w:p w14:paraId="10F2BC27" w14:textId="37D98390" w:rsidR="003B2CB9" w:rsidRPr="0028492A" w:rsidRDefault="00B0203C" w:rsidP="00A20455">
            <w:pPr>
              <w:spacing w:after="120"/>
              <w:ind w:left="759" w:hanging="759"/>
            </w:pPr>
            <w:r w:rsidRPr="0028492A">
              <w:t>6</w:t>
            </w:r>
            <w:r w:rsidR="00C65E70">
              <w:t>4</w:t>
            </w:r>
            <w:r w:rsidR="003B2CB9" w:rsidRPr="0028492A">
              <w:t>.</w:t>
            </w:r>
            <w:r w:rsidR="00416B1C">
              <w:t>4</w:t>
            </w:r>
            <w:r w:rsidR="003B2CB9" w:rsidRPr="0028492A">
              <w:tab/>
              <w:t>L’Entrepreneur devra à tout moment faire son possible pour minimiser tout retard dans l’exécution de ses obligations aux termes du Marché.</w:t>
            </w:r>
          </w:p>
        </w:tc>
      </w:tr>
      <w:tr w:rsidR="00434893" w:rsidRPr="0028492A" w14:paraId="50D7D36E" w14:textId="77777777" w:rsidTr="006C117C">
        <w:tc>
          <w:tcPr>
            <w:tcW w:w="2362" w:type="dxa"/>
          </w:tcPr>
          <w:p w14:paraId="70AEFF71" w14:textId="2A6F19E3" w:rsidR="00434893" w:rsidRPr="0028492A" w:rsidRDefault="00434893" w:rsidP="00886A51">
            <w:pPr>
              <w:pStyle w:val="SecVIII2"/>
            </w:pPr>
            <w:bookmarkStart w:id="852" w:name="_Toc139293463"/>
            <w:bookmarkStart w:id="853" w:name="_Toc327539604"/>
            <w:r w:rsidRPr="0028492A">
              <w:lastRenderedPageBreak/>
              <w:t xml:space="preserve">Exonération </w:t>
            </w:r>
            <w:r w:rsidRPr="0028492A">
              <w:br/>
              <w:t>de l’obligation d’exécution</w:t>
            </w:r>
            <w:bookmarkEnd w:id="852"/>
          </w:p>
        </w:tc>
        <w:tc>
          <w:tcPr>
            <w:tcW w:w="7244" w:type="dxa"/>
            <w:gridSpan w:val="2"/>
          </w:tcPr>
          <w:p w14:paraId="048A8332" w14:textId="134AD60C" w:rsidR="00434893" w:rsidRPr="00D9413F" w:rsidRDefault="00434893" w:rsidP="00434893">
            <w:pPr>
              <w:spacing w:before="60"/>
              <w:ind w:left="720" w:hanging="720"/>
              <w:rPr>
                <w:bCs/>
              </w:rPr>
            </w:pPr>
            <w:r w:rsidRPr="00D9413F">
              <w:rPr>
                <w:bCs/>
              </w:rPr>
              <w:t>65.1</w:t>
            </w:r>
            <w:r w:rsidRPr="00D9413F">
              <w:rPr>
                <w:bCs/>
              </w:rPr>
              <w:tab/>
              <w:t xml:space="preserve">Si le Marché est interrompu en raison du déclenchement d’une guerre ou en raison de tout autre événement échappant totalement au contrôle du </w:t>
            </w:r>
            <w:r w:rsidR="003E5C1C">
              <w:rPr>
                <w:bCs/>
              </w:rPr>
              <w:t>Maître d’Ouvrage</w:t>
            </w:r>
            <w:r w:rsidRPr="00D9413F">
              <w:rPr>
                <w:bCs/>
              </w:rPr>
              <w:t xml:space="preserve"> ou de l’Entrepreneur, le Directeur de projet certifiera que le Marché est inexécutable. L’Entrepreneur sécurisera le Site et arrêtera son activité dès que possible après avoir reçu ce certificat et sera payé au titre de tous les travaux exécutés avant de recevoir ce certificat, et au titre de tous les travaux exécutés par la suite et pour lesquels un engagement aura été souscrit.</w:t>
            </w:r>
          </w:p>
        </w:tc>
      </w:tr>
      <w:tr w:rsidR="00434893" w:rsidRPr="0028492A" w14:paraId="1F348BB1" w14:textId="77777777" w:rsidTr="006C117C">
        <w:tc>
          <w:tcPr>
            <w:tcW w:w="2362" w:type="dxa"/>
          </w:tcPr>
          <w:p w14:paraId="0F9F55C8" w14:textId="34011577" w:rsidR="00434893" w:rsidRDefault="00434893" w:rsidP="00886A51">
            <w:pPr>
              <w:pStyle w:val="SecVIII2"/>
            </w:pPr>
            <w:bookmarkStart w:id="854" w:name="_Toc139293464"/>
            <w:r w:rsidRPr="0028492A">
              <w:t>Fraude et Corruption</w:t>
            </w:r>
            <w:bookmarkEnd w:id="854"/>
          </w:p>
        </w:tc>
        <w:tc>
          <w:tcPr>
            <w:tcW w:w="7244" w:type="dxa"/>
            <w:gridSpan w:val="2"/>
          </w:tcPr>
          <w:p w14:paraId="2B26C764" w14:textId="6E4EAE95" w:rsidR="00434893" w:rsidRPr="0028492A" w:rsidRDefault="00434893" w:rsidP="00434893">
            <w:pPr>
              <w:spacing w:before="60" w:after="240"/>
              <w:ind w:left="720" w:hanging="720"/>
            </w:pPr>
            <w:r w:rsidRPr="0028492A">
              <w:t>6</w:t>
            </w:r>
            <w:r>
              <w:t>6</w:t>
            </w:r>
            <w:r w:rsidRPr="0028492A">
              <w:t>.1</w:t>
            </w:r>
            <w:r w:rsidRPr="0028492A">
              <w:tab/>
              <w:t xml:space="preserve">La Banque exige le respect de ses Directives en matière de lutte contre la fraude et la corruption, et de ses règles et procédures de sanctions applicables, établies par le Régime des Sanctions du Groupe de la Banque mondiale, comme indiqué dans l’Annexe </w:t>
            </w:r>
            <w:r>
              <w:t>A</w:t>
            </w:r>
            <w:r w:rsidRPr="0028492A">
              <w:t xml:space="preserve"> au CCAG.</w:t>
            </w:r>
          </w:p>
          <w:p w14:paraId="6EAA881C" w14:textId="74CFCFD7" w:rsidR="00434893" w:rsidRPr="00337B0F" w:rsidRDefault="00D43AF2" w:rsidP="00D43AF2">
            <w:pPr>
              <w:pStyle w:val="GCCHeading2"/>
              <w:numPr>
                <w:ilvl w:val="0"/>
                <w:numId w:val="0"/>
              </w:numPr>
              <w:ind w:left="677" w:hanging="677"/>
              <w:jc w:val="both"/>
              <w:rPr>
                <w:rFonts w:eastAsia="Arial Narrow"/>
                <w:b w:val="0"/>
                <w:bCs/>
                <w:color w:val="000000"/>
                <w:lang w:val="fr-FR"/>
              </w:rPr>
            </w:pPr>
            <w:r>
              <w:rPr>
                <w:b w:val="0"/>
                <w:bCs/>
                <w:lang w:val="fr-FR"/>
              </w:rPr>
              <w:t>66</w:t>
            </w:r>
            <w:r w:rsidR="00434893" w:rsidRPr="00D9413F">
              <w:rPr>
                <w:b w:val="0"/>
                <w:bCs/>
                <w:lang w:val="fr-FR"/>
              </w:rPr>
              <w:t>.2</w:t>
            </w:r>
            <w:r w:rsidR="00434893" w:rsidRPr="00D9413F">
              <w:rPr>
                <w:b w:val="0"/>
                <w:bCs/>
                <w:lang w:val="fr-FR"/>
              </w:rPr>
              <w:tab/>
              <w:t>Le Maître d’Ouvrage exige que l’Entrepreneur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honoraire</w:t>
            </w:r>
            <w:r w:rsidR="00434893" w:rsidRPr="00D9413F">
              <w:rPr>
                <w:lang w:val="fr-FR"/>
              </w:rPr>
              <w:t>.</w:t>
            </w:r>
          </w:p>
        </w:tc>
      </w:tr>
    </w:tbl>
    <w:p w14:paraId="10F2BC31" w14:textId="04E5417C" w:rsidR="001A5622" w:rsidRPr="0028492A" w:rsidRDefault="001A5622" w:rsidP="002B3E8D">
      <w:pPr>
        <w:pStyle w:val="SecVIII1"/>
      </w:pPr>
      <w:r w:rsidRPr="0028492A">
        <w:br w:type="page"/>
      </w:r>
      <w:bookmarkStart w:id="855" w:name="_Toc139293465"/>
      <w:r w:rsidRPr="0028492A">
        <w:lastRenderedPageBreak/>
        <w:t xml:space="preserve">Annexe </w:t>
      </w:r>
      <w:r w:rsidR="001D0568">
        <w:t>A</w:t>
      </w:r>
      <w:r w:rsidRPr="0028492A">
        <w:t xml:space="preserve"> </w:t>
      </w:r>
      <w:r w:rsidR="00A20455">
        <w:t>d</w:t>
      </w:r>
      <w:r w:rsidRPr="0028492A">
        <w:t xml:space="preserve">u </w:t>
      </w:r>
      <w:r w:rsidR="00A20455">
        <w:t>CCAG</w:t>
      </w:r>
      <w:r w:rsidRPr="0028492A">
        <w:t> </w:t>
      </w:r>
      <w:r w:rsidR="002B3E8D">
        <w:t xml:space="preserve"> - </w:t>
      </w:r>
      <w:r w:rsidRPr="0028492A">
        <w:t>Fraude et Corruption</w:t>
      </w:r>
      <w:bookmarkEnd w:id="855"/>
    </w:p>
    <w:p w14:paraId="10F2BC32" w14:textId="77777777" w:rsidR="001A5622" w:rsidRPr="0028492A" w:rsidRDefault="001A5622" w:rsidP="001A5622">
      <w:pPr>
        <w:spacing w:before="120" w:after="120"/>
        <w:jc w:val="center"/>
        <w:rPr>
          <w:b/>
          <w:i/>
          <w:iCs/>
        </w:rPr>
      </w:pPr>
      <w:r w:rsidRPr="0028492A">
        <w:rPr>
          <w:b/>
          <w:i/>
          <w:iCs/>
        </w:rPr>
        <w:t>[Ne pas modifier le texte de cette Annexe.]</w:t>
      </w:r>
    </w:p>
    <w:p w14:paraId="10F2BC33" w14:textId="77777777" w:rsidR="001A5622" w:rsidRPr="0028492A" w:rsidRDefault="001A5622" w:rsidP="001A5622">
      <w:pPr>
        <w:spacing w:before="120" w:after="120"/>
      </w:pPr>
      <w:r w:rsidRPr="0028492A">
        <w:t xml:space="preserve">1. </w:t>
      </w:r>
      <w:r w:rsidRPr="0028492A">
        <w:tab/>
        <w:t>Objet</w:t>
      </w:r>
    </w:p>
    <w:p w14:paraId="10F2BC34" w14:textId="4E7B4BC0" w:rsidR="001A5622" w:rsidRPr="0028492A" w:rsidRDefault="001A5622" w:rsidP="001A5622">
      <w:pPr>
        <w:spacing w:before="120" w:after="120"/>
        <w:rPr>
          <w:szCs w:val="24"/>
        </w:rPr>
      </w:pPr>
      <w:r w:rsidRPr="0028492A">
        <w:t>1.1</w:t>
      </w:r>
      <w:r w:rsidRPr="0028492A">
        <w:tab/>
      </w:r>
      <w:r w:rsidRPr="0028492A">
        <w:rPr>
          <w:szCs w:val="24"/>
        </w:rPr>
        <w:t xml:space="preserve">Les Directives de la Banque en matière de lutte contre la </w:t>
      </w:r>
      <w:r w:rsidR="002F258E">
        <w:rPr>
          <w:szCs w:val="24"/>
        </w:rPr>
        <w:t>F</w:t>
      </w:r>
      <w:r w:rsidRPr="0028492A">
        <w:rPr>
          <w:szCs w:val="24"/>
        </w:rPr>
        <w:t xml:space="preserve">raude et la </w:t>
      </w:r>
      <w:r w:rsidR="002F258E">
        <w:rPr>
          <w:szCs w:val="24"/>
        </w:rPr>
        <w:t>C</w:t>
      </w:r>
      <w:r w:rsidRPr="0028492A">
        <w:rPr>
          <w:szCs w:val="24"/>
        </w:rPr>
        <w:t>orruption, ainsi que la présente annexe, sont applicables à la passation des marchés dans le cadre des Opérations de Financement de Projets d’Investissement par la Banque.</w:t>
      </w:r>
    </w:p>
    <w:p w14:paraId="10F2BC35" w14:textId="77777777" w:rsidR="001A5622" w:rsidRPr="0028492A" w:rsidRDefault="001A5622" w:rsidP="001A5622">
      <w:pPr>
        <w:spacing w:before="120" w:after="120"/>
      </w:pPr>
      <w:r w:rsidRPr="0028492A">
        <w:t>2.</w:t>
      </w:r>
      <w:r w:rsidRPr="0028492A">
        <w:tab/>
        <w:t>Exigences</w:t>
      </w:r>
    </w:p>
    <w:tbl>
      <w:tblPr>
        <w:tblW w:w="9630" w:type="dxa"/>
        <w:tblLayout w:type="fixed"/>
        <w:tblLook w:val="0000" w:firstRow="0" w:lastRow="0" w:firstColumn="0" w:lastColumn="0" w:noHBand="0" w:noVBand="0"/>
      </w:tblPr>
      <w:tblGrid>
        <w:gridCol w:w="9630"/>
      </w:tblGrid>
      <w:tr w:rsidR="001A5622" w:rsidRPr="0028492A" w14:paraId="10F2BC44" w14:textId="77777777" w:rsidTr="00A22AEA">
        <w:tc>
          <w:tcPr>
            <w:tcW w:w="9630" w:type="dxa"/>
          </w:tcPr>
          <w:p w14:paraId="10F2BC36" w14:textId="77777777" w:rsidR="001A5622" w:rsidRPr="0028492A" w:rsidRDefault="001A5622" w:rsidP="007F51EF">
            <w:pPr>
              <w:pStyle w:val="Corpsdetexte"/>
              <w:tabs>
                <w:tab w:val="left" w:pos="576"/>
              </w:tabs>
              <w:spacing w:before="120" w:after="120"/>
              <w:ind w:left="518" w:hanging="540"/>
              <w:rPr>
                <w:spacing w:val="0"/>
              </w:rPr>
            </w:pPr>
            <w:r w:rsidRPr="0028492A">
              <w:rPr>
                <w:spacing w:val="0"/>
              </w:rPr>
              <w:t>2.1</w:t>
            </w:r>
            <w:r w:rsidRPr="0028492A">
              <w:rPr>
                <w:spacing w:val="0"/>
              </w:rPr>
              <w:tab/>
            </w:r>
            <w:r w:rsidRPr="0028492A">
              <w:rPr>
                <w:color w:val="000000"/>
                <w:spacing w:val="0"/>
                <w:szCs w:val="24"/>
              </w:rPr>
              <w:t>La Banque exige que les Emprunteurs (y compris les bénéficiaires d’un financement de la Banque), les soumissionnaires (candidats/proposants), consultants, entrepreneurs et fournisseurs, les sous-traitants, sous-consultants, prestataires de services ou fournisseurs,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Pr="0028492A">
              <w:rPr>
                <w:spacing w:val="0"/>
                <w:szCs w:val="24"/>
              </w:rPr>
              <w:t>.</w:t>
            </w:r>
          </w:p>
          <w:p w14:paraId="10F2BC37" w14:textId="77777777" w:rsidR="001A5622" w:rsidRPr="0028492A" w:rsidRDefault="001A5622" w:rsidP="00A22AEA">
            <w:pPr>
              <w:pStyle w:val="Corpsdetexte"/>
              <w:tabs>
                <w:tab w:val="left" w:pos="576"/>
              </w:tabs>
              <w:spacing w:before="120" w:after="120"/>
            </w:pPr>
            <w:r w:rsidRPr="0028492A">
              <w:t>2.2</w:t>
            </w:r>
            <w:r w:rsidRPr="0028492A">
              <w:tab/>
              <w:t xml:space="preserve">En vertu de ce principe, la Banque </w:t>
            </w:r>
          </w:p>
          <w:p w14:paraId="10F2BC38" w14:textId="77777777" w:rsidR="001A5622" w:rsidRPr="0028492A" w:rsidRDefault="001A5622" w:rsidP="00886A51">
            <w:pPr>
              <w:pStyle w:val="Corpsdetexte"/>
              <w:numPr>
                <w:ilvl w:val="0"/>
                <w:numId w:val="36"/>
              </w:numPr>
              <w:tabs>
                <w:tab w:val="left" w:pos="993"/>
              </w:tabs>
              <w:suppressAutoHyphens w:val="0"/>
              <w:spacing w:before="120" w:after="120"/>
              <w:ind w:left="993" w:right="0"/>
              <w:rPr>
                <w:szCs w:val="24"/>
              </w:rPr>
            </w:pPr>
            <w:r w:rsidRPr="0028492A">
              <w:t xml:space="preserve">aux fins d’application de la présente disposition, définit </w:t>
            </w:r>
            <w:r w:rsidRPr="0028492A">
              <w:rPr>
                <w:szCs w:val="24"/>
              </w:rPr>
              <w:t>comme suit les expressions suivantes :</w:t>
            </w:r>
          </w:p>
          <w:p w14:paraId="10F2BC39" w14:textId="77777777" w:rsidR="001A5622" w:rsidRPr="0028492A" w:rsidRDefault="001A5622" w:rsidP="001A5622">
            <w:pPr>
              <w:tabs>
                <w:tab w:val="left" w:pos="1560"/>
              </w:tabs>
              <w:spacing w:before="120" w:after="120"/>
              <w:ind w:left="1560" w:hanging="540"/>
            </w:pPr>
            <w:r w:rsidRPr="0028492A">
              <w:rPr>
                <w:szCs w:val="24"/>
              </w:rPr>
              <w:t>(i)</w:t>
            </w:r>
            <w:r w:rsidRPr="0028492A">
              <w:rPr>
                <w:szCs w:val="24"/>
              </w:rPr>
              <w:tab/>
              <w:t>est coupable de « corruption » quiconque offre, donne, sollicite ou accepte, directement ou indirectement, un quelconque avantage en vue d’influer indûment sur les actions d’une autre personne ou entité ;</w:t>
            </w:r>
          </w:p>
          <w:p w14:paraId="10F2BC3A" w14:textId="52C57A30" w:rsidR="001A5622" w:rsidRPr="0028492A" w:rsidRDefault="001A5622" w:rsidP="001A5622">
            <w:pPr>
              <w:tabs>
                <w:tab w:val="left" w:pos="1560"/>
              </w:tabs>
              <w:spacing w:before="120" w:after="120"/>
              <w:ind w:left="1560" w:hanging="540"/>
              <w:rPr>
                <w:szCs w:val="24"/>
              </w:rPr>
            </w:pPr>
            <w:r w:rsidRPr="0028492A">
              <w:t>(ii)</w:t>
            </w:r>
            <w:r w:rsidRPr="0028492A">
              <w:rPr>
                <w:szCs w:val="24"/>
              </w:rPr>
              <w:t xml:space="preserve"> </w:t>
            </w:r>
            <w:r w:rsidRPr="0028492A">
              <w:rPr>
                <w:szCs w:val="24"/>
              </w:rPr>
              <w:tab/>
              <w:t xml:space="preserve">se livre </w:t>
            </w:r>
            <w:r w:rsidRPr="0028492A">
              <w:rPr>
                <w:color w:val="000000"/>
                <w:szCs w:val="24"/>
              </w:rPr>
              <w:t xml:space="preserve">à des « manœuvres frauduleuses » quiconque agit, ou s’abstient d’agir, ou dénature des faits, </w:t>
            </w:r>
            <w:r w:rsidRPr="0028492A">
              <w:rPr>
                <w:szCs w:val="24"/>
              </w:rPr>
              <w:t>délibérément</w:t>
            </w:r>
            <w:r w:rsidRPr="0028492A">
              <w:rPr>
                <w:color w:val="000000"/>
                <w:szCs w:val="24"/>
              </w:rPr>
              <w:t xml:space="preserve"> ou par négligence grave,</w:t>
            </w:r>
            <w:r w:rsidRPr="0028492A">
              <w:rPr>
                <w:b/>
                <w:i/>
                <w:color w:val="000000"/>
                <w:szCs w:val="24"/>
              </w:rPr>
              <w:t xml:space="preserve"> </w:t>
            </w:r>
            <w:r w:rsidRPr="0028492A">
              <w:rPr>
                <w:color w:val="000000"/>
                <w:szCs w:val="24"/>
              </w:rPr>
              <w:t>ou tente d’induire en erreur une personne ou une entité, afin d’en retirer un avantage financier ou de toute autre nature, ou se dérober à une obligation</w:t>
            </w:r>
            <w:r w:rsidR="00375F43">
              <w:rPr>
                <w:color w:val="000000"/>
                <w:szCs w:val="24"/>
              </w:rPr>
              <w:t xml:space="preserve"> </w:t>
            </w:r>
            <w:r w:rsidRPr="0028492A">
              <w:rPr>
                <w:szCs w:val="24"/>
              </w:rPr>
              <w:t>;</w:t>
            </w:r>
          </w:p>
          <w:p w14:paraId="10F2BC3B" w14:textId="7CED5DDF" w:rsidR="001A5622" w:rsidRPr="0028492A" w:rsidRDefault="001A5622" w:rsidP="001A5622">
            <w:pPr>
              <w:tabs>
                <w:tab w:val="left" w:pos="1560"/>
              </w:tabs>
              <w:spacing w:before="120" w:after="120"/>
              <w:ind w:left="1560" w:hanging="540"/>
              <w:rPr>
                <w:color w:val="000000"/>
                <w:szCs w:val="24"/>
              </w:rPr>
            </w:pPr>
            <w:r w:rsidRPr="0028492A">
              <w:rPr>
                <w:color w:val="000000"/>
              </w:rPr>
              <w:t>(iii)</w:t>
            </w:r>
            <w:r w:rsidRPr="0028492A">
              <w:rPr>
                <w:color w:val="000000"/>
              </w:rPr>
              <w:tab/>
            </w:r>
            <w:r w:rsidRPr="0028492A">
              <w:rPr>
                <w:color w:val="000000"/>
                <w:szCs w:val="24"/>
              </w:rPr>
              <w:t>se livrent à des « manœuvres collusives » les personnes ou entités qui s’entendent afin d’atteindre un objectif illicite, notamment en influant indûment sur l’action d’autres personnes ou entités</w:t>
            </w:r>
            <w:r w:rsidR="00375F43">
              <w:rPr>
                <w:color w:val="000000"/>
                <w:szCs w:val="24"/>
              </w:rPr>
              <w:t xml:space="preserve"> </w:t>
            </w:r>
            <w:r w:rsidRPr="0028492A">
              <w:rPr>
                <w:szCs w:val="24"/>
              </w:rPr>
              <w:t>;</w:t>
            </w:r>
          </w:p>
          <w:p w14:paraId="10F2BC3C" w14:textId="77777777" w:rsidR="001A5622" w:rsidRPr="0028492A" w:rsidRDefault="001A5622" w:rsidP="001A5622">
            <w:pPr>
              <w:tabs>
                <w:tab w:val="left" w:pos="1560"/>
              </w:tabs>
              <w:spacing w:before="120" w:after="120"/>
              <w:ind w:left="1560" w:hanging="540"/>
            </w:pPr>
            <w:r w:rsidRPr="0028492A">
              <w:t>(iv)</w:t>
            </w:r>
            <w:r w:rsidRPr="0028492A">
              <w:tab/>
            </w:r>
            <w:r w:rsidRPr="0028492A">
              <w:rPr>
                <w:szCs w:val="24"/>
              </w:rPr>
              <w:t xml:space="preserve">se livre à des « manœuvres coercitives » quiconque nuit ou porte préjudice, ou menace de nuire ou de porter préjudice, directement ou indirectement, à une personne </w:t>
            </w:r>
            <w:r w:rsidRPr="0028492A">
              <w:rPr>
                <w:color w:val="000000"/>
                <w:szCs w:val="24"/>
              </w:rPr>
              <w:t>ou</w:t>
            </w:r>
            <w:r w:rsidRPr="0028492A">
              <w:rPr>
                <w:szCs w:val="24"/>
              </w:rPr>
              <w:t xml:space="preserve"> entité, ou à leurs biens, en vue d’influer indûment sur les actions de cette personne ou entité ; et</w:t>
            </w:r>
          </w:p>
          <w:p w14:paraId="10F2BC3D" w14:textId="39373D6E" w:rsidR="001A5622" w:rsidRPr="0028492A" w:rsidRDefault="001A5622" w:rsidP="001A5622">
            <w:pPr>
              <w:tabs>
                <w:tab w:val="left" w:pos="1560"/>
              </w:tabs>
              <w:spacing w:before="120" w:after="120"/>
              <w:ind w:left="1560" w:hanging="540"/>
              <w:rPr>
                <w:color w:val="000000"/>
              </w:rPr>
            </w:pPr>
            <w:r w:rsidRPr="0028492A">
              <w:rPr>
                <w:color w:val="000000"/>
              </w:rPr>
              <w:t>(v)</w:t>
            </w:r>
            <w:r w:rsidRPr="0028492A">
              <w:rPr>
                <w:color w:val="000000"/>
              </w:rPr>
              <w:tab/>
              <w:t xml:space="preserve">se livre à </w:t>
            </w:r>
            <w:r w:rsidRPr="0028492A">
              <w:rPr>
                <w:color w:val="000000"/>
                <w:szCs w:val="24"/>
              </w:rPr>
              <w:t>des</w:t>
            </w:r>
            <w:r w:rsidRPr="0028492A">
              <w:rPr>
                <w:color w:val="000000"/>
              </w:rPr>
              <w:t xml:space="preserve"> « manœuvres obstructives »</w:t>
            </w:r>
            <w:r w:rsidR="00375F43">
              <w:rPr>
                <w:color w:val="000000"/>
              </w:rPr>
              <w:t>.</w:t>
            </w:r>
          </w:p>
          <w:p w14:paraId="10F2BC3E" w14:textId="649E0A9F" w:rsidR="001A5622" w:rsidRPr="0028492A" w:rsidRDefault="001A5622" w:rsidP="00A22AEA">
            <w:pPr>
              <w:tabs>
                <w:tab w:val="left" w:pos="2412"/>
              </w:tabs>
              <w:spacing w:before="120" w:after="120"/>
              <w:ind w:left="2419" w:hanging="720"/>
              <w:rPr>
                <w:color w:val="000000"/>
              </w:rPr>
            </w:pPr>
            <w:r w:rsidRPr="0028492A">
              <w:rPr>
                <w:color w:val="000000"/>
              </w:rPr>
              <w:t>(</w:t>
            </w:r>
            <w:proofErr w:type="spellStart"/>
            <w:r w:rsidRPr="0028492A">
              <w:rPr>
                <w:color w:val="000000"/>
              </w:rPr>
              <w:t>aa</w:t>
            </w:r>
            <w:proofErr w:type="spellEnd"/>
            <w:r w:rsidRPr="0028492A">
              <w:rPr>
                <w:color w:val="000000"/>
              </w:rPr>
              <w:t>)</w:t>
            </w:r>
            <w:r w:rsidRPr="0028492A">
              <w:rPr>
                <w:color w:val="000000"/>
              </w:rPr>
              <w:tab/>
              <w:t xml:space="preserve">quiconque détruit, falsifie, altère ou dissimule délibérément les preuves sur lesquelles se base une enquête de la Banque en matière de corruption </w:t>
            </w:r>
            <w:r w:rsidRPr="0028492A">
              <w:rPr>
                <w:color w:val="000000"/>
              </w:rPr>
              <w:lastRenderedPageBreak/>
              <w:t xml:space="preserve">ou de manœuvres frauduleuses, coercitives ou collusives, ou fait de fausses déclarations à ses enquêteurs destinées à entraver son enquête; ou </w:t>
            </w:r>
            <w:r w:rsidR="00E20E25" w:rsidRPr="0028492A">
              <w:rPr>
                <w:color w:val="000000"/>
              </w:rPr>
              <w:t>bien menace</w:t>
            </w:r>
            <w:r w:rsidRPr="0028492A">
              <w:rPr>
                <w:color w:val="000000"/>
              </w:rPr>
              <w:t>,</w:t>
            </w:r>
            <w:r w:rsidRPr="0028492A">
              <w:rPr>
                <w:b/>
                <w:color w:val="000000"/>
              </w:rPr>
              <w:t xml:space="preserve"> </w:t>
            </w:r>
            <w:r w:rsidRPr="0028492A">
              <w:rPr>
                <w:color w:val="000000"/>
              </w:rPr>
              <w:t xml:space="preserve">harcèle ou intimide quelqu’un aux fins de l’empêcher de faire part d’informations relatives à cette enquête, ou bien de poursuivre l’enquête; ou </w:t>
            </w:r>
          </w:p>
          <w:p w14:paraId="10F2BC3F" w14:textId="77777777" w:rsidR="001A5622" w:rsidRPr="0028492A" w:rsidRDefault="001A5622" w:rsidP="001A5622">
            <w:pPr>
              <w:tabs>
                <w:tab w:val="left" w:pos="2412"/>
              </w:tabs>
              <w:spacing w:before="120" w:after="120"/>
              <w:ind w:left="2419" w:hanging="720"/>
            </w:pPr>
            <w:r w:rsidRPr="0028492A">
              <w:rPr>
                <w:color w:val="000000"/>
              </w:rPr>
              <w:t>(</w:t>
            </w:r>
            <w:proofErr w:type="spellStart"/>
            <w:r w:rsidRPr="0028492A">
              <w:rPr>
                <w:color w:val="000000"/>
              </w:rPr>
              <w:t>bb</w:t>
            </w:r>
            <w:proofErr w:type="spellEnd"/>
            <w:r w:rsidRPr="0028492A">
              <w:rPr>
                <w:color w:val="000000"/>
              </w:rPr>
              <w:t xml:space="preserve">) </w:t>
            </w:r>
            <w:r w:rsidRPr="0028492A">
              <w:rPr>
                <w:color w:val="000000"/>
              </w:rPr>
              <w:tab/>
              <w:t>celui qui entrave délibérément l’exercice par la Banque de son droit d’examen tel que stipulé au paragraphe (e) ci-dessous</w:t>
            </w:r>
            <w:r w:rsidRPr="0028492A">
              <w:t>.</w:t>
            </w:r>
          </w:p>
          <w:p w14:paraId="10F2BC40" w14:textId="77777777" w:rsidR="001A5622" w:rsidRPr="0028492A" w:rsidRDefault="001A5622" w:rsidP="00886A51">
            <w:pPr>
              <w:pStyle w:val="Corpsdetexte"/>
              <w:numPr>
                <w:ilvl w:val="0"/>
                <w:numId w:val="36"/>
              </w:numPr>
              <w:tabs>
                <w:tab w:val="left" w:pos="993"/>
              </w:tabs>
              <w:suppressAutoHyphens w:val="0"/>
              <w:spacing w:before="120" w:after="120"/>
              <w:ind w:left="993" w:right="0"/>
              <w:rPr>
                <w:spacing w:val="0"/>
              </w:rPr>
            </w:pPr>
            <w:r w:rsidRPr="0028492A">
              <w:rPr>
                <w:color w:val="000000"/>
                <w:spacing w:val="0"/>
                <w:szCs w:val="24"/>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10F2BC41" w14:textId="77777777" w:rsidR="001A5622" w:rsidRPr="0028492A" w:rsidRDefault="001A5622" w:rsidP="00886A51">
            <w:pPr>
              <w:pStyle w:val="Corpsdetexte"/>
              <w:numPr>
                <w:ilvl w:val="0"/>
                <w:numId w:val="36"/>
              </w:numPr>
              <w:tabs>
                <w:tab w:val="left" w:pos="993"/>
              </w:tabs>
              <w:suppressAutoHyphens w:val="0"/>
              <w:spacing w:before="120" w:after="120"/>
              <w:ind w:left="993" w:right="0"/>
              <w:rPr>
                <w:spacing w:val="0"/>
                <w:szCs w:val="24"/>
              </w:rPr>
            </w:pPr>
            <w:r w:rsidRPr="0028492A">
              <w:rPr>
                <w:spacing w:val="0"/>
                <w:szCs w:val="24"/>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28492A">
              <w:rPr>
                <w:color w:val="000000"/>
                <w:spacing w:val="0"/>
                <w:szCs w:val="24"/>
              </w:rPr>
              <w:t>desdites pratiques</w:t>
            </w:r>
            <w:r w:rsidRPr="0028492A">
              <w:rPr>
                <w:spacing w:val="0"/>
                <w:szCs w:val="24"/>
              </w:rPr>
              <w:t>;</w:t>
            </w:r>
          </w:p>
          <w:p w14:paraId="10F2BC42" w14:textId="77777777" w:rsidR="001A5622" w:rsidRPr="0028492A" w:rsidRDefault="001A5622" w:rsidP="00886A51">
            <w:pPr>
              <w:pStyle w:val="Corpsdetexte"/>
              <w:numPr>
                <w:ilvl w:val="0"/>
                <w:numId w:val="36"/>
              </w:numPr>
              <w:tabs>
                <w:tab w:val="left" w:pos="993"/>
              </w:tabs>
              <w:suppressAutoHyphens w:val="0"/>
              <w:spacing w:before="120" w:after="120"/>
              <w:ind w:left="993" w:right="0"/>
              <w:rPr>
                <w:spacing w:val="0"/>
              </w:rPr>
            </w:pPr>
            <w:r w:rsidRPr="0028492A">
              <w:rPr>
                <w:spacing w:val="0"/>
                <w:szCs w:val="24"/>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28492A">
              <w:rPr>
                <w:rStyle w:val="Appelnotedebasdep"/>
                <w:spacing w:val="0"/>
                <w:szCs w:val="24"/>
              </w:rPr>
              <w:footnoteReference w:id="44"/>
            </w:r>
            <w:r w:rsidRPr="0028492A">
              <w:rPr>
                <w:spacing w:val="0"/>
                <w:szCs w:val="24"/>
              </w:rPr>
              <w:t xml:space="preserve"> (ii) de la participation</w:t>
            </w:r>
            <w:r w:rsidRPr="0028492A">
              <w:rPr>
                <w:rStyle w:val="Appelnotedebasdep"/>
                <w:spacing w:val="0"/>
                <w:szCs w:val="24"/>
              </w:rPr>
              <w:footnoteReference w:id="45"/>
            </w:r>
            <w:r w:rsidRPr="0028492A">
              <w:rPr>
                <w:spacing w:val="0"/>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10F2BC43" w14:textId="77777777" w:rsidR="001A5622" w:rsidRPr="0028492A" w:rsidRDefault="001A5622" w:rsidP="00886A51">
            <w:pPr>
              <w:pStyle w:val="Corpsdetexte"/>
              <w:numPr>
                <w:ilvl w:val="0"/>
                <w:numId w:val="36"/>
              </w:numPr>
              <w:tabs>
                <w:tab w:val="left" w:pos="993"/>
              </w:tabs>
              <w:suppressAutoHyphens w:val="0"/>
              <w:spacing w:before="120" w:after="120"/>
              <w:ind w:left="993" w:right="0"/>
            </w:pPr>
            <w:r w:rsidRPr="0028492A">
              <w:rPr>
                <w:spacing w:val="0"/>
                <w:szCs w:val="24"/>
              </w:rPr>
              <w:t>exigera que les dossiers d’appel d’offres/appel à propositions, et que les contrats et marchés financés par la Banque, contiennent une disposition exigeant des soumissionnaires, consultants, fournisseurs et entrepreneurs, ainsi que leurs sous-</w:t>
            </w:r>
            <w:r w:rsidRPr="0028492A">
              <w:rPr>
                <w:spacing w:val="0"/>
                <w:szCs w:val="24"/>
              </w:rPr>
              <w:lastRenderedPageBreak/>
              <w:t>traitants, sous-consultants, prestataires de services, fournisseurs, agents, et personnel, autorisent la Banque à inspecter</w:t>
            </w:r>
            <w:r w:rsidRPr="0028492A">
              <w:rPr>
                <w:rStyle w:val="Appelnotedebasdep"/>
                <w:spacing w:val="0"/>
                <w:szCs w:val="24"/>
              </w:rPr>
              <w:footnoteReference w:id="46"/>
            </w:r>
            <w:r w:rsidRPr="0028492A">
              <w:rPr>
                <w:spacing w:val="0"/>
                <w:szCs w:val="24"/>
              </w:rPr>
              <w:t xml:space="preserve"> les pièces comptables, relevés et autres documents relatifs à la passation de marché, à la sélection et à l’exécution du marché ou contrat, et à les soumettre pour vérification à des auditeurs désignés par la Banque.</w:t>
            </w:r>
          </w:p>
        </w:tc>
      </w:tr>
    </w:tbl>
    <w:p w14:paraId="10F2BC47" w14:textId="77777777" w:rsidR="00BF67C4" w:rsidRPr="0028492A" w:rsidRDefault="00BF67C4" w:rsidP="00BF67C4">
      <w:pPr>
        <w:pStyle w:val="Head42"/>
        <w:spacing w:after="200"/>
        <w:ind w:left="364" w:right="297" w:hanging="364"/>
      </w:pPr>
    </w:p>
    <w:p w14:paraId="10F2BC48" w14:textId="77777777" w:rsidR="00BF67C4" w:rsidRPr="0028492A" w:rsidRDefault="00BF67C4" w:rsidP="00BF67C4">
      <w:pPr>
        <w:spacing w:after="200"/>
        <w:ind w:left="759" w:hanging="759"/>
      </w:pPr>
    </w:p>
    <w:p w14:paraId="10F2BC49" w14:textId="77777777" w:rsidR="00BF67C4" w:rsidRPr="0028492A" w:rsidRDefault="00BF67C4" w:rsidP="00C1717D">
      <w:pPr>
        <w:pStyle w:val="AnnexeFrench"/>
        <w:sectPr w:rsidR="00BF67C4" w:rsidRPr="0028492A" w:rsidSect="00B23391">
          <w:headerReference w:type="even" r:id="rId71"/>
          <w:headerReference w:type="default" r:id="rId72"/>
          <w:headerReference w:type="first" r:id="rId73"/>
          <w:pgSz w:w="12240" w:h="15840" w:code="1"/>
          <w:pgMar w:top="1440" w:right="1440" w:bottom="1440" w:left="1440" w:header="709" w:footer="709" w:gutter="0"/>
          <w:cols w:space="720"/>
          <w:titlePg/>
        </w:sectPr>
      </w:pPr>
    </w:p>
    <w:p w14:paraId="10F2BC4B" w14:textId="41A2154E" w:rsidR="00F07A75" w:rsidRPr="0028492A" w:rsidRDefault="00BF67C4" w:rsidP="002B3E8D">
      <w:pPr>
        <w:pStyle w:val="SecVIII1"/>
      </w:pPr>
      <w:bookmarkStart w:id="856" w:name="_Toc139293466"/>
      <w:r w:rsidRPr="0028492A">
        <w:rPr>
          <w:szCs w:val="36"/>
        </w:rPr>
        <w:lastRenderedPageBreak/>
        <w:t>A</w:t>
      </w:r>
      <w:r w:rsidR="002B3E8D">
        <w:rPr>
          <w:szCs w:val="36"/>
        </w:rPr>
        <w:t>nnexe</w:t>
      </w:r>
      <w:r w:rsidRPr="0028492A">
        <w:rPr>
          <w:szCs w:val="36"/>
        </w:rPr>
        <w:t xml:space="preserve"> </w:t>
      </w:r>
      <w:r w:rsidR="001E653F">
        <w:rPr>
          <w:szCs w:val="36"/>
        </w:rPr>
        <w:t>B</w:t>
      </w:r>
      <w:r w:rsidRPr="0028492A">
        <w:rPr>
          <w:szCs w:val="36"/>
        </w:rPr>
        <w:t xml:space="preserve"> </w:t>
      </w:r>
      <w:r w:rsidR="00A20455">
        <w:rPr>
          <w:szCs w:val="36"/>
        </w:rPr>
        <w:t>du CCAG</w:t>
      </w:r>
      <w:r w:rsidR="002B3E8D">
        <w:rPr>
          <w:szCs w:val="36"/>
        </w:rPr>
        <w:t xml:space="preserve"> </w:t>
      </w:r>
      <w:bookmarkEnd w:id="853"/>
      <w:r w:rsidR="002B3E8D">
        <w:rPr>
          <w:szCs w:val="36"/>
        </w:rPr>
        <w:t>-</w:t>
      </w:r>
      <w:r w:rsidR="00B85998" w:rsidRPr="0028492A">
        <w:t>Indicateur</w:t>
      </w:r>
      <w:r w:rsidR="00F07A75" w:rsidRPr="0028492A">
        <w:t xml:space="preserve">s </w:t>
      </w:r>
      <w:r w:rsidRPr="0028492A">
        <w:t>de Performance des Dispositions Environnementales</w:t>
      </w:r>
      <w:r w:rsidR="001E653F">
        <w:t xml:space="preserve"> et </w:t>
      </w:r>
      <w:r w:rsidRPr="0028492A">
        <w:t>Sociales</w:t>
      </w:r>
      <w:bookmarkEnd w:id="856"/>
    </w:p>
    <w:p w14:paraId="10F2BC4C" w14:textId="31B066E8" w:rsidR="00BF67C4" w:rsidRPr="0028492A" w:rsidRDefault="0046534F" w:rsidP="00BF67C4">
      <w:pPr>
        <w:spacing w:after="360"/>
        <w:jc w:val="center"/>
        <w:rPr>
          <w:b/>
          <w:sz w:val="36"/>
          <w:szCs w:val="36"/>
        </w:rPr>
      </w:pPr>
      <w:r>
        <w:rPr>
          <w:b/>
          <w:sz w:val="36"/>
          <w:szCs w:val="36"/>
        </w:rPr>
        <w:t>Indicateur</w:t>
      </w:r>
      <w:r w:rsidRPr="0028492A">
        <w:rPr>
          <w:b/>
          <w:sz w:val="36"/>
          <w:szCs w:val="36"/>
        </w:rPr>
        <w:t xml:space="preserve">s </w:t>
      </w:r>
      <w:r w:rsidR="001A5622" w:rsidRPr="0028492A">
        <w:rPr>
          <w:b/>
          <w:sz w:val="36"/>
          <w:szCs w:val="36"/>
        </w:rPr>
        <w:t xml:space="preserve">pour </w:t>
      </w:r>
      <w:r w:rsidR="00FE6BDE">
        <w:rPr>
          <w:b/>
          <w:sz w:val="36"/>
          <w:szCs w:val="36"/>
        </w:rPr>
        <w:t xml:space="preserve">les </w:t>
      </w:r>
      <w:r w:rsidR="001A5622" w:rsidRPr="0028492A">
        <w:rPr>
          <w:b/>
          <w:sz w:val="36"/>
          <w:szCs w:val="36"/>
        </w:rPr>
        <w:t xml:space="preserve">Rapports </w:t>
      </w:r>
      <w:r w:rsidR="00FE6BDE">
        <w:rPr>
          <w:b/>
          <w:sz w:val="36"/>
          <w:szCs w:val="36"/>
        </w:rPr>
        <w:t>d’Avancement</w:t>
      </w:r>
    </w:p>
    <w:p w14:paraId="10F2BC4D" w14:textId="719E5A3F" w:rsidR="00F07A75" w:rsidRPr="0028492A" w:rsidRDefault="00B85998" w:rsidP="00BF67C4">
      <w:pPr>
        <w:spacing w:after="240"/>
        <w:rPr>
          <w:b/>
          <w:i/>
        </w:rPr>
      </w:pPr>
      <w:r w:rsidRPr="0028492A">
        <w:rPr>
          <w:b/>
          <w:i/>
        </w:rPr>
        <w:t>[Note à l’intention du Maître d’Ouvrage</w:t>
      </w:r>
      <w:r w:rsidR="009D402B" w:rsidRPr="0028492A">
        <w:rPr>
          <w:b/>
          <w:i/>
        </w:rPr>
        <w:t xml:space="preserve"> : </w:t>
      </w:r>
      <w:r w:rsidRPr="0028492A">
        <w:rPr>
          <w:b/>
          <w:i/>
        </w:rPr>
        <w:t>les indicateurs ci-après peuvent être modifiés afin de refléter les</w:t>
      </w:r>
      <w:r w:rsidR="001E653F">
        <w:rPr>
          <w:b/>
          <w:i/>
        </w:rPr>
        <w:t xml:space="preserve"> spécificités du Marché</w:t>
      </w:r>
      <w:r w:rsidRPr="0028492A">
        <w:rPr>
          <w:b/>
          <w:i/>
        </w:rPr>
        <w:t>. L</w:t>
      </w:r>
      <w:r w:rsidR="00727FAA">
        <w:rPr>
          <w:b/>
          <w:i/>
        </w:rPr>
        <w:t>e</w:t>
      </w:r>
      <w:r w:rsidR="00C8362F">
        <w:rPr>
          <w:b/>
          <w:i/>
        </w:rPr>
        <w:t xml:space="preserve"> Maître d’Ouvrage doit s’assurer que l</w:t>
      </w:r>
      <w:r w:rsidRPr="0028492A">
        <w:rPr>
          <w:b/>
          <w:i/>
        </w:rPr>
        <w:t xml:space="preserve">es indicateurs nécessaires </w:t>
      </w:r>
      <w:r w:rsidR="00C8362F">
        <w:rPr>
          <w:b/>
          <w:i/>
        </w:rPr>
        <w:t>sont appropriés pour le Travaux et l</w:t>
      </w:r>
      <w:r w:rsidR="0046534F">
        <w:rPr>
          <w:b/>
          <w:i/>
        </w:rPr>
        <w:t>’impact/</w:t>
      </w:r>
      <w:r w:rsidR="00C8362F">
        <w:rPr>
          <w:b/>
          <w:i/>
        </w:rPr>
        <w:t>problèmes identifiés en matière environnementale et sociale.</w:t>
      </w:r>
      <w:r w:rsidRPr="0028492A">
        <w:rPr>
          <w:b/>
          <w:i/>
        </w:rPr>
        <w:t>]</w:t>
      </w:r>
    </w:p>
    <w:p w14:paraId="10F2BC4E" w14:textId="77777777" w:rsidR="00BE359C" w:rsidRPr="00E0339C" w:rsidRDefault="00BE359C" w:rsidP="00BE359C">
      <w:pPr>
        <w:spacing w:after="120"/>
        <w:rPr>
          <w:i/>
        </w:rPr>
      </w:pPr>
      <w:r w:rsidRPr="00E0339C">
        <w:rPr>
          <w:i/>
        </w:rPr>
        <w:t>Indicateurs pour les rapports périodiques :</w:t>
      </w:r>
    </w:p>
    <w:p w14:paraId="10F2BC4F" w14:textId="77777777" w:rsidR="00BE359C" w:rsidRPr="00E0339C" w:rsidRDefault="00BE359C" w:rsidP="00F2301D">
      <w:pPr>
        <w:numPr>
          <w:ilvl w:val="0"/>
          <w:numId w:val="27"/>
        </w:numPr>
        <w:spacing w:after="120"/>
        <w:rPr>
          <w:i/>
        </w:rPr>
      </w:pPr>
      <w:r w:rsidRPr="00E0339C">
        <w:rPr>
          <w:i/>
        </w:rPr>
        <w:t>Incidents environnementaux ou non conformités avec les exigences contractuelles, y compris contamination, pollution ou dommage aux sols ou aux ressources en eau ;</w:t>
      </w:r>
    </w:p>
    <w:p w14:paraId="10F2BC50" w14:textId="77777777" w:rsidR="00BE359C" w:rsidRPr="00E0339C" w:rsidRDefault="00BE359C" w:rsidP="00F2301D">
      <w:pPr>
        <w:numPr>
          <w:ilvl w:val="0"/>
          <w:numId w:val="27"/>
        </w:numPr>
        <w:spacing w:after="120"/>
        <w:rPr>
          <w:i/>
        </w:rPr>
      </w:pPr>
      <w:r w:rsidRPr="00E0339C">
        <w:rPr>
          <w:i/>
        </w:rPr>
        <w:t>Incidents relatifs à l’hygiène et la sécurité, accidents, blessures et toutes victimes ayant nécessité des soins ;</w:t>
      </w:r>
    </w:p>
    <w:p w14:paraId="10F2BC51" w14:textId="39EE4EDE" w:rsidR="00BE359C" w:rsidRPr="00E0339C" w:rsidRDefault="00BE359C" w:rsidP="00F2301D">
      <w:pPr>
        <w:numPr>
          <w:ilvl w:val="0"/>
          <w:numId w:val="27"/>
        </w:numPr>
        <w:spacing w:after="120"/>
        <w:rPr>
          <w:i/>
        </w:rPr>
      </w:pPr>
      <w:r w:rsidRPr="00E0339C">
        <w:rPr>
          <w:i/>
        </w:rPr>
        <w:t>Interactions avec les autorités de régulation : identifier l’agence, dates, objet, résultats (indiquer le résultat négatif en cas de non</w:t>
      </w:r>
      <w:r w:rsidR="009138B0">
        <w:rPr>
          <w:i/>
        </w:rPr>
        <w:t>-</w:t>
      </w:r>
      <w:r w:rsidRPr="00E0339C">
        <w:rPr>
          <w:i/>
        </w:rPr>
        <w:t>résultat) ;</w:t>
      </w:r>
    </w:p>
    <w:p w14:paraId="10F2BC52" w14:textId="77777777" w:rsidR="00BE359C" w:rsidRPr="00E0339C" w:rsidRDefault="00BE359C" w:rsidP="00F2301D">
      <w:pPr>
        <w:numPr>
          <w:ilvl w:val="0"/>
          <w:numId w:val="27"/>
        </w:numPr>
        <w:spacing w:after="120"/>
        <w:rPr>
          <w:i/>
        </w:rPr>
      </w:pPr>
      <w:r w:rsidRPr="00E0339C">
        <w:rPr>
          <w:i/>
        </w:rPr>
        <w:t>Etats de tous les permis et accords :</w:t>
      </w:r>
    </w:p>
    <w:p w14:paraId="10F2BC53" w14:textId="77777777" w:rsidR="00BE359C" w:rsidRPr="00823EC4" w:rsidRDefault="00BE359C" w:rsidP="00F2301D">
      <w:pPr>
        <w:numPr>
          <w:ilvl w:val="1"/>
          <w:numId w:val="27"/>
        </w:numPr>
        <w:spacing w:after="120"/>
        <w:rPr>
          <w:iCs/>
        </w:rPr>
      </w:pPr>
      <w:r w:rsidRPr="00823EC4">
        <w:rPr>
          <w:iCs/>
        </w:rPr>
        <w:t>Permis de travail : nombre de permis requis, nombre de permis obtenus, actions entreprises pour les permis non obtenus ;</w:t>
      </w:r>
    </w:p>
    <w:p w14:paraId="10F2BC54" w14:textId="77777777" w:rsidR="00BE359C" w:rsidRPr="00823EC4" w:rsidRDefault="00BE359C" w:rsidP="00F2301D">
      <w:pPr>
        <w:numPr>
          <w:ilvl w:val="1"/>
          <w:numId w:val="27"/>
        </w:numPr>
        <w:spacing w:after="120"/>
        <w:rPr>
          <w:iCs/>
        </w:rPr>
      </w:pPr>
      <w:r w:rsidRPr="00823EC4">
        <w:rPr>
          <w:iCs/>
        </w:rPr>
        <w:t>Situation des permis et consentements :</w:t>
      </w:r>
    </w:p>
    <w:p w14:paraId="10F2BC55" w14:textId="77777777" w:rsidR="00BE359C" w:rsidRPr="00E0339C" w:rsidRDefault="00BE359C" w:rsidP="00F2301D">
      <w:pPr>
        <w:numPr>
          <w:ilvl w:val="2"/>
          <w:numId w:val="27"/>
        </w:numPr>
        <w:spacing w:after="120"/>
        <w:rPr>
          <w:i/>
        </w:rPr>
      </w:pPr>
      <w:r w:rsidRPr="00E0339C">
        <w:rPr>
          <w:i/>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10F2BC56" w14:textId="77777777" w:rsidR="00BE359C" w:rsidRPr="00E0339C" w:rsidRDefault="00BE359C" w:rsidP="00F2301D">
      <w:pPr>
        <w:numPr>
          <w:ilvl w:val="2"/>
          <w:numId w:val="27"/>
        </w:numPr>
        <w:spacing w:after="120"/>
        <w:rPr>
          <w:i/>
        </w:rPr>
      </w:pPr>
      <w:r w:rsidRPr="00E0339C">
        <w:rPr>
          <w:i/>
        </w:rPr>
        <w:t>Liste de zones nécessitant l’accord du propriétaire (zone d’emprunt ou de dépôt, site de camp), date de présentation au Directeur de travaux (ou représentant) ;</w:t>
      </w:r>
    </w:p>
    <w:p w14:paraId="10F2BC57" w14:textId="06547B76" w:rsidR="00BE359C" w:rsidRPr="00E0339C" w:rsidRDefault="00BE359C" w:rsidP="00F2301D">
      <w:pPr>
        <w:numPr>
          <w:ilvl w:val="2"/>
          <w:numId w:val="27"/>
        </w:numPr>
        <w:spacing w:after="120"/>
        <w:rPr>
          <w:i/>
          <w:spacing w:val="-2"/>
        </w:rPr>
      </w:pPr>
      <w:r w:rsidRPr="00E0339C">
        <w:rPr>
          <w:i/>
          <w:spacing w:val="-2"/>
        </w:rPr>
        <w:t xml:space="preserve">Identifier les activités principales entreprises sur chacune des zones durant </w:t>
      </w:r>
      <w:r>
        <w:rPr>
          <w:i/>
          <w:spacing w:val="-2"/>
        </w:rPr>
        <w:t xml:space="preserve">la période couverte par le rapport </w:t>
      </w:r>
      <w:r w:rsidRPr="00E0339C">
        <w:rPr>
          <w:i/>
          <w:spacing w:val="-2"/>
        </w:rPr>
        <w:t>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10F2BC58" w14:textId="7211050D" w:rsidR="00BE359C" w:rsidRPr="00E0339C" w:rsidRDefault="00BE359C" w:rsidP="00F2301D">
      <w:pPr>
        <w:numPr>
          <w:ilvl w:val="2"/>
          <w:numId w:val="27"/>
        </w:numPr>
        <w:spacing w:after="120"/>
        <w:rPr>
          <w:i/>
        </w:rPr>
      </w:pPr>
      <w:r w:rsidRPr="00E0339C">
        <w:rPr>
          <w:i/>
        </w:rPr>
        <w:t xml:space="preserve">Pour les carrières : le point des relogements et dédommagements (accompli ou détail des activités </w:t>
      </w:r>
      <w:r>
        <w:rPr>
          <w:i/>
        </w:rPr>
        <w:t>de la période couverte par le rapport</w:t>
      </w:r>
      <w:r w:rsidRPr="00E0339C">
        <w:rPr>
          <w:i/>
        </w:rPr>
        <w:t xml:space="preserve"> et situation présente).</w:t>
      </w:r>
    </w:p>
    <w:p w14:paraId="10F2BC59" w14:textId="77777777" w:rsidR="00BE359C" w:rsidRPr="00E0339C" w:rsidRDefault="00BE359C" w:rsidP="00F2301D">
      <w:pPr>
        <w:numPr>
          <w:ilvl w:val="0"/>
          <w:numId w:val="27"/>
        </w:numPr>
        <w:spacing w:after="120"/>
        <w:rPr>
          <w:i/>
        </w:rPr>
      </w:pPr>
      <w:r w:rsidRPr="00E0339C">
        <w:rPr>
          <w:i/>
        </w:rPr>
        <w:t>Supervision de l’hygiène et la sécurité :</w:t>
      </w:r>
    </w:p>
    <w:p w14:paraId="10F2BC5A" w14:textId="77777777" w:rsidR="00BE359C" w:rsidRPr="00823EC4" w:rsidRDefault="00BE359C" w:rsidP="00F2301D">
      <w:pPr>
        <w:numPr>
          <w:ilvl w:val="1"/>
          <w:numId w:val="27"/>
        </w:numPr>
        <w:spacing w:after="120"/>
        <w:rPr>
          <w:iCs/>
        </w:rPr>
      </w:pPr>
      <w:r w:rsidRPr="00823EC4">
        <w:rPr>
          <w:iCs/>
        </w:rPr>
        <w:lastRenderedPageBreak/>
        <w:t>Responsable de sécurité : nombre de jours travaillés, nombre d’inspections complètes et partielles, compte-rendu effectués aux responsables du projet ou des travaux ;</w:t>
      </w:r>
    </w:p>
    <w:p w14:paraId="10F2BC5B" w14:textId="77777777" w:rsidR="00BE359C" w:rsidRPr="00823EC4" w:rsidRDefault="00BE359C" w:rsidP="00F2301D">
      <w:pPr>
        <w:numPr>
          <w:ilvl w:val="1"/>
          <w:numId w:val="27"/>
        </w:numPr>
        <w:spacing w:after="120"/>
        <w:rPr>
          <w:iCs/>
        </w:rPr>
      </w:pPr>
      <w:r w:rsidRPr="00823EC4">
        <w:rPr>
          <w:iCs/>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10F2BC5C" w14:textId="1DEB8492" w:rsidR="00BE359C" w:rsidRPr="00E0339C" w:rsidRDefault="00BE359C" w:rsidP="00F2301D">
      <w:pPr>
        <w:numPr>
          <w:ilvl w:val="0"/>
          <w:numId w:val="27"/>
        </w:numPr>
        <w:spacing w:after="120"/>
        <w:rPr>
          <w:i/>
        </w:rPr>
      </w:pPr>
      <w:r w:rsidRPr="00E0339C">
        <w:rPr>
          <w:i/>
        </w:rPr>
        <w:t>Logement des travailleurs :</w:t>
      </w:r>
    </w:p>
    <w:p w14:paraId="10F2BC5D" w14:textId="77777777" w:rsidR="00BE359C" w:rsidRPr="00823EC4" w:rsidRDefault="00BE359C" w:rsidP="00F2301D">
      <w:pPr>
        <w:numPr>
          <w:ilvl w:val="1"/>
          <w:numId w:val="27"/>
        </w:numPr>
        <w:spacing w:after="120"/>
        <w:rPr>
          <w:iCs/>
        </w:rPr>
      </w:pPr>
      <w:r w:rsidRPr="00823EC4">
        <w:rPr>
          <w:iCs/>
        </w:rPr>
        <w:t>Nombre de personnels expatriés hébergés dans les installations, nombre de personnel local ;</w:t>
      </w:r>
    </w:p>
    <w:p w14:paraId="10F2BC5E" w14:textId="77777777" w:rsidR="00BE359C" w:rsidRPr="00823EC4" w:rsidRDefault="00BE359C" w:rsidP="00F2301D">
      <w:pPr>
        <w:numPr>
          <w:ilvl w:val="1"/>
          <w:numId w:val="27"/>
        </w:numPr>
        <w:spacing w:after="120"/>
        <w:rPr>
          <w:iCs/>
        </w:rPr>
      </w:pPr>
      <w:r w:rsidRPr="00823EC4">
        <w:rPr>
          <w:iCs/>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10F2BC5F" w14:textId="77777777" w:rsidR="00BE359C" w:rsidRPr="00823EC4" w:rsidRDefault="00BE359C" w:rsidP="00F2301D">
      <w:pPr>
        <w:numPr>
          <w:ilvl w:val="1"/>
          <w:numId w:val="27"/>
        </w:numPr>
        <w:spacing w:after="120"/>
        <w:rPr>
          <w:iCs/>
        </w:rPr>
      </w:pPr>
      <w:r w:rsidRPr="00823EC4">
        <w:rPr>
          <w:iCs/>
        </w:rPr>
        <w:t>Actions entreprises pour recommander/demander des conditions améliorées, ou pour améliorer les conditions.</w:t>
      </w:r>
    </w:p>
    <w:p w14:paraId="10F2BC60" w14:textId="77777777" w:rsidR="00BE359C" w:rsidRPr="00E0339C" w:rsidRDefault="00BE359C" w:rsidP="00F2301D">
      <w:pPr>
        <w:numPr>
          <w:ilvl w:val="0"/>
          <w:numId w:val="27"/>
        </w:numPr>
        <w:spacing w:after="120"/>
        <w:rPr>
          <w:i/>
        </w:rPr>
      </w:pPr>
      <w:r w:rsidRPr="00E0339C">
        <w:rPr>
          <w:i/>
        </w:rPr>
        <w:t>VIH/SIDA : fournisseur de services de santé, information et/ou formation, localisation de clinique, nombre de malades et de traitements de maladies et diagnostics (ne pas fournir de noms de patients) ;</w:t>
      </w:r>
    </w:p>
    <w:p w14:paraId="10F2BC61" w14:textId="77777777" w:rsidR="00BE359C" w:rsidRPr="00E0339C" w:rsidRDefault="00BE359C" w:rsidP="00F2301D">
      <w:pPr>
        <w:numPr>
          <w:ilvl w:val="0"/>
          <w:numId w:val="27"/>
        </w:numPr>
        <w:spacing w:after="120"/>
        <w:rPr>
          <w:i/>
        </w:rPr>
      </w:pPr>
      <w:r w:rsidRPr="00E0339C">
        <w:rPr>
          <w:i/>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10F2BC62" w14:textId="77777777" w:rsidR="00BE359C" w:rsidRPr="00E0339C" w:rsidRDefault="00BE359C" w:rsidP="00F2301D">
      <w:pPr>
        <w:numPr>
          <w:ilvl w:val="0"/>
          <w:numId w:val="27"/>
        </w:numPr>
        <w:spacing w:after="120"/>
        <w:rPr>
          <w:i/>
        </w:rPr>
      </w:pPr>
      <w:r w:rsidRPr="00E0339C">
        <w:rPr>
          <w:i/>
        </w:rPr>
        <w:t>Formation :</w:t>
      </w:r>
    </w:p>
    <w:p w14:paraId="10F2BC63" w14:textId="77777777" w:rsidR="00BE359C" w:rsidRPr="00823EC4" w:rsidRDefault="00BE359C" w:rsidP="00F2301D">
      <w:pPr>
        <w:numPr>
          <w:ilvl w:val="1"/>
          <w:numId w:val="27"/>
        </w:numPr>
        <w:spacing w:after="120"/>
        <w:rPr>
          <w:iCs/>
        </w:rPr>
      </w:pPr>
      <w:r w:rsidRPr="00823EC4">
        <w:rPr>
          <w:iCs/>
        </w:rPr>
        <w:t>Nombre de nouveaux travailleurs, nombre ayant reçu une formation initiale, dates de ces formations ;</w:t>
      </w:r>
    </w:p>
    <w:p w14:paraId="10F2BC64" w14:textId="77777777" w:rsidR="00BE359C" w:rsidRPr="00823EC4" w:rsidRDefault="00BE359C" w:rsidP="00F2301D">
      <w:pPr>
        <w:numPr>
          <w:ilvl w:val="1"/>
          <w:numId w:val="27"/>
        </w:numPr>
        <w:spacing w:after="120"/>
        <w:rPr>
          <w:iCs/>
        </w:rPr>
      </w:pPr>
      <w:r w:rsidRPr="00823EC4">
        <w:rPr>
          <w:iCs/>
        </w:rPr>
        <w:t>Nombre et dates de discussions concernant les « boites à outils », nombre de travailleurs ayant reçu la formation sur la sécurité et l’hygiène au travail, la formation environnementale et sociale ;</w:t>
      </w:r>
    </w:p>
    <w:p w14:paraId="10F2BC65" w14:textId="77777777" w:rsidR="00BE359C" w:rsidRPr="00823EC4" w:rsidRDefault="00BE359C" w:rsidP="00F2301D">
      <w:pPr>
        <w:numPr>
          <w:ilvl w:val="1"/>
          <w:numId w:val="27"/>
        </w:numPr>
        <w:spacing w:after="120"/>
        <w:rPr>
          <w:iCs/>
        </w:rPr>
      </w:pPr>
      <w:r w:rsidRPr="00823EC4">
        <w:rPr>
          <w:iCs/>
        </w:rPr>
        <w:t>Nombre et dates des séances de sensibilisation et/ou formation au VIH/SIDA, nombre de travailleurs ayant reçu la formation (au cours de la période couverte par le rapport et cumulé) ; question identique pour la sensibilisation sexo-spécifique, formation de l’homme/la femme « porte drapeau » ;</w:t>
      </w:r>
    </w:p>
    <w:p w14:paraId="10F2BC66" w14:textId="62F90FC1" w:rsidR="00BE359C" w:rsidRPr="00823EC4" w:rsidRDefault="00BE359C" w:rsidP="00F2301D">
      <w:pPr>
        <w:numPr>
          <w:ilvl w:val="1"/>
          <w:numId w:val="27"/>
        </w:numPr>
        <w:spacing w:after="120"/>
        <w:rPr>
          <w:iCs/>
        </w:rPr>
      </w:pPr>
      <w:r w:rsidRPr="00823EC4">
        <w:rPr>
          <w:iCs/>
        </w:rPr>
        <w:t>Nombre et date des séances de sensibilisation</w:t>
      </w:r>
      <w:r w:rsidR="00BA699B" w:rsidRPr="00823EC4">
        <w:rPr>
          <w:iCs/>
        </w:rPr>
        <w:t>, prévention</w:t>
      </w:r>
      <w:r w:rsidRPr="00823EC4">
        <w:rPr>
          <w:iCs/>
        </w:rPr>
        <w:t xml:space="preserve"> et/ou formation à </w:t>
      </w:r>
      <w:r w:rsidR="00C8362F" w:rsidRPr="00823EC4">
        <w:rPr>
          <w:iCs/>
        </w:rPr>
        <w:t>EAS/HS</w:t>
      </w:r>
      <w:r w:rsidRPr="00823EC4">
        <w:rPr>
          <w:iCs/>
        </w:rPr>
        <w:t xml:space="preserve">, nombre de travailleurs ayant reçu la formation sur le code de conduite (au cours </w:t>
      </w:r>
      <w:r w:rsidR="00F02BF6">
        <w:rPr>
          <w:iCs/>
        </w:rPr>
        <w:t>de ce mois</w:t>
      </w:r>
      <w:r w:rsidRPr="00823EC4">
        <w:rPr>
          <w:iCs/>
        </w:rPr>
        <w:t xml:space="preserve"> et cumulé) ;  </w:t>
      </w:r>
    </w:p>
    <w:p w14:paraId="10F2BC67" w14:textId="77777777" w:rsidR="00BE359C" w:rsidRPr="00E0339C" w:rsidRDefault="00BE359C" w:rsidP="00F2301D">
      <w:pPr>
        <w:numPr>
          <w:ilvl w:val="0"/>
          <w:numId w:val="27"/>
        </w:numPr>
        <w:spacing w:after="120"/>
        <w:rPr>
          <w:i/>
        </w:rPr>
      </w:pPr>
      <w:r w:rsidRPr="00E0339C">
        <w:rPr>
          <w:i/>
        </w:rPr>
        <w:t>Supervision environnementale et sociale</w:t>
      </w:r>
    </w:p>
    <w:p w14:paraId="10F2BC68" w14:textId="77777777" w:rsidR="00BE359C" w:rsidRPr="00823EC4" w:rsidRDefault="00BE359C" w:rsidP="00F2301D">
      <w:pPr>
        <w:numPr>
          <w:ilvl w:val="1"/>
          <w:numId w:val="27"/>
        </w:numPr>
        <w:spacing w:after="120"/>
        <w:rPr>
          <w:iCs/>
        </w:rPr>
      </w:pPr>
      <w:r w:rsidRPr="00823EC4">
        <w:rPr>
          <w:iCs/>
        </w:rPr>
        <w:t xml:space="preserve">Environnementaliste : nombre de jours travaillés, zones inspectées et nombre d’inspections de chacune (section de route, camp, logements, carrières, zones d’emprunt, zones de dépôt, marais, traversées forestières, etc.) ; grandes lignes des </w:t>
      </w:r>
      <w:r w:rsidRPr="00823EC4">
        <w:rPr>
          <w:iCs/>
        </w:rPr>
        <w:lastRenderedPageBreak/>
        <w:t>activités et constatations (y compris infractions aux bonnes pratiques environnementales et/ou sociales, actions entreprises), compte-rendu effectués aux responsables environnementaux/sociaux du projet ou des travaux ;</w:t>
      </w:r>
    </w:p>
    <w:p w14:paraId="10F2BC69" w14:textId="77777777" w:rsidR="00BE359C" w:rsidRPr="00823EC4" w:rsidRDefault="00BE359C" w:rsidP="00F2301D">
      <w:pPr>
        <w:numPr>
          <w:ilvl w:val="1"/>
          <w:numId w:val="27"/>
        </w:numPr>
        <w:spacing w:after="120"/>
        <w:rPr>
          <w:iCs/>
        </w:rPr>
      </w:pPr>
      <w:r w:rsidRPr="00823EC4">
        <w:rPr>
          <w:iCs/>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10F2BC6A" w14:textId="77777777" w:rsidR="00BE359C" w:rsidRPr="00823EC4" w:rsidRDefault="00BE359C" w:rsidP="00F2301D">
      <w:pPr>
        <w:numPr>
          <w:ilvl w:val="1"/>
          <w:numId w:val="27"/>
        </w:numPr>
        <w:spacing w:after="120"/>
        <w:rPr>
          <w:iCs/>
        </w:rPr>
      </w:pPr>
      <w:r w:rsidRPr="00823EC4">
        <w:rPr>
          <w:iCs/>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10F2BC6B" w14:textId="0CD3CB09" w:rsidR="00BE359C" w:rsidRPr="00E0339C" w:rsidRDefault="00BE359C" w:rsidP="00F2301D">
      <w:pPr>
        <w:numPr>
          <w:ilvl w:val="0"/>
          <w:numId w:val="27"/>
        </w:numPr>
        <w:spacing w:after="120"/>
        <w:rPr>
          <w:i/>
        </w:rPr>
      </w:pPr>
      <w:r w:rsidRPr="00E0339C">
        <w:rPr>
          <w:i/>
        </w:rPr>
        <w:t xml:space="preserve">Plaintes/réclamations : liste des </w:t>
      </w:r>
      <w:r>
        <w:rPr>
          <w:i/>
        </w:rPr>
        <w:t xml:space="preserve">nouvelles </w:t>
      </w:r>
      <w:r w:rsidRPr="00E0339C">
        <w:rPr>
          <w:i/>
        </w:rPr>
        <w:t xml:space="preserve">plaintes </w:t>
      </w:r>
      <w:r w:rsidRPr="00BE359C">
        <w:rPr>
          <w:i/>
        </w:rPr>
        <w:t xml:space="preserve">(par exemple </w:t>
      </w:r>
      <w:r w:rsidR="00BA699B">
        <w:rPr>
          <w:i/>
        </w:rPr>
        <w:t>le nombre d’</w:t>
      </w:r>
      <w:r w:rsidRPr="00BE359C">
        <w:rPr>
          <w:i/>
        </w:rPr>
        <w:t xml:space="preserve"> accusations de </w:t>
      </w:r>
      <w:r w:rsidR="00BA699B">
        <w:rPr>
          <w:i/>
        </w:rPr>
        <w:t>EAS</w:t>
      </w:r>
      <w:r w:rsidRPr="00BE359C">
        <w:rPr>
          <w:i/>
        </w:rPr>
        <w:t>/</w:t>
      </w:r>
      <w:r w:rsidR="00BA699B">
        <w:rPr>
          <w:i/>
        </w:rPr>
        <w:t>HS</w:t>
      </w:r>
      <w:r w:rsidRPr="00BE359C">
        <w:rPr>
          <w:i/>
        </w:rPr>
        <w:t xml:space="preserve">) reçues au cours </w:t>
      </w:r>
      <w:r>
        <w:rPr>
          <w:i/>
        </w:rPr>
        <w:t xml:space="preserve">de la période couverte par le rapport </w:t>
      </w:r>
      <w:r w:rsidRPr="00E0339C">
        <w:rPr>
          <w:i/>
        </w:rPr>
        <w:t xml:space="preserve"> et des plaintes antérieures non résolues, par ordre chronologique d’enregistrement, plaignant,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10F2BC6C" w14:textId="77777777" w:rsidR="00BE359C" w:rsidRPr="00823EC4" w:rsidRDefault="00BE359C" w:rsidP="00F2301D">
      <w:pPr>
        <w:numPr>
          <w:ilvl w:val="1"/>
          <w:numId w:val="27"/>
        </w:numPr>
        <w:spacing w:after="120"/>
        <w:rPr>
          <w:iCs/>
        </w:rPr>
      </w:pPr>
      <w:r w:rsidRPr="00823EC4">
        <w:rPr>
          <w:iCs/>
        </w:rPr>
        <w:t>Griefs des travailleurs ;</w:t>
      </w:r>
    </w:p>
    <w:p w14:paraId="10F2BC6D" w14:textId="77777777" w:rsidR="00BE359C" w:rsidRPr="00823EC4" w:rsidRDefault="00BE359C" w:rsidP="00F2301D">
      <w:pPr>
        <w:numPr>
          <w:ilvl w:val="1"/>
          <w:numId w:val="27"/>
        </w:numPr>
        <w:spacing w:after="120"/>
        <w:rPr>
          <w:iCs/>
        </w:rPr>
      </w:pPr>
      <w:r w:rsidRPr="00823EC4">
        <w:rPr>
          <w:iCs/>
        </w:rPr>
        <w:t>Griefs des communautés ;</w:t>
      </w:r>
    </w:p>
    <w:p w14:paraId="10F2BC6E" w14:textId="77777777" w:rsidR="00BE359C" w:rsidRPr="00E0339C" w:rsidRDefault="00BE359C" w:rsidP="00F2301D">
      <w:pPr>
        <w:numPr>
          <w:ilvl w:val="0"/>
          <w:numId w:val="27"/>
        </w:numPr>
        <w:spacing w:after="120"/>
        <w:rPr>
          <w:i/>
        </w:rPr>
      </w:pPr>
      <w:r w:rsidRPr="00E0339C">
        <w:rPr>
          <w:i/>
        </w:rPr>
        <w:t>Circulation/trafic et matériels/véhicules :</w:t>
      </w:r>
    </w:p>
    <w:p w14:paraId="10F2BC6F" w14:textId="77777777" w:rsidR="00BE359C" w:rsidRPr="00823EC4" w:rsidRDefault="00BE359C" w:rsidP="00F2301D">
      <w:pPr>
        <w:numPr>
          <w:ilvl w:val="1"/>
          <w:numId w:val="27"/>
        </w:numPr>
        <w:spacing w:after="120"/>
        <w:rPr>
          <w:iCs/>
        </w:rPr>
      </w:pPr>
      <w:r w:rsidRPr="00823EC4">
        <w:rPr>
          <w:iCs/>
        </w:rPr>
        <w:t>Accidents de circulation impliquant des véhicules ou des matériels du projet : indiquer la date, le lieu, les dommages, la cause, le suivi ;</w:t>
      </w:r>
    </w:p>
    <w:p w14:paraId="10F2BC70" w14:textId="77777777" w:rsidR="00BE359C" w:rsidRPr="00823EC4" w:rsidRDefault="00BE359C" w:rsidP="00F2301D">
      <w:pPr>
        <w:numPr>
          <w:ilvl w:val="1"/>
          <w:numId w:val="27"/>
        </w:numPr>
        <w:spacing w:after="120"/>
        <w:rPr>
          <w:iCs/>
        </w:rPr>
      </w:pPr>
      <w:r w:rsidRPr="00823EC4">
        <w:rPr>
          <w:iCs/>
        </w:rPr>
        <w:t>Accidents de circulation impliquant des véhicules ou des propriétés extérieurs au projet : indiquer la date, le lieu, les dommages, la cause, le suivi ;</w:t>
      </w:r>
    </w:p>
    <w:p w14:paraId="10F2BC71" w14:textId="77777777" w:rsidR="00BE359C" w:rsidRPr="00823EC4" w:rsidRDefault="00BE359C" w:rsidP="00F2301D">
      <w:pPr>
        <w:numPr>
          <w:ilvl w:val="1"/>
          <w:numId w:val="27"/>
        </w:numPr>
        <w:spacing w:after="120"/>
        <w:rPr>
          <w:iCs/>
        </w:rPr>
      </w:pPr>
      <w:r w:rsidRPr="00823EC4">
        <w:rPr>
          <w:iCs/>
        </w:rPr>
        <w:t>Etat général des véhicules ou des matériels (évaluation subjective par l’environnementaliste) ; réparations et entretien non-courant nécessaire pour améliorer la sécurité et/ou la performance environnementale (pour restreindre les fumées, etc.)</w:t>
      </w:r>
    </w:p>
    <w:p w14:paraId="10F2BC72" w14:textId="77777777" w:rsidR="00BE359C" w:rsidRPr="00E0339C" w:rsidRDefault="00BE359C" w:rsidP="00F2301D">
      <w:pPr>
        <w:numPr>
          <w:ilvl w:val="0"/>
          <w:numId w:val="27"/>
        </w:numPr>
        <w:spacing w:after="120"/>
        <w:rPr>
          <w:i/>
        </w:rPr>
      </w:pPr>
      <w:r w:rsidRPr="00E0339C">
        <w:rPr>
          <w:i/>
        </w:rPr>
        <w:t>Aspects environnementaux et mesures de réduction (ce qui a été réalisé) :</w:t>
      </w:r>
    </w:p>
    <w:p w14:paraId="10F2BC73" w14:textId="77777777" w:rsidR="00BE359C" w:rsidRPr="00823EC4" w:rsidRDefault="00BE359C" w:rsidP="00F2301D">
      <w:pPr>
        <w:numPr>
          <w:ilvl w:val="1"/>
          <w:numId w:val="27"/>
        </w:numPr>
        <w:spacing w:after="120"/>
        <w:rPr>
          <w:iCs/>
        </w:rPr>
      </w:pPr>
      <w:r w:rsidRPr="00823EC4">
        <w:rPr>
          <w:iCs/>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10F2BC74" w14:textId="77777777" w:rsidR="00BE359C" w:rsidRPr="00823EC4" w:rsidRDefault="00BE359C" w:rsidP="00F2301D">
      <w:pPr>
        <w:numPr>
          <w:ilvl w:val="1"/>
          <w:numId w:val="27"/>
        </w:numPr>
        <w:spacing w:after="120"/>
        <w:rPr>
          <w:iCs/>
        </w:rPr>
      </w:pPr>
      <w:r w:rsidRPr="00823EC4">
        <w:rPr>
          <w:iCs/>
        </w:rPr>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10F2BC75" w14:textId="77777777" w:rsidR="00BE359C" w:rsidRPr="00823EC4" w:rsidRDefault="00BE359C" w:rsidP="00F2301D">
      <w:pPr>
        <w:numPr>
          <w:ilvl w:val="1"/>
          <w:numId w:val="27"/>
        </w:numPr>
        <w:spacing w:after="120"/>
        <w:rPr>
          <w:iCs/>
        </w:rPr>
      </w:pPr>
      <w:r w:rsidRPr="00823EC4">
        <w:rPr>
          <w:iCs/>
        </w:rPr>
        <w:lastRenderedPageBreak/>
        <w:t>Carrières, zones d’emprunt et de dépôt de matériaux, centrales d’enrobés : identifier les activités principales réalisées sur chacun des sites au cours de la période couverte par le rapport ,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10F2BC76" w14:textId="77777777" w:rsidR="00BE359C" w:rsidRPr="00823EC4" w:rsidRDefault="00BE359C" w:rsidP="00F2301D">
      <w:pPr>
        <w:numPr>
          <w:ilvl w:val="1"/>
          <w:numId w:val="27"/>
        </w:numPr>
        <w:spacing w:after="120"/>
        <w:rPr>
          <w:iCs/>
        </w:rPr>
      </w:pPr>
      <w:r w:rsidRPr="00823EC4">
        <w:rPr>
          <w:iCs/>
        </w:rPr>
        <w:t>Tirs/explosions : nombre de tirs (et lieux), état de mise en œuvre des plans de tir (incluant l’information préalable, les évacuations, etc.), incidents de dommages ou de plaintes hors-site (se référer aux autres sections, selon les besoins) ;</w:t>
      </w:r>
    </w:p>
    <w:p w14:paraId="10F2BC77" w14:textId="77777777" w:rsidR="00BE359C" w:rsidRPr="00823EC4" w:rsidRDefault="00BE359C" w:rsidP="00F2301D">
      <w:pPr>
        <w:numPr>
          <w:ilvl w:val="1"/>
          <w:numId w:val="27"/>
        </w:numPr>
        <w:spacing w:after="120"/>
        <w:rPr>
          <w:iCs/>
        </w:rPr>
      </w:pPr>
      <w:r w:rsidRPr="00823EC4">
        <w:rPr>
          <w:iCs/>
        </w:rPr>
        <w:t>Nettoyage des déversements, le cas échéant : substance déversée, lieu, quantité, actions entreprises, élimination des substances (rendre compte de tous les déversements qui ont résulté en la contamination de l’eau ou des sols ;</w:t>
      </w:r>
    </w:p>
    <w:p w14:paraId="10F2BC78" w14:textId="77777777" w:rsidR="00BE359C" w:rsidRPr="00823EC4" w:rsidRDefault="00BE359C" w:rsidP="00F2301D">
      <w:pPr>
        <w:numPr>
          <w:ilvl w:val="1"/>
          <w:numId w:val="27"/>
        </w:numPr>
        <w:spacing w:after="120"/>
        <w:rPr>
          <w:iCs/>
        </w:rPr>
      </w:pPr>
      <w:r w:rsidRPr="00823EC4">
        <w:rPr>
          <w:iCs/>
        </w:rPr>
        <w:t>Gestion des déchets : types et quantités générées et traitées, y compris quantités enlevées du chantier (et par qui) ou réutilisées/recyclées/éliminées sur place ;</w:t>
      </w:r>
    </w:p>
    <w:p w14:paraId="10F2BC79" w14:textId="02954D0E" w:rsidR="00BE359C" w:rsidRPr="00823EC4" w:rsidRDefault="00BE359C" w:rsidP="00F2301D">
      <w:pPr>
        <w:numPr>
          <w:ilvl w:val="1"/>
          <w:numId w:val="27"/>
        </w:numPr>
        <w:spacing w:after="120"/>
        <w:rPr>
          <w:iCs/>
        </w:rPr>
      </w:pPr>
      <w:r w:rsidRPr="00823EC4">
        <w:rPr>
          <w:iCs/>
        </w:rPr>
        <w:t>Détails des plantations d’arbres et autres actions de protection/réduction exigées réalisées au cours de la période couverte par le rapport ;</w:t>
      </w:r>
    </w:p>
    <w:p w14:paraId="10F2BC7A" w14:textId="77777777" w:rsidR="00BE359C" w:rsidRPr="00823EC4" w:rsidRDefault="00BE359C" w:rsidP="00F2301D">
      <w:pPr>
        <w:numPr>
          <w:ilvl w:val="1"/>
          <w:numId w:val="27"/>
        </w:numPr>
        <w:spacing w:after="120"/>
        <w:rPr>
          <w:iCs/>
        </w:rPr>
      </w:pPr>
      <w:r w:rsidRPr="00823EC4">
        <w:rPr>
          <w:iCs/>
        </w:rPr>
        <w:t>Détails des mesures de protections des eaux et marais exigées réalisées au cours de la période couverte par le rapport ;</w:t>
      </w:r>
    </w:p>
    <w:p w14:paraId="10F2BC7B" w14:textId="77777777" w:rsidR="00BE359C" w:rsidRPr="00E0339C" w:rsidRDefault="00BE359C" w:rsidP="00F2301D">
      <w:pPr>
        <w:numPr>
          <w:ilvl w:val="0"/>
          <w:numId w:val="27"/>
        </w:numPr>
        <w:spacing w:after="120"/>
        <w:rPr>
          <w:i/>
        </w:rPr>
      </w:pPr>
      <w:r w:rsidRPr="00E0339C">
        <w:rPr>
          <w:i/>
        </w:rPr>
        <w:t>Conformité :</w:t>
      </w:r>
    </w:p>
    <w:p w14:paraId="10F2BC7C" w14:textId="77777777" w:rsidR="00BE359C" w:rsidRPr="00823EC4" w:rsidRDefault="00BE359C" w:rsidP="00F2301D">
      <w:pPr>
        <w:numPr>
          <w:ilvl w:val="1"/>
          <w:numId w:val="27"/>
        </w:numPr>
        <w:spacing w:after="120"/>
        <w:rPr>
          <w:iCs/>
        </w:rPr>
      </w:pPr>
      <w:r w:rsidRPr="00823EC4">
        <w:rPr>
          <w:iCs/>
        </w:rPr>
        <w:t>Etat de la conformité concernant les consentements/permis pertinents, les Travaux, incluant les carrières etc. : déclaration de conformité ou listes des problèmes et actions entreprises (ou devant être entreprises) afin de se conformer ;</w:t>
      </w:r>
    </w:p>
    <w:p w14:paraId="10F2BC7D" w14:textId="63467982" w:rsidR="00BE359C" w:rsidRPr="00823EC4" w:rsidRDefault="00BE359C" w:rsidP="00F2301D">
      <w:pPr>
        <w:numPr>
          <w:ilvl w:val="1"/>
          <w:numId w:val="27"/>
        </w:numPr>
        <w:spacing w:after="120"/>
        <w:rPr>
          <w:iCs/>
        </w:rPr>
      </w:pPr>
      <w:r w:rsidRPr="00823EC4">
        <w:rPr>
          <w:iCs/>
        </w:rPr>
        <w:t>Etat de la conformité concernant les exigences PGES-E et pour sa mise en œuvre : déclaration de conformité ou listes des problèmes et actions entreprises (ou devant être entreprises) afin de se conformer ;</w:t>
      </w:r>
    </w:p>
    <w:p w14:paraId="10F2BC7E" w14:textId="52C0BACF" w:rsidR="00BE359C" w:rsidRPr="00823EC4" w:rsidRDefault="00BE359C" w:rsidP="00F2301D">
      <w:pPr>
        <w:numPr>
          <w:ilvl w:val="1"/>
          <w:numId w:val="27"/>
        </w:numPr>
        <w:spacing w:after="120"/>
        <w:rPr>
          <w:iCs/>
        </w:rPr>
      </w:pPr>
      <w:r w:rsidRPr="00823EC4">
        <w:rPr>
          <w:iCs/>
        </w:rPr>
        <w:t xml:space="preserve">Etat de la conformité concernant le plan d’action et de prévention </w:t>
      </w:r>
      <w:r w:rsidR="009138B0" w:rsidRPr="00823EC4">
        <w:rPr>
          <w:iCs/>
        </w:rPr>
        <w:t>EAS/HDS</w:t>
      </w:r>
      <w:r w:rsidRPr="00823EC4">
        <w:rPr>
          <w:iCs/>
        </w:rPr>
        <w:t> : déclaration de conformité ou liste des problèmes et actions entreprises (ou devant être entreprises) afin de se conformer ;</w:t>
      </w:r>
    </w:p>
    <w:p w14:paraId="10F2BC7F" w14:textId="46CB7E3A" w:rsidR="00BE359C" w:rsidRPr="00823EC4" w:rsidRDefault="00BE359C" w:rsidP="00F2301D">
      <w:pPr>
        <w:numPr>
          <w:ilvl w:val="1"/>
          <w:numId w:val="27"/>
        </w:numPr>
        <w:spacing w:after="120"/>
        <w:rPr>
          <w:iCs/>
        </w:rPr>
      </w:pPr>
      <w:r w:rsidRPr="00823EC4">
        <w:rPr>
          <w:iCs/>
        </w:rPr>
        <w:t xml:space="preserve">Etat de la conformité concernant le Plan de Gestion </w:t>
      </w:r>
      <w:proofErr w:type="spellStart"/>
      <w:r w:rsidR="009138B0" w:rsidRPr="00823EC4">
        <w:rPr>
          <w:iCs/>
        </w:rPr>
        <w:t>Hygième</w:t>
      </w:r>
      <w:proofErr w:type="spellEnd"/>
      <w:r w:rsidR="009138B0" w:rsidRPr="00823EC4">
        <w:rPr>
          <w:iCs/>
        </w:rPr>
        <w:t xml:space="preserve"> </w:t>
      </w:r>
      <w:r w:rsidRPr="00823EC4">
        <w:rPr>
          <w:iCs/>
        </w:rPr>
        <w:t>et Sécurité : déclaration de conformité ou liste des problèmes et actions entreprises (ou devant être entreprises) afin de se conformer ;</w:t>
      </w:r>
    </w:p>
    <w:p w14:paraId="10F2BC80" w14:textId="77777777" w:rsidR="00BE359C" w:rsidRPr="00823EC4" w:rsidRDefault="00BE359C" w:rsidP="00F2301D">
      <w:pPr>
        <w:numPr>
          <w:ilvl w:val="1"/>
          <w:numId w:val="27"/>
        </w:numPr>
        <w:spacing w:after="120"/>
        <w:rPr>
          <w:iCs/>
        </w:rPr>
      </w:pPr>
      <w:r w:rsidRPr="00823EC4">
        <w:rPr>
          <w:iCs/>
        </w:rPr>
        <w:t>Autres questions non résolues déjà identifiées au cours des périodes de rapport précédentes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10F2BC81" w14:textId="77777777" w:rsidR="00AD2E51" w:rsidRPr="0028492A" w:rsidRDefault="00AD2E51" w:rsidP="007E1F41"/>
    <w:p w14:paraId="42CCD133" w14:textId="71796DCF" w:rsidR="009138B0" w:rsidRPr="005D2064" w:rsidRDefault="009138B0" w:rsidP="002B3E8D">
      <w:pPr>
        <w:pStyle w:val="SecVIII1"/>
      </w:pPr>
      <w:bookmarkStart w:id="857" w:name="_Toc468035368"/>
      <w:bookmarkStart w:id="858" w:name="_Toc139293467"/>
      <w:r w:rsidRPr="00337B0F">
        <w:rPr>
          <w:sz w:val="44"/>
          <w:szCs w:val="44"/>
        </w:rPr>
        <w:lastRenderedPageBreak/>
        <w:t xml:space="preserve">Annexe C </w:t>
      </w:r>
      <w:r w:rsidR="00FE6BDE">
        <w:rPr>
          <w:sz w:val="44"/>
          <w:szCs w:val="44"/>
        </w:rPr>
        <w:t>du CCAG</w:t>
      </w:r>
      <w:r w:rsidR="002B3E8D">
        <w:rPr>
          <w:sz w:val="44"/>
          <w:szCs w:val="44"/>
        </w:rPr>
        <w:t xml:space="preserve"> - </w:t>
      </w:r>
      <w:r w:rsidRPr="005D2064">
        <w:t xml:space="preserve">Conditions générales applicables à l’Accord Constitutif du </w:t>
      </w:r>
      <w:r w:rsidR="005A1B27">
        <w:t>Comité de Règlement</w:t>
      </w:r>
      <w:r w:rsidR="00FE6BDE" w:rsidRPr="005D2064">
        <w:t xml:space="preserve"> </w:t>
      </w:r>
      <w:r w:rsidRPr="005D2064">
        <w:t>des Différends</w:t>
      </w:r>
      <w:bookmarkEnd w:id="857"/>
      <w:bookmarkEnd w:id="858"/>
    </w:p>
    <w:p w14:paraId="6F2D9C82" w14:textId="77777777" w:rsidR="00C60491" w:rsidRDefault="00C60491" w:rsidP="009138B0">
      <w:pPr>
        <w:ind w:right="-14"/>
      </w:pPr>
    </w:p>
    <w:p w14:paraId="46826BBE" w14:textId="4BED71A5" w:rsidR="009138B0" w:rsidRPr="001459D3" w:rsidRDefault="009138B0" w:rsidP="009138B0">
      <w:pPr>
        <w:ind w:right="-14"/>
      </w:pPr>
      <w:r w:rsidRPr="001459D3">
        <w:t>1.</w:t>
      </w:r>
      <w:r w:rsidRPr="001459D3">
        <w:tab/>
        <w:t>Définitions</w:t>
      </w:r>
    </w:p>
    <w:p w14:paraId="107D6C9A" w14:textId="77777777" w:rsidR="00E926D9" w:rsidRDefault="00E926D9" w:rsidP="009138B0">
      <w:pPr>
        <w:spacing w:after="120"/>
        <w:ind w:right="-14"/>
        <w:rPr>
          <w:szCs w:val="24"/>
        </w:rPr>
      </w:pPr>
    </w:p>
    <w:p w14:paraId="146C262D" w14:textId="1983439B" w:rsidR="009138B0" w:rsidRPr="001459D3" w:rsidRDefault="009138B0" w:rsidP="009138B0">
      <w:pPr>
        <w:spacing w:after="120"/>
        <w:ind w:right="-14"/>
        <w:rPr>
          <w:szCs w:val="24"/>
        </w:rPr>
      </w:pPr>
      <w:r>
        <w:rPr>
          <w:szCs w:val="24"/>
        </w:rPr>
        <w:t>L’</w:t>
      </w:r>
      <w:r w:rsidRPr="001459D3">
        <w:rPr>
          <w:szCs w:val="24"/>
        </w:rPr>
        <w:t xml:space="preserve">Accord constitutif du </w:t>
      </w:r>
      <w:r w:rsidR="005A1B27">
        <w:rPr>
          <w:szCs w:val="24"/>
        </w:rPr>
        <w:t>Comité de Règlement</w:t>
      </w:r>
      <w:r w:rsidR="00034742">
        <w:rPr>
          <w:szCs w:val="24"/>
        </w:rPr>
        <w:t xml:space="preserve"> </w:t>
      </w:r>
      <w:r w:rsidRPr="001459D3">
        <w:rPr>
          <w:szCs w:val="24"/>
        </w:rPr>
        <w:t xml:space="preserve">des Différends (« l’Accord ») est un accord </w:t>
      </w:r>
      <w:r w:rsidRPr="001459D3">
        <w:t>tripartite</w:t>
      </w:r>
      <w:r w:rsidRPr="001459D3">
        <w:rPr>
          <w:szCs w:val="24"/>
        </w:rPr>
        <w:t xml:space="preserve"> passé entre :</w:t>
      </w:r>
    </w:p>
    <w:p w14:paraId="14015123" w14:textId="77777777" w:rsidR="009138B0" w:rsidRPr="001459D3" w:rsidRDefault="009138B0" w:rsidP="009138B0">
      <w:pPr>
        <w:spacing w:after="120"/>
        <w:ind w:left="1152" w:right="-14"/>
        <w:rPr>
          <w:szCs w:val="24"/>
        </w:rPr>
      </w:pPr>
      <w:r w:rsidRPr="001459D3">
        <w:rPr>
          <w:szCs w:val="24"/>
        </w:rPr>
        <w:t xml:space="preserve">le </w:t>
      </w:r>
      <w:r>
        <w:t>Maître d’Ouvrage</w:t>
      </w:r>
      <w:r w:rsidRPr="001459D3">
        <w:rPr>
          <w:szCs w:val="24"/>
        </w:rPr>
        <w:t>;</w:t>
      </w:r>
    </w:p>
    <w:p w14:paraId="11925574" w14:textId="77777777" w:rsidR="009138B0" w:rsidRPr="001459D3" w:rsidRDefault="009138B0" w:rsidP="009138B0">
      <w:pPr>
        <w:spacing w:after="120"/>
        <w:ind w:left="1152" w:right="-14"/>
        <w:rPr>
          <w:szCs w:val="24"/>
        </w:rPr>
      </w:pPr>
      <w:r>
        <w:rPr>
          <w:szCs w:val="24"/>
        </w:rPr>
        <w:t>l’Entrepreneur</w:t>
      </w:r>
      <w:r w:rsidRPr="001459D3">
        <w:rPr>
          <w:szCs w:val="24"/>
        </w:rPr>
        <w:t>; et</w:t>
      </w:r>
    </w:p>
    <w:p w14:paraId="1E80236D" w14:textId="7AC65A0C" w:rsidR="00434893" w:rsidRPr="001459D3" w:rsidRDefault="00434893" w:rsidP="00434893">
      <w:pPr>
        <w:spacing w:after="120"/>
        <w:ind w:left="1530" w:right="-14" w:hanging="360"/>
        <w:rPr>
          <w:szCs w:val="24"/>
        </w:rPr>
      </w:pPr>
      <w:r w:rsidRPr="001459D3">
        <w:rPr>
          <w:szCs w:val="24"/>
        </w:rPr>
        <w:t>le « </w:t>
      </w:r>
      <w:r w:rsidRPr="001459D3">
        <w:t>Membre</w:t>
      </w:r>
      <w:r w:rsidRPr="001459D3">
        <w:rPr>
          <w:szCs w:val="24"/>
        </w:rPr>
        <w:t xml:space="preserve"> du Comité », </w:t>
      </w:r>
      <w:r>
        <w:rPr>
          <w:szCs w:val="24"/>
        </w:rPr>
        <w:t xml:space="preserve">qui est désigné dans l’Accord du </w:t>
      </w:r>
      <w:r w:rsidR="005A1B27">
        <w:rPr>
          <w:szCs w:val="24"/>
        </w:rPr>
        <w:t>Comité de Règlement</w:t>
      </w:r>
      <w:r w:rsidR="00034742">
        <w:rPr>
          <w:szCs w:val="24"/>
        </w:rPr>
        <w:t xml:space="preserve"> </w:t>
      </w:r>
      <w:r w:rsidR="00034742" w:rsidRPr="001459D3">
        <w:rPr>
          <w:szCs w:val="24"/>
        </w:rPr>
        <w:t>des Différends</w:t>
      </w:r>
      <w:r>
        <w:rPr>
          <w:szCs w:val="24"/>
        </w:rPr>
        <w:t xml:space="preserve"> </w:t>
      </w:r>
      <w:r w:rsidR="00034742">
        <w:rPr>
          <w:szCs w:val="24"/>
        </w:rPr>
        <w:t>(</w:t>
      </w:r>
      <w:r w:rsidR="005A1B27">
        <w:rPr>
          <w:szCs w:val="24"/>
        </w:rPr>
        <w:t>CRD</w:t>
      </w:r>
      <w:r w:rsidR="00034742">
        <w:rPr>
          <w:szCs w:val="24"/>
        </w:rPr>
        <w:t xml:space="preserve">) </w:t>
      </w:r>
      <w:r>
        <w:rPr>
          <w:szCs w:val="24"/>
        </w:rPr>
        <w:t xml:space="preserve">comme étant l’une des trois personnes </w:t>
      </w:r>
      <w:r w:rsidRPr="001459D3">
        <w:rPr>
          <w:szCs w:val="24"/>
        </w:rPr>
        <w:t xml:space="preserve">auxquelles il est fait conjointement référence dans </w:t>
      </w:r>
      <w:r w:rsidRPr="001459D3">
        <w:t>l’expression</w:t>
      </w:r>
      <w:r w:rsidRPr="001459D3">
        <w:rPr>
          <w:szCs w:val="24"/>
        </w:rPr>
        <w:t xml:space="preserve"> « </w:t>
      </w:r>
      <w:r w:rsidR="005A1B27">
        <w:rPr>
          <w:szCs w:val="24"/>
        </w:rPr>
        <w:t>Comité de Règlement</w:t>
      </w:r>
      <w:r w:rsidR="00034742">
        <w:rPr>
          <w:szCs w:val="24"/>
        </w:rPr>
        <w:t xml:space="preserve"> </w:t>
      </w:r>
      <w:r w:rsidR="00034742" w:rsidRPr="001459D3">
        <w:rPr>
          <w:szCs w:val="24"/>
        </w:rPr>
        <w:t>des Différends</w:t>
      </w:r>
      <w:r w:rsidRPr="001459D3">
        <w:rPr>
          <w:szCs w:val="24"/>
        </w:rPr>
        <w:t> »</w:t>
      </w:r>
      <w:r>
        <w:rPr>
          <w:szCs w:val="24"/>
        </w:rPr>
        <w:t xml:space="preserve"> </w:t>
      </w:r>
      <w:r w:rsidRPr="001459D3">
        <w:rPr>
          <w:szCs w:val="24"/>
        </w:rPr>
        <w:t>auquel cas il sera fait référence aux deux autres personnes constituant le Comité par l’expression « Autre Membre</w:t>
      </w:r>
      <w:r>
        <w:rPr>
          <w:szCs w:val="24"/>
        </w:rPr>
        <w:t> »</w:t>
      </w:r>
      <w:r w:rsidRPr="001459D3">
        <w:rPr>
          <w:szCs w:val="24"/>
        </w:rPr>
        <w:t>.</w:t>
      </w:r>
    </w:p>
    <w:p w14:paraId="16135EBC" w14:textId="65C6F5CF" w:rsidR="009138B0" w:rsidRPr="001459D3" w:rsidRDefault="009138B0" w:rsidP="009138B0">
      <w:pPr>
        <w:spacing w:after="120"/>
        <w:ind w:right="-14"/>
        <w:rPr>
          <w:szCs w:val="24"/>
        </w:rPr>
      </w:pPr>
      <w:r w:rsidRPr="001459D3">
        <w:rPr>
          <w:szCs w:val="24"/>
        </w:rPr>
        <w:t xml:space="preserve">Le </w:t>
      </w:r>
      <w:r>
        <w:rPr>
          <w:szCs w:val="24"/>
        </w:rPr>
        <w:t>Maître d’Ouvrage</w:t>
      </w:r>
      <w:r w:rsidRPr="001459D3">
        <w:rPr>
          <w:szCs w:val="24"/>
        </w:rPr>
        <w:t xml:space="preserve"> et </w:t>
      </w:r>
      <w:r>
        <w:rPr>
          <w:szCs w:val="24"/>
        </w:rPr>
        <w:t>l’Entrepreneur</w:t>
      </w:r>
      <w:r w:rsidRPr="001459D3">
        <w:rPr>
          <w:szCs w:val="24"/>
        </w:rPr>
        <w:t xml:space="preserve"> ont conclu (ou ont l’intention de conclure) un marché, auquel il est fait référence ci-après sous le terme « Marché » et qui est défini dans l’Accord portant constitution du </w:t>
      </w:r>
      <w:r w:rsidR="005A1B27">
        <w:rPr>
          <w:szCs w:val="24"/>
        </w:rPr>
        <w:t>Comité de Règlement</w:t>
      </w:r>
      <w:r w:rsidR="00034742">
        <w:rPr>
          <w:szCs w:val="24"/>
        </w:rPr>
        <w:t xml:space="preserve"> </w:t>
      </w:r>
      <w:r w:rsidR="00034742" w:rsidRPr="001459D3">
        <w:rPr>
          <w:szCs w:val="24"/>
        </w:rPr>
        <w:t xml:space="preserve">des Différends </w:t>
      </w:r>
      <w:r w:rsidRPr="001459D3">
        <w:rPr>
          <w:szCs w:val="24"/>
        </w:rPr>
        <w:t xml:space="preserve">(« l’Accord ») dont font part les présentes Conditions générales. </w:t>
      </w:r>
    </w:p>
    <w:p w14:paraId="00261789" w14:textId="77777777" w:rsidR="009138B0" w:rsidRPr="001459D3" w:rsidRDefault="009138B0" w:rsidP="009138B0">
      <w:pPr>
        <w:spacing w:after="120"/>
        <w:ind w:right="-14"/>
      </w:pPr>
      <w:r w:rsidRPr="001459D3">
        <w:t>2.</w:t>
      </w:r>
      <w:r w:rsidRPr="001459D3">
        <w:tab/>
        <w:t>Conditions Générales</w:t>
      </w:r>
    </w:p>
    <w:p w14:paraId="204F8E43" w14:textId="2F8F034D" w:rsidR="00484FC9" w:rsidRPr="00A50DC4" w:rsidRDefault="00484FC9" w:rsidP="00484FC9">
      <w:pPr>
        <w:spacing w:after="200"/>
      </w:pPr>
      <w:r>
        <w:rPr>
          <w:lang w:val="fr"/>
        </w:rPr>
        <w:t xml:space="preserve">Sauf indication contraire dans l’Accord du </w:t>
      </w:r>
      <w:r w:rsidR="005A1B27">
        <w:rPr>
          <w:lang w:val="fr"/>
        </w:rPr>
        <w:t>Comité de Règlement</w:t>
      </w:r>
      <w:r>
        <w:rPr>
          <w:lang w:val="fr"/>
        </w:rPr>
        <w:t xml:space="preserve"> des Différends, il entrera en vigueur à la date à laquelle le Maître d’Ouvrage, l’Entrepreneur et chacun des autres membres (le cas échéant) auront chacun signé un Accord du </w:t>
      </w:r>
      <w:r w:rsidR="005A1B27">
        <w:rPr>
          <w:lang w:val="fr"/>
        </w:rPr>
        <w:t>Comité de Règlement</w:t>
      </w:r>
      <w:r>
        <w:rPr>
          <w:lang w:val="fr"/>
        </w:rPr>
        <w:t xml:space="preserve"> des Différends.</w:t>
      </w:r>
    </w:p>
    <w:p w14:paraId="0395DC20" w14:textId="36D941AC" w:rsidR="00484FC9" w:rsidRPr="001459D3" w:rsidRDefault="00484FC9" w:rsidP="00484FC9">
      <w:pPr>
        <w:spacing w:after="120"/>
        <w:ind w:right="-14"/>
        <w:rPr>
          <w:szCs w:val="24"/>
        </w:rPr>
      </w:pPr>
      <w:r w:rsidRPr="001459D3">
        <w:rPr>
          <w:szCs w:val="24"/>
        </w:rPr>
        <w:t xml:space="preserve">Le Membre du Comité est recruté à titre personnel. Il peut à tout moment présenter sa démission </w:t>
      </w:r>
      <w:r>
        <w:rPr>
          <w:szCs w:val="24"/>
        </w:rPr>
        <w:t xml:space="preserve">auprès du Président et autres Membres du </w:t>
      </w:r>
      <w:r w:rsidR="005A1B27">
        <w:rPr>
          <w:szCs w:val="24"/>
        </w:rPr>
        <w:t>Comité de Règlement</w:t>
      </w:r>
      <w:r>
        <w:rPr>
          <w:szCs w:val="24"/>
        </w:rPr>
        <w:t xml:space="preserve"> des Différends.  La démission </w:t>
      </w:r>
      <w:r w:rsidRPr="001459D3">
        <w:rPr>
          <w:szCs w:val="24"/>
        </w:rPr>
        <w:t xml:space="preserve">prendra effet au plus tôt à l’issue d’une période de </w:t>
      </w:r>
      <w:r>
        <w:rPr>
          <w:szCs w:val="24"/>
        </w:rPr>
        <w:t>trente-cinq</w:t>
      </w:r>
      <w:r w:rsidRPr="001459D3">
        <w:rPr>
          <w:szCs w:val="24"/>
        </w:rPr>
        <w:t xml:space="preserve"> (</w:t>
      </w:r>
      <w:r>
        <w:rPr>
          <w:szCs w:val="24"/>
        </w:rPr>
        <w:t>35</w:t>
      </w:r>
      <w:r w:rsidRPr="001459D3">
        <w:rPr>
          <w:szCs w:val="24"/>
        </w:rPr>
        <w:t xml:space="preserve">) jours, et l’Accord prendra </w:t>
      </w:r>
      <w:r w:rsidRPr="001459D3">
        <w:t>fin</w:t>
      </w:r>
      <w:r w:rsidRPr="001459D3">
        <w:rPr>
          <w:szCs w:val="24"/>
        </w:rPr>
        <w:t xml:space="preserve"> à l’issue de cette même période.</w:t>
      </w:r>
    </w:p>
    <w:p w14:paraId="478A841E" w14:textId="77777777" w:rsidR="009138B0" w:rsidRPr="001459D3" w:rsidRDefault="009138B0" w:rsidP="00886A51">
      <w:pPr>
        <w:keepNext/>
        <w:numPr>
          <w:ilvl w:val="0"/>
          <w:numId w:val="73"/>
        </w:numPr>
        <w:tabs>
          <w:tab w:val="clear" w:pos="720"/>
        </w:tabs>
        <w:spacing w:after="120"/>
        <w:ind w:left="576" w:right="-14" w:hanging="576"/>
      </w:pPr>
      <w:r w:rsidRPr="001459D3">
        <w:t>Garanties</w:t>
      </w:r>
    </w:p>
    <w:p w14:paraId="27FB5E46" w14:textId="51EE20FD" w:rsidR="009138B0" w:rsidRDefault="009138B0" w:rsidP="00375F43">
      <w:pPr>
        <w:ind w:right="-14"/>
        <w:rPr>
          <w:szCs w:val="24"/>
        </w:rPr>
      </w:pPr>
      <w:r w:rsidRPr="001459D3">
        <w:rPr>
          <w:szCs w:val="24"/>
        </w:rPr>
        <w:t xml:space="preserve">Le Membre du Comité garantit qu’il est et entend demeurer impartial et indépendant du </w:t>
      </w:r>
      <w:r>
        <w:rPr>
          <w:szCs w:val="24"/>
        </w:rPr>
        <w:t>Maître d’Ouvrage</w:t>
      </w:r>
      <w:r w:rsidRPr="001459D3">
        <w:rPr>
          <w:szCs w:val="24"/>
        </w:rPr>
        <w:t xml:space="preserve">, </w:t>
      </w:r>
      <w:r>
        <w:rPr>
          <w:szCs w:val="24"/>
        </w:rPr>
        <w:t>de l’Entrepren</w:t>
      </w:r>
      <w:r w:rsidRPr="001459D3">
        <w:rPr>
          <w:szCs w:val="24"/>
        </w:rPr>
        <w:t xml:space="preserve">eur et du </w:t>
      </w:r>
      <w:r w:rsidR="003D5C5D">
        <w:rPr>
          <w:szCs w:val="24"/>
        </w:rPr>
        <w:t>Directeur de projet</w:t>
      </w:r>
      <w:r w:rsidRPr="001459D3">
        <w:rPr>
          <w:szCs w:val="24"/>
        </w:rPr>
        <w:t>. Le Membre du Comité fera part sur le champ à ces derniers ainsi qu’aux Autres Membres du Comité de tout fait ou toute circonstance qui pourrait paraître entrer en conflit avec la garantie et l’engagement d’impartialité et d’indépendance auxquels il a souscrit.</w:t>
      </w:r>
    </w:p>
    <w:p w14:paraId="273CDA95" w14:textId="649A4332" w:rsidR="000A24FF" w:rsidRDefault="000A24FF" w:rsidP="00375F43">
      <w:pPr>
        <w:ind w:right="-14"/>
        <w:rPr>
          <w:szCs w:val="24"/>
        </w:rPr>
      </w:pPr>
    </w:p>
    <w:p w14:paraId="0D10B06E" w14:textId="198F75BA" w:rsidR="000A24FF" w:rsidRPr="001459D3" w:rsidRDefault="000A24FF" w:rsidP="009138B0">
      <w:pPr>
        <w:spacing w:after="120"/>
        <w:ind w:right="-14"/>
        <w:rPr>
          <w:szCs w:val="24"/>
        </w:rPr>
      </w:pPr>
      <w:r>
        <w:rPr>
          <w:szCs w:val="24"/>
        </w:rPr>
        <w:t xml:space="preserve">Lorsqu’ils </w:t>
      </w:r>
      <w:r w:rsidR="00FE6BDE">
        <w:rPr>
          <w:szCs w:val="24"/>
        </w:rPr>
        <w:t>procèdent au recrutement</w:t>
      </w:r>
      <w:r>
        <w:rPr>
          <w:szCs w:val="24"/>
        </w:rPr>
        <w:t xml:space="preserve"> </w:t>
      </w:r>
      <w:r w:rsidR="00FE6BDE">
        <w:rPr>
          <w:szCs w:val="24"/>
        </w:rPr>
        <w:t xml:space="preserve">du </w:t>
      </w:r>
      <w:r>
        <w:rPr>
          <w:szCs w:val="24"/>
        </w:rPr>
        <w:t xml:space="preserve">Membre, le Maître d’Ouvrage et l’Entrepreneur s’appuient sur </w:t>
      </w:r>
      <w:r w:rsidR="003D5C5D">
        <w:rPr>
          <w:szCs w:val="24"/>
        </w:rPr>
        <w:t>s</w:t>
      </w:r>
      <w:r>
        <w:rPr>
          <w:szCs w:val="24"/>
        </w:rPr>
        <w:t xml:space="preserve">a déposition </w:t>
      </w:r>
      <w:r w:rsidR="00242EF6">
        <w:rPr>
          <w:szCs w:val="24"/>
        </w:rPr>
        <w:t>selon laquelle il/elle :</w:t>
      </w:r>
      <w:r>
        <w:rPr>
          <w:szCs w:val="24"/>
        </w:rPr>
        <w:t xml:space="preserve"> </w:t>
      </w:r>
    </w:p>
    <w:p w14:paraId="715C6211" w14:textId="2C495209" w:rsidR="009138B0" w:rsidRPr="00102C62" w:rsidRDefault="009138B0" w:rsidP="00886A51">
      <w:pPr>
        <w:pStyle w:val="Paragraphedeliste"/>
        <w:numPr>
          <w:ilvl w:val="1"/>
          <w:numId w:val="77"/>
        </w:numPr>
        <w:shd w:val="clear" w:color="auto" w:fill="FFFFFF" w:themeFill="background1"/>
        <w:spacing w:after="134"/>
        <w:ind w:left="720"/>
        <w:contextualSpacing w:val="0"/>
        <w:rPr>
          <w:color w:val="000000" w:themeColor="text1"/>
          <w:szCs w:val="24"/>
          <w:lang w:eastAsia="en-US"/>
        </w:rPr>
      </w:pPr>
      <w:bookmarkStart w:id="859" w:name="_Hlk27230410"/>
      <w:r w:rsidRPr="00102C62">
        <w:rPr>
          <w:color w:val="000000" w:themeColor="text1"/>
          <w:szCs w:val="24"/>
          <w:lang w:eastAsia="en-US"/>
        </w:rPr>
        <w:t>détient au moins un diplôme dans des disciplines pertinentes telles que le droit, l’ingénierie, la gestion de la construction ou la gestion des marchés</w:t>
      </w:r>
      <w:r>
        <w:rPr>
          <w:color w:val="000000" w:themeColor="text1"/>
          <w:szCs w:val="24"/>
          <w:lang w:eastAsia="en-US"/>
        </w:rPr>
        <w:t xml:space="preserve"> </w:t>
      </w:r>
      <w:r w:rsidRPr="00102C62">
        <w:rPr>
          <w:color w:val="000000" w:themeColor="text1"/>
          <w:szCs w:val="24"/>
          <w:lang w:eastAsia="en-US"/>
        </w:rPr>
        <w:t xml:space="preserve">; </w:t>
      </w:r>
      <w:bookmarkEnd w:id="859"/>
    </w:p>
    <w:p w14:paraId="002B20B0" w14:textId="608F4AFF" w:rsidR="009138B0" w:rsidRPr="00102C62" w:rsidRDefault="009138B0" w:rsidP="00886A51">
      <w:pPr>
        <w:pStyle w:val="Paragraphedeliste"/>
        <w:numPr>
          <w:ilvl w:val="1"/>
          <w:numId w:val="77"/>
        </w:numPr>
        <w:shd w:val="clear" w:color="auto" w:fill="FFFFFF" w:themeFill="background1"/>
        <w:spacing w:after="134"/>
        <w:ind w:left="720"/>
        <w:contextualSpacing w:val="0"/>
        <w:rPr>
          <w:color w:val="000000" w:themeColor="text1"/>
          <w:szCs w:val="24"/>
          <w:lang w:eastAsia="en-US"/>
        </w:rPr>
      </w:pPr>
      <w:r w:rsidRPr="00102C62">
        <w:rPr>
          <w:color w:val="000000" w:themeColor="text1"/>
          <w:szCs w:val="24"/>
        </w:rPr>
        <w:lastRenderedPageBreak/>
        <w:t xml:space="preserve">a au moins dix </w:t>
      </w:r>
      <w:r w:rsidR="00242EF6">
        <w:rPr>
          <w:color w:val="000000" w:themeColor="text1"/>
          <w:szCs w:val="24"/>
        </w:rPr>
        <w:t xml:space="preserve">(10) </w:t>
      </w:r>
      <w:r w:rsidRPr="00102C62">
        <w:rPr>
          <w:color w:val="000000" w:themeColor="text1"/>
          <w:szCs w:val="24"/>
        </w:rPr>
        <w:t xml:space="preserve">ans d’expérience dans l’administration/gestion des marchés et le la résolution de différends, dont au moins cinq ans d’expérience en tant </w:t>
      </w:r>
      <w:r>
        <w:rPr>
          <w:color w:val="000000" w:themeColor="text1"/>
          <w:szCs w:val="24"/>
        </w:rPr>
        <w:t>que conciliateur</w:t>
      </w:r>
      <w:r w:rsidRPr="00102C62">
        <w:rPr>
          <w:color w:val="000000" w:themeColor="text1"/>
          <w:szCs w:val="24"/>
        </w:rPr>
        <w:t xml:space="preserve"> ou arbitre dans des litiges liés à la construction</w:t>
      </w:r>
      <w:r>
        <w:rPr>
          <w:color w:val="000000" w:themeColor="text1"/>
          <w:szCs w:val="24"/>
        </w:rPr>
        <w:t xml:space="preserve"> </w:t>
      </w:r>
      <w:r w:rsidRPr="00102C62">
        <w:rPr>
          <w:color w:val="000000" w:themeColor="text1"/>
          <w:szCs w:val="24"/>
        </w:rPr>
        <w:t xml:space="preserve">; </w:t>
      </w:r>
    </w:p>
    <w:p w14:paraId="1D85BC38" w14:textId="77777777" w:rsidR="009138B0" w:rsidRPr="00102C62" w:rsidRDefault="009138B0" w:rsidP="00886A51">
      <w:pPr>
        <w:pStyle w:val="Paragraphedeliste"/>
        <w:numPr>
          <w:ilvl w:val="0"/>
          <w:numId w:val="72"/>
        </w:numPr>
        <w:shd w:val="clear" w:color="auto" w:fill="FFFFFF"/>
        <w:spacing w:after="134"/>
        <w:ind w:left="720"/>
        <w:contextualSpacing w:val="0"/>
        <w:rPr>
          <w:color w:val="000000" w:themeColor="text1"/>
          <w:szCs w:val="24"/>
          <w:lang w:eastAsia="en-US"/>
        </w:rPr>
      </w:pPr>
      <w:r w:rsidRPr="00102C62">
        <w:rPr>
          <w:color w:val="000000" w:themeColor="text1"/>
          <w:szCs w:val="24"/>
          <w:lang w:eastAsia="en-US"/>
        </w:rPr>
        <w:t xml:space="preserve">a de l’expérience et/ou connaît bien le type de travail que </w:t>
      </w:r>
      <w:r>
        <w:rPr>
          <w:color w:val="000000" w:themeColor="text1"/>
          <w:szCs w:val="24"/>
          <w:lang w:eastAsia="en-US"/>
        </w:rPr>
        <w:t>l’Entrepreneur</w:t>
      </w:r>
      <w:r w:rsidRPr="00102C62">
        <w:rPr>
          <w:color w:val="000000" w:themeColor="text1"/>
          <w:szCs w:val="24"/>
          <w:lang w:eastAsia="en-US"/>
        </w:rPr>
        <w:t xml:space="preserve"> doit effectuer en vertu du marché;</w:t>
      </w:r>
    </w:p>
    <w:p w14:paraId="2E926C58" w14:textId="77777777" w:rsidR="009138B0" w:rsidRPr="00102C62" w:rsidRDefault="009138B0" w:rsidP="00886A51">
      <w:pPr>
        <w:pStyle w:val="Paragraphedeliste"/>
        <w:numPr>
          <w:ilvl w:val="0"/>
          <w:numId w:val="72"/>
        </w:numPr>
        <w:shd w:val="clear" w:color="auto" w:fill="FFFFFF"/>
        <w:spacing w:after="134"/>
        <w:ind w:left="720"/>
        <w:contextualSpacing w:val="0"/>
        <w:rPr>
          <w:color w:val="000000" w:themeColor="text1"/>
          <w:szCs w:val="24"/>
          <w:lang w:eastAsia="en-US"/>
        </w:rPr>
      </w:pPr>
      <w:r w:rsidRPr="00102C62">
        <w:rPr>
          <w:color w:val="000000" w:themeColor="text1"/>
          <w:szCs w:val="24"/>
          <w:lang w:eastAsia="en-US"/>
        </w:rPr>
        <w:t>a de l’expérience dans l’interprétation des documents contractuels de construction et/ou d’ingénierie</w:t>
      </w:r>
      <w:r>
        <w:rPr>
          <w:color w:val="000000" w:themeColor="text1"/>
          <w:szCs w:val="24"/>
          <w:lang w:eastAsia="en-US"/>
        </w:rPr>
        <w:t xml:space="preserve"> </w:t>
      </w:r>
      <w:r w:rsidRPr="00102C62">
        <w:rPr>
          <w:color w:val="000000" w:themeColor="text1"/>
          <w:szCs w:val="24"/>
          <w:lang w:eastAsia="en-US"/>
        </w:rPr>
        <w:t>; et</w:t>
      </w:r>
    </w:p>
    <w:p w14:paraId="42533A45" w14:textId="1FCAD71C" w:rsidR="009138B0" w:rsidRPr="00102C62" w:rsidRDefault="009138B0" w:rsidP="00886A51">
      <w:pPr>
        <w:pStyle w:val="Paragraphedeliste"/>
        <w:numPr>
          <w:ilvl w:val="0"/>
          <w:numId w:val="72"/>
        </w:numPr>
        <w:shd w:val="clear" w:color="auto" w:fill="FFFFFF"/>
        <w:spacing w:after="134"/>
        <w:ind w:left="720"/>
        <w:contextualSpacing w:val="0"/>
        <w:rPr>
          <w:color w:val="000000" w:themeColor="text1"/>
          <w:szCs w:val="24"/>
        </w:rPr>
      </w:pPr>
      <w:r>
        <w:rPr>
          <w:color w:val="000000" w:themeColor="text1"/>
          <w:szCs w:val="24"/>
        </w:rPr>
        <w:t>parle couramment la</w:t>
      </w:r>
      <w:r w:rsidRPr="00102C62">
        <w:rPr>
          <w:color w:val="000000" w:themeColor="text1"/>
          <w:szCs w:val="24"/>
        </w:rPr>
        <w:t xml:space="preserve"> lang</w:t>
      </w:r>
      <w:r>
        <w:rPr>
          <w:color w:val="000000" w:themeColor="text1"/>
          <w:szCs w:val="24"/>
        </w:rPr>
        <w:t>u</w:t>
      </w:r>
      <w:r w:rsidRPr="00102C62">
        <w:rPr>
          <w:color w:val="000000" w:themeColor="text1"/>
          <w:szCs w:val="24"/>
        </w:rPr>
        <w:t xml:space="preserve">e des communications défini dans </w:t>
      </w:r>
      <w:r>
        <w:rPr>
          <w:color w:val="000000" w:themeColor="text1"/>
          <w:szCs w:val="24"/>
        </w:rPr>
        <w:t>l</w:t>
      </w:r>
      <w:r w:rsidR="00460491">
        <w:rPr>
          <w:color w:val="000000" w:themeColor="text1"/>
          <w:szCs w:val="24"/>
        </w:rPr>
        <w:t>a Clause</w:t>
      </w:r>
      <w:r w:rsidRPr="00102C62">
        <w:rPr>
          <w:color w:val="000000" w:themeColor="text1"/>
          <w:szCs w:val="24"/>
        </w:rPr>
        <w:t xml:space="preserve"> </w:t>
      </w:r>
      <w:r>
        <w:rPr>
          <w:color w:val="000000" w:themeColor="text1"/>
          <w:szCs w:val="24"/>
        </w:rPr>
        <w:t>4.1</w:t>
      </w:r>
      <w:r w:rsidRPr="00102C62">
        <w:rPr>
          <w:color w:val="000000" w:themeColor="text1"/>
          <w:szCs w:val="24"/>
        </w:rPr>
        <w:t xml:space="preserve"> du CCAG (ou </w:t>
      </w:r>
      <w:r>
        <w:rPr>
          <w:color w:val="000000" w:themeColor="text1"/>
          <w:szCs w:val="24"/>
        </w:rPr>
        <w:t>la langue</w:t>
      </w:r>
      <w:r w:rsidRPr="00102C62">
        <w:rPr>
          <w:color w:val="000000" w:themeColor="text1"/>
          <w:szCs w:val="24"/>
        </w:rPr>
        <w:t xml:space="preserve"> convenu</w:t>
      </w:r>
      <w:r>
        <w:rPr>
          <w:color w:val="000000" w:themeColor="text1"/>
          <w:szCs w:val="24"/>
        </w:rPr>
        <w:t>e</w:t>
      </w:r>
      <w:r w:rsidRPr="00102C62">
        <w:rPr>
          <w:color w:val="000000" w:themeColor="text1"/>
          <w:szCs w:val="24"/>
        </w:rPr>
        <w:t xml:space="preserve"> entre les Parties et le </w:t>
      </w:r>
      <w:r w:rsidR="005A1B27">
        <w:rPr>
          <w:color w:val="000000" w:themeColor="text1"/>
          <w:szCs w:val="24"/>
        </w:rPr>
        <w:t>CRD</w:t>
      </w:r>
      <w:r w:rsidRPr="00102C62">
        <w:rPr>
          <w:color w:val="000000" w:themeColor="text1"/>
          <w:szCs w:val="24"/>
        </w:rPr>
        <w:t xml:space="preserve">). </w:t>
      </w:r>
    </w:p>
    <w:p w14:paraId="0DEF3BCA" w14:textId="77777777" w:rsidR="009138B0" w:rsidRPr="001459D3" w:rsidRDefault="009138B0" w:rsidP="009138B0">
      <w:pPr>
        <w:spacing w:after="120"/>
        <w:ind w:right="-14"/>
      </w:pPr>
      <w:r w:rsidRPr="001459D3">
        <w:t>4.</w:t>
      </w:r>
      <w:r w:rsidRPr="001459D3">
        <w:tab/>
        <w:t>Obligations générales du Membre du Comité</w:t>
      </w:r>
    </w:p>
    <w:p w14:paraId="2DD57C3E" w14:textId="77777777" w:rsidR="009138B0" w:rsidRPr="001459D3" w:rsidRDefault="009138B0" w:rsidP="009138B0">
      <w:pPr>
        <w:spacing w:after="120"/>
        <w:ind w:right="-14"/>
        <w:rPr>
          <w:szCs w:val="24"/>
        </w:rPr>
      </w:pPr>
      <w:r w:rsidRPr="001459D3">
        <w:rPr>
          <w:szCs w:val="24"/>
        </w:rPr>
        <w:t xml:space="preserve">Le </w:t>
      </w:r>
      <w:r w:rsidRPr="001459D3">
        <w:t>Membre</w:t>
      </w:r>
      <w:r w:rsidRPr="001459D3">
        <w:rPr>
          <w:szCs w:val="24"/>
        </w:rPr>
        <w:t xml:space="preserve"> du Comité s’engage à :</w:t>
      </w:r>
    </w:p>
    <w:p w14:paraId="720C116A" w14:textId="27C5F296" w:rsidR="009138B0" w:rsidRPr="001459D3" w:rsidRDefault="009138B0" w:rsidP="00886A51">
      <w:pPr>
        <w:numPr>
          <w:ilvl w:val="0"/>
          <w:numId w:val="76"/>
        </w:numPr>
        <w:spacing w:after="120"/>
        <w:ind w:left="1152" w:right="-14" w:hanging="576"/>
        <w:rPr>
          <w:szCs w:val="24"/>
        </w:rPr>
      </w:pPr>
      <w:r w:rsidRPr="001459D3">
        <w:rPr>
          <w:szCs w:val="24"/>
        </w:rPr>
        <w:t xml:space="preserve">ne détenir aucun intérêt financier ou autre auprès du </w:t>
      </w:r>
      <w:r>
        <w:rPr>
          <w:szCs w:val="24"/>
        </w:rPr>
        <w:t>Maître d’Ouvrage</w:t>
      </w:r>
      <w:r w:rsidRPr="001459D3">
        <w:rPr>
          <w:szCs w:val="24"/>
        </w:rPr>
        <w:t xml:space="preserve">, </w:t>
      </w:r>
      <w:r>
        <w:rPr>
          <w:szCs w:val="24"/>
        </w:rPr>
        <w:t>de l’Entrepren</w:t>
      </w:r>
      <w:r w:rsidRPr="001459D3">
        <w:rPr>
          <w:szCs w:val="24"/>
        </w:rPr>
        <w:t>eur</w:t>
      </w:r>
      <w:r>
        <w:rPr>
          <w:szCs w:val="24"/>
        </w:rPr>
        <w:t xml:space="preserve">, </w:t>
      </w:r>
      <w:r w:rsidRPr="001459D3">
        <w:rPr>
          <w:szCs w:val="24"/>
        </w:rPr>
        <w:t xml:space="preserve">du </w:t>
      </w:r>
      <w:r w:rsidR="003D5C5D">
        <w:rPr>
          <w:szCs w:val="24"/>
        </w:rPr>
        <w:t>Directeur de projet</w:t>
      </w:r>
      <w:r w:rsidRPr="001459D3">
        <w:rPr>
          <w:szCs w:val="24"/>
        </w:rPr>
        <w:t xml:space="preserve">, ni aucun autre intérêt financier en rapport avec le Marché, exception faite de la rémunération qui lui sera versée au titre de sa participation au </w:t>
      </w:r>
      <w:r w:rsidR="005A1B27">
        <w:rPr>
          <w:szCs w:val="24"/>
        </w:rPr>
        <w:t>Comité de Règlement</w:t>
      </w:r>
      <w:r w:rsidR="0078537D">
        <w:rPr>
          <w:szCs w:val="24"/>
        </w:rPr>
        <w:t xml:space="preserve"> des Différends</w:t>
      </w:r>
      <w:r w:rsidRPr="001459D3">
        <w:rPr>
          <w:szCs w:val="24"/>
        </w:rPr>
        <w:t> ;</w:t>
      </w:r>
    </w:p>
    <w:p w14:paraId="540506DE" w14:textId="6FE37902" w:rsidR="009138B0" w:rsidRPr="001459D3" w:rsidRDefault="009138B0" w:rsidP="00886A51">
      <w:pPr>
        <w:numPr>
          <w:ilvl w:val="0"/>
          <w:numId w:val="76"/>
        </w:numPr>
        <w:spacing w:after="120"/>
        <w:ind w:left="1152" w:right="-14" w:hanging="576"/>
        <w:rPr>
          <w:szCs w:val="24"/>
        </w:rPr>
      </w:pPr>
      <w:r w:rsidRPr="001459D3">
        <w:rPr>
          <w:szCs w:val="24"/>
        </w:rPr>
        <w:t xml:space="preserve">ne pas avoir été précédemment employé en tant que consultant ou de toute autre manière par le </w:t>
      </w:r>
      <w:r>
        <w:rPr>
          <w:szCs w:val="24"/>
        </w:rPr>
        <w:t>Maître d’Ouvrage</w:t>
      </w:r>
      <w:r w:rsidRPr="001459D3">
        <w:rPr>
          <w:szCs w:val="24"/>
        </w:rPr>
        <w:t xml:space="preserve">, </w:t>
      </w:r>
      <w:r>
        <w:rPr>
          <w:szCs w:val="24"/>
        </w:rPr>
        <w:t>l’Entrepreneur</w:t>
      </w:r>
      <w:r w:rsidRPr="001459D3">
        <w:rPr>
          <w:szCs w:val="24"/>
        </w:rPr>
        <w:t xml:space="preserve">, ou </w:t>
      </w:r>
      <w:r w:rsidR="006E6D31">
        <w:rPr>
          <w:szCs w:val="24"/>
        </w:rPr>
        <w:t>le Directeur de projet</w:t>
      </w:r>
      <w:r w:rsidRPr="001459D3">
        <w:rPr>
          <w:szCs w:val="24"/>
        </w:rPr>
        <w:t xml:space="preserve">, excepté dans les </w:t>
      </w:r>
      <w:r w:rsidRPr="001459D3">
        <w:t>circonstances</w:t>
      </w:r>
      <w:r w:rsidRPr="001459D3">
        <w:rPr>
          <w:szCs w:val="24"/>
        </w:rPr>
        <w:t xml:space="preserve"> dont il aura fait état par écrit au </w:t>
      </w:r>
      <w:r>
        <w:rPr>
          <w:szCs w:val="24"/>
        </w:rPr>
        <w:t>Maître d’Ouvrage</w:t>
      </w:r>
      <w:r w:rsidRPr="001459D3">
        <w:rPr>
          <w:szCs w:val="24"/>
        </w:rPr>
        <w:t xml:space="preserve"> et </w:t>
      </w:r>
      <w:r>
        <w:rPr>
          <w:szCs w:val="24"/>
        </w:rPr>
        <w:t>à l’Entrepren</w:t>
      </w:r>
      <w:r w:rsidRPr="001459D3">
        <w:rPr>
          <w:szCs w:val="24"/>
        </w:rPr>
        <w:t>eur avant la signature de l’Accord de Règlement des Différends ;</w:t>
      </w:r>
    </w:p>
    <w:p w14:paraId="5FE55A1F" w14:textId="76A9D6E5" w:rsidR="009138B0" w:rsidRPr="001459D3" w:rsidRDefault="009138B0" w:rsidP="00886A51">
      <w:pPr>
        <w:numPr>
          <w:ilvl w:val="0"/>
          <w:numId w:val="76"/>
        </w:numPr>
        <w:spacing w:after="120"/>
        <w:ind w:left="1152" w:right="-14" w:hanging="576"/>
        <w:rPr>
          <w:szCs w:val="24"/>
        </w:rPr>
      </w:pPr>
      <w:r w:rsidRPr="001459D3">
        <w:rPr>
          <w:szCs w:val="24"/>
        </w:rPr>
        <w:t xml:space="preserve">avoir fait part par écrit au </w:t>
      </w:r>
      <w:r>
        <w:rPr>
          <w:szCs w:val="24"/>
        </w:rPr>
        <w:t>Maître d’Ouvrage</w:t>
      </w:r>
      <w:r w:rsidRPr="001459D3">
        <w:rPr>
          <w:szCs w:val="24"/>
        </w:rPr>
        <w:t xml:space="preserve">, </w:t>
      </w:r>
      <w:r>
        <w:rPr>
          <w:szCs w:val="24"/>
        </w:rPr>
        <w:t>à l’Entrepren</w:t>
      </w:r>
      <w:r w:rsidRPr="001459D3">
        <w:rPr>
          <w:szCs w:val="24"/>
        </w:rPr>
        <w:t xml:space="preserve">eur et </w:t>
      </w:r>
      <w:r>
        <w:rPr>
          <w:szCs w:val="24"/>
        </w:rPr>
        <w:t>a</w:t>
      </w:r>
      <w:r w:rsidRPr="001459D3">
        <w:rPr>
          <w:szCs w:val="24"/>
        </w:rPr>
        <w:t xml:space="preserve">u </w:t>
      </w:r>
      <w:r w:rsidR="003D5C5D">
        <w:rPr>
          <w:szCs w:val="24"/>
        </w:rPr>
        <w:t>Directeur de projet</w:t>
      </w:r>
      <w:r w:rsidRPr="001459D3">
        <w:rPr>
          <w:szCs w:val="24"/>
        </w:rPr>
        <w:t xml:space="preserve"> ainsi, le cas échéant, qu’aux autres Membres du Comité, avant la signature de l’Accord-- pour </w:t>
      </w:r>
      <w:r w:rsidRPr="001459D3">
        <w:t>autant</w:t>
      </w:r>
      <w:r w:rsidRPr="001459D3">
        <w:rPr>
          <w:szCs w:val="24"/>
        </w:rPr>
        <w:t xml:space="preserve"> qu’il en ait connaissance--de toute relation professionnelle ou personnelle avec les directeurs, cades ou employés du </w:t>
      </w:r>
      <w:r>
        <w:rPr>
          <w:szCs w:val="24"/>
        </w:rPr>
        <w:t>Maître d’Ouvrage</w:t>
      </w:r>
      <w:r w:rsidRPr="001459D3">
        <w:rPr>
          <w:szCs w:val="24"/>
        </w:rPr>
        <w:t xml:space="preserve">, </w:t>
      </w:r>
      <w:r>
        <w:rPr>
          <w:szCs w:val="24"/>
        </w:rPr>
        <w:t>de l’Entrepren</w:t>
      </w:r>
      <w:r w:rsidRPr="001459D3">
        <w:rPr>
          <w:szCs w:val="24"/>
        </w:rPr>
        <w:t xml:space="preserve">eur </w:t>
      </w:r>
      <w:r>
        <w:rPr>
          <w:szCs w:val="24"/>
        </w:rPr>
        <w:t>ou</w:t>
      </w:r>
      <w:r w:rsidRPr="001459D3">
        <w:rPr>
          <w:szCs w:val="24"/>
        </w:rPr>
        <w:t xml:space="preserve"> du </w:t>
      </w:r>
      <w:r w:rsidR="003D5C5D">
        <w:rPr>
          <w:szCs w:val="24"/>
        </w:rPr>
        <w:t>Directeur de projet</w:t>
      </w:r>
      <w:r w:rsidRPr="001459D3">
        <w:rPr>
          <w:szCs w:val="24"/>
        </w:rPr>
        <w:t>, et de toute participation dans le projet dont le présent marché fait partie ;</w:t>
      </w:r>
    </w:p>
    <w:p w14:paraId="7CBF518B" w14:textId="6CA60D85" w:rsidR="009138B0" w:rsidRPr="001459D3" w:rsidRDefault="009138B0" w:rsidP="00886A51">
      <w:pPr>
        <w:numPr>
          <w:ilvl w:val="0"/>
          <w:numId w:val="76"/>
        </w:numPr>
        <w:spacing w:after="120"/>
        <w:ind w:left="1152" w:right="-14" w:hanging="576"/>
        <w:rPr>
          <w:szCs w:val="24"/>
        </w:rPr>
      </w:pPr>
      <w:r w:rsidRPr="001459D3">
        <w:rPr>
          <w:szCs w:val="24"/>
        </w:rPr>
        <w:t xml:space="preserve">ne pas être employé pendant la durée de l’Accord, en tant que consultant ou à tout autre titre par le </w:t>
      </w:r>
      <w:r>
        <w:t>Maître d’Ouvrage</w:t>
      </w:r>
      <w:r w:rsidRPr="001459D3">
        <w:rPr>
          <w:szCs w:val="24"/>
        </w:rPr>
        <w:t xml:space="preserve">, </w:t>
      </w:r>
      <w:r>
        <w:rPr>
          <w:szCs w:val="24"/>
        </w:rPr>
        <w:t>l’Entrepreneur</w:t>
      </w:r>
      <w:r w:rsidRPr="001459D3">
        <w:rPr>
          <w:szCs w:val="24"/>
        </w:rPr>
        <w:t xml:space="preserve">, ou </w:t>
      </w:r>
      <w:r w:rsidR="006E6D31">
        <w:rPr>
          <w:szCs w:val="24"/>
        </w:rPr>
        <w:t>le Directeur de projet</w:t>
      </w:r>
      <w:r w:rsidRPr="001459D3">
        <w:rPr>
          <w:szCs w:val="24"/>
        </w:rPr>
        <w:t xml:space="preserve">, excepté de la manière dont il en aura été convenu par écrit entre le </w:t>
      </w:r>
      <w:r>
        <w:rPr>
          <w:szCs w:val="24"/>
        </w:rPr>
        <w:t>Maître d’Ouvrage</w:t>
      </w:r>
      <w:r w:rsidRPr="001459D3">
        <w:rPr>
          <w:szCs w:val="24"/>
        </w:rPr>
        <w:t xml:space="preserve">, </w:t>
      </w:r>
      <w:r>
        <w:rPr>
          <w:szCs w:val="24"/>
        </w:rPr>
        <w:t>l’Entrepreneur</w:t>
      </w:r>
      <w:r w:rsidRPr="001459D3">
        <w:rPr>
          <w:szCs w:val="24"/>
        </w:rPr>
        <w:t xml:space="preserve"> et le ou les autres Membres du Comité (le cas échéant) ;</w:t>
      </w:r>
    </w:p>
    <w:p w14:paraId="52A82C1E" w14:textId="379BA844" w:rsidR="009138B0" w:rsidRPr="001459D3" w:rsidRDefault="009138B0" w:rsidP="00886A51">
      <w:pPr>
        <w:numPr>
          <w:ilvl w:val="0"/>
          <w:numId w:val="76"/>
        </w:numPr>
        <w:spacing w:after="120"/>
        <w:ind w:left="1152" w:right="-14" w:hanging="576"/>
        <w:rPr>
          <w:szCs w:val="24"/>
        </w:rPr>
      </w:pPr>
      <w:r w:rsidRPr="001459D3">
        <w:rPr>
          <w:szCs w:val="24"/>
        </w:rPr>
        <w:t xml:space="preserve">se conformer aux règles de procédure annexées ci-après ainsi qu’aux dispositions de </w:t>
      </w:r>
      <w:r>
        <w:rPr>
          <w:szCs w:val="24"/>
        </w:rPr>
        <w:t>l</w:t>
      </w:r>
      <w:r w:rsidR="00460491">
        <w:rPr>
          <w:szCs w:val="24"/>
        </w:rPr>
        <w:t>a Clause</w:t>
      </w:r>
      <w:r w:rsidRPr="001459D3">
        <w:rPr>
          <w:szCs w:val="24"/>
        </w:rPr>
        <w:t xml:space="preserve"> </w:t>
      </w:r>
      <w:r w:rsidR="004A28C4">
        <w:rPr>
          <w:szCs w:val="24"/>
        </w:rPr>
        <w:t>67</w:t>
      </w:r>
      <w:r w:rsidRPr="001459D3">
        <w:rPr>
          <w:szCs w:val="24"/>
        </w:rPr>
        <w:t xml:space="preserve"> du CCAG ;</w:t>
      </w:r>
    </w:p>
    <w:p w14:paraId="18B16706" w14:textId="77777777" w:rsidR="009138B0" w:rsidRPr="001459D3" w:rsidRDefault="009138B0" w:rsidP="00886A51">
      <w:pPr>
        <w:numPr>
          <w:ilvl w:val="0"/>
          <w:numId w:val="76"/>
        </w:numPr>
        <w:spacing w:after="120"/>
        <w:ind w:left="1152" w:right="-14" w:hanging="576"/>
        <w:rPr>
          <w:szCs w:val="24"/>
        </w:rPr>
      </w:pPr>
      <w:r w:rsidRPr="001459D3">
        <w:rPr>
          <w:szCs w:val="24"/>
        </w:rPr>
        <w:t xml:space="preserve">ne donner d’avis sur l’exécution du Marché au </w:t>
      </w:r>
      <w:r>
        <w:rPr>
          <w:szCs w:val="24"/>
        </w:rPr>
        <w:t>Maître d’Ouvrage</w:t>
      </w:r>
      <w:r w:rsidRPr="001459D3">
        <w:rPr>
          <w:szCs w:val="24"/>
        </w:rPr>
        <w:t xml:space="preserve">, </w:t>
      </w:r>
      <w:r>
        <w:rPr>
          <w:szCs w:val="24"/>
        </w:rPr>
        <w:t>à l’Entrepreneur</w:t>
      </w:r>
      <w:r w:rsidRPr="001459D3">
        <w:rPr>
          <w:szCs w:val="24"/>
        </w:rPr>
        <w:t xml:space="preserve"> ou à leurs employés que conformément aux règles de procédure annexées ci-après ;</w:t>
      </w:r>
    </w:p>
    <w:p w14:paraId="68CA08C6" w14:textId="39618ABF" w:rsidR="009138B0" w:rsidRPr="001459D3" w:rsidRDefault="009138B0" w:rsidP="00886A51">
      <w:pPr>
        <w:numPr>
          <w:ilvl w:val="0"/>
          <w:numId w:val="76"/>
        </w:numPr>
        <w:spacing w:after="120"/>
        <w:ind w:left="1152" w:right="-14" w:hanging="576"/>
        <w:rPr>
          <w:szCs w:val="24"/>
        </w:rPr>
      </w:pPr>
      <w:r w:rsidRPr="001459D3">
        <w:rPr>
          <w:szCs w:val="24"/>
        </w:rPr>
        <w:t xml:space="preserve">aussi longtemps qu’il sera membre du Comité, s’abstenir de participer à des discussions ou de s’entendre avec le </w:t>
      </w:r>
      <w:r>
        <w:rPr>
          <w:szCs w:val="24"/>
        </w:rPr>
        <w:t>Maître d’Ouvrage</w:t>
      </w:r>
      <w:r w:rsidRPr="001459D3">
        <w:rPr>
          <w:szCs w:val="24"/>
        </w:rPr>
        <w:t xml:space="preserve">, </w:t>
      </w:r>
      <w:r>
        <w:rPr>
          <w:szCs w:val="24"/>
        </w:rPr>
        <w:t>l’Entrepreneur</w:t>
      </w:r>
      <w:r w:rsidRPr="001459D3">
        <w:rPr>
          <w:szCs w:val="24"/>
        </w:rPr>
        <w:t xml:space="preserve">, ou </w:t>
      </w:r>
      <w:r w:rsidR="006E6D31">
        <w:rPr>
          <w:szCs w:val="24"/>
        </w:rPr>
        <w:t>le Directeur de projet</w:t>
      </w:r>
      <w:r w:rsidRPr="001459D3">
        <w:rPr>
          <w:szCs w:val="24"/>
        </w:rPr>
        <w:t xml:space="preserve"> sur son </w:t>
      </w:r>
      <w:r w:rsidRPr="001459D3">
        <w:t>recrutement</w:t>
      </w:r>
      <w:r w:rsidRPr="001459D3">
        <w:rPr>
          <w:szCs w:val="24"/>
        </w:rPr>
        <w:t xml:space="preserve"> éventuel à l’issue de son mandat en tant que consultant ou à tout autre titre ;</w:t>
      </w:r>
    </w:p>
    <w:p w14:paraId="29BF8B98" w14:textId="77777777" w:rsidR="009138B0" w:rsidRPr="001459D3" w:rsidRDefault="009138B0" w:rsidP="00886A51">
      <w:pPr>
        <w:numPr>
          <w:ilvl w:val="0"/>
          <w:numId w:val="76"/>
        </w:numPr>
        <w:spacing w:after="120"/>
        <w:ind w:left="1152" w:right="-14" w:hanging="576"/>
        <w:rPr>
          <w:szCs w:val="24"/>
        </w:rPr>
      </w:pPr>
      <w:r w:rsidRPr="001459D3">
        <w:rPr>
          <w:szCs w:val="24"/>
        </w:rPr>
        <w:t xml:space="preserve">se tenir disponible pour se rendre sur le site des </w:t>
      </w:r>
      <w:r>
        <w:rPr>
          <w:szCs w:val="24"/>
        </w:rPr>
        <w:t>travaux</w:t>
      </w:r>
      <w:r w:rsidRPr="001459D3">
        <w:rPr>
          <w:szCs w:val="24"/>
        </w:rPr>
        <w:t xml:space="preserve"> ou assister aux audiences ainsi qu’il </w:t>
      </w:r>
      <w:r w:rsidRPr="001459D3">
        <w:t>pourrait</w:t>
      </w:r>
      <w:r w:rsidRPr="001459D3">
        <w:rPr>
          <w:szCs w:val="24"/>
        </w:rPr>
        <w:t xml:space="preserve"> s’avérer nécessaire ;</w:t>
      </w:r>
    </w:p>
    <w:p w14:paraId="345AFCC5" w14:textId="77777777" w:rsidR="009138B0" w:rsidRPr="001459D3" w:rsidRDefault="009138B0" w:rsidP="00886A51">
      <w:pPr>
        <w:numPr>
          <w:ilvl w:val="0"/>
          <w:numId w:val="76"/>
        </w:numPr>
        <w:spacing w:after="120"/>
        <w:ind w:left="1152" w:right="-14" w:hanging="576"/>
        <w:rPr>
          <w:szCs w:val="24"/>
        </w:rPr>
      </w:pPr>
      <w:r w:rsidRPr="001459D3">
        <w:rPr>
          <w:szCs w:val="24"/>
        </w:rPr>
        <w:lastRenderedPageBreak/>
        <w:t xml:space="preserve">se familiariser avec les dispositions du Marché et le déroulement des travaux (et avec tout autre </w:t>
      </w:r>
      <w:r w:rsidRPr="001459D3">
        <w:t>élément</w:t>
      </w:r>
      <w:r w:rsidRPr="001459D3">
        <w:rPr>
          <w:szCs w:val="24"/>
        </w:rPr>
        <w:t xml:space="preserve"> du projet dont le présent Marché fait partie) en étudiant tous les documents qu’il recevra et en les organisant dans des dossiers qui seront tenus à jour ;</w:t>
      </w:r>
    </w:p>
    <w:p w14:paraId="219FCE09" w14:textId="16AE5F28" w:rsidR="009138B0" w:rsidRPr="001459D3" w:rsidRDefault="009138B0" w:rsidP="00886A51">
      <w:pPr>
        <w:numPr>
          <w:ilvl w:val="0"/>
          <w:numId w:val="76"/>
        </w:numPr>
        <w:spacing w:after="120"/>
        <w:ind w:left="1152" w:right="-14" w:hanging="576"/>
        <w:rPr>
          <w:szCs w:val="24"/>
        </w:rPr>
      </w:pPr>
      <w:r w:rsidRPr="001459D3">
        <w:rPr>
          <w:szCs w:val="24"/>
        </w:rPr>
        <w:t xml:space="preserve">traiter les points relatifs au Marché et toutes les activités </w:t>
      </w:r>
      <w:r w:rsidR="00BA699B">
        <w:rPr>
          <w:szCs w:val="24"/>
        </w:rPr>
        <w:t xml:space="preserve">et audiences </w:t>
      </w:r>
      <w:r w:rsidRPr="001459D3">
        <w:rPr>
          <w:szCs w:val="24"/>
        </w:rPr>
        <w:t xml:space="preserve">du </w:t>
      </w:r>
      <w:r w:rsidR="005A1B27">
        <w:rPr>
          <w:szCs w:val="24"/>
        </w:rPr>
        <w:t>Comité de Règlement</w:t>
      </w:r>
      <w:r w:rsidR="00484FC9">
        <w:rPr>
          <w:szCs w:val="24"/>
        </w:rPr>
        <w:t xml:space="preserve"> des </w:t>
      </w:r>
      <w:r w:rsidRPr="001459D3">
        <w:rPr>
          <w:szCs w:val="24"/>
        </w:rPr>
        <w:t xml:space="preserve">Différends </w:t>
      </w:r>
      <w:r w:rsidR="00C60491">
        <w:rPr>
          <w:szCs w:val="24"/>
        </w:rPr>
        <w:t>(</w:t>
      </w:r>
      <w:r w:rsidR="005A1B27">
        <w:rPr>
          <w:szCs w:val="24"/>
        </w:rPr>
        <w:t>CRD</w:t>
      </w:r>
      <w:r w:rsidR="00C60491">
        <w:rPr>
          <w:szCs w:val="24"/>
        </w:rPr>
        <w:t xml:space="preserve">) </w:t>
      </w:r>
      <w:r w:rsidRPr="001459D3">
        <w:rPr>
          <w:szCs w:val="24"/>
        </w:rPr>
        <w:t xml:space="preserve">de manière confidentielle et s’abstenir de les publier ou les divulguer sans en avoir préalablement obtenu par écrit l’accord du </w:t>
      </w:r>
      <w:r>
        <w:rPr>
          <w:szCs w:val="24"/>
        </w:rPr>
        <w:t>Maître d’Ouvrage</w:t>
      </w:r>
      <w:r w:rsidRPr="001459D3">
        <w:rPr>
          <w:szCs w:val="24"/>
        </w:rPr>
        <w:t xml:space="preserve">, </w:t>
      </w:r>
      <w:r>
        <w:rPr>
          <w:szCs w:val="24"/>
        </w:rPr>
        <w:t>de l’Entrepren</w:t>
      </w:r>
      <w:r w:rsidRPr="001459D3">
        <w:rPr>
          <w:szCs w:val="24"/>
        </w:rPr>
        <w:t>eur ou des Autres Membres du Comité (le cas échéant) ;</w:t>
      </w:r>
    </w:p>
    <w:p w14:paraId="0AAFF927" w14:textId="6E149CB9" w:rsidR="009138B0" w:rsidRPr="001459D3" w:rsidRDefault="009138B0" w:rsidP="00886A51">
      <w:pPr>
        <w:numPr>
          <w:ilvl w:val="0"/>
          <w:numId w:val="76"/>
        </w:numPr>
        <w:spacing w:after="120"/>
        <w:ind w:left="1152" w:right="-14" w:hanging="576"/>
        <w:rPr>
          <w:szCs w:val="24"/>
        </w:rPr>
      </w:pPr>
      <w:r w:rsidRPr="001459D3">
        <w:rPr>
          <w:szCs w:val="24"/>
        </w:rPr>
        <w:t xml:space="preserve">être </w:t>
      </w:r>
      <w:r w:rsidR="006E6D31">
        <w:rPr>
          <w:szCs w:val="24"/>
        </w:rPr>
        <w:t>disponible pour</w:t>
      </w:r>
      <w:r w:rsidRPr="001459D3">
        <w:rPr>
          <w:szCs w:val="24"/>
        </w:rPr>
        <w:t xml:space="preserve"> formuler un avis et/ou une opinion sur tout point relatif au Marché s’il en est requis conjointement par le </w:t>
      </w:r>
      <w:r>
        <w:rPr>
          <w:szCs w:val="24"/>
        </w:rPr>
        <w:t>Maître d’Ouvrage</w:t>
      </w:r>
      <w:r w:rsidRPr="001459D3">
        <w:rPr>
          <w:szCs w:val="24"/>
        </w:rPr>
        <w:t xml:space="preserve"> et par </w:t>
      </w:r>
      <w:r>
        <w:rPr>
          <w:szCs w:val="24"/>
        </w:rPr>
        <w:t>l’Entrepreneur</w:t>
      </w:r>
      <w:r w:rsidRPr="001459D3">
        <w:rPr>
          <w:szCs w:val="24"/>
        </w:rPr>
        <w:t>, sous réserve de l’accord préalable des autres Membres du Comité, le cas échéant.</w:t>
      </w:r>
    </w:p>
    <w:p w14:paraId="1BF60465" w14:textId="77777777" w:rsidR="009138B0" w:rsidRPr="001459D3" w:rsidRDefault="009138B0" w:rsidP="009138B0">
      <w:pPr>
        <w:spacing w:after="120"/>
        <w:ind w:right="-14"/>
      </w:pPr>
      <w:r w:rsidRPr="001459D3">
        <w:t>5.</w:t>
      </w:r>
      <w:r w:rsidRPr="001459D3">
        <w:tab/>
        <w:t xml:space="preserve">Obligations Générales du </w:t>
      </w:r>
      <w:r>
        <w:t>Maître d’Ouvrage</w:t>
      </w:r>
      <w:r w:rsidRPr="001459D3">
        <w:t xml:space="preserve"> et </w:t>
      </w:r>
      <w:r>
        <w:t>de l’Entrepreneur</w:t>
      </w:r>
    </w:p>
    <w:p w14:paraId="48134526" w14:textId="77777777" w:rsidR="009138B0" w:rsidRPr="001459D3" w:rsidRDefault="009138B0" w:rsidP="009138B0">
      <w:pPr>
        <w:spacing w:after="120"/>
        <w:ind w:right="-14"/>
        <w:rPr>
          <w:szCs w:val="24"/>
        </w:rPr>
      </w:pPr>
      <w:r w:rsidRPr="001459D3">
        <w:rPr>
          <w:szCs w:val="24"/>
        </w:rPr>
        <w:t xml:space="preserve">Le </w:t>
      </w:r>
      <w:r>
        <w:rPr>
          <w:szCs w:val="24"/>
        </w:rPr>
        <w:t>Maître d’Ouvrage</w:t>
      </w:r>
      <w:r w:rsidRPr="001459D3">
        <w:rPr>
          <w:szCs w:val="24"/>
        </w:rPr>
        <w:t xml:space="preserve">, </w:t>
      </w:r>
      <w:r>
        <w:rPr>
          <w:szCs w:val="24"/>
        </w:rPr>
        <w:t>l’Entrepreneur</w:t>
      </w:r>
      <w:r w:rsidRPr="001459D3">
        <w:rPr>
          <w:szCs w:val="24"/>
        </w:rPr>
        <w:t xml:space="preserve"> et leurs </w:t>
      </w:r>
      <w:r>
        <w:rPr>
          <w:szCs w:val="24"/>
        </w:rPr>
        <w:t>personnel</w:t>
      </w:r>
      <w:r w:rsidRPr="001459D3">
        <w:rPr>
          <w:szCs w:val="24"/>
        </w:rPr>
        <w:t xml:space="preserve">s ne solliciteront, en relation avec le Marché, aucun avis ou conseil du Membre du Comité, excepté en rapport avec le déroulement des </w:t>
      </w:r>
      <w:r w:rsidRPr="001459D3">
        <w:t>activités</w:t>
      </w:r>
      <w:r w:rsidRPr="001459D3">
        <w:rPr>
          <w:szCs w:val="24"/>
        </w:rPr>
        <w:t xml:space="preserve"> du </w:t>
      </w:r>
      <w:r>
        <w:rPr>
          <w:szCs w:val="24"/>
        </w:rPr>
        <w:t>CPRD</w:t>
      </w:r>
      <w:r w:rsidRPr="001459D3">
        <w:rPr>
          <w:szCs w:val="24"/>
        </w:rPr>
        <w:t xml:space="preserve"> relatives au Marché et à l’Accord. Le </w:t>
      </w:r>
      <w:r>
        <w:rPr>
          <w:szCs w:val="24"/>
        </w:rPr>
        <w:t>Maître d’Ouvrage</w:t>
      </w:r>
      <w:r w:rsidRPr="001459D3">
        <w:rPr>
          <w:szCs w:val="24"/>
        </w:rPr>
        <w:t xml:space="preserve"> et </w:t>
      </w:r>
      <w:r>
        <w:rPr>
          <w:szCs w:val="24"/>
        </w:rPr>
        <w:t>l’Entrepreneur</w:t>
      </w:r>
      <w:r w:rsidRPr="001459D3">
        <w:rPr>
          <w:szCs w:val="24"/>
        </w:rPr>
        <w:t xml:space="preserve"> seront tenus responsables de l’exécution de la présente obligation par leurs employés respectifs.</w:t>
      </w:r>
    </w:p>
    <w:p w14:paraId="26508DF6" w14:textId="77777777" w:rsidR="009138B0" w:rsidRPr="001459D3" w:rsidRDefault="009138B0" w:rsidP="009138B0">
      <w:pPr>
        <w:spacing w:after="120"/>
        <w:ind w:right="-14"/>
        <w:rPr>
          <w:szCs w:val="24"/>
        </w:rPr>
      </w:pPr>
      <w:r w:rsidRPr="001459D3">
        <w:rPr>
          <w:szCs w:val="24"/>
        </w:rPr>
        <w:t xml:space="preserve">Le </w:t>
      </w:r>
      <w:r>
        <w:rPr>
          <w:szCs w:val="24"/>
        </w:rPr>
        <w:t>Maître d’Ouvrage</w:t>
      </w:r>
      <w:r w:rsidRPr="001459D3">
        <w:rPr>
          <w:szCs w:val="24"/>
        </w:rPr>
        <w:t xml:space="preserve"> et </w:t>
      </w:r>
      <w:r>
        <w:rPr>
          <w:szCs w:val="24"/>
        </w:rPr>
        <w:t>l’Entrepreneur</w:t>
      </w:r>
      <w:r w:rsidRPr="001459D3">
        <w:rPr>
          <w:szCs w:val="24"/>
        </w:rPr>
        <w:t xml:space="preserve"> s’engagent réciproquement, ainsi que vis-à-vis du Membre du Comité, à ce qu’en l’absence d’un accord écrit entre eux et avec les Membres du Comité (le cas échéant), ce dernier </w:t>
      </w:r>
    </w:p>
    <w:p w14:paraId="7B62D0F5" w14:textId="77777777" w:rsidR="009138B0" w:rsidRPr="001459D3" w:rsidRDefault="009138B0" w:rsidP="00337B0F">
      <w:pPr>
        <w:spacing w:after="120"/>
        <w:ind w:left="1710" w:right="-14" w:hanging="540"/>
        <w:rPr>
          <w:szCs w:val="24"/>
        </w:rPr>
      </w:pPr>
      <w:r w:rsidRPr="001459D3">
        <w:rPr>
          <w:szCs w:val="24"/>
        </w:rPr>
        <w:t xml:space="preserve">(a) </w:t>
      </w:r>
      <w:r w:rsidRPr="001459D3">
        <w:rPr>
          <w:szCs w:val="24"/>
        </w:rPr>
        <w:tab/>
        <w:t xml:space="preserve">ne soit nommé arbitre au titre du Marché ; </w:t>
      </w:r>
    </w:p>
    <w:p w14:paraId="18F748DB" w14:textId="77777777" w:rsidR="009138B0" w:rsidRPr="001459D3" w:rsidRDefault="009138B0" w:rsidP="00337B0F">
      <w:pPr>
        <w:spacing w:after="120"/>
        <w:ind w:left="1710" w:right="-14" w:hanging="540"/>
        <w:rPr>
          <w:szCs w:val="24"/>
        </w:rPr>
      </w:pPr>
      <w:r w:rsidRPr="001459D3">
        <w:rPr>
          <w:szCs w:val="24"/>
        </w:rPr>
        <w:t xml:space="preserve">(b) </w:t>
      </w:r>
      <w:r w:rsidRPr="001459D3">
        <w:rPr>
          <w:szCs w:val="24"/>
        </w:rPr>
        <w:tab/>
        <w:t>ne soit appelé à déposer devant l’arbitre ou les arbitres nommés au titre du Marché ;</w:t>
      </w:r>
    </w:p>
    <w:p w14:paraId="61B2CB27" w14:textId="77777777" w:rsidR="009138B0" w:rsidRPr="001459D3" w:rsidRDefault="009138B0" w:rsidP="00337B0F">
      <w:pPr>
        <w:spacing w:after="120"/>
        <w:ind w:left="1710" w:right="-14" w:hanging="540"/>
        <w:rPr>
          <w:szCs w:val="24"/>
        </w:rPr>
      </w:pPr>
      <w:r w:rsidRPr="001459D3">
        <w:rPr>
          <w:szCs w:val="24"/>
        </w:rPr>
        <w:t xml:space="preserve">(c) </w:t>
      </w:r>
      <w:r w:rsidRPr="001459D3">
        <w:rPr>
          <w:szCs w:val="24"/>
        </w:rPr>
        <w:tab/>
        <w:t xml:space="preserve">ne soit tenu responsable en cas de réclamation s’élevant en raison d’une action ou d’une omission </w:t>
      </w:r>
      <w:r w:rsidRPr="001459D3">
        <w:t>relative</w:t>
      </w:r>
      <w:r w:rsidRPr="001459D3">
        <w:rPr>
          <w:szCs w:val="24"/>
        </w:rPr>
        <w:t xml:space="preserve"> à ses fonctions réelles ou supposées, à moins qu’une telle action ou omission ne s’avère avoir été commise de mauvaise foi.</w:t>
      </w:r>
    </w:p>
    <w:p w14:paraId="23288FF4" w14:textId="77777777" w:rsidR="009138B0" w:rsidRPr="001459D3" w:rsidRDefault="009138B0" w:rsidP="009138B0">
      <w:pPr>
        <w:spacing w:after="120"/>
        <w:ind w:right="-14"/>
        <w:rPr>
          <w:szCs w:val="24"/>
        </w:rPr>
      </w:pPr>
      <w:r w:rsidRPr="001459D3">
        <w:rPr>
          <w:szCs w:val="24"/>
        </w:rPr>
        <w:t xml:space="preserve">Le </w:t>
      </w:r>
      <w:r>
        <w:rPr>
          <w:szCs w:val="24"/>
        </w:rPr>
        <w:t>Maître d’Ouvrage</w:t>
      </w:r>
      <w:r w:rsidRPr="001459D3">
        <w:rPr>
          <w:szCs w:val="24"/>
        </w:rPr>
        <w:t xml:space="preserve"> et </w:t>
      </w:r>
      <w:r>
        <w:rPr>
          <w:szCs w:val="24"/>
        </w:rPr>
        <w:t>l’Entrepreneur</w:t>
      </w:r>
      <w:r w:rsidRPr="001459D3">
        <w:rPr>
          <w:szCs w:val="24"/>
        </w:rPr>
        <w:t xml:space="preserve"> s’engagent conjointement et solidairement à protéger et </w:t>
      </w:r>
      <w:r w:rsidRPr="001459D3">
        <w:t>compenser</w:t>
      </w:r>
      <w:r w:rsidRPr="001459D3">
        <w:rPr>
          <w:szCs w:val="24"/>
        </w:rPr>
        <w:t xml:space="preserve"> le membre du Comité en cas de réclamations dont il ne devrait pas être tenu pour responsable en vertu de l’alinéa précédent. </w:t>
      </w:r>
    </w:p>
    <w:p w14:paraId="662755FC" w14:textId="4DCF931D" w:rsidR="009138B0" w:rsidRPr="001459D3" w:rsidRDefault="009138B0" w:rsidP="009138B0">
      <w:pPr>
        <w:spacing w:after="120"/>
        <w:ind w:right="-14"/>
        <w:rPr>
          <w:szCs w:val="24"/>
        </w:rPr>
      </w:pPr>
      <w:r w:rsidRPr="001459D3">
        <w:rPr>
          <w:szCs w:val="24"/>
        </w:rPr>
        <w:t xml:space="preserve">Dans tous les cas où ils soumettent au Comité au titre de </w:t>
      </w:r>
      <w:r>
        <w:rPr>
          <w:szCs w:val="24"/>
        </w:rPr>
        <w:t>l</w:t>
      </w:r>
      <w:r w:rsidR="00242EF6">
        <w:rPr>
          <w:szCs w:val="24"/>
        </w:rPr>
        <w:t>a Clause 67</w:t>
      </w:r>
      <w:r w:rsidRPr="001459D3">
        <w:rPr>
          <w:szCs w:val="24"/>
        </w:rPr>
        <w:t xml:space="preserve"> du CCAG un différend qui nécessite un déplacement sur le site des </w:t>
      </w:r>
      <w:r>
        <w:rPr>
          <w:szCs w:val="24"/>
        </w:rPr>
        <w:t>travaux</w:t>
      </w:r>
      <w:r w:rsidRPr="001459D3">
        <w:rPr>
          <w:szCs w:val="24"/>
        </w:rPr>
        <w:t xml:space="preserve"> ou la tenue d’une audience, le </w:t>
      </w:r>
      <w:r>
        <w:rPr>
          <w:szCs w:val="24"/>
        </w:rPr>
        <w:t>Maître d’Ouvrage</w:t>
      </w:r>
      <w:r w:rsidRPr="001459D3">
        <w:rPr>
          <w:szCs w:val="24"/>
        </w:rPr>
        <w:t xml:space="preserve"> ou </w:t>
      </w:r>
      <w:r>
        <w:rPr>
          <w:szCs w:val="24"/>
        </w:rPr>
        <w:t>l’Entrepreneur</w:t>
      </w:r>
      <w:r w:rsidRPr="001459D3">
        <w:rPr>
          <w:szCs w:val="24"/>
        </w:rPr>
        <w:t xml:space="preserve"> consigneront à titre de provision la somme nécessaire pour couvrir les </w:t>
      </w:r>
      <w:r w:rsidRPr="001459D3">
        <w:t>dépenses</w:t>
      </w:r>
      <w:r w:rsidRPr="001459D3">
        <w:rPr>
          <w:szCs w:val="24"/>
        </w:rPr>
        <w:t xml:space="preserve"> encourues de ce fait par le Membre du Comité. Il ne sera tenu compte d’aucun autre règlement dû ou à verser au Membre du Comité.</w:t>
      </w:r>
    </w:p>
    <w:p w14:paraId="0E1A964B" w14:textId="4A6C1DEC" w:rsidR="009138B0" w:rsidRPr="001459D3" w:rsidRDefault="009138B0" w:rsidP="009138B0">
      <w:pPr>
        <w:spacing w:after="120"/>
        <w:ind w:right="-14"/>
      </w:pPr>
      <w:r w:rsidRPr="001459D3">
        <w:t>6.</w:t>
      </w:r>
      <w:r w:rsidRPr="001459D3">
        <w:tab/>
      </w:r>
      <w:r w:rsidR="004A28C4">
        <w:t>Paiement</w:t>
      </w:r>
    </w:p>
    <w:p w14:paraId="2D046462" w14:textId="77777777" w:rsidR="009138B0" w:rsidRPr="001459D3" w:rsidRDefault="009138B0" w:rsidP="009138B0">
      <w:pPr>
        <w:spacing w:after="120"/>
        <w:ind w:right="-14"/>
        <w:rPr>
          <w:szCs w:val="24"/>
        </w:rPr>
      </w:pPr>
      <w:r w:rsidRPr="001459D3">
        <w:rPr>
          <w:szCs w:val="24"/>
        </w:rPr>
        <w:t xml:space="preserve">Le </w:t>
      </w:r>
      <w:r w:rsidRPr="001459D3">
        <w:t>Membre</w:t>
      </w:r>
      <w:r w:rsidRPr="001459D3">
        <w:rPr>
          <w:szCs w:val="24"/>
        </w:rPr>
        <w:t xml:space="preserve"> du Comité sera rémunéré dans la monnaie de règlement stipulée dans l’Accord comme suit :</w:t>
      </w:r>
    </w:p>
    <w:p w14:paraId="1C8BD2BA" w14:textId="16CD9018" w:rsidR="009138B0" w:rsidRPr="001459D3" w:rsidRDefault="009138B0" w:rsidP="00886A51">
      <w:pPr>
        <w:numPr>
          <w:ilvl w:val="0"/>
          <w:numId w:val="74"/>
        </w:numPr>
        <w:tabs>
          <w:tab w:val="clear" w:pos="720"/>
        </w:tabs>
        <w:spacing w:after="120"/>
        <w:ind w:left="1152" w:right="-14" w:hanging="576"/>
        <w:rPr>
          <w:szCs w:val="24"/>
        </w:rPr>
      </w:pPr>
      <w:r w:rsidRPr="001459D3">
        <w:rPr>
          <w:szCs w:val="24"/>
        </w:rPr>
        <w:t xml:space="preserve">une </w:t>
      </w:r>
      <w:r w:rsidR="00242EF6">
        <w:rPr>
          <w:szCs w:val="24"/>
        </w:rPr>
        <w:t xml:space="preserve">provision </w:t>
      </w:r>
      <w:r w:rsidRPr="001459D3">
        <w:t>forfaitaire</w:t>
      </w:r>
      <w:r w:rsidRPr="001459D3">
        <w:rPr>
          <w:szCs w:val="24"/>
        </w:rPr>
        <w:t xml:space="preserve"> mensuelle, qui constituera un paiement libératoire au titre de :</w:t>
      </w:r>
    </w:p>
    <w:p w14:paraId="3B1FFC38" w14:textId="77777777" w:rsidR="009138B0" w:rsidRPr="001459D3" w:rsidRDefault="009138B0" w:rsidP="00886A51">
      <w:pPr>
        <w:numPr>
          <w:ilvl w:val="1"/>
          <w:numId w:val="74"/>
        </w:numPr>
        <w:tabs>
          <w:tab w:val="clear" w:pos="1440"/>
        </w:tabs>
        <w:spacing w:after="120"/>
        <w:ind w:left="1728" w:right="-14" w:hanging="576"/>
        <w:rPr>
          <w:szCs w:val="24"/>
        </w:rPr>
      </w:pPr>
      <w:r w:rsidRPr="001459D3">
        <w:rPr>
          <w:szCs w:val="24"/>
        </w:rPr>
        <w:t xml:space="preserve">sa disponibilité à se rendre sur le site des </w:t>
      </w:r>
      <w:r>
        <w:rPr>
          <w:szCs w:val="24"/>
        </w:rPr>
        <w:t>travaux</w:t>
      </w:r>
      <w:r w:rsidRPr="001459D3">
        <w:rPr>
          <w:szCs w:val="24"/>
        </w:rPr>
        <w:t xml:space="preserve"> et assister aux audiences, sous réserve </w:t>
      </w:r>
      <w:r w:rsidRPr="001459D3">
        <w:t>d’être</w:t>
      </w:r>
      <w:r w:rsidRPr="001459D3">
        <w:rPr>
          <w:szCs w:val="24"/>
        </w:rPr>
        <w:t xml:space="preserve"> informé 28 jours à l’avance ;</w:t>
      </w:r>
    </w:p>
    <w:p w14:paraId="551BB13B" w14:textId="77777777" w:rsidR="009138B0" w:rsidRPr="001459D3" w:rsidRDefault="009138B0" w:rsidP="00886A51">
      <w:pPr>
        <w:numPr>
          <w:ilvl w:val="1"/>
          <w:numId w:val="74"/>
        </w:numPr>
        <w:tabs>
          <w:tab w:val="clear" w:pos="1440"/>
        </w:tabs>
        <w:spacing w:after="120"/>
        <w:ind w:left="1728" w:right="-14" w:hanging="576"/>
        <w:rPr>
          <w:szCs w:val="24"/>
        </w:rPr>
      </w:pPr>
      <w:r w:rsidRPr="001459D3">
        <w:t>l’obligation</w:t>
      </w:r>
      <w:r w:rsidRPr="001459D3">
        <w:rPr>
          <w:szCs w:val="24"/>
        </w:rPr>
        <w:t xml:space="preserve"> de se familiariser, et se tenir en permanence de l’état de l’avancement du projet et de maintenir à jour les dossiers correspondants ;</w:t>
      </w:r>
    </w:p>
    <w:p w14:paraId="226B09D0" w14:textId="5F869F3C" w:rsidR="009138B0" w:rsidRPr="001459D3" w:rsidRDefault="00C60491" w:rsidP="00886A51">
      <w:pPr>
        <w:numPr>
          <w:ilvl w:val="1"/>
          <w:numId w:val="74"/>
        </w:numPr>
        <w:tabs>
          <w:tab w:val="clear" w:pos="1440"/>
        </w:tabs>
        <w:spacing w:after="120"/>
        <w:ind w:left="1728" w:right="-14" w:hanging="576"/>
        <w:rPr>
          <w:szCs w:val="24"/>
        </w:rPr>
      </w:pPr>
      <w:r>
        <w:rPr>
          <w:szCs w:val="24"/>
        </w:rPr>
        <w:lastRenderedPageBreak/>
        <w:t>l</w:t>
      </w:r>
      <w:r w:rsidR="009138B0" w:rsidRPr="001459D3">
        <w:rPr>
          <w:szCs w:val="24"/>
        </w:rPr>
        <w:t>es frais de secrétariat et frais généraux, y compris les frais de reproduction et fournitures de bureau encourus du fait de ses fonctions ;</w:t>
      </w:r>
    </w:p>
    <w:p w14:paraId="7F64412F" w14:textId="30C4B9C2" w:rsidR="009138B0" w:rsidRPr="001459D3" w:rsidRDefault="009138B0" w:rsidP="00886A51">
      <w:pPr>
        <w:numPr>
          <w:ilvl w:val="1"/>
          <w:numId w:val="74"/>
        </w:numPr>
        <w:tabs>
          <w:tab w:val="clear" w:pos="1440"/>
        </w:tabs>
        <w:spacing w:after="120"/>
        <w:ind w:left="1728" w:right="-14" w:hanging="576"/>
        <w:rPr>
          <w:szCs w:val="24"/>
        </w:rPr>
      </w:pPr>
      <w:r w:rsidRPr="001459D3">
        <w:rPr>
          <w:szCs w:val="24"/>
        </w:rPr>
        <w:t xml:space="preserve">les services rendus au titre du présent article, à l’exception des services mentionnés aux </w:t>
      </w:r>
      <w:r w:rsidRPr="001459D3">
        <w:t>alinéas</w:t>
      </w:r>
      <w:r w:rsidRPr="001459D3">
        <w:rPr>
          <w:szCs w:val="24"/>
        </w:rPr>
        <w:t xml:space="preserve"> (b) et (c) d</w:t>
      </w:r>
      <w:r w:rsidR="00242EF6">
        <w:rPr>
          <w:szCs w:val="24"/>
        </w:rPr>
        <w:t xml:space="preserve">e la </w:t>
      </w:r>
      <w:r w:rsidRPr="001459D3">
        <w:rPr>
          <w:szCs w:val="24"/>
        </w:rPr>
        <w:t>présent</w:t>
      </w:r>
      <w:r w:rsidR="00242EF6">
        <w:rPr>
          <w:szCs w:val="24"/>
        </w:rPr>
        <w:t>e C</w:t>
      </w:r>
      <w:r w:rsidR="004A28C4">
        <w:rPr>
          <w:szCs w:val="24"/>
        </w:rPr>
        <w:t>l</w:t>
      </w:r>
      <w:r w:rsidR="00E926D9">
        <w:rPr>
          <w:szCs w:val="24"/>
        </w:rPr>
        <w:t>a</w:t>
      </w:r>
      <w:r w:rsidR="004A28C4">
        <w:rPr>
          <w:szCs w:val="24"/>
        </w:rPr>
        <w:t>use</w:t>
      </w:r>
      <w:r w:rsidRPr="001459D3">
        <w:rPr>
          <w:szCs w:val="24"/>
        </w:rPr>
        <w:t>.</w:t>
      </w:r>
    </w:p>
    <w:p w14:paraId="442592FF" w14:textId="77777777" w:rsidR="009138B0" w:rsidRPr="001459D3" w:rsidRDefault="009138B0" w:rsidP="009138B0">
      <w:pPr>
        <w:spacing w:after="120"/>
        <w:ind w:right="-14"/>
        <w:rPr>
          <w:szCs w:val="24"/>
        </w:rPr>
      </w:pPr>
      <w:r w:rsidRPr="001459D3">
        <w:rPr>
          <w:szCs w:val="24"/>
        </w:rPr>
        <w:t xml:space="preserve">Cette commission forfaitaire mensuelle sera payée à partir du dernier jour du mois calendaire au cours duquel </w:t>
      </w:r>
      <w:r w:rsidRPr="001459D3">
        <w:t>l’Accord</w:t>
      </w:r>
      <w:r w:rsidRPr="001459D3">
        <w:rPr>
          <w:szCs w:val="24"/>
        </w:rPr>
        <w:t xml:space="preserve"> prend effet, et ce jusqu’au dernier jour du mois calendaire au cours duquel le Certificat d’Achèvement est émis pour l’ensemble des </w:t>
      </w:r>
      <w:r>
        <w:rPr>
          <w:szCs w:val="24"/>
        </w:rPr>
        <w:t>travaux</w:t>
      </w:r>
      <w:r w:rsidRPr="001459D3">
        <w:rPr>
          <w:szCs w:val="24"/>
        </w:rPr>
        <w:t>.</w:t>
      </w:r>
    </w:p>
    <w:p w14:paraId="70852244" w14:textId="77777777" w:rsidR="009138B0" w:rsidRPr="001459D3" w:rsidRDefault="009138B0" w:rsidP="009138B0">
      <w:pPr>
        <w:spacing w:after="120"/>
        <w:ind w:right="-14"/>
        <w:rPr>
          <w:szCs w:val="24"/>
        </w:rPr>
      </w:pPr>
      <w:r w:rsidRPr="001459D3">
        <w:rPr>
          <w:szCs w:val="24"/>
        </w:rPr>
        <w:t xml:space="preserve">A partir du jour suivant, l’avance forfaitaire sera réduite d’un tiers et sera payable jusqu‘au premier jour du </w:t>
      </w:r>
      <w:r w:rsidRPr="001459D3">
        <w:t>mois</w:t>
      </w:r>
      <w:r w:rsidRPr="001459D3">
        <w:rPr>
          <w:szCs w:val="24"/>
        </w:rPr>
        <w:t xml:space="preserve"> au cours duquel le Membre présenterait sa démission ou au cours duquel il serait mis fin à l’Accord. </w:t>
      </w:r>
    </w:p>
    <w:p w14:paraId="3E807E8B" w14:textId="77777777" w:rsidR="009138B0" w:rsidRPr="001459D3" w:rsidRDefault="009138B0" w:rsidP="00886A51">
      <w:pPr>
        <w:numPr>
          <w:ilvl w:val="0"/>
          <w:numId w:val="74"/>
        </w:numPr>
        <w:tabs>
          <w:tab w:val="clear" w:pos="720"/>
        </w:tabs>
        <w:spacing w:after="120"/>
        <w:ind w:left="1152" w:right="-14" w:hanging="576"/>
        <w:rPr>
          <w:szCs w:val="24"/>
        </w:rPr>
      </w:pPr>
      <w:r w:rsidRPr="001459D3">
        <w:rPr>
          <w:szCs w:val="24"/>
        </w:rPr>
        <w:t>une rémunération journalière qui constituera un paiement libératoire :</w:t>
      </w:r>
    </w:p>
    <w:p w14:paraId="62836D71" w14:textId="4ABF7B3F" w:rsidR="009138B0" w:rsidRPr="001459D3" w:rsidRDefault="009138B0" w:rsidP="00886A51">
      <w:pPr>
        <w:numPr>
          <w:ilvl w:val="1"/>
          <w:numId w:val="74"/>
        </w:numPr>
        <w:tabs>
          <w:tab w:val="clear" w:pos="1440"/>
        </w:tabs>
        <w:spacing w:after="120"/>
        <w:ind w:left="1728" w:right="-14" w:hanging="576"/>
        <w:rPr>
          <w:szCs w:val="24"/>
        </w:rPr>
      </w:pPr>
      <w:r w:rsidRPr="001459D3">
        <w:rPr>
          <w:szCs w:val="24"/>
        </w:rPr>
        <w:t xml:space="preserve">dans un plafond de deux </w:t>
      </w:r>
      <w:r w:rsidR="00242EF6">
        <w:rPr>
          <w:szCs w:val="24"/>
        </w:rPr>
        <w:t xml:space="preserve">(2) </w:t>
      </w:r>
      <w:r w:rsidRPr="001459D3">
        <w:rPr>
          <w:szCs w:val="24"/>
        </w:rPr>
        <w:t xml:space="preserve">jours par déplacement (aller ou retour), pour chaque journée </w:t>
      </w:r>
      <w:r w:rsidRPr="001459D3">
        <w:t>entièrement</w:t>
      </w:r>
      <w:r w:rsidRPr="001459D3">
        <w:rPr>
          <w:szCs w:val="24"/>
        </w:rPr>
        <w:t xml:space="preserve"> ou partiellement consacrée à se rendre de sa résidence au site des </w:t>
      </w:r>
      <w:r>
        <w:rPr>
          <w:szCs w:val="24"/>
        </w:rPr>
        <w:t>travaux</w:t>
      </w:r>
      <w:r w:rsidRPr="001459D3">
        <w:rPr>
          <w:szCs w:val="24"/>
        </w:rPr>
        <w:t xml:space="preserve"> ou à toute destination retenue, le cas échéant, pour une réunion avec les autres Membres du Comité ;</w:t>
      </w:r>
    </w:p>
    <w:p w14:paraId="670A64CF" w14:textId="77777777" w:rsidR="009138B0" w:rsidRPr="001459D3" w:rsidRDefault="009138B0" w:rsidP="00886A51">
      <w:pPr>
        <w:numPr>
          <w:ilvl w:val="1"/>
          <w:numId w:val="74"/>
        </w:numPr>
        <w:tabs>
          <w:tab w:val="clear" w:pos="1440"/>
        </w:tabs>
        <w:spacing w:after="120"/>
        <w:ind w:left="1728" w:right="-14" w:hanging="576"/>
        <w:rPr>
          <w:szCs w:val="24"/>
        </w:rPr>
      </w:pPr>
      <w:r w:rsidRPr="001459D3">
        <w:rPr>
          <w:szCs w:val="24"/>
        </w:rPr>
        <w:t xml:space="preserve">pour chaque journée consacrée à une visite du site des </w:t>
      </w:r>
      <w:r>
        <w:rPr>
          <w:szCs w:val="24"/>
        </w:rPr>
        <w:t>travaux</w:t>
      </w:r>
      <w:r w:rsidRPr="001459D3">
        <w:rPr>
          <w:szCs w:val="24"/>
        </w:rPr>
        <w:t xml:space="preserve">, à la tenue d’une </w:t>
      </w:r>
      <w:r w:rsidRPr="001459D3">
        <w:t>audience</w:t>
      </w:r>
      <w:r w:rsidRPr="001459D3">
        <w:rPr>
          <w:szCs w:val="24"/>
        </w:rPr>
        <w:t xml:space="preserve"> ou à la préparation d’une décision du Comité ;</w:t>
      </w:r>
    </w:p>
    <w:p w14:paraId="14CA5476" w14:textId="77777777" w:rsidR="009138B0" w:rsidRPr="001459D3" w:rsidRDefault="009138B0" w:rsidP="00886A51">
      <w:pPr>
        <w:numPr>
          <w:ilvl w:val="1"/>
          <w:numId w:val="74"/>
        </w:numPr>
        <w:tabs>
          <w:tab w:val="clear" w:pos="1440"/>
        </w:tabs>
        <w:spacing w:after="120"/>
        <w:ind w:left="1728" w:right="-14" w:hanging="576"/>
        <w:rPr>
          <w:szCs w:val="24"/>
        </w:rPr>
      </w:pPr>
      <w:r w:rsidRPr="001459D3">
        <w:rPr>
          <w:szCs w:val="24"/>
        </w:rPr>
        <w:t xml:space="preserve">pour chaque journée consacrée à la lecture des documents soumis dans le cadre de la </w:t>
      </w:r>
      <w:r w:rsidRPr="001459D3">
        <w:t>préparation</w:t>
      </w:r>
      <w:r w:rsidRPr="001459D3">
        <w:rPr>
          <w:szCs w:val="24"/>
        </w:rPr>
        <w:t xml:space="preserve"> d’une audience.</w:t>
      </w:r>
    </w:p>
    <w:p w14:paraId="3116DEA0" w14:textId="77777777" w:rsidR="009138B0" w:rsidRPr="001459D3" w:rsidRDefault="009138B0" w:rsidP="00886A51">
      <w:pPr>
        <w:numPr>
          <w:ilvl w:val="0"/>
          <w:numId w:val="74"/>
        </w:numPr>
        <w:tabs>
          <w:tab w:val="clear" w:pos="720"/>
        </w:tabs>
        <w:spacing w:after="120"/>
        <w:ind w:left="1152" w:right="-14" w:hanging="576"/>
        <w:rPr>
          <w:szCs w:val="24"/>
        </w:rPr>
      </w:pPr>
      <w:r w:rsidRPr="001459D3">
        <w:rPr>
          <w:szCs w:val="24"/>
        </w:rPr>
        <w:t>Toute dépense justifiée, y compris les frais de déplacement nécessaires (billets d’avion en classe inférieure à la première classe, hôtel et frais de séjour et autres frais directement liés à un déplacement) encourue en raison de ses fonctions, ainsi que ses frais de téléphone, courrier et fac-similés ; un reçu sera exigé pour toute dépense supérieure à cinq pour cent de la rémunération journalière à laquelle il est fait référence à l’alinéa (b) du présent article ;</w:t>
      </w:r>
    </w:p>
    <w:p w14:paraId="55677CF6" w14:textId="77777777" w:rsidR="009138B0" w:rsidRPr="001459D3" w:rsidRDefault="009138B0" w:rsidP="00886A51">
      <w:pPr>
        <w:numPr>
          <w:ilvl w:val="0"/>
          <w:numId w:val="74"/>
        </w:numPr>
        <w:tabs>
          <w:tab w:val="clear" w:pos="720"/>
        </w:tabs>
        <w:spacing w:after="120"/>
        <w:ind w:left="1152" w:right="-14" w:hanging="576"/>
        <w:rPr>
          <w:szCs w:val="24"/>
        </w:rPr>
      </w:pPr>
      <w:r w:rsidRPr="001459D3">
        <w:rPr>
          <w:szCs w:val="24"/>
        </w:rPr>
        <w:t xml:space="preserve">Les impôts et taxes sur les paiements effectués au titre du présent article payables dans le pays où sont situés </w:t>
      </w:r>
      <w:r w:rsidRPr="001459D3">
        <w:t>les</w:t>
      </w:r>
      <w:r w:rsidRPr="001459D3">
        <w:rPr>
          <w:szCs w:val="24"/>
        </w:rPr>
        <w:t xml:space="preserve"> </w:t>
      </w:r>
      <w:r>
        <w:rPr>
          <w:szCs w:val="24"/>
        </w:rPr>
        <w:t>travaux</w:t>
      </w:r>
      <w:r w:rsidRPr="001459D3">
        <w:rPr>
          <w:szCs w:val="24"/>
        </w:rPr>
        <w:t>, à moins que le Membre n’en soit un ressortissant ou un résident permanent.</w:t>
      </w:r>
    </w:p>
    <w:p w14:paraId="7E31C53A" w14:textId="35FD7ABC" w:rsidR="009138B0" w:rsidRPr="001459D3" w:rsidRDefault="009138B0" w:rsidP="009138B0">
      <w:pPr>
        <w:spacing w:after="120"/>
        <w:ind w:right="-14"/>
        <w:rPr>
          <w:szCs w:val="24"/>
        </w:rPr>
      </w:pPr>
      <w:r w:rsidRPr="001459D3">
        <w:rPr>
          <w:szCs w:val="24"/>
        </w:rPr>
        <w:t xml:space="preserve">La </w:t>
      </w:r>
      <w:r w:rsidR="00242EF6">
        <w:rPr>
          <w:szCs w:val="24"/>
        </w:rPr>
        <w:t>provision</w:t>
      </w:r>
      <w:r w:rsidRPr="001459D3">
        <w:rPr>
          <w:szCs w:val="24"/>
        </w:rPr>
        <w:t xml:space="preserve"> forfaitaire et la rémunération journalière seront stipulées dans l’Accord</w:t>
      </w:r>
      <w:r w:rsidR="00242EF6">
        <w:rPr>
          <w:szCs w:val="24"/>
        </w:rPr>
        <w:t xml:space="preserve"> du </w:t>
      </w:r>
      <w:r w:rsidR="005A1B27">
        <w:rPr>
          <w:szCs w:val="24"/>
        </w:rPr>
        <w:t>CRD</w:t>
      </w:r>
      <w:r w:rsidR="00034742">
        <w:rPr>
          <w:szCs w:val="24"/>
        </w:rPr>
        <w:t>.</w:t>
      </w:r>
      <w:r w:rsidRPr="001459D3">
        <w:rPr>
          <w:szCs w:val="24"/>
        </w:rPr>
        <w:t xml:space="preserve"> A moins que l’Accord n’en dispose autrement, ces montants seront non révisables pour les premiers</w:t>
      </w:r>
      <w:r>
        <w:rPr>
          <w:szCs w:val="24"/>
        </w:rPr>
        <w:t xml:space="preserve"> </w:t>
      </w:r>
      <w:r w:rsidR="00436139">
        <w:rPr>
          <w:szCs w:val="24"/>
        </w:rPr>
        <w:t>vingt-quatre</w:t>
      </w:r>
      <w:r w:rsidR="00242EF6">
        <w:rPr>
          <w:szCs w:val="24"/>
        </w:rPr>
        <w:t xml:space="preserve"> (</w:t>
      </w:r>
      <w:r w:rsidRPr="001459D3">
        <w:rPr>
          <w:szCs w:val="24"/>
        </w:rPr>
        <w:t>24</w:t>
      </w:r>
      <w:r w:rsidR="00242EF6">
        <w:rPr>
          <w:szCs w:val="24"/>
        </w:rPr>
        <w:t>)</w:t>
      </w:r>
      <w:r w:rsidRPr="001459D3">
        <w:rPr>
          <w:szCs w:val="24"/>
        </w:rPr>
        <w:t xml:space="preserve"> mois et seront </w:t>
      </w:r>
      <w:r w:rsidRPr="001459D3">
        <w:t>ensuite</w:t>
      </w:r>
      <w:r w:rsidRPr="001459D3">
        <w:rPr>
          <w:szCs w:val="24"/>
        </w:rPr>
        <w:t xml:space="preserve"> révisables par accord entre le </w:t>
      </w:r>
      <w:r>
        <w:rPr>
          <w:szCs w:val="24"/>
        </w:rPr>
        <w:t>Maître d’Ouvrage</w:t>
      </w:r>
      <w:r w:rsidRPr="001459D3">
        <w:rPr>
          <w:szCs w:val="24"/>
        </w:rPr>
        <w:t xml:space="preserve">, </w:t>
      </w:r>
      <w:r>
        <w:rPr>
          <w:szCs w:val="24"/>
        </w:rPr>
        <w:t>l’Entrepreneur</w:t>
      </w:r>
      <w:r w:rsidRPr="001459D3">
        <w:rPr>
          <w:szCs w:val="24"/>
        </w:rPr>
        <w:t xml:space="preserve"> et le Membre du Comité à chaque date anniversaire de la date où l’Accord est entré en vigueur.</w:t>
      </w:r>
    </w:p>
    <w:p w14:paraId="5668366F" w14:textId="27CD4F28" w:rsidR="009138B0" w:rsidRPr="001459D3" w:rsidRDefault="009138B0" w:rsidP="009138B0">
      <w:pPr>
        <w:spacing w:after="120"/>
        <w:ind w:right="-14"/>
        <w:rPr>
          <w:szCs w:val="24"/>
        </w:rPr>
      </w:pPr>
      <w:r w:rsidRPr="001459D3">
        <w:rPr>
          <w:szCs w:val="24"/>
        </w:rPr>
        <w:t xml:space="preserve">Si les </w:t>
      </w:r>
      <w:r w:rsidR="00242EF6">
        <w:rPr>
          <w:szCs w:val="24"/>
        </w:rPr>
        <w:t>P</w:t>
      </w:r>
      <w:r w:rsidRPr="001459D3">
        <w:rPr>
          <w:szCs w:val="24"/>
        </w:rPr>
        <w:t>arties ne peuvent s’entendre sur ces montants, l’</w:t>
      </w:r>
      <w:r w:rsidR="00B81C09">
        <w:rPr>
          <w:szCs w:val="24"/>
        </w:rPr>
        <w:t>Autorité de Désignation</w:t>
      </w:r>
      <w:r w:rsidRPr="001459D3">
        <w:rPr>
          <w:szCs w:val="24"/>
        </w:rPr>
        <w:t xml:space="preserve"> ou la personne désignée au CCAP à cette fin déterminera le montant applicable avant la signature de l’Accord.</w:t>
      </w:r>
    </w:p>
    <w:p w14:paraId="76FD1D9B" w14:textId="0A628561" w:rsidR="009138B0" w:rsidRPr="001459D3" w:rsidRDefault="009138B0" w:rsidP="009138B0">
      <w:pPr>
        <w:spacing w:after="120"/>
        <w:ind w:right="-14"/>
        <w:rPr>
          <w:szCs w:val="24"/>
        </w:rPr>
      </w:pPr>
      <w:r w:rsidRPr="001459D3">
        <w:rPr>
          <w:szCs w:val="24"/>
        </w:rPr>
        <w:t xml:space="preserve">Le </w:t>
      </w:r>
      <w:r w:rsidR="0078537D">
        <w:rPr>
          <w:szCs w:val="24"/>
        </w:rPr>
        <w:t>M</w:t>
      </w:r>
      <w:r w:rsidRPr="001459D3">
        <w:rPr>
          <w:szCs w:val="24"/>
        </w:rPr>
        <w:t xml:space="preserve">embre du Comité présentera une facture trimestrielle couvrant la commission forfaitaire et ses frais de </w:t>
      </w:r>
      <w:r w:rsidRPr="001459D3">
        <w:t>déplacement</w:t>
      </w:r>
      <w:r w:rsidRPr="001459D3">
        <w:rPr>
          <w:szCs w:val="24"/>
        </w:rPr>
        <w:t xml:space="preserve">. Les factures afférentes à ses autres frais et à sa rémunération journalière seront présentées à l’issue du déplacement sur le site des Installation ou de l’audience. Chaque facture sera accompagnée d’une description sommaire des activités exécutées pendant la période de référence et sera envoyée </w:t>
      </w:r>
      <w:r>
        <w:rPr>
          <w:szCs w:val="24"/>
        </w:rPr>
        <w:t>à l’Entrepreneur</w:t>
      </w:r>
      <w:r w:rsidRPr="001459D3">
        <w:rPr>
          <w:szCs w:val="24"/>
        </w:rPr>
        <w:t>.</w:t>
      </w:r>
    </w:p>
    <w:p w14:paraId="6765C8FB" w14:textId="29C880AD" w:rsidR="009138B0" w:rsidRPr="001459D3" w:rsidRDefault="009138B0" w:rsidP="009138B0">
      <w:pPr>
        <w:spacing w:after="120"/>
        <w:ind w:right="-14"/>
        <w:rPr>
          <w:szCs w:val="24"/>
        </w:rPr>
      </w:pPr>
      <w:r>
        <w:rPr>
          <w:szCs w:val="24"/>
        </w:rPr>
        <w:lastRenderedPageBreak/>
        <w:t>L’Entrepreneur</w:t>
      </w:r>
      <w:r w:rsidRPr="001459D3">
        <w:rPr>
          <w:szCs w:val="24"/>
        </w:rPr>
        <w:t xml:space="preserve"> règlera en totalité les factures du Membre du Comité dans les </w:t>
      </w:r>
      <w:r w:rsidR="00242EF6">
        <w:rPr>
          <w:szCs w:val="24"/>
        </w:rPr>
        <w:t>cinquante-six (</w:t>
      </w:r>
      <w:r w:rsidRPr="001459D3">
        <w:rPr>
          <w:szCs w:val="24"/>
        </w:rPr>
        <w:t>56</w:t>
      </w:r>
      <w:r w:rsidR="00242EF6">
        <w:rPr>
          <w:szCs w:val="24"/>
        </w:rPr>
        <w:t>)</w:t>
      </w:r>
      <w:r w:rsidRPr="001459D3">
        <w:rPr>
          <w:szCs w:val="24"/>
        </w:rPr>
        <w:t xml:space="preserve"> jours suivant leur réception et en présentera la moitié au </w:t>
      </w:r>
      <w:r>
        <w:rPr>
          <w:szCs w:val="24"/>
        </w:rPr>
        <w:t>Maître d’Ouvrage</w:t>
      </w:r>
      <w:r w:rsidRPr="001459D3">
        <w:rPr>
          <w:szCs w:val="24"/>
        </w:rPr>
        <w:t xml:space="preserve"> pour remboursement dans les certificats de </w:t>
      </w:r>
      <w:r w:rsidRPr="001459D3">
        <w:t>paiement</w:t>
      </w:r>
      <w:r w:rsidRPr="001459D3">
        <w:rPr>
          <w:szCs w:val="24"/>
        </w:rPr>
        <w:t xml:space="preserve"> relatifs au Marché. Le </w:t>
      </w:r>
      <w:r>
        <w:rPr>
          <w:szCs w:val="24"/>
        </w:rPr>
        <w:t>Maître d’Ouvrage</w:t>
      </w:r>
      <w:r w:rsidRPr="001459D3">
        <w:rPr>
          <w:szCs w:val="24"/>
        </w:rPr>
        <w:t xml:space="preserve"> en effectuera le règlement conformément aux dispositions du Marché.</w:t>
      </w:r>
    </w:p>
    <w:p w14:paraId="46DC20D2" w14:textId="16550076" w:rsidR="009138B0" w:rsidRPr="001459D3" w:rsidRDefault="009138B0" w:rsidP="009138B0">
      <w:pPr>
        <w:spacing w:after="120"/>
        <w:ind w:right="-14"/>
        <w:rPr>
          <w:szCs w:val="24"/>
        </w:rPr>
      </w:pPr>
      <w:r w:rsidRPr="001459D3">
        <w:rPr>
          <w:szCs w:val="24"/>
        </w:rPr>
        <w:t xml:space="preserve">Si </w:t>
      </w:r>
      <w:r>
        <w:rPr>
          <w:szCs w:val="24"/>
        </w:rPr>
        <w:t>l’Entrepreneur</w:t>
      </w:r>
      <w:r w:rsidRPr="001459D3">
        <w:rPr>
          <w:szCs w:val="24"/>
        </w:rPr>
        <w:t xml:space="preserve"> ne règle pas au Membre du Comité le montant qui lui est dû au titre de l’Accord, le </w:t>
      </w:r>
      <w:r>
        <w:t>Maître d’Ouvrage</w:t>
      </w:r>
      <w:r w:rsidRPr="001459D3">
        <w:rPr>
          <w:szCs w:val="24"/>
        </w:rPr>
        <w:t xml:space="preserve"> règlera ce montant ainsi que toute autre somme nécessaire à la poursuite des activités du </w:t>
      </w:r>
      <w:r w:rsidR="005A1B27">
        <w:rPr>
          <w:szCs w:val="24"/>
        </w:rPr>
        <w:t>Comité de Règlement</w:t>
      </w:r>
      <w:r w:rsidR="0078537D">
        <w:rPr>
          <w:szCs w:val="24"/>
        </w:rPr>
        <w:t xml:space="preserve"> des Différends</w:t>
      </w:r>
      <w:r w:rsidRPr="001459D3">
        <w:rPr>
          <w:szCs w:val="24"/>
        </w:rPr>
        <w:t xml:space="preserve">, sans préjudice des droits et recours dont il dispose. Sans préjudice des droits résultant du manquement </w:t>
      </w:r>
      <w:r>
        <w:rPr>
          <w:szCs w:val="24"/>
        </w:rPr>
        <w:t>de l’Entrepreneur</w:t>
      </w:r>
      <w:r w:rsidRPr="001459D3">
        <w:rPr>
          <w:szCs w:val="24"/>
        </w:rPr>
        <w:t xml:space="preserve">, le </w:t>
      </w:r>
      <w:r>
        <w:rPr>
          <w:szCs w:val="24"/>
        </w:rPr>
        <w:t>Maître d’Ouvrage</w:t>
      </w:r>
      <w:r w:rsidRPr="001459D3">
        <w:rPr>
          <w:szCs w:val="24"/>
        </w:rPr>
        <w:t xml:space="preserve"> aura droit au remboursement de tout montant excédant la moitié des paiements effectués au Membre du Comité, et de toute somme nécessaire au recouvrement de ces montants et frais financiers y afférant au taux d’intérêt stipulé à </w:t>
      </w:r>
      <w:r>
        <w:rPr>
          <w:szCs w:val="24"/>
        </w:rPr>
        <w:t>l</w:t>
      </w:r>
      <w:r w:rsidR="00242EF6">
        <w:rPr>
          <w:szCs w:val="24"/>
        </w:rPr>
        <w:t xml:space="preserve">a </w:t>
      </w:r>
      <w:r w:rsidR="00460491">
        <w:rPr>
          <w:szCs w:val="24"/>
        </w:rPr>
        <w:t>Sous-</w:t>
      </w:r>
      <w:r w:rsidR="00242EF6">
        <w:rPr>
          <w:szCs w:val="24"/>
        </w:rPr>
        <w:t>Clause 50</w:t>
      </w:r>
      <w:r w:rsidR="004A28C4">
        <w:rPr>
          <w:szCs w:val="24"/>
        </w:rPr>
        <w:t>.1</w:t>
      </w:r>
      <w:r w:rsidRPr="001459D3">
        <w:rPr>
          <w:szCs w:val="24"/>
        </w:rPr>
        <w:t xml:space="preserve"> du CCAG.</w:t>
      </w:r>
    </w:p>
    <w:p w14:paraId="05E3F7C0" w14:textId="7340A692" w:rsidR="009138B0" w:rsidRPr="001459D3" w:rsidRDefault="009138B0" w:rsidP="009138B0">
      <w:pPr>
        <w:spacing w:after="120"/>
        <w:ind w:right="-14"/>
        <w:rPr>
          <w:szCs w:val="24"/>
        </w:rPr>
      </w:pPr>
      <w:r w:rsidRPr="001459D3">
        <w:rPr>
          <w:szCs w:val="24"/>
        </w:rPr>
        <w:t>Si dans les</w:t>
      </w:r>
      <w:r w:rsidR="00436139">
        <w:rPr>
          <w:szCs w:val="24"/>
        </w:rPr>
        <w:t xml:space="preserve"> soixante-dix</w:t>
      </w:r>
      <w:r w:rsidR="00242EF6">
        <w:rPr>
          <w:szCs w:val="24"/>
        </w:rPr>
        <w:t xml:space="preserve"> (</w:t>
      </w:r>
      <w:r w:rsidRPr="001459D3">
        <w:rPr>
          <w:szCs w:val="24"/>
        </w:rPr>
        <w:t>70</w:t>
      </w:r>
      <w:r w:rsidR="00242EF6">
        <w:rPr>
          <w:szCs w:val="24"/>
        </w:rPr>
        <w:t>)</w:t>
      </w:r>
      <w:r w:rsidRPr="001459D3">
        <w:rPr>
          <w:szCs w:val="24"/>
        </w:rPr>
        <w:t xml:space="preserve"> jours suivant la présentation d’une facture, le Membre du Comité n’en reçoit pas le règlement, il </w:t>
      </w:r>
      <w:r w:rsidRPr="001459D3">
        <w:t>peut</w:t>
      </w:r>
      <w:r w:rsidRPr="001459D3">
        <w:rPr>
          <w:szCs w:val="24"/>
        </w:rPr>
        <w:t xml:space="preserve"> suspendre ses fonctions sans préavis ou présenter sa démission conformément aux dispositions de l</w:t>
      </w:r>
      <w:r w:rsidR="00242EF6">
        <w:rPr>
          <w:szCs w:val="24"/>
        </w:rPr>
        <w:t>a Clause</w:t>
      </w:r>
      <w:r w:rsidRPr="001459D3">
        <w:rPr>
          <w:szCs w:val="24"/>
        </w:rPr>
        <w:t xml:space="preserve"> </w:t>
      </w:r>
      <w:r>
        <w:rPr>
          <w:szCs w:val="24"/>
        </w:rPr>
        <w:t>7</w:t>
      </w:r>
      <w:r w:rsidRPr="001459D3">
        <w:rPr>
          <w:szCs w:val="24"/>
        </w:rPr>
        <w:t>.</w:t>
      </w:r>
    </w:p>
    <w:p w14:paraId="15A443F7" w14:textId="77777777" w:rsidR="009138B0" w:rsidRPr="001459D3" w:rsidRDefault="009138B0" w:rsidP="00886A51">
      <w:pPr>
        <w:numPr>
          <w:ilvl w:val="0"/>
          <w:numId w:val="75"/>
        </w:numPr>
        <w:tabs>
          <w:tab w:val="clear" w:pos="720"/>
        </w:tabs>
        <w:spacing w:after="120"/>
        <w:ind w:left="576" w:right="-14" w:hanging="576"/>
      </w:pPr>
      <w:r w:rsidRPr="001459D3">
        <w:t>Résiliation</w:t>
      </w:r>
    </w:p>
    <w:p w14:paraId="59D00B95" w14:textId="144713A1" w:rsidR="009138B0" w:rsidRPr="001459D3" w:rsidRDefault="00E20E25" w:rsidP="009138B0">
      <w:pPr>
        <w:spacing w:after="120"/>
        <w:ind w:right="-14"/>
        <w:rPr>
          <w:szCs w:val="24"/>
        </w:rPr>
      </w:pPr>
      <w:r w:rsidRPr="001459D3">
        <w:rPr>
          <w:szCs w:val="24"/>
        </w:rPr>
        <w:t>À tout moment</w:t>
      </w:r>
      <w:r w:rsidR="009138B0" w:rsidRPr="001459D3">
        <w:rPr>
          <w:szCs w:val="24"/>
        </w:rPr>
        <w:t xml:space="preserve">, le </w:t>
      </w:r>
      <w:r w:rsidR="009138B0">
        <w:rPr>
          <w:szCs w:val="24"/>
        </w:rPr>
        <w:t>Maître d’Ouvrage</w:t>
      </w:r>
      <w:r w:rsidR="009138B0" w:rsidRPr="001459D3">
        <w:rPr>
          <w:szCs w:val="24"/>
        </w:rPr>
        <w:t xml:space="preserve"> et </w:t>
      </w:r>
      <w:r w:rsidR="009138B0">
        <w:rPr>
          <w:szCs w:val="24"/>
        </w:rPr>
        <w:t>l’Entrepreneur</w:t>
      </w:r>
      <w:r w:rsidR="009138B0" w:rsidRPr="001459D3">
        <w:rPr>
          <w:szCs w:val="24"/>
        </w:rPr>
        <w:t xml:space="preserve"> peuvent conjointement mettre fin à l’Accord sous réserve </w:t>
      </w:r>
      <w:r w:rsidR="009138B0" w:rsidRPr="001459D3">
        <w:t>d’un</w:t>
      </w:r>
      <w:r w:rsidR="009138B0" w:rsidRPr="001459D3">
        <w:rPr>
          <w:szCs w:val="24"/>
        </w:rPr>
        <w:t xml:space="preserve"> préavis de </w:t>
      </w:r>
      <w:r w:rsidR="00242EF6">
        <w:rPr>
          <w:szCs w:val="24"/>
        </w:rPr>
        <w:t>quarante-deux (</w:t>
      </w:r>
      <w:r w:rsidR="009138B0" w:rsidRPr="001459D3">
        <w:rPr>
          <w:szCs w:val="24"/>
        </w:rPr>
        <w:t>42</w:t>
      </w:r>
      <w:r w:rsidR="00242EF6">
        <w:rPr>
          <w:szCs w:val="24"/>
        </w:rPr>
        <w:t>)</w:t>
      </w:r>
      <w:r w:rsidR="009138B0" w:rsidRPr="001459D3">
        <w:rPr>
          <w:szCs w:val="24"/>
        </w:rPr>
        <w:t xml:space="preserve"> jours et les Membres du Comité donner leur démission conformément aux dispositions de l</w:t>
      </w:r>
      <w:r w:rsidR="00242EF6">
        <w:rPr>
          <w:szCs w:val="24"/>
        </w:rPr>
        <w:t>a Claus</w:t>
      </w:r>
      <w:r w:rsidR="00460491">
        <w:rPr>
          <w:szCs w:val="24"/>
        </w:rPr>
        <w:t>e</w:t>
      </w:r>
      <w:r w:rsidR="009138B0" w:rsidRPr="001459D3">
        <w:rPr>
          <w:szCs w:val="24"/>
        </w:rPr>
        <w:t xml:space="preserve"> 2.</w:t>
      </w:r>
    </w:p>
    <w:p w14:paraId="1D593D74" w14:textId="77777777" w:rsidR="009138B0" w:rsidRPr="001459D3" w:rsidRDefault="009138B0" w:rsidP="009138B0">
      <w:pPr>
        <w:spacing w:after="120"/>
        <w:ind w:right="-14"/>
        <w:rPr>
          <w:szCs w:val="24"/>
        </w:rPr>
      </w:pPr>
      <w:r w:rsidRPr="001459D3">
        <w:rPr>
          <w:szCs w:val="24"/>
        </w:rPr>
        <w:t xml:space="preserve">Si le Membre du Comité ne se conforme pas aux dispositions de l’Accord, le </w:t>
      </w:r>
      <w:r>
        <w:rPr>
          <w:szCs w:val="24"/>
        </w:rPr>
        <w:t>Maître d’Ouvrage</w:t>
      </w:r>
      <w:r w:rsidRPr="001459D3">
        <w:rPr>
          <w:szCs w:val="24"/>
        </w:rPr>
        <w:t xml:space="preserve"> et </w:t>
      </w:r>
      <w:r>
        <w:rPr>
          <w:szCs w:val="24"/>
        </w:rPr>
        <w:t>l’Entrepreneur</w:t>
      </w:r>
      <w:r w:rsidRPr="001459D3">
        <w:rPr>
          <w:szCs w:val="24"/>
        </w:rPr>
        <w:t xml:space="preserve"> pourront, sans préjudice des autres droits qu’ils détiennent, lui notifier la résiliation de l’Accord. </w:t>
      </w:r>
    </w:p>
    <w:p w14:paraId="03975B51" w14:textId="77777777" w:rsidR="009138B0" w:rsidRPr="001459D3" w:rsidRDefault="009138B0" w:rsidP="009138B0">
      <w:pPr>
        <w:spacing w:after="120"/>
        <w:ind w:right="-14"/>
        <w:rPr>
          <w:szCs w:val="24"/>
        </w:rPr>
      </w:pPr>
      <w:r w:rsidRPr="001459D3">
        <w:rPr>
          <w:szCs w:val="24"/>
        </w:rPr>
        <w:t xml:space="preserve">Si le </w:t>
      </w:r>
      <w:r>
        <w:rPr>
          <w:szCs w:val="24"/>
        </w:rPr>
        <w:t>Maître d’Ouvrage</w:t>
      </w:r>
      <w:r w:rsidRPr="001459D3">
        <w:rPr>
          <w:szCs w:val="24"/>
        </w:rPr>
        <w:t xml:space="preserve"> ou </w:t>
      </w:r>
      <w:r>
        <w:rPr>
          <w:szCs w:val="24"/>
        </w:rPr>
        <w:t>l’Entrepreneur</w:t>
      </w:r>
      <w:r w:rsidRPr="001459D3">
        <w:rPr>
          <w:szCs w:val="24"/>
        </w:rPr>
        <w:t xml:space="preserve"> ne se conforme pas aux dispositions de l’Accord, le Membre du Comité pourra, sans préjudice des autres droits qu’il détient, notifier au </w:t>
      </w:r>
      <w:r>
        <w:rPr>
          <w:szCs w:val="24"/>
        </w:rPr>
        <w:t>Maître d’Ouvrage</w:t>
      </w:r>
      <w:r w:rsidRPr="001459D3">
        <w:rPr>
          <w:szCs w:val="24"/>
        </w:rPr>
        <w:t xml:space="preserve"> et </w:t>
      </w:r>
      <w:r>
        <w:rPr>
          <w:szCs w:val="24"/>
        </w:rPr>
        <w:t>à l’Entrepreneur</w:t>
      </w:r>
      <w:r w:rsidRPr="001459D3">
        <w:rPr>
          <w:szCs w:val="24"/>
        </w:rPr>
        <w:t xml:space="preserve"> la résiliation de l’Accord. Cette notification prendra effet lorsqu’elle aura été reçue par le </w:t>
      </w:r>
      <w:r>
        <w:rPr>
          <w:szCs w:val="24"/>
        </w:rPr>
        <w:t>Maître d’Ouvrage</w:t>
      </w:r>
      <w:r w:rsidRPr="001459D3">
        <w:rPr>
          <w:szCs w:val="24"/>
        </w:rPr>
        <w:t xml:space="preserve"> et </w:t>
      </w:r>
      <w:r>
        <w:rPr>
          <w:szCs w:val="24"/>
        </w:rPr>
        <w:t>l’Entrepreneur</w:t>
      </w:r>
      <w:r w:rsidRPr="001459D3">
        <w:rPr>
          <w:szCs w:val="24"/>
        </w:rPr>
        <w:t>.</w:t>
      </w:r>
    </w:p>
    <w:p w14:paraId="6096F389" w14:textId="77777777" w:rsidR="009138B0" w:rsidRPr="001459D3" w:rsidRDefault="009138B0" w:rsidP="009138B0">
      <w:pPr>
        <w:spacing w:after="120"/>
        <w:ind w:right="-14"/>
        <w:rPr>
          <w:szCs w:val="24"/>
        </w:rPr>
      </w:pPr>
      <w:r w:rsidRPr="001459D3">
        <w:rPr>
          <w:szCs w:val="24"/>
        </w:rPr>
        <w:t xml:space="preserve">Une telle notification, démission ou résiliation sera définitive et engagera le </w:t>
      </w:r>
      <w:r>
        <w:rPr>
          <w:szCs w:val="24"/>
        </w:rPr>
        <w:t>Maître d’Ouvrage</w:t>
      </w:r>
      <w:r w:rsidRPr="001459D3">
        <w:rPr>
          <w:szCs w:val="24"/>
        </w:rPr>
        <w:t xml:space="preserve">, </w:t>
      </w:r>
      <w:r>
        <w:rPr>
          <w:szCs w:val="24"/>
        </w:rPr>
        <w:t>l’Entrepreneur</w:t>
      </w:r>
      <w:r w:rsidRPr="001459D3">
        <w:rPr>
          <w:szCs w:val="24"/>
        </w:rPr>
        <w:t xml:space="preserve"> et le </w:t>
      </w:r>
      <w:r w:rsidRPr="001459D3">
        <w:t>Membre</w:t>
      </w:r>
      <w:r w:rsidRPr="001459D3">
        <w:rPr>
          <w:szCs w:val="24"/>
        </w:rPr>
        <w:t xml:space="preserve"> du Comité. Néanmoins, une notification qui n’aurait pas été effectuée à la fois au </w:t>
      </w:r>
      <w:r>
        <w:rPr>
          <w:szCs w:val="24"/>
        </w:rPr>
        <w:t>Maître d’Ouvrage</w:t>
      </w:r>
      <w:r w:rsidRPr="001459D3">
        <w:rPr>
          <w:szCs w:val="24"/>
        </w:rPr>
        <w:t xml:space="preserve"> et </w:t>
      </w:r>
      <w:r>
        <w:rPr>
          <w:szCs w:val="24"/>
        </w:rPr>
        <w:t>à l’Entrepreneur</w:t>
      </w:r>
      <w:r w:rsidRPr="001459D3">
        <w:rPr>
          <w:szCs w:val="24"/>
        </w:rPr>
        <w:t xml:space="preserve"> demeurerait sans effet.</w:t>
      </w:r>
    </w:p>
    <w:p w14:paraId="1A09C90E" w14:textId="77777777" w:rsidR="009138B0" w:rsidRPr="001459D3" w:rsidRDefault="009138B0" w:rsidP="009138B0">
      <w:pPr>
        <w:spacing w:after="120"/>
        <w:ind w:right="-14"/>
      </w:pPr>
      <w:r w:rsidRPr="001459D3">
        <w:t>8.</w:t>
      </w:r>
      <w:r w:rsidRPr="001459D3">
        <w:tab/>
        <w:t xml:space="preserve">Manquement du Membre du Comité à ses engagements </w:t>
      </w:r>
    </w:p>
    <w:p w14:paraId="0472E259" w14:textId="1FFD8E1D" w:rsidR="009138B0" w:rsidRPr="001459D3" w:rsidRDefault="009138B0" w:rsidP="009138B0">
      <w:pPr>
        <w:spacing w:after="120"/>
        <w:ind w:right="-14"/>
        <w:rPr>
          <w:szCs w:val="24"/>
        </w:rPr>
      </w:pPr>
      <w:r w:rsidRPr="001459D3">
        <w:rPr>
          <w:szCs w:val="24"/>
        </w:rPr>
        <w:t xml:space="preserve">Si un Membre du Comité ne se conforme pas à ses obligations d’impartialité ou d’indépendance vis-à-vis du </w:t>
      </w:r>
      <w:r>
        <w:rPr>
          <w:szCs w:val="24"/>
        </w:rPr>
        <w:t>Maître d’Ouvrage</w:t>
      </w:r>
      <w:r w:rsidRPr="001459D3">
        <w:rPr>
          <w:szCs w:val="24"/>
        </w:rPr>
        <w:t xml:space="preserve"> ou </w:t>
      </w:r>
      <w:r>
        <w:rPr>
          <w:szCs w:val="24"/>
        </w:rPr>
        <w:t>de l’Entrepreneur</w:t>
      </w:r>
      <w:r w:rsidRPr="001459D3">
        <w:rPr>
          <w:szCs w:val="24"/>
        </w:rPr>
        <w:t xml:space="preserve"> telles que stipulées à l</w:t>
      </w:r>
      <w:r w:rsidR="008970A1">
        <w:rPr>
          <w:szCs w:val="24"/>
        </w:rPr>
        <w:t>a Clause</w:t>
      </w:r>
      <w:r w:rsidRPr="001459D3">
        <w:rPr>
          <w:szCs w:val="24"/>
        </w:rPr>
        <w:t xml:space="preserve"> 4, il n’aura pas droit à être rémunéré ou être remboursé des dépenses qu’il aura encourues et, sans préjudice des autres droits qu’ils </w:t>
      </w:r>
      <w:r w:rsidRPr="001459D3">
        <w:t>détiennent</w:t>
      </w:r>
      <w:r w:rsidRPr="001459D3">
        <w:rPr>
          <w:szCs w:val="24"/>
        </w:rPr>
        <w:t xml:space="preserve">, devra rembourser au </w:t>
      </w:r>
      <w:r>
        <w:rPr>
          <w:szCs w:val="24"/>
        </w:rPr>
        <w:t>Maître d’Ouvrage</w:t>
      </w:r>
      <w:r w:rsidRPr="001459D3">
        <w:rPr>
          <w:szCs w:val="24"/>
        </w:rPr>
        <w:t xml:space="preserve"> et </w:t>
      </w:r>
      <w:r>
        <w:rPr>
          <w:szCs w:val="24"/>
        </w:rPr>
        <w:t>à l’Entrepreneur</w:t>
      </w:r>
      <w:r w:rsidRPr="001459D3">
        <w:rPr>
          <w:szCs w:val="24"/>
        </w:rPr>
        <w:t xml:space="preserve"> la rémunération et les autres sommes qu’il aura perçues ou qui auraient été versées aux autres Membres du Comité, le cas échéant, au titre de la procédure conduite par le Comité ou des décisions qu’il aura rendues, et qui seront annulées ou rendues sans effet en raison du manquement du Membre du Comité à ses obligations. </w:t>
      </w:r>
    </w:p>
    <w:p w14:paraId="46623604" w14:textId="77777777" w:rsidR="009138B0" w:rsidRPr="001459D3" w:rsidRDefault="009138B0" w:rsidP="009138B0">
      <w:pPr>
        <w:spacing w:after="120"/>
        <w:ind w:right="-14"/>
      </w:pPr>
      <w:r w:rsidRPr="001459D3">
        <w:t>9.</w:t>
      </w:r>
      <w:r w:rsidRPr="001459D3">
        <w:tab/>
        <w:t>Différends</w:t>
      </w:r>
    </w:p>
    <w:p w14:paraId="40BF0E72" w14:textId="77777777" w:rsidR="009138B0" w:rsidRPr="001459D3" w:rsidRDefault="009138B0" w:rsidP="009138B0">
      <w:pPr>
        <w:spacing w:after="120"/>
        <w:ind w:right="-14"/>
        <w:rPr>
          <w:iCs/>
          <w:szCs w:val="24"/>
        </w:rPr>
      </w:pPr>
      <w:r w:rsidRPr="001459D3">
        <w:rPr>
          <w:szCs w:val="24"/>
        </w:rPr>
        <w:t xml:space="preserve">Tout différend ou réclamation découlant du présent Accord ou en relation avec celui-ci ainsi que de tout manquement à cet Accord, résiliation ou validité de l’Accord sera tranché définitivement par voie arbitrage institutionnel. Si aucune institution d’arbitrage n’a été convenue, l’arbitrage sera </w:t>
      </w:r>
      <w:r w:rsidRPr="001459D3">
        <w:rPr>
          <w:szCs w:val="24"/>
        </w:rPr>
        <w:lastRenderedPageBreak/>
        <w:t xml:space="preserve">conduit </w:t>
      </w:r>
      <w:r w:rsidRPr="001459D3">
        <w:rPr>
          <w:iCs/>
          <w:szCs w:val="24"/>
        </w:rPr>
        <w:t>suivant le Règlement d'arbitrage de la Chambre de Commerce Internationale par un ou plusieurs arbitres nommés conformément à ce Règlement.</w:t>
      </w:r>
    </w:p>
    <w:p w14:paraId="7C9A00D4" w14:textId="77777777" w:rsidR="009138B0" w:rsidRPr="001459D3" w:rsidRDefault="009138B0" w:rsidP="009138B0">
      <w:pPr>
        <w:spacing w:before="120" w:after="120"/>
        <w:rPr>
          <w:b/>
          <w:szCs w:val="24"/>
        </w:rPr>
      </w:pPr>
      <w:r w:rsidRPr="001459D3">
        <w:rPr>
          <w:iCs/>
          <w:szCs w:val="24"/>
        </w:rPr>
        <w:br w:type="page"/>
      </w:r>
    </w:p>
    <w:p w14:paraId="4076606E" w14:textId="77777777" w:rsidR="00BE525F" w:rsidRPr="00A87B4A" w:rsidRDefault="00BE525F" w:rsidP="00BE525F"/>
    <w:p w14:paraId="7B3AB057" w14:textId="0100A81C" w:rsidR="00484FC9" w:rsidRPr="00A87B4A" w:rsidRDefault="00484FC9" w:rsidP="00484FC9">
      <w:pPr>
        <w:spacing w:before="120" w:after="240"/>
        <w:jc w:val="center"/>
        <w:rPr>
          <w:b/>
          <w:sz w:val="32"/>
          <w:szCs w:val="32"/>
        </w:rPr>
      </w:pPr>
      <w:r w:rsidRPr="002103C0">
        <w:rPr>
          <w:b/>
          <w:sz w:val="32"/>
          <w:szCs w:val="32"/>
          <w:lang w:val="fr"/>
        </w:rPr>
        <w:t>Procédures d</w:t>
      </w:r>
      <w:r>
        <w:rPr>
          <w:b/>
          <w:sz w:val="32"/>
          <w:szCs w:val="32"/>
          <w:lang w:val="fr"/>
        </w:rPr>
        <w:t xml:space="preserve">u </w:t>
      </w:r>
      <w:r w:rsidR="005A1B27">
        <w:rPr>
          <w:b/>
          <w:sz w:val="32"/>
          <w:szCs w:val="32"/>
          <w:lang w:val="fr"/>
        </w:rPr>
        <w:t>Comité de Règlement</w:t>
      </w:r>
      <w:r w:rsidRPr="002103C0">
        <w:rPr>
          <w:b/>
          <w:sz w:val="32"/>
          <w:szCs w:val="32"/>
          <w:lang w:val="fr"/>
        </w:rPr>
        <w:t xml:space="preserve"> des </w:t>
      </w:r>
      <w:r>
        <w:rPr>
          <w:b/>
          <w:sz w:val="32"/>
          <w:szCs w:val="32"/>
          <w:lang w:val="fr"/>
        </w:rPr>
        <w:t>D</w:t>
      </w:r>
      <w:r w:rsidRPr="002103C0">
        <w:rPr>
          <w:b/>
          <w:sz w:val="32"/>
          <w:szCs w:val="32"/>
          <w:lang w:val="fr"/>
        </w:rPr>
        <w:t>ifférends</w:t>
      </w:r>
    </w:p>
    <w:p w14:paraId="158BF8C3" w14:textId="368F2E3D" w:rsidR="00484FC9" w:rsidRPr="00BA629D" w:rsidRDefault="00484FC9" w:rsidP="00484FC9">
      <w:pPr>
        <w:pStyle w:val="ClauseSubPara"/>
        <w:spacing w:after="0"/>
        <w:ind w:left="90"/>
        <w:jc w:val="both"/>
        <w:rPr>
          <w:sz w:val="24"/>
          <w:lang w:val="fr-FR"/>
        </w:rPr>
      </w:pPr>
      <w:r>
        <w:rPr>
          <w:sz w:val="24"/>
          <w:lang w:val="fr"/>
        </w:rPr>
        <w:t xml:space="preserve">1. Sauf accord contraire du Maître d’Ouvrage et de l’Entrepreneur, le </w:t>
      </w:r>
      <w:bookmarkStart w:id="860" w:name="_Hlk67498736"/>
      <w:r w:rsidR="005A1B27">
        <w:rPr>
          <w:sz w:val="24"/>
          <w:lang w:val="fr"/>
        </w:rPr>
        <w:t>Comité de Règlement</w:t>
      </w:r>
      <w:r>
        <w:rPr>
          <w:sz w:val="24"/>
          <w:lang w:val="fr"/>
        </w:rPr>
        <w:t xml:space="preserve"> des Différends</w:t>
      </w:r>
      <w:bookmarkEnd w:id="860"/>
      <w:r>
        <w:rPr>
          <w:sz w:val="24"/>
          <w:lang w:val="fr"/>
        </w:rPr>
        <w:t xml:space="preserve"> se rend sur les lieux et/ou </w:t>
      </w:r>
      <w:r>
        <w:rPr>
          <w:lang w:val="fr"/>
        </w:rPr>
        <w:t xml:space="preserve">tient des réunions </w:t>
      </w:r>
      <w:r>
        <w:rPr>
          <w:sz w:val="24"/>
          <w:lang w:val="fr"/>
        </w:rPr>
        <w:t>avec les parties</w:t>
      </w:r>
      <w:r>
        <w:rPr>
          <w:lang w:val="fr"/>
        </w:rPr>
        <w:t xml:space="preserve"> à</w:t>
      </w:r>
      <w:r>
        <w:rPr>
          <w:sz w:val="24"/>
          <w:lang w:val="fr"/>
        </w:rPr>
        <w:t xml:space="preserve"> des intervalles d’au plus 140 jours, </w:t>
      </w:r>
      <w:r>
        <w:rPr>
          <w:lang w:val="fr"/>
        </w:rPr>
        <w:t xml:space="preserve">y compris en cas </w:t>
      </w:r>
      <w:r>
        <w:rPr>
          <w:sz w:val="24"/>
          <w:lang w:val="fr"/>
        </w:rPr>
        <w:t xml:space="preserve">d’événements critiques </w:t>
      </w:r>
      <w:r w:rsidR="00436139">
        <w:rPr>
          <w:sz w:val="24"/>
          <w:lang w:val="fr"/>
        </w:rPr>
        <w:t>dans</w:t>
      </w:r>
      <w:r>
        <w:rPr>
          <w:sz w:val="24"/>
          <w:lang w:val="fr"/>
        </w:rPr>
        <w:t xml:space="preserve"> la construction, à la demande du Maître d’Ouvrage et de l’Entrepreneur. Sauf accord contraire du Maître d’Ouvrage, de l’Entrepreneur et du </w:t>
      </w:r>
      <w:r w:rsidR="005A1B27">
        <w:rPr>
          <w:sz w:val="24"/>
          <w:lang w:val="fr"/>
        </w:rPr>
        <w:t>Comité de Règlement</w:t>
      </w:r>
      <w:r>
        <w:rPr>
          <w:sz w:val="24"/>
          <w:lang w:val="fr"/>
        </w:rPr>
        <w:t xml:space="preserve"> des Différends, la période entre les visites consécutives ne doit pas être inférieure à 70 jours, sauf</w:t>
      </w:r>
      <w:r>
        <w:rPr>
          <w:lang w:val="fr"/>
        </w:rPr>
        <w:t xml:space="preserve"> si</w:t>
      </w:r>
      <w:r>
        <w:rPr>
          <w:sz w:val="24"/>
          <w:lang w:val="fr"/>
        </w:rPr>
        <w:t xml:space="preserve"> nécessaire pour convoquer </w:t>
      </w:r>
      <w:r>
        <w:rPr>
          <w:lang w:val="fr"/>
        </w:rPr>
        <w:t xml:space="preserve">une audience telle que </w:t>
      </w:r>
      <w:r>
        <w:rPr>
          <w:sz w:val="24"/>
          <w:lang w:val="fr"/>
        </w:rPr>
        <w:t>décrite ci-dessous.</w:t>
      </w:r>
    </w:p>
    <w:p w14:paraId="35D30DC2" w14:textId="77777777" w:rsidR="00484FC9" w:rsidRPr="00BA629D" w:rsidRDefault="00484FC9" w:rsidP="00484FC9"/>
    <w:p w14:paraId="7CC398CD" w14:textId="18638E56" w:rsidR="00484FC9" w:rsidRPr="00BE525F" w:rsidRDefault="00484FC9" w:rsidP="00484FC9">
      <w:pPr>
        <w:pStyle w:val="ClauseSubPara"/>
        <w:spacing w:before="0" w:after="200"/>
        <w:ind w:left="0"/>
        <w:jc w:val="both"/>
        <w:rPr>
          <w:sz w:val="24"/>
          <w:szCs w:val="24"/>
          <w:lang w:val="fr-FR"/>
        </w:rPr>
      </w:pPr>
      <w:r>
        <w:rPr>
          <w:sz w:val="24"/>
          <w:lang w:val="fr"/>
        </w:rPr>
        <w:t xml:space="preserve">2. Le moment et l’ordre du jour de chaque réunion et visite du site doivent être convenus conjointement par le </w:t>
      </w:r>
      <w:r w:rsidR="005A1B27">
        <w:rPr>
          <w:sz w:val="24"/>
          <w:lang w:val="fr"/>
        </w:rPr>
        <w:t>Comité de Règlement</w:t>
      </w:r>
      <w:r>
        <w:rPr>
          <w:sz w:val="24"/>
          <w:lang w:val="fr"/>
        </w:rPr>
        <w:t xml:space="preserve"> des différends, le Maître d’Ouvrage et l’Entrepreneur, ou en l’absence d’entente, doivent être décidés par le </w:t>
      </w:r>
      <w:r w:rsidR="005A1B27">
        <w:rPr>
          <w:sz w:val="24"/>
          <w:lang w:val="fr"/>
        </w:rPr>
        <w:t>Comité de Règlement</w:t>
      </w:r>
      <w:r w:rsidR="00034742">
        <w:rPr>
          <w:sz w:val="24"/>
          <w:lang w:val="fr"/>
        </w:rPr>
        <w:t xml:space="preserve"> des Différends</w:t>
      </w:r>
      <w:r>
        <w:rPr>
          <w:sz w:val="24"/>
          <w:lang w:val="fr"/>
        </w:rPr>
        <w:t>.</w:t>
      </w:r>
      <w:r>
        <w:rPr>
          <w:lang w:val="fr"/>
        </w:rPr>
        <w:t xml:space="preserve"> </w:t>
      </w:r>
      <w:r w:rsidRPr="00DC11B7">
        <w:rPr>
          <w:sz w:val="24"/>
          <w:szCs w:val="24"/>
          <w:lang w:val="fr"/>
        </w:rPr>
        <w:t xml:space="preserve">Le but des réunions et des visites sur place est de permettre </w:t>
      </w:r>
      <w:r>
        <w:rPr>
          <w:sz w:val="24"/>
          <w:szCs w:val="24"/>
          <w:lang w:val="fr"/>
        </w:rPr>
        <w:t xml:space="preserve">au </w:t>
      </w:r>
      <w:r w:rsidR="005A1B27">
        <w:rPr>
          <w:sz w:val="24"/>
          <w:lang w:val="fr"/>
        </w:rPr>
        <w:t>Comité de Règlement</w:t>
      </w:r>
      <w:r w:rsidR="00034742">
        <w:rPr>
          <w:sz w:val="24"/>
          <w:lang w:val="fr"/>
        </w:rPr>
        <w:t xml:space="preserve"> des Différends</w:t>
      </w:r>
      <w:r w:rsidR="00034742" w:rsidRPr="00DC11B7">
        <w:rPr>
          <w:sz w:val="24"/>
          <w:szCs w:val="24"/>
          <w:lang w:val="fr"/>
        </w:rPr>
        <w:t xml:space="preserve"> </w:t>
      </w:r>
      <w:r w:rsidRPr="00DC11B7">
        <w:rPr>
          <w:sz w:val="24"/>
          <w:szCs w:val="24"/>
          <w:lang w:val="fr"/>
        </w:rPr>
        <w:t xml:space="preserve">de se familiariser avec les progrès de l’exécution du </w:t>
      </w:r>
      <w:r>
        <w:rPr>
          <w:sz w:val="24"/>
          <w:szCs w:val="24"/>
          <w:lang w:val="fr"/>
        </w:rPr>
        <w:t>marché</w:t>
      </w:r>
      <w:r w:rsidRPr="00DC11B7">
        <w:rPr>
          <w:sz w:val="24"/>
          <w:szCs w:val="24"/>
          <w:lang w:val="fr"/>
        </w:rPr>
        <w:t xml:space="preserve"> et de tout problème ou réclamation réel ou potentiel et, dans la mesure du </w:t>
      </w:r>
      <w:r w:rsidRPr="00BE525F">
        <w:rPr>
          <w:sz w:val="24"/>
          <w:szCs w:val="24"/>
          <w:lang w:val="fr"/>
        </w:rPr>
        <w:t>raisonnable, d’éviter que des problèmes ou des réclamations potentiels ne deviennent des différends.</w:t>
      </w:r>
    </w:p>
    <w:p w14:paraId="76C9DBB1" w14:textId="58C9743A" w:rsidR="00484FC9" w:rsidRPr="00BE525F" w:rsidRDefault="00484FC9" w:rsidP="00484FC9">
      <w:pPr>
        <w:pStyle w:val="ClauseSubPara"/>
        <w:spacing w:before="0" w:after="200"/>
        <w:ind w:left="0"/>
        <w:jc w:val="both"/>
        <w:rPr>
          <w:sz w:val="24"/>
          <w:szCs w:val="24"/>
          <w:lang w:val="fr-FR"/>
        </w:rPr>
      </w:pPr>
      <w:r>
        <w:rPr>
          <w:sz w:val="24"/>
          <w:lang w:val="fr"/>
        </w:rPr>
        <w:t xml:space="preserve">3. Les </w:t>
      </w:r>
      <w:r>
        <w:rPr>
          <w:sz w:val="24"/>
          <w:lang w:val="fr"/>
        </w:rPr>
        <w:tab/>
        <w:t xml:space="preserve">visites et réunions du site sont suivies par le Maître d’Ouvrage, l’Entrepreneur et le Directeur de projet et doivent être coordonnées par le Maître d’Ouvrage en collaboration avec l’Entrepreneur. L’Entrepreneur doit s’assurer de fournir l’équipement de sécurité approprié, les contrôles de sécurité nécessaires, le transport sur place, les installations de conférence et les services de secrétariat et de copie (qui peuvent être nécessaires pour les réunions en personne) et les installations de conférence à distance qui peuvent être nécessaires. À la fin de chaque visite du site et avant de quitter le site, le </w:t>
      </w:r>
      <w:r w:rsidR="005A1B27">
        <w:rPr>
          <w:sz w:val="24"/>
          <w:lang w:val="fr"/>
        </w:rPr>
        <w:t>Comité de Règlement</w:t>
      </w:r>
      <w:r w:rsidR="00034742">
        <w:rPr>
          <w:sz w:val="24"/>
          <w:lang w:val="fr"/>
        </w:rPr>
        <w:t xml:space="preserve"> des Différends </w:t>
      </w:r>
      <w:r>
        <w:rPr>
          <w:sz w:val="24"/>
          <w:lang w:val="fr"/>
        </w:rPr>
        <w:t xml:space="preserve">doit préparer un rapport sur ses activités au cours de la visite et en envoyer des copies au Maître d’Ouvrage et à l’Entrepreneur. </w:t>
      </w:r>
    </w:p>
    <w:p w14:paraId="38FE12CE" w14:textId="5BC9CC31" w:rsidR="00484FC9" w:rsidRPr="00201803" w:rsidRDefault="00484FC9" w:rsidP="00484FC9">
      <w:pPr>
        <w:pStyle w:val="ClauseSubPara"/>
        <w:spacing w:before="0" w:after="200"/>
        <w:ind w:left="0"/>
        <w:jc w:val="both"/>
        <w:rPr>
          <w:sz w:val="24"/>
          <w:szCs w:val="24"/>
          <w:lang w:val="fr-FR"/>
        </w:rPr>
      </w:pPr>
      <w:r>
        <w:rPr>
          <w:sz w:val="24"/>
          <w:lang w:val="fr"/>
        </w:rPr>
        <w:t xml:space="preserve">4. Le Maître d’Ouvrage et l’Entrepreneur doivent fournir au </w:t>
      </w:r>
      <w:r w:rsidR="005A1B27">
        <w:rPr>
          <w:sz w:val="24"/>
          <w:lang w:val="fr"/>
        </w:rPr>
        <w:t>Comité de Règlement</w:t>
      </w:r>
      <w:r w:rsidR="00034742">
        <w:rPr>
          <w:sz w:val="24"/>
          <w:lang w:val="fr"/>
        </w:rPr>
        <w:t xml:space="preserve"> des Différends </w:t>
      </w:r>
      <w:r>
        <w:rPr>
          <w:sz w:val="24"/>
          <w:lang w:val="fr"/>
        </w:rPr>
        <w:t xml:space="preserve">une copie de tous les documents que le </w:t>
      </w:r>
      <w:r w:rsidR="005A1B27">
        <w:rPr>
          <w:sz w:val="24"/>
          <w:lang w:val="fr"/>
        </w:rPr>
        <w:t>Comité de Règlement</w:t>
      </w:r>
      <w:r w:rsidR="00034742">
        <w:rPr>
          <w:sz w:val="24"/>
          <w:lang w:val="fr"/>
        </w:rPr>
        <w:t xml:space="preserve"> des Différends </w:t>
      </w:r>
      <w:r>
        <w:rPr>
          <w:sz w:val="24"/>
          <w:lang w:val="fr"/>
        </w:rPr>
        <w:t>peut demander, y compris les documents contractuels</w:t>
      </w:r>
      <w:r w:rsidRPr="00201803">
        <w:rPr>
          <w:sz w:val="24"/>
          <w:szCs w:val="24"/>
          <w:lang w:val="fr"/>
        </w:rPr>
        <w:t xml:space="preserve">, les rapports d’avancement, les ordres de modification, les ordres de travail, </w:t>
      </w:r>
      <w:r w:rsidRPr="00DC11B7">
        <w:rPr>
          <w:sz w:val="24"/>
          <w:szCs w:val="24"/>
          <w:lang w:val="fr"/>
        </w:rPr>
        <w:t>les certificats et autres documents pertinents à</w:t>
      </w:r>
      <w:r w:rsidRPr="00201803">
        <w:rPr>
          <w:sz w:val="24"/>
          <w:szCs w:val="24"/>
          <w:lang w:val="fr"/>
        </w:rPr>
        <w:t xml:space="preserve"> l’exécution du </w:t>
      </w:r>
      <w:r>
        <w:rPr>
          <w:sz w:val="24"/>
          <w:szCs w:val="24"/>
          <w:lang w:val="fr"/>
        </w:rPr>
        <w:t>marché</w:t>
      </w:r>
      <w:r w:rsidRPr="00201803">
        <w:rPr>
          <w:sz w:val="24"/>
          <w:szCs w:val="24"/>
          <w:lang w:val="fr"/>
        </w:rPr>
        <w:t>. Toutes les communications entre l</w:t>
      </w:r>
      <w:r>
        <w:rPr>
          <w:sz w:val="24"/>
          <w:szCs w:val="24"/>
          <w:lang w:val="fr"/>
        </w:rPr>
        <w:t xml:space="preserve">e </w:t>
      </w:r>
      <w:r w:rsidR="005A1B27">
        <w:rPr>
          <w:sz w:val="24"/>
          <w:lang w:val="fr"/>
        </w:rPr>
        <w:t>Comité de Règlement</w:t>
      </w:r>
      <w:r w:rsidR="00034742">
        <w:rPr>
          <w:sz w:val="24"/>
          <w:lang w:val="fr"/>
        </w:rPr>
        <w:t xml:space="preserve"> des Différends</w:t>
      </w:r>
      <w:r w:rsidR="00034742" w:rsidRPr="00201803">
        <w:rPr>
          <w:sz w:val="24"/>
          <w:szCs w:val="24"/>
          <w:lang w:val="fr"/>
        </w:rPr>
        <w:t xml:space="preserve"> </w:t>
      </w:r>
      <w:r w:rsidRPr="00201803">
        <w:rPr>
          <w:sz w:val="24"/>
          <w:szCs w:val="24"/>
          <w:lang w:val="fr"/>
        </w:rPr>
        <w:t xml:space="preserve">et </w:t>
      </w:r>
      <w:r>
        <w:rPr>
          <w:sz w:val="24"/>
          <w:szCs w:val="24"/>
          <w:lang w:val="fr"/>
        </w:rPr>
        <w:t xml:space="preserve">le </w:t>
      </w:r>
      <w:r>
        <w:rPr>
          <w:sz w:val="24"/>
          <w:lang w:val="fr"/>
        </w:rPr>
        <w:t>Maître d’Ouvrage</w:t>
      </w:r>
      <w:r w:rsidRPr="00BE525F">
        <w:rPr>
          <w:sz w:val="24"/>
          <w:szCs w:val="24"/>
          <w:lang w:val="fr"/>
        </w:rPr>
        <w:t xml:space="preserve"> </w:t>
      </w:r>
      <w:r w:rsidRPr="00201803">
        <w:rPr>
          <w:sz w:val="24"/>
          <w:szCs w:val="24"/>
          <w:lang w:val="fr"/>
        </w:rPr>
        <w:t>ou l’</w:t>
      </w:r>
      <w:r>
        <w:rPr>
          <w:sz w:val="24"/>
          <w:szCs w:val="24"/>
          <w:lang w:val="fr"/>
        </w:rPr>
        <w:t>E</w:t>
      </w:r>
      <w:r w:rsidRPr="00201803">
        <w:rPr>
          <w:sz w:val="24"/>
          <w:szCs w:val="24"/>
          <w:lang w:val="fr"/>
        </w:rPr>
        <w:t xml:space="preserve">ntrepreneur doivent être copiées à l’autre partie. </w:t>
      </w:r>
    </w:p>
    <w:p w14:paraId="06244C45" w14:textId="6A05B93B" w:rsidR="00484FC9" w:rsidRPr="00A87B4A" w:rsidRDefault="00484FC9" w:rsidP="00484FC9">
      <w:pPr>
        <w:pStyle w:val="ClauseSubPara"/>
        <w:spacing w:after="200"/>
        <w:ind w:left="0"/>
        <w:jc w:val="both"/>
        <w:rPr>
          <w:sz w:val="24"/>
          <w:lang w:val="fr-FR"/>
        </w:rPr>
      </w:pPr>
      <w:r>
        <w:rPr>
          <w:sz w:val="24"/>
          <w:lang w:val="fr"/>
        </w:rPr>
        <w:t xml:space="preserve">5. Si un différend est référé au </w:t>
      </w:r>
      <w:r w:rsidR="005A1B27">
        <w:rPr>
          <w:sz w:val="24"/>
          <w:lang w:val="fr"/>
        </w:rPr>
        <w:t>Comité de Règlement</w:t>
      </w:r>
      <w:r w:rsidR="00034742">
        <w:rPr>
          <w:sz w:val="24"/>
          <w:lang w:val="fr"/>
        </w:rPr>
        <w:t xml:space="preserve"> des Différends </w:t>
      </w:r>
      <w:r>
        <w:rPr>
          <w:sz w:val="24"/>
          <w:lang w:val="fr"/>
        </w:rPr>
        <w:t>conformément à</w:t>
      </w:r>
      <w:r>
        <w:rPr>
          <w:lang w:val="fr"/>
        </w:rPr>
        <w:t xml:space="preserve"> la</w:t>
      </w:r>
      <w:r>
        <w:rPr>
          <w:sz w:val="24"/>
          <w:lang w:val="fr"/>
        </w:rPr>
        <w:t xml:space="preserve"> </w:t>
      </w:r>
      <w:r w:rsidR="00460491">
        <w:rPr>
          <w:sz w:val="24"/>
          <w:lang w:val="fr"/>
        </w:rPr>
        <w:t>C</w:t>
      </w:r>
      <w:r>
        <w:rPr>
          <w:sz w:val="24"/>
          <w:lang w:val="fr"/>
        </w:rPr>
        <w:t xml:space="preserve">lause 6 du CCAG, le </w:t>
      </w:r>
      <w:r w:rsidR="005A1B27">
        <w:rPr>
          <w:sz w:val="24"/>
          <w:lang w:val="fr"/>
        </w:rPr>
        <w:t>Comité de Règlement</w:t>
      </w:r>
      <w:r>
        <w:rPr>
          <w:sz w:val="24"/>
          <w:lang w:val="fr"/>
        </w:rPr>
        <w:t xml:space="preserve"> des différends procède conformément à l</w:t>
      </w:r>
      <w:r w:rsidR="00460491">
        <w:rPr>
          <w:sz w:val="24"/>
          <w:lang w:val="fr"/>
        </w:rPr>
        <w:t>a Clause</w:t>
      </w:r>
      <w:r>
        <w:rPr>
          <w:sz w:val="24"/>
          <w:lang w:val="fr"/>
        </w:rPr>
        <w:t xml:space="preserve"> 6 du CCAG et à ces procédures d’examen des différends. Sous réserve du temps accordé pour donner avis d’une décision et d’autres facteurs pertinents, le </w:t>
      </w:r>
      <w:r w:rsidR="005A1B27">
        <w:rPr>
          <w:sz w:val="24"/>
          <w:lang w:val="fr"/>
        </w:rPr>
        <w:t>Comité de Règlement</w:t>
      </w:r>
      <w:r w:rsidR="00034742">
        <w:rPr>
          <w:sz w:val="24"/>
          <w:lang w:val="fr"/>
        </w:rPr>
        <w:t xml:space="preserve"> des Différends </w:t>
      </w:r>
      <w:r>
        <w:rPr>
          <w:sz w:val="24"/>
          <w:lang w:val="fr"/>
        </w:rPr>
        <w:t>doit:</w:t>
      </w:r>
    </w:p>
    <w:p w14:paraId="398EA7F7" w14:textId="7959CCB7" w:rsidR="00484FC9" w:rsidRPr="00A87B4A" w:rsidRDefault="00484FC9" w:rsidP="00886A51">
      <w:pPr>
        <w:pStyle w:val="ClauseSubList"/>
        <w:numPr>
          <w:ilvl w:val="0"/>
          <w:numId w:val="119"/>
        </w:numPr>
        <w:spacing w:after="200"/>
        <w:ind w:left="720" w:hanging="540"/>
        <w:jc w:val="both"/>
        <w:rPr>
          <w:rFonts w:ascii="Helvetica Neue" w:hAnsi="Helvetica Neue"/>
          <w:sz w:val="24"/>
          <w:lang w:val="fr-FR"/>
        </w:rPr>
      </w:pPr>
      <w:r>
        <w:rPr>
          <w:sz w:val="24"/>
          <w:lang w:val="fr"/>
        </w:rPr>
        <w:t>agir équitablement et impartialement entre le Maître d’Ouvrage et l’Entrepreneur, en</w:t>
      </w:r>
      <w:r>
        <w:rPr>
          <w:lang w:val="fr"/>
        </w:rPr>
        <w:t xml:space="preserve"> donnant à chacun d’eux une occasion raisonnable de faire sa cause et de répondre à la cause de l’autre, et</w:t>
      </w:r>
    </w:p>
    <w:p w14:paraId="30CE91B6" w14:textId="050F7C66" w:rsidR="00484FC9" w:rsidRPr="00A87B4A" w:rsidRDefault="00484FC9" w:rsidP="00886A51">
      <w:pPr>
        <w:pStyle w:val="ClauseSubList"/>
        <w:numPr>
          <w:ilvl w:val="0"/>
          <w:numId w:val="119"/>
        </w:numPr>
        <w:spacing w:after="200"/>
        <w:ind w:left="720" w:hanging="540"/>
        <w:jc w:val="both"/>
        <w:rPr>
          <w:rFonts w:ascii="Helvetica Neue" w:hAnsi="Helvetica Neue"/>
          <w:sz w:val="24"/>
          <w:lang w:val="fr-FR"/>
        </w:rPr>
      </w:pPr>
      <w:r>
        <w:rPr>
          <w:sz w:val="24"/>
          <w:lang w:val="fr"/>
        </w:rPr>
        <w:t>adopter des procédures adaptées au différend, en évitant les retards ou les dépenses inutiles.</w:t>
      </w:r>
    </w:p>
    <w:p w14:paraId="7FB8CAEE" w14:textId="2C3A5B9C" w:rsidR="00484FC9" w:rsidRPr="00A87B4A" w:rsidRDefault="00484FC9" w:rsidP="00484FC9">
      <w:pPr>
        <w:pStyle w:val="ClauseSubPara"/>
        <w:spacing w:after="200"/>
        <w:ind w:left="90"/>
        <w:jc w:val="both"/>
        <w:rPr>
          <w:sz w:val="24"/>
          <w:lang w:val="fr-FR"/>
        </w:rPr>
      </w:pPr>
      <w:r>
        <w:rPr>
          <w:sz w:val="24"/>
          <w:lang w:val="fr"/>
        </w:rPr>
        <w:lastRenderedPageBreak/>
        <w:t xml:space="preserve">6. Le </w:t>
      </w:r>
      <w:r w:rsidR="005A1B27">
        <w:rPr>
          <w:sz w:val="24"/>
          <w:lang w:val="fr"/>
        </w:rPr>
        <w:t>Comité de Règlement</w:t>
      </w:r>
      <w:r>
        <w:rPr>
          <w:sz w:val="24"/>
          <w:lang w:val="fr"/>
        </w:rPr>
        <w:t xml:space="preserve"> des différends peut tenir une audience sur le différend, auquel cas il décidera de la date et du lieu de l’audience et peut demander que des documents écrits et des arguments du Maître d’Ouvrage</w:t>
      </w:r>
      <w:r w:rsidRPr="00BE525F">
        <w:rPr>
          <w:sz w:val="24"/>
          <w:szCs w:val="24"/>
          <w:lang w:val="fr"/>
        </w:rPr>
        <w:t xml:space="preserve"> </w:t>
      </w:r>
      <w:r>
        <w:rPr>
          <w:sz w:val="24"/>
          <w:lang w:val="fr"/>
        </w:rPr>
        <w:t>et de l’Entrepreneur lui soient présentés avant ou à l’audience.</w:t>
      </w:r>
    </w:p>
    <w:p w14:paraId="6F4E082A" w14:textId="02D58CC9" w:rsidR="00484FC9" w:rsidRPr="00201803" w:rsidRDefault="00484FC9" w:rsidP="00484FC9">
      <w:pPr>
        <w:pStyle w:val="ClauseSubPara"/>
        <w:spacing w:after="200"/>
        <w:ind w:left="90"/>
        <w:jc w:val="both"/>
        <w:rPr>
          <w:sz w:val="24"/>
          <w:szCs w:val="24"/>
          <w:lang w:val="fr-FR"/>
        </w:rPr>
      </w:pPr>
      <w:r>
        <w:rPr>
          <w:sz w:val="24"/>
          <w:lang w:val="fr"/>
        </w:rPr>
        <w:t xml:space="preserve">7. Sauf si le Maître d’Ouvrage et l’Entrepreneur l’ont convenu par écrit, le </w:t>
      </w:r>
      <w:r w:rsidR="005A1B27">
        <w:rPr>
          <w:sz w:val="24"/>
          <w:lang w:val="fr"/>
        </w:rPr>
        <w:t>Comité de Règlement</w:t>
      </w:r>
      <w:r w:rsidR="00034742">
        <w:rPr>
          <w:sz w:val="24"/>
          <w:lang w:val="fr"/>
        </w:rPr>
        <w:t xml:space="preserve"> des Différends</w:t>
      </w:r>
      <w:r>
        <w:rPr>
          <w:sz w:val="24"/>
          <w:lang w:val="fr"/>
        </w:rPr>
        <w:t xml:space="preserve"> a le pouvoir d’adopter une procédure inquisitoire, de refuser l’admission aux audiences ou à l’auditoire</w:t>
      </w:r>
      <w:r>
        <w:rPr>
          <w:lang w:val="fr"/>
        </w:rPr>
        <w:t xml:space="preserve"> </w:t>
      </w:r>
      <w:r w:rsidRPr="00DC11B7">
        <w:rPr>
          <w:sz w:val="24"/>
          <w:szCs w:val="24"/>
          <w:lang w:val="fr"/>
        </w:rPr>
        <w:t>lors d’audiences à d’autres personnes que les représentants d</w:t>
      </w:r>
      <w:r>
        <w:rPr>
          <w:sz w:val="24"/>
          <w:szCs w:val="24"/>
          <w:lang w:val="fr"/>
        </w:rPr>
        <w:t xml:space="preserve">u </w:t>
      </w:r>
      <w:r>
        <w:rPr>
          <w:sz w:val="24"/>
          <w:lang w:val="fr"/>
        </w:rPr>
        <w:t>Maître d’Ouvrage</w:t>
      </w:r>
      <w:r w:rsidRPr="00DC11B7">
        <w:rPr>
          <w:sz w:val="24"/>
          <w:szCs w:val="24"/>
          <w:lang w:val="fr"/>
        </w:rPr>
        <w:t>, de l’</w:t>
      </w:r>
      <w:r>
        <w:rPr>
          <w:sz w:val="24"/>
          <w:szCs w:val="24"/>
          <w:lang w:val="fr"/>
        </w:rPr>
        <w:t>E</w:t>
      </w:r>
      <w:r w:rsidRPr="00DC11B7">
        <w:rPr>
          <w:sz w:val="24"/>
          <w:szCs w:val="24"/>
          <w:lang w:val="fr"/>
        </w:rPr>
        <w:t xml:space="preserve">ntrepreneur et du </w:t>
      </w:r>
      <w:r>
        <w:rPr>
          <w:sz w:val="24"/>
          <w:szCs w:val="24"/>
          <w:lang w:val="fr"/>
        </w:rPr>
        <w:t>Directeur</w:t>
      </w:r>
      <w:r w:rsidRPr="00DC11B7">
        <w:rPr>
          <w:sz w:val="24"/>
          <w:szCs w:val="24"/>
          <w:lang w:val="fr"/>
        </w:rPr>
        <w:t xml:space="preserve"> de projet, et de procéder en l’absence de toute partie dont l</w:t>
      </w:r>
      <w:r>
        <w:rPr>
          <w:sz w:val="24"/>
          <w:szCs w:val="24"/>
          <w:lang w:val="fr"/>
        </w:rPr>
        <w:t xml:space="preserve">e </w:t>
      </w:r>
      <w:r w:rsidR="005A1B27">
        <w:rPr>
          <w:sz w:val="24"/>
          <w:lang w:val="fr"/>
        </w:rPr>
        <w:t>Comité de Règlement</w:t>
      </w:r>
      <w:r w:rsidR="00034742">
        <w:rPr>
          <w:sz w:val="24"/>
          <w:lang w:val="fr"/>
        </w:rPr>
        <w:t xml:space="preserve"> des Différends</w:t>
      </w:r>
      <w:r w:rsidRPr="00DC11B7">
        <w:rPr>
          <w:sz w:val="24"/>
          <w:szCs w:val="24"/>
          <w:lang w:val="fr"/>
        </w:rPr>
        <w:t xml:space="preserve"> est satisfait de l’avis reçu </w:t>
      </w:r>
      <w:r>
        <w:rPr>
          <w:sz w:val="24"/>
          <w:szCs w:val="24"/>
          <w:lang w:val="fr"/>
        </w:rPr>
        <w:t>à</w:t>
      </w:r>
      <w:r w:rsidRPr="00DC11B7">
        <w:rPr>
          <w:sz w:val="24"/>
          <w:szCs w:val="24"/>
          <w:lang w:val="fr"/>
        </w:rPr>
        <w:t xml:space="preserve"> l’audience; mais elle a le pouvoir discrétionnaire de décider si et dans quelle mesure ce pouvoir peut être exercé.</w:t>
      </w:r>
    </w:p>
    <w:p w14:paraId="1F9C2F44" w14:textId="295FE124" w:rsidR="00484FC9" w:rsidRPr="00A87B4A" w:rsidRDefault="00484FC9" w:rsidP="00034742">
      <w:pPr>
        <w:pStyle w:val="ClauseSubPara"/>
        <w:spacing w:before="0" w:after="200"/>
        <w:ind w:left="90"/>
        <w:jc w:val="both"/>
        <w:rPr>
          <w:sz w:val="24"/>
          <w:lang w:val="fr-FR"/>
        </w:rPr>
      </w:pPr>
      <w:r>
        <w:rPr>
          <w:sz w:val="24"/>
          <w:lang w:val="fr"/>
        </w:rPr>
        <w:t>8.</w:t>
      </w:r>
      <w:r w:rsidR="00034742">
        <w:rPr>
          <w:sz w:val="24"/>
          <w:lang w:val="fr"/>
        </w:rPr>
        <w:t xml:space="preserve"> </w:t>
      </w:r>
      <w:r>
        <w:rPr>
          <w:sz w:val="24"/>
          <w:lang w:val="fr"/>
        </w:rPr>
        <w:t xml:space="preserve">Le Maître d’Ouvrage et l’Entrepreneur habilitent, entre autres, le </w:t>
      </w:r>
      <w:r w:rsidR="005A1B27">
        <w:rPr>
          <w:sz w:val="24"/>
          <w:lang w:val="fr"/>
        </w:rPr>
        <w:t>Comité de Règlement</w:t>
      </w:r>
      <w:r w:rsidR="00034742">
        <w:rPr>
          <w:sz w:val="24"/>
          <w:lang w:val="fr"/>
        </w:rPr>
        <w:t xml:space="preserve"> des Différends </w:t>
      </w:r>
      <w:r>
        <w:rPr>
          <w:sz w:val="24"/>
          <w:lang w:val="fr"/>
        </w:rPr>
        <w:t>à :</w:t>
      </w:r>
    </w:p>
    <w:p w14:paraId="45CE0EDB" w14:textId="16AE3F7C" w:rsidR="00484FC9" w:rsidRPr="00A87B4A" w:rsidRDefault="00484FC9" w:rsidP="00886A51">
      <w:pPr>
        <w:pStyle w:val="ClauseSubList"/>
        <w:numPr>
          <w:ilvl w:val="0"/>
          <w:numId w:val="117"/>
        </w:numPr>
        <w:tabs>
          <w:tab w:val="left" w:pos="1170"/>
        </w:tabs>
        <w:spacing w:after="200"/>
        <w:ind w:left="900" w:hanging="540"/>
        <w:rPr>
          <w:sz w:val="24"/>
          <w:lang w:val="fr-FR"/>
        </w:rPr>
      </w:pPr>
      <w:r>
        <w:rPr>
          <w:sz w:val="24"/>
          <w:lang w:val="fr"/>
        </w:rPr>
        <w:t xml:space="preserve">établir la procédure à appliquer pour trancher un différend, </w:t>
      </w:r>
    </w:p>
    <w:p w14:paraId="0D1CC885" w14:textId="4A4F5935" w:rsidR="00484FC9" w:rsidRPr="00A87B4A" w:rsidRDefault="00484FC9" w:rsidP="00886A51">
      <w:pPr>
        <w:pStyle w:val="ClauseSubList"/>
        <w:numPr>
          <w:ilvl w:val="0"/>
          <w:numId w:val="117"/>
        </w:numPr>
        <w:spacing w:after="200"/>
        <w:ind w:left="900" w:hanging="540"/>
        <w:jc w:val="both"/>
        <w:rPr>
          <w:sz w:val="24"/>
          <w:lang w:val="fr-FR"/>
        </w:rPr>
      </w:pPr>
      <w:r>
        <w:rPr>
          <w:sz w:val="24"/>
          <w:lang w:val="fr"/>
        </w:rPr>
        <w:t xml:space="preserve">décider de la compétence du </w:t>
      </w:r>
      <w:r w:rsidR="005A1B27">
        <w:rPr>
          <w:sz w:val="24"/>
          <w:lang w:val="fr"/>
        </w:rPr>
        <w:t>Comité de Règlement</w:t>
      </w:r>
      <w:r w:rsidR="00034742">
        <w:rPr>
          <w:sz w:val="24"/>
          <w:lang w:val="fr"/>
        </w:rPr>
        <w:t xml:space="preserve"> des Différends </w:t>
      </w:r>
      <w:r>
        <w:rPr>
          <w:sz w:val="24"/>
          <w:lang w:val="fr"/>
        </w:rPr>
        <w:t>et de la portée de tout différend qui lui est référé,</w:t>
      </w:r>
    </w:p>
    <w:p w14:paraId="24454B71" w14:textId="5B7FED5D" w:rsidR="00484FC9" w:rsidRPr="00A87B4A" w:rsidRDefault="00484FC9" w:rsidP="00886A51">
      <w:pPr>
        <w:pStyle w:val="ClauseSubList"/>
        <w:numPr>
          <w:ilvl w:val="0"/>
          <w:numId w:val="117"/>
        </w:numPr>
        <w:spacing w:after="200"/>
        <w:ind w:left="900" w:hanging="540"/>
        <w:jc w:val="both"/>
        <w:rPr>
          <w:sz w:val="24"/>
          <w:lang w:val="fr-FR"/>
        </w:rPr>
      </w:pPr>
      <w:r>
        <w:rPr>
          <w:sz w:val="24"/>
          <w:lang w:val="fr"/>
        </w:rPr>
        <w:t xml:space="preserve">tenir une audience comme bon lui semble, sans être lié par des règles ou des procédures autres que celles contenues dans le marché et les procédures du </w:t>
      </w:r>
      <w:r w:rsidR="005A1B27">
        <w:rPr>
          <w:sz w:val="24"/>
          <w:lang w:val="fr"/>
        </w:rPr>
        <w:t>Comité de Règlement</w:t>
      </w:r>
      <w:r w:rsidR="00034742">
        <w:rPr>
          <w:sz w:val="24"/>
          <w:lang w:val="fr"/>
        </w:rPr>
        <w:t xml:space="preserve"> des Différends</w:t>
      </w:r>
      <w:r>
        <w:rPr>
          <w:sz w:val="24"/>
          <w:lang w:val="fr"/>
        </w:rPr>
        <w:t>,</w:t>
      </w:r>
    </w:p>
    <w:p w14:paraId="116BFF93" w14:textId="0D5A41E1" w:rsidR="00484FC9" w:rsidRPr="00A87B4A" w:rsidRDefault="00484FC9" w:rsidP="00886A51">
      <w:pPr>
        <w:pStyle w:val="ClauseSubList"/>
        <w:numPr>
          <w:ilvl w:val="0"/>
          <w:numId w:val="117"/>
        </w:numPr>
        <w:tabs>
          <w:tab w:val="left" w:pos="1260"/>
        </w:tabs>
        <w:spacing w:after="200"/>
        <w:ind w:left="900" w:hanging="540"/>
        <w:jc w:val="both"/>
        <w:rPr>
          <w:sz w:val="24"/>
          <w:lang w:val="fr-FR"/>
        </w:rPr>
      </w:pPr>
      <w:r>
        <w:rPr>
          <w:sz w:val="24"/>
          <w:lang w:val="fr"/>
        </w:rPr>
        <w:t>prendre l’initiative de vérifier les faits et les questions requis pour prendre une décision,</w:t>
      </w:r>
    </w:p>
    <w:p w14:paraId="773875DA" w14:textId="5A9E1D7E" w:rsidR="00484FC9" w:rsidRPr="00A87B4A" w:rsidRDefault="00484FC9" w:rsidP="00886A51">
      <w:pPr>
        <w:pStyle w:val="ClauseSubList"/>
        <w:numPr>
          <w:ilvl w:val="0"/>
          <w:numId w:val="117"/>
        </w:numPr>
        <w:spacing w:after="200"/>
        <w:ind w:left="900" w:hanging="540"/>
        <w:jc w:val="both"/>
        <w:rPr>
          <w:sz w:val="24"/>
          <w:lang w:val="fr-FR"/>
        </w:rPr>
      </w:pPr>
      <w:r>
        <w:rPr>
          <w:sz w:val="24"/>
          <w:lang w:val="fr"/>
        </w:rPr>
        <w:t>utiliser ses propres connaissances spécialisées, le cas échéant,</w:t>
      </w:r>
    </w:p>
    <w:p w14:paraId="4C0E2907" w14:textId="7EDE52EC" w:rsidR="00484FC9" w:rsidRPr="00A87B4A" w:rsidRDefault="00484FC9" w:rsidP="00886A51">
      <w:pPr>
        <w:pStyle w:val="ClauseSubList"/>
        <w:numPr>
          <w:ilvl w:val="0"/>
          <w:numId w:val="117"/>
        </w:numPr>
        <w:tabs>
          <w:tab w:val="left" w:pos="1260"/>
        </w:tabs>
        <w:spacing w:after="200"/>
        <w:ind w:left="900" w:hanging="540"/>
        <w:jc w:val="both"/>
        <w:rPr>
          <w:sz w:val="24"/>
          <w:lang w:val="fr-FR"/>
        </w:rPr>
      </w:pPr>
      <w:r>
        <w:rPr>
          <w:sz w:val="24"/>
          <w:lang w:val="fr"/>
        </w:rPr>
        <w:t>décider du paiement des frais de financement conformément au marché,</w:t>
      </w:r>
    </w:p>
    <w:p w14:paraId="5648BCB2" w14:textId="32201402" w:rsidR="00484FC9" w:rsidRPr="00A87B4A" w:rsidRDefault="00484FC9" w:rsidP="00886A51">
      <w:pPr>
        <w:pStyle w:val="ClauseSubList"/>
        <w:numPr>
          <w:ilvl w:val="0"/>
          <w:numId w:val="117"/>
        </w:numPr>
        <w:tabs>
          <w:tab w:val="left" w:pos="1260"/>
        </w:tabs>
        <w:spacing w:after="200"/>
        <w:ind w:left="900" w:hanging="540"/>
        <w:jc w:val="both"/>
        <w:rPr>
          <w:sz w:val="24"/>
          <w:lang w:val="fr-FR"/>
        </w:rPr>
      </w:pPr>
      <w:r>
        <w:rPr>
          <w:sz w:val="24"/>
          <w:lang w:val="fr"/>
        </w:rPr>
        <w:t xml:space="preserve">décider de tout redressement provisoire tel que des mesures provisoires ou conservatoires, </w:t>
      </w:r>
    </w:p>
    <w:p w14:paraId="3F7BD99F" w14:textId="13AC5657" w:rsidR="00484FC9" w:rsidRPr="00A87B4A" w:rsidRDefault="00484FC9" w:rsidP="00886A51">
      <w:pPr>
        <w:pStyle w:val="ClauseSubList"/>
        <w:numPr>
          <w:ilvl w:val="0"/>
          <w:numId w:val="117"/>
        </w:numPr>
        <w:tabs>
          <w:tab w:val="left" w:pos="1260"/>
        </w:tabs>
        <w:spacing w:after="200"/>
        <w:ind w:left="900" w:hanging="540"/>
        <w:jc w:val="both"/>
        <w:rPr>
          <w:sz w:val="24"/>
          <w:lang w:val="fr-FR"/>
        </w:rPr>
      </w:pPr>
      <w:r>
        <w:rPr>
          <w:sz w:val="24"/>
          <w:lang w:val="fr"/>
        </w:rPr>
        <w:t>ouvrir, examiner et réviser tout certificat, décision, détermination, instruction, opinion ou évaluation du Directeur de projet, pertinent au différend, et</w:t>
      </w:r>
    </w:p>
    <w:p w14:paraId="0D588441" w14:textId="0CC36769" w:rsidR="00484FC9" w:rsidRPr="00A87B4A" w:rsidRDefault="00484FC9" w:rsidP="00886A51">
      <w:pPr>
        <w:pStyle w:val="ClauseSubList"/>
        <w:numPr>
          <w:ilvl w:val="0"/>
          <w:numId w:val="117"/>
        </w:numPr>
        <w:tabs>
          <w:tab w:val="left" w:pos="1170"/>
        </w:tabs>
        <w:spacing w:after="200"/>
        <w:ind w:left="900" w:hanging="540"/>
        <w:jc w:val="both"/>
        <w:rPr>
          <w:sz w:val="24"/>
          <w:lang w:val="fr-FR"/>
        </w:rPr>
      </w:pPr>
      <w:r>
        <w:rPr>
          <w:sz w:val="24"/>
          <w:lang w:val="fr"/>
        </w:rPr>
        <w:t xml:space="preserve">nommer, si le </w:t>
      </w:r>
      <w:r w:rsidR="005A1B27">
        <w:rPr>
          <w:sz w:val="24"/>
          <w:lang w:val="fr"/>
        </w:rPr>
        <w:t>Comité de Règlement</w:t>
      </w:r>
      <w:r w:rsidRPr="00334463">
        <w:rPr>
          <w:sz w:val="24"/>
          <w:szCs w:val="24"/>
          <w:lang w:val="fr"/>
        </w:rPr>
        <w:t xml:space="preserve"> des</w:t>
      </w:r>
      <w:r>
        <w:rPr>
          <w:sz w:val="24"/>
          <w:szCs w:val="24"/>
          <w:lang w:val="fr"/>
        </w:rPr>
        <w:t xml:space="preserve"> </w:t>
      </w:r>
      <w:r w:rsidRPr="00DC11B7">
        <w:rPr>
          <w:sz w:val="24"/>
          <w:szCs w:val="24"/>
          <w:lang w:val="fr"/>
        </w:rPr>
        <w:t xml:space="preserve">différends le juge nécessaire et si les Parties s’entendent, un expert/s </w:t>
      </w:r>
      <w:r w:rsidRPr="00334463">
        <w:rPr>
          <w:sz w:val="24"/>
          <w:szCs w:val="24"/>
          <w:lang w:val="fr"/>
        </w:rPr>
        <w:t>approprié (</w:t>
      </w:r>
      <w:r>
        <w:rPr>
          <w:sz w:val="24"/>
          <w:lang w:val="fr"/>
        </w:rPr>
        <w:t>y compris des experts juridiques et techniques) au</w:t>
      </w:r>
      <w:r>
        <w:rPr>
          <w:lang w:val="fr"/>
        </w:rPr>
        <w:t xml:space="preserve"> </w:t>
      </w:r>
      <w:r w:rsidRPr="00DC11B7">
        <w:rPr>
          <w:sz w:val="24"/>
          <w:szCs w:val="24"/>
          <w:lang w:val="fr"/>
        </w:rPr>
        <w:t>prix des Parties pour donner des conseils sur une question ou une question spécifique pertinente au</w:t>
      </w:r>
      <w:r w:rsidRPr="00334463">
        <w:rPr>
          <w:sz w:val="24"/>
          <w:szCs w:val="24"/>
          <w:lang w:val="fr"/>
        </w:rPr>
        <w:t xml:space="preserve"> différend.</w:t>
      </w:r>
    </w:p>
    <w:p w14:paraId="17D65CC6" w14:textId="785E7F8C" w:rsidR="00484FC9" w:rsidRPr="00A87B4A" w:rsidRDefault="00484FC9" w:rsidP="00484FC9">
      <w:pPr>
        <w:pStyle w:val="ClauseSubPara"/>
        <w:spacing w:after="200"/>
        <w:ind w:left="90"/>
        <w:jc w:val="both"/>
        <w:rPr>
          <w:sz w:val="24"/>
          <w:lang w:val="fr-FR"/>
        </w:rPr>
      </w:pPr>
      <w:r>
        <w:rPr>
          <w:sz w:val="24"/>
          <w:lang w:val="fr"/>
        </w:rPr>
        <w:t xml:space="preserve">9. Le </w:t>
      </w:r>
      <w:r w:rsidR="005A1B27">
        <w:rPr>
          <w:sz w:val="24"/>
          <w:lang w:val="fr"/>
        </w:rPr>
        <w:t>Comité de Règlement</w:t>
      </w:r>
      <w:r w:rsidR="00034742">
        <w:rPr>
          <w:sz w:val="24"/>
          <w:lang w:val="fr"/>
        </w:rPr>
        <w:t xml:space="preserve"> des Différends </w:t>
      </w:r>
      <w:r>
        <w:rPr>
          <w:sz w:val="24"/>
          <w:lang w:val="fr"/>
        </w:rPr>
        <w:t xml:space="preserve">n’exprime aucune opinion au cours d’une audience concernant le bien-fondé des arguments avancés par les Parties. Par la suite, le </w:t>
      </w:r>
      <w:r w:rsidR="005A1B27">
        <w:rPr>
          <w:sz w:val="24"/>
          <w:lang w:val="fr"/>
        </w:rPr>
        <w:t>Comité de Règlement</w:t>
      </w:r>
      <w:r w:rsidR="00034742">
        <w:rPr>
          <w:sz w:val="24"/>
          <w:lang w:val="fr"/>
        </w:rPr>
        <w:t xml:space="preserve"> des Différends</w:t>
      </w:r>
      <w:r>
        <w:rPr>
          <w:sz w:val="24"/>
          <w:lang w:val="fr"/>
        </w:rPr>
        <w:t xml:space="preserve"> doit prendre et rendre sa décision conformément à l</w:t>
      </w:r>
      <w:r w:rsidR="00460491">
        <w:rPr>
          <w:sz w:val="24"/>
          <w:lang w:val="fr"/>
        </w:rPr>
        <w:t>a Clause</w:t>
      </w:r>
      <w:r>
        <w:rPr>
          <w:sz w:val="24"/>
          <w:lang w:val="fr"/>
        </w:rPr>
        <w:t xml:space="preserve"> 6 du CCAG, ou comme convenu par écrit par </w:t>
      </w:r>
      <w:r w:rsidR="00077598">
        <w:rPr>
          <w:sz w:val="24"/>
          <w:lang w:val="fr"/>
        </w:rPr>
        <w:t>le</w:t>
      </w:r>
      <w:r>
        <w:rPr>
          <w:sz w:val="24"/>
          <w:lang w:val="fr"/>
        </w:rPr>
        <w:t xml:space="preserve"> Maître d’Ouvrage et l’Entrepreneur. </w:t>
      </w:r>
    </w:p>
    <w:p w14:paraId="15B1E363" w14:textId="0F2AE177" w:rsidR="00484FC9" w:rsidRPr="00A87B4A" w:rsidRDefault="00484FC9" w:rsidP="00D06536">
      <w:pPr>
        <w:pStyle w:val="ClauseSubPara"/>
        <w:spacing w:before="0" w:after="200"/>
        <w:ind w:left="90"/>
        <w:rPr>
          <w:sz w:val="24"/>
          <w:lang w:val="fr-FR"/>
        </w:rPr>
      </w:pPr>
      <w:r>
        <w:rPr>
          <w:sz w:val="24"/>
          <w:lang w:val="fr"/>
        </w:rPr>
        <w:t xml:space="preserve">Le </w:t>
      </w:r>
      <w:r w:rsidR="005A1B27">
        <w:rPr>
          <w:sz w:val="24"/>
          <w:lang w:val="fr"/>
        </w:rPr>
        <w:t>Comité de Règlement</w:t>
      </w:r>
      <w:r>
        <w:rPr>
          <w:sz w:val="24"/>
          <w:lang w:val="fr"/>
        </w:rPr>
        <w:t xml:space="preserve"> des différends doit :</w:t>
      </w:r>
    </w:p>
    <w:p w14:paraId="646CFD11" w14:textId="1D3B862C" w:rsidR="00484FC9" w:rsidRPr="00A87B4A" w:rsidRDefault="00484FC9" w:rsidP="00886A51">
      <w:pPr>
        <w:pStyle w:val="ClauseSubList"/>
        <w:numPr>
          <w:ilvl w:val="0"/>
          <w:numId w:val="118"/>
        </w:numPr>
        <w:spacing w:after="200"/>
        <w:ind w:left="900" w:hanging="459"/>
        <w:jc w:val="both"/>
        <w:rPr>
          <w:sz w:val="24"/>
          <w:lang w:val="fr-FR"/>
        </w:rPr>
      </w:pPr>
      <w:r>
        <w:rPr>
          <w:sz w:val="24"/>
          <w:lang w:val="fr"/>
        </w:rPr>
        <w:t>se réunir en privé après une audience, afin d’avoir des discussions et de préparer sa décision ;</w:t>
      </w:r>
    </w:p>
    <w:p w14:paraId="4435668B" w14:textId="0F96F651" w:rsidR="00484FC9" w:rsidRPr="00334463" w:rsidRDefault="00484FC9" w:rsidP="00886A51">
      <w:pPr>
        <w:pStyle w:val="ClauseSubList"/>
        <w:numPr>
          <w:ilvl w:val="0"/>
          <w:numId w:val="118"/>
        </w:numPr>
        <w:spacing w:after="200"/>
        <w:ind w:left="900" w:hanging="459"/>
        <w:jc w:val="both"/>
        <w:rPr>
          <w:sz w:val="24"/>
          <w:szCs w:val="24"/>
          <w:lang w:val="fr-FR"/>
        </w:rPr>
      </w:pPr>
      <w:r>
        <w:rPr>
          <w:sz w:val="24"/>
          <w:lang w:val="fr"/>
        </w:rPr>
        <w:lastRenderedPageBreak/>
        <w:t xml:space="preserve">s’efforcer de </w:t>
      </w:r>
      <w:r w:rsidRPr="00334463">
        <w:rPr>
          <w:sz w:val="24"/>
          <w:szCs w:val="24"/>
          <w:lang w:val="fr"/>
        </w:rPr>
        <w:t xml:space="preserve">parvenir à une décision unanime : si cela s’avère impossible, la décision applicable </w:t>
      </w:r>
      <w:r w:rsidRPr="00DC11B7">
        <w:rPr>
          <w:sz w:val="24"/>
          <w:szCs w:val="24"/>
          <w:lang w:val="fr"/>
        </w:rPr>
        <w:t xml:space="preserve">est prise </w:t>
      </w:r>
      <w:r w:rsidRPr="00334463">
        <w:rPr>
          <w:sz w:val="24"/>
          <w:szCs w:val="24"/>
          <w:lang w:val="fr"/>
        </w:rPr>
        <w:t>par une majorité des</w:t>
      </w:r>
      <w:r w:rsidRPr="00DC11B7">
        <w:rPr>
          <w:sz w:val="24"/>
          <w:szCs w:val="24"/>
          <w:lang w:val="fr"/>
        </w:rPr>
        <w:t xml:space="preserve"> membres, qui peuvent exiger du membre minoritaire qu’il prépare un rapport écrit pour soumission</w:t>
      </w:r>
      <w:r w:rsidRPr="00334463">
        <w:rPr>
          <w:sz w:val="24"/>
          <w:szCs w:val="24"/>
          <w:lang w:val="fr"/>
        </w:rPr>
        <w:t xml:space="preserve"> </w:t>
      </w:r>
      <w:r>
        <w:rPr>
          <w:sz w:val="24"/>
          <w:szCs w:val="24"/>
          <w:lang w:val="fr"/>
        </w:rPr>
        <w:t>au Maître d’Ouvrage</w:t>
      </w:r>
      <w:r w:rsidRPr="00334463">
        <w:rPr>
          <w:sz w:val="24"/>
          <w:szCs w:val="24"/>
          <w:lang w:val="fr"/>
        </w:rPr>
        <w:t xml:space="preserve"> et à l’</w:t>
      </w:r>
      <w:r>
        <w:rPr>
          <w:sz w:val="24"/>
          <w:szCs w:val="24"/>
          <w:lang w:val="fr"/>
        </w:rPr>
        <w:t>E</w:t>
      </w:r>
      <w:r w:rsidRPr="00334463">
        <w:rPr>
          <w:sz w:val="24"/>
          <w:szCs w:val="24"/>
          <w:lang w:val="fr"/>
        </w:rPr>
        <w:t>ntrepreneur</w:t>
      </w:r>
      <w:r w:rsidR="00034742">
        <w:rPr>
          <w:sz w:val="24"/>
          <w:szCs w:val="24"/>
          <w:lang w:val="fr"/>
        </w:rPr>
        <w:t xml:space="preserve"> </w:t>
      </w:r>
      <w:r w:rsidRPr="00334463">
        <w:rPr>
          <w:sz w:val="24"/>
          <w:szCs w:val="24"/>
          <w:lang w:val="fr"/>
        </w:rPr>
        <w:t>;</w:t>
      </w:r>
    </w:p>
    <w:p w14:paraId="4FABB584" w14:textId="2D743AF9" w:rsidR="00484FC9" w:rsidRPr="00A87B4A" w:rsidRDefault="00484FC9" w:rsidP="00886A51">
      <w:pPr>
        <w:pStyle w:val="ClauseSubList"/>
        <w:numPr>
          <w:ilvl w:val="0"/>
          <w:numId w:val="118"/>
        </w:numPr>
        <w:spacing w:after="200"/>
        <w:ind w:left="810" w:hanging="369"/>
        <w:jc w:val="both"/>
        <w:rPr>
          <w:sz w:val="24"/>
          <w:lang w:val="fr-FR"/>
        </w:rPr>
      </w:pPr>
      <w:r>
        <w:rPr>
          <w:sz w:val="24"/>
          <w:lang w:val="fr"/>
        </w:rPr>
        <w:t xml:space="preserve">si un Membre n’assiste pas à une </w:t>
      </w:r>
      <w:r w:rsidRPr="00334463">
        <w:rPr>
          <w:sz w:val="24"/>
          <w:szCs w:val="24"/>
          <w:lang w:val="fr"/>
        </w:rPr>
        <w:t xml:space="preserve">réunion ou à une audience, ou s’il </w:t>
      </w:r>
      <w:r w:rsidRPr="00DC11B7">
        <w:rPr>
          <w:sz w:val="24"/>
          <w:szCs w:val="24"/>
          <w:lang w:val="fr"/>
        </w:rPr>
        <w:t xml:space="preserve">remplit la fonction requise, les deux autres Membres peuvent néanmoins prendre une </w:t>
      </w:r>
      <w:r w:rsidRPr="00334463">
        <w:rPr>
          <w:sz w:val="24"/>
          <w:szCs w:val="24"/>
          <w:lang w:val="fr"/>
        </w:rPr>
        <w:t>décision,</w:t>
      </w:r>
      <w:r>
        <w:rPr>
          <w:sz w:val="24"/>
          <w:szCs w:val="24"/>
          <w:lang w:val="fr"/>
        </w:rPr>
        <w:t xml:space="preserve"> </w:t>
      </w:r>
      <w:r w:rsidRPr="00334463">
        <w:rPr>
          <w:sz w:val="24"/>
          <w:szCs w:val="24"/>
          <w:lang w:val="fr"/>
        </w:rPr>
        <w:t>à moins</w:t>
      </w:r>
      <w:r>
        <w:rPr>
          <w:sz w:val="24"/>
          <w:lang w:val="fr"/>
        </w:rPr>
        <w:t xml:space="preserve"> que :</w:t>
      </w:r>
    </w:p>
    <w:p w14:paraId="095F6CB0" w14:textId="7EF32260" w:rsidR="00484FC9" w:rsidRPr="00A87B4A" w:rsidRDefault="00484FC9" w:rsidP="00484FC9">
      <w:pPr>
        <w:pStyle w:val="ClauseSubList"/>
        <w:numPr>
          <w:ilvl w:val="0"/>
          <w:numId w:val="0"/>
        </w:numPr>
        <w:tabs>
          <w:tab w:val="left" w:pos="720"/>
        </w:tabs>
        <w:spacing w:after="200"/>
        <w:ind w:left="1890" w:hanging="450"/>
        <w:jc w:val="both"/>
        <w:rPr>
          <w:sz w:val="24"/>
          <w:lang w:val="fr-FR"/>
        </w:rPr>
      </w:pPr>
      <w:r>
        <w:rPr>
          <w:sz w:val="24"/>
          <w:lang w:val="fr"/>
        </w:rPr>
        <w:t>(i)</w:t>
      </w:r>
      <w:r>
        <w:rPr>
          <w:lang w:val="fr"/>
        </w:rPr>
        <w:t xml:space="preserve"> </w:t>
      </w:r>
      <w:r>
        <w:rPr>
          <w:sz w:val="24"/>
          <w:lang w:val="fr"/>
        </w:rPr>
        <w:tab/>
        <w:t>cette omission ait été causée par des circonstances exceptionnelles, dont les autres</w:t>
      </w:r>
      <w:r>
        <w:rPr>
          <w:lang w:val="fr"/>
        </w:rPr>
        <w:t xml:space="preserve"> </w:t>
      </w:r>
      <w:r>
        <w:rPr>
          <w:sz w:val="24"/>
          <w:lang w:val="fr"/>
        </w:rPr>
        <w:t>membres,</w:t>
      </w:r>
      <w:r>
        <w:rPr>
          <w:lang w:val="fr"/>
        </w:rPr>
        <w:t xml:space="preserve"> </w:t>
      </w:r>
      <w:r>
        <w:rPr>
          <w:sz w:val="24"/>
          <w:lang w:val="fr"/>
        </w:rPr>
        <w:t>le Maître d’Ouvrage</w:t>
      </w:r>
      <w:r w:rsidRPr="00BE525F">
        <w:rPr>
          <w:sz w:val="24"/>
          <w:szCs w:val="24"/>
          <w:lang w:val="fr"/>
        </w:rPr>
        <w:t xml:space="preserve"> </w:t>
      </w:r>
      <w:r>
        <w:rPr>
          <w:sz w:val="24"/>
          <w:lang w:val="fr"/>
        </w:rPr>
        <w:t>et l’Entrepreneur ont reçu un avis du membre</w:t>
      </w:r>
      <w:r w:rsidR="00034742">
        <w:rPr>
          <w:sz w:val="24"/>
          <w:lang w:val="fr"/>
        </w:rPr>
        <w:t xml:space="preserve"> </w:t>
      </w:r>
      <w:r>
        <w:rPr>
          <w:sz w:val="24"/>
          <w:lang w:val="fr"/>
        </w:rPr>
        <w:t>;</w:t>
      </w:r>
      <w:r>
        <w:rPr>
          <w:lang w:val="fr"/>
        </w:rPr>
        <w:t xml:space="preserve"> </w:t>
      </w:r>
      <w:r>
        <w:rPr>
          <w:sz w:val="24"/>
          <w:lang w:val="fr"/>
        </w:rPr>
        <w:t xml:space="preserve"> </w:t>
      </w:r>
    </w:p>
    <w:p w14:paraId="2CD94659" w14:textId="77777777" w:rsidR="00484FC9" w:rsidRPr="00A87B4A" w:rsidRDefault="00484FC9" w:rsidP="00484FC9">
      <w:pPr>
        <w:pStyle w:val="ClauseSubList"/>
        <w:numPr>
          <w:ilvl w:val="0"/>
          <w:numId w:val="0"/>
        </w:numPr>
        <w:tabs>
          <w:tab w:val="left" w:pos="720"/>
        </w:tabs>
        <w:spacing w:after="200"/>
        <w:ind w:left="1890" w:hanging="450"/>
        <w:jc w:val="both"/>
        <w:rPr>
          <w:sz w:val="24"/>
          <w:lang w:val="fr-FR"/>
        </w:rPr>
      </w:pPr>
      <w:r>
        <w:rPr>
          <w:sz w:val="24"/>
          <w:lang w:val="fr"/>
        </w:rPr>
        <w:t>(ii)  autrement convenu par le Maître d’Ouvrage et l’Entrepreneur</w:t>
      </w:r>
      <w:r>
        <w:rPr>
          <w:lang w:val="fr"/>
        </w:rPr>
        <w:t xml:space="preserve"> </w:t>
      </w:r>
      <w:r>
        <w:rPr>
          <w:sz w:val="24"/>
          <w:lang w:val="fr"/>
        </w:rPr>
        <w:t>par écrit.</w:t>
      </w:r>
    </w:p>
    <w:p w14:paraId="266C96D4" w14:textId="77777777" w:rsidR="00484FC9" w:rsidRPr="00A87B4A" w:rsidRDefault="00484FC9" w:rsidP="00484FC9"/>
    <w:p w14:paraId="2EE31C55" w14:textId="77777777" w:rsidR="00484FC9" w:rsidRDefault="00484FC9" w:rsidP="00484FC9">
      <w:pPr>
        <w:jc w:val="left"/>
        <w:rPr>
          <w:b/>
          <w:bCs/>
          <w:sz w:val="40"/>
          <w:szCs w:val="40"/>
        </w:rPr>
      </w:pPr>
      <w:r>
        <w:rPr>
          <w:b/>
          <w:bCs/>
          <w:sz w:val="40"/>
          <w:szCs w:val="40"/>
        </w:rPr>
        <w:br w:type="page"/>
      </w:r>
    </w:p>
    <w:p w14:paraId="1CEBFE97" w14:textId="3892DC58" w:rsidR="00484FC9" w:rsidRPr="002B3E8D" w:rsidRDefault="00484FC9" w:rsidP="002B3E8D">
      <w:pPr>
        <w:pStyle w:val="SecVIII1"/>
      </w:pPr>
      <w:bookmarkStart w:id="861" w:name="_Toc139293468"/>
      <w:r w:rsidRPr="002B3E8D">
        <w:lastRenderedPageBreak/>
        <w:t xml:space="preserve">Annexe C </w:t>
      </w:r>
      <w:r w:rsidR="002B3E8D" w:rsidRPr="002B3E8D">
        <w:t>-</w:t>
      </w:r>
      <w:r w:rsidRPr="002B3E8D">
        <w:t>conditions g</w:t>
      </w:r>
      <w:r w:rsidRPr="002B3E8D">
        <w:rPr>
          <w:rFonts w:hint="eastAsia"/>
        </w:rPr>
        <w:t>é</w:t>
      </w:r>
      <w:r w:rsidRPr="002B3E8D">
        <w:t>n</w:t>
      </w:r>
      <w:r w:rsidRPr="002B3E8D">
        <w:rPr>
          <w:rFonts w:hint="eastAsia"/>
        </w:rPr>
        <w:t>é</w:t>
      </w:r>
      <w:r w:rsidRPr="002B3E8D">
        <w:t xml:space="preserve">rales applicables </w:t>
      </w:r>
      <w:r w:rsidRPr="002B3E8D">
        <w:rPr>
          <w:rFonts w:hint="eastAsia"/>
        </w:rPr>
        <w:t>à</w:t>
      </w:r>
      <w:r w:rsidRPr="002B3E8D">
        <w:t xml:space="preserve"> l</w:t>
      </w:r>
      <w:r w:rsidRPr="002B3E8D">
        <w:rPr>
          <w:rFonts w:hint="eastAsia"/>
        </w:rPr>
        <w:t>’</w:t>
      </w:r>
      <w:r w:rsidRPr="002B3E8D">
        <w:t>accord de l</w:t>
      </w:r>
      <w:r w:rsidRPr="002B3E8D">
        <w:rPr>
          <w:rFonts w:hint="eastAsia"/>
        </w:rPr>
        <w:t>’</w:t>
      </w:r>
      <w:r w:rsidR="005A1B27">
        <w:t>Expert en Règlement</w:t>
      </w:r>
      <w:r w:rsidRPr="002B3E8D">
        <w:t xml:space="preserve"> des diff</w:t>
      </w:r>
      <w:r w:rsidRPr="002B3E8D">
        <w:rPr>
          <w:rFonts w:hint="eastAsia"/>
        </w:rPr>
        <w:t>é</w:t>
      </w:r>
      <w:r w:rsidRPr="002B3E8D">
        <w:t>rends</w:t>
      </w:r>
      <w:bookmarkEnd w:id="861"/>
    </w:p>
    <w:p w14:paraId="2492B276" w14:textId="77777777" w:rsidR="00484FC9" w:rsidRDefault="00484FC9" w:rsidP="00484FC9">
      <w:pPr>
        <w:ind w:right="-14"/>
      </w:pPr>
    </w:p>
    <w:p w14:paraId="2AD516E9" w14:textId="77777777" w:rsidR="00484FC9" w:rsidRPr="001459D3" w:rsidRDefault="00484FC9" w:rsidP="00484FC9">
      <w:pPr>
        <w:ind w:right="-14"/>
      </w:pPr>
      <w:r w:rsidRPr="001459D3">
        <w:t>1.</w:t>
      </w:r>
      <w:r w:rsidRPr="001459D3">
        <w:tab/>
        <w:t>Définitions</w:t>
      </w:r>
    </w:p>
    <w:p w14:paraId="4BDCAB68" w14:textId="52F62CEA" w:rsidR="00484FC9" w:rsidRPr="001459D3" w:rsidRDefault="00484FC9" w:rsidP="00484FC9">
      <w:pPr>
        <w:spacing w:after="120"/>
        <w:ind w:right="-14"/>
        <w:rPr>
          <w:szCs w:val="24"/>
        </w:rPr>
      </w:pPr>
      <w:r>
        <w:rPr>
          <w:szCs w:val="24"/>
        </w:rPr>
        <w:t>L’</w:t>
      </w:r>
      <w:r w:rsidRPr="001459D3">
        <w:rPr>
          <w:szCs w:val="24"/>
        </w:rPr>
        <w:t>Accord constitutif d</w:t>
      </w:r>
      <w:r w:rsidR="00460491">
        <w:rPr>
          <w:szCs w:val="24"/>
        </w:rPr>
        <w:t>e l’</w:t>
      </w:r>
      <w:r w:rsidR="005A1B27">
        <w:rPr>
          <w:szCs w:val="24"/>
        </w:rPr>
        <w:t>Expert en Règlement</w:t>
      </w:r>
      <w:r w:rsidR="00460491">
        <w:rPr>
          <w:szCs w:val="24"/>
        </w:rPr>
        <w:t xml:space="preserve"> </w:t>
      </w:r>
      <w:r w:rsidRPr="001459D3">
        <w:rPr>
          <w:szCs w:val="24"/>
        </w:rPr>
        <w:t xml:space="preserve">des Différends (« l’Accord ») est un accord </w:t>
      </w:r>
      <w:r w:rsidRPr="001459D3">
        <w:t>tripartite</w:t>
      </w:r>
      <w:r w:rsidRPr="001459D3">
        <w:rPr>
          <w:szCs w:val="24"/>
        </w:rPr>
        <w:t xml:space="preserve"> passé entre :</w:t>
      </w:r>
    </w:p>
    <w:p w14:paraId="6BA8888C" w14:textId="77777777" w:rsidR="00484FC9" w:rsidRPr="001459D3" w:rsidRDefault="00484FC9" w:rsidP="00484FC9">
      <w:pPr>
        <w:spacing w:after="120"/>
        <w:ind w:left="1152" w:right="-14"/>
        <w:rPr>
          <w:szCs w:val="24"/>
        </w:rPr>
      </w:pPr>
      <w:r w:rsidRPr="001459D3">
        <w:rPr>
          <w:szCs w:val="24"/>
        </w:rPr>
        <w:t xml:space="preserve">le </w:t>
      </w:r>
      <w:r>
        <w:t>Maître d’Ouvrage</w:t>
      </w:r>
      <w:r w:rsidRPr="001459D3">
        <w:rPr>
          <w:szCs w:val="24"/>
        </w:rPr>
        <w:t>;</w:t>
      </w:r>
    </w:p>
    <w:p w14:paraId="3B8B65E9" w14:textId="77777777" w:rsidR="00484FC9" w:rsidRPr="001459D3" w:rsidRDefault="00484FC9" w:rsidP="00484FC9">
      <w:pPr>
        <w:spacing w:after="120"/>
        <w:ind w:left="1152" w:right="-14"/>
        <w:rPr>
          <w:szCs w:val="24"/>
        </w:rPr>
      </w:pPr>
      <w:r>
        <w:rPr>
          <w:szCs w:val="24"/>
        </w:rPr>
        <w:t>l’Entrepreneur</w:t>
      </w:r>
      <w:r w:rsidRPr="001459D3">
        <w:rPr>
          <w:szCs w:val="24"/>
        </w:rPr>
        <w:t>; et</w:t>
      </w:r>
    </w:p>
    <w:p w14:paraId="6DD169A4" w14:textId="659742FC" w:rsidR="00484FC9" w:rsidRPr="001459D3" w:rsidRDefault="00484FC9" w:rsidP="00484FC9">
      <w:pPr>
        <w:spacing w:after="120"/>
        <w:ind w:left="1530" w:right="-14" w:hanging="360"/>
        <w:rPr>
          <w:szCs w:val="24"/>
        </w:rPr>
      </w:pPr>
      <w:r w:rsidRPr="001459D3">
        <w:rPr>
          <w:szCs w:val="24"/>
        </w:rPr>
        <w:t>l</w:t>
      </w:r>
      <w:r>
        <w:rPr>
          <w:szCs w:val="24"/>
        </w:rPr>
        <w:t>’</w:t>
      </w:r>
      <w:r w:rsidRPr="001459D3">
        <w:rPr>
          <w:szCs w:val="24"/>
        </w:rPr>
        <w:t xml:space="preserve"> « </w:t>
      </w:r>
      <w:r>
        <w:rPr>
          <w:szCs w:val="24"/>
        </w:rPr>
        <w:t>Expert en Examen des Différends (</w:t>
      </w:r>
      <w:r w:rsidR="005A1B27">
        <w:rPr>
          <w:szCs w:val="24"/>
        </w:rPr>
        <w:t>ERD</w:t>
      </w:r>
      <w:r>
        <w:rPr>
          <w:szCs w:val="24"/>
        </w:rPr>
        <w:t>)</w:t>
      </w:r>
      <w:r w:rsidRPr="001459D3">
        <w:rPr>
          <w:szCs w:val="24"/>
        </w:rPr>
        <w:t> »</w:t>
      </w:r>
    </w:p>
    <w:p w14:paraId="15CEBC28" w14:textId="470F1C91" w:rsidR="00484FC9" w:rsidRPr="001459D3" w:rsidRDefault="00484FC9" w:rsidP="00484FC9">
      <w:pPr>
        <w:spacing w:after="120"/>
        <w:ind w:right="-14"/>
        <w:rPr>
          <w:szCs w:val="24"/>
        </w:rPr>
      </w:pPr>
      <w:r w:rsidRPr="001459D3">
        <w:rPr>
          <w:szCs w:val="24"/>
        </w:rPr>
        <w:t xml:space="preserve">Le </w:t>
      </w:r>
      <w:r>
        <w:rPr>
          <w:szCs w:val="24"/>
        </w:rPr>
        <w:t>Maître d’Ouvrage</w:t>
      </w:r>
      <w:r w:rsidRPr="001459D3">
        <w:rPr>
          <w:szCs w:val="24"/>
        </w:rPr>
        <w:t xml:space="preserve"> et </w:t>
      </w:r>
      <w:r>
        <w:rPr>
          <w:szCs w:val="24"/>
        </w:rPr>
        <w:t>l’Entrepreneur</w:t>
      </w:r>
      <w:r w:rsidRPr="001459D3">
        <w:rPr>
          <w:szCs w:val="24"/>
        </w:rPr>
        <w:t xml:space="preserve"> ont conclu (ou ont l’intention de conclure) un marché, auquel il est fait référence ci-après sous le terme « Marché » et qui est défini dans l’Accord </w:t>
      </w:r>
      <w:r>
        <w:rPr>
          <w:szCs w:val="24"/>
        </w:rPr>
        <w:t>de l’</w:t>
      </w:r>
      <w:r w:rsidR="005A1B27">
        <w:rPr>
          <w:szCs w:val="24"/>
        </w:rPr>
        <w:t>Expert en Règlement</w:t>
      </w:r>
      <w:r>
        <w:rPr>
          <w:szCs w:val="24"/>
        </w:rPr>
        <w:t xml:space="preserve"> des Différends qui incorpore cette Annexe.  Dans l’Accord de l’</w:t>
      </w:r>
      <w:r w:rsidR="005A1B27">
        <w:rPr>
          <w:szCs w:val="24"/>
        </w:rPr>
        <w:t>Expert en Règlement</w:t>
      </w:r>
      <w:r>
        <w:rPr>
          <w:szCs w:val="24"/>
        </w:rPr>
        <w:t xml:space="preserve"> des Différends, les mots et expressions qui ne sont pas différemment définis autrement auront la signification qui leur ait attribuée dans le Marché.</w:t>
      </w:r>
      <w:r w:rsidRPr="001459D3">
        <w:rPr>
          <w:szCs w:val="24"/>
        </w:rPr>
        <w:t xml:space="preserve"> </w:t>
      </w:r>
    </w:p>
    <w:p w14:paraId="3714FC82" w14:textId="77777777" w:rsidR="00484FC9" w:rsidRPr="001459D3" w:rsidRDefault="00484FC9" w:rsidP="00484FC9">
      <w:pPr>
        <w:spacing w:after="120"/>
        <w:ind w:right="-14"/>
      </w:pPr>
      <w:r w:rsidRPr="001459D3">
        <w:t>2.</w:t>
      </w:r>
      <w:r w:rsidRPr="001459D3">
        <w:tab/>
        <w:t>Conditions Générales</w:t>
      </w:r>
    </w:p>
    <w:p w14:paraId="3B27E6FC" w14:textId="3D6E203C" w:rsidR="00484FC9" w:rsidRPr="00A50DC4" w:rsidRDefault="00484FC9" w:rsidP="00484FC9">
      <w:pPr>
        <w:spacing w:after="200"/>
      </w:pPr>
      <w:r>
        <w:rPr>
          <w:lang w:val="fr"/>
        </w:rPr>
        <w:t xml:space="preserve">Sauf indication contraire dans l’Accord </w:t>
      </w:r>
      <w:r>
        <w:rPr>
          <w:szCs w:val="24"/>
        </w:rPr>
        <w:t>de l’</w:t>
      </w:r>
      <w:r w:rsidR="005A1B27">
        <w:rPr>
          <w:szCs w:val="24"/>
        </w:rPr>
        <w:t>Expert en Règlement</w:t>
      </w:r>
      <w:r>
        <w:rPr>
          <w:szCs w:val="24"/>
        </w:rPr>
        <w:t xml:space="preserve"> des Différends</w:t>
      </w:r>
      <w:r>
        <w:rPr>
          <w:lang w:val="fr"/>
        </w:rPr>
        <w:t>, il entrera en vigueur à la date à laquelle le Maître d’Ouvrage, l’Entrepreneur et</w:t>
      </w:r>
      <w:r>
        <w:rPr>
          <w:szCs w:val="24"/>
        </w:rPr>
        <w:t xml:space="preserve"> l’</w:t>
      </w:r>
      <w:r w:rsidR="005A1B27">
        <w:rPr>
          <w:szCs w:val="24"/>
        </w:rPr>
        <w:t>Expert en Règlement</w:t>
      </w:r>
      <w:r>
        <w:rPr>
          <w:szCs w:val="24"/>
        </w:rPr>
        <w:t xml:space="preserve"> des Différends</w:t>
      </w:r>
      <w:r>
        <w:rPr>
          <w:lang w:val="fr"/>
        </w:rPr>
        <w:t xml:space="preserve"> auront chacun signé </w:t>
      </w:r>
      <w:r w:rsidRPr="001459D3">
        <w:rPr>
          <w:szCs w:val="24"/>
        </w:rPr>
        <w:t xml:space="preserve">l’Accord </w:t>
      </w:r>
      <w:r>
        <w:rPr>
          <w:szCs w:val="24"/>
        </w:rPr>
        <w:t>de l’</w:t>
      </w:r>
      <w:r w:rsidR="005A1B27">
        <w:rPr>
          <w:szCs w:val="24"/>
        </w:rPr>
        <w:t>Expert en Règlement</w:t>
      </w:r>
      <w:r>
        <w:rPr>
          <w:szCs w:val="24"/>
        </w:rPr>
        <w:t xml:space="preserve"> des Différends</w:t>
      </w:r>
      <w:r>
        <w:rPr>
          <w:lang w:val="fr"/>
        </w:rPr>
        <w:t>.</w:t>
      </w:r>
    </w:p>
    <w:p w14:paraId="04D530A3" w14:textId="178BAB9B" w:rsidR="00484FC9" w:rsidRPr="001459D3" w:rsidRDefault="00484FC9" w:rsidP="00484FC9">
      <w:pPr>
        <w:spacing w:after="120"/>
        <w:ind w:right="-14"/>
        <w:rPr>
          <w:szCs w:val="24"/>
        </w:rPr>
      </w:pPr>
      <w:r>
        <w:rPr>
          <w:szCs w:val="24"/>
        </w:rPr>
        <w:t>L’</w:t>
      </w:r>
      <w:r w:rsidR="005A1B27">
        <w:rPr>
          <w:szCs w:val="24"/>
        </w:rPr>
        <w:t>Expert en Règlement</w:t>
      </w:r>
      <w:r>
        <w:rPr>
          <w:szCs w:val="24"/>
        </w:rPr>
        <w:t xml:space="preserve"> des Différends</w:t>
      </w:r>
      <w:r w:rsidRPr="001459D3">
        <w:rPr>
          <w:szCs w:val="24"/>
        </w:rPr>
        <w:t xml:space="preserve"> peut à tout moment présenter sa démission </w:t>
      </w:r>
      <w:r>
        <w:rPr>
          <w:szCs w:val="24"/>
        </w:rPr>
        <w:t xml:space="preserve">auprès du </w:t>
      </w:r>
      <w:r>
        <w:rPr>
          <w:lang w:val="fr"/>
        </w:rPr>
        <w:t>Maître d’Ouvrage et de l’Entrepreneur</w:t>
      </w:r>
      <w:r>
        <w:rPr>
          <w:szCs w:val="24"/>
        </w:rPr>
        <w:t xml:space="preserve">.  La démission </w:t>
      </w:r>
      <w:r w:rsidRPr="001459D3">
        <w:rPr>
          <w:szCs w:val="24"/>
        </w:rPr>
        <w:t xml:space="preserve">prendra effet au plus tôt à l’issue d’une période de </w:t>
      </w:r>
      <w:r>
        <w:rPr>
          <w:szCs w:val="24"/>
        </w:rPr>
        <w:t>70</w:t>
      </w:r>
      <w:r w:rsidRPr="001459D3">
        <w:rPr>
          <w:szCs w:val="24"/>
        </w:rPr>
        <w:t xml:space="preserve"> jours, et l’Accord prendra </w:t>
      </w:r>
      <w:r w:rsidRPr="001459D3">
        <w:t>fin</w:t>
      </w:r>
      <w:r w:rsidRPr="001459D3">
        <w:rPr>
          <w:szCs w:val="24"/>
        </w:rPr>
        <w:t xml:space="preserve"> à l’issue de cette même période.</w:t>
      </w:r>
    </w:p>
    <w:p w14:paraId="01B77D97" w14:textId="77777777" w:rsidR="00484FC9" w:rsidRPr="001459D3" w:rsidRDefault="00484FC9" w:rsidP="00886A51">
      <w:pPr>
        <w:keepNext/>
        <w:numPr>
          <w:ilvl w:val="0"/>
          <w:numId w:val="73"/>
        </w:numPr>
        <w:tabs>
          <w:tab w:val="clear" w:pos="720"/>
        </w:tabs>
        <w:spacing w:after="120"/>
        <w:ind w:left="576" w:right="-14" w:hanging="576"/>
      </w:pPr>
      <w:r w:rsidRPr="001459D3">
        <w:t>Garanties</w:t>
      </w:r>
    </w:p>
    <w:p w14:paraId="7759A8F3" w14:textId="0D990B4D" w:rsidR="00484FC9" w:rsidRDefault="00484FC9" w:rsidP="00484FC9">
      <w:pPr>
        <w:spacing w:after="120"/>
        <w:ind w:right="-14"/>
        <w:rPr>
          <w:szCs w:val="24"/>
        </w:rPr>
      </w:pPr>
      <w:r w:rsidRPr="001459D3">
        <w:rPr>
          <w:szCs w:val="24"/>
        </w:rPr>
        <w:t>L</w:t>
      </w:r>
      <w:r>
        <w:rPr>
          <w:szCs w:val="24"/>
        </w:rPr>
        <w:t>’</w:t>
      </w:r>
      <w:r w:rsidR="005A1B27">
        <w:rPr>
          <w:szCs w:val="24"/>
        </w:rPr>
        <w:t>ERD</w:t>
      </w:r>
      <w:r w:rsidRPr="001459D3">
        <w:rPr>
          <w:szCs w:val="24"/>
        </w:rPr>
        <w:t xml:space="preserve"> garantit qu’il est et entend demeurer impartial et indépendant du </w:t>
      </w:r>
      <w:r>
        <w:rPr>
          <w:szCs w:val="24"/>
        </w:rPr>
        <w:t>Maître d’Ouvrage</w:t>
      </w:r>
      <w:r w:rsidRPr="001459D3">
        <w:rPr>
          <w:szCs w:val="24"/>
        </w:rPr>
        <w:t xml:space="preserve">, </w:t>
      </w:r>
      <w:r>
        <w:rPr>
          <w:szCs w:val="24"/>
        </w:rPr>
        <w:t>de l’Entrepren</w:t>
      </w:r>
      <w:r w:rsidRPr="001459D3">
        <w:rPr>
          <w:szCs w:val="24"/>
        </w:rPr>
        <w:t xml:space="preserve">eur et du </w:t>
      </w:r>
      <w:r>
        <w:rPr>
          <w:szCs w:val="24"/>
        </w:rPr>
        <w:t>Directeur de Projet</w:t>
      </w:r>
      <w:r w:rsidRPr="001459D3">
        <w:rPr>
          <w:szCs w:val="24"/>
        </w:rPr>
        <w:t>. L</w:t>
      </w:r>
      <w:r>
        <w:rPr>
          <w:szCs w:val="24"/>
        </w:rPr>
        <w:t>’</w:t>
      </w:r>
      <w:r w:rsidR="005A1B27">
        <w:rPr>
          <w:szCs w:val="24"/>
        </w:rPr>
        <w:t>ERD</w:t>
      </w:r>
      <w:r w:rsidRPr="001459D3">
        <w:rPr>
          <w:szCs w:val="24"/>
        </w:rPr>
        <w:t xml:space="preserve"> fera part sur le champ à ces derniers de tout fait ou toute circonstance qui pourrait paraître entrer en conflit avec la garantie et l’engagement d’impartialité et d’indépendance auxquels il a souscrit.</w:t>
      </w:r>
    </w:p>
    <w:p w14:paraId="0CAC8A6F" w14:textId="16BDF436" w:rsidR="00484FC9" w:rsidRPr="001459D3" w:rsidRDefault="00484FC9" w:rsidP="00484FC9">
      <w:pPr>
        <w:spacing w:after="120"/>
        <w:ind w:right="-14"/>
        <w:rPr>
          <w:szCs w:val="24"/>
        </w:rPr>
      </w:pPr>
      <w:r>
        <w:rPr>
          <w:szCs w:val="24"/>
        </w:rPr>
        <w:t>Lorsqu’ils sont en train de recruter l’</w:t>
      </w:r>
      <w:r w:rsidR="005A1B27">
        <w:rPr>
          <w:szCs w:val="24"/>
        </w:rPr>
        <w:t>ERD</w:t>
      </w:r>
      <w:r>
        <w:rPr>
          <w:szCs w:val="24"/>
        </w:rPr>
        <w:t>, le Maître d’Ouvrage et l’Entrepreneur s’appuient sur la déposition de l’</w:t>
      </w:r>
      <w:r w:rsidR="005A1B27">
        <w:rPr>
          <w:szCs w:val="24"/>
        </w:rPr>
        <w:t>ERD</w:t>
      </w:r>
      <w:r>
        <w:rPr>
          <w:szCs w:val="24"/>
        </w:rPr>
        <w:t xml:space="preserve"> selon laquelle il/elle : </w:t>
      </w:r>
    </w:p>
    <w:p w14:paraId="52477746" w14:textId="77777777" w:rsidR="00484FC9" w:rsidRPr="00102C62" w:rsidRDefault="00484FC9" w:rsidP="00886A51">
      <w:pPr>
        <w:pStyle w:val="Paragraphedeliste"/>
        <w:numPr>
          <w:ilvl w:val="0"/>
          <w:numId w:val="120"/>
        </w:numPr>
        <w:shd w:val="clear" w:color="auto" w:fill="FFFFFF" w:themeFill="background1"/>
        <w:spacing w:after="134"/>
        <w:ind w:left="1170" w:hanging="540"/>
        <w:contextualSpacing w:val="0"/>
        <w:rPr>
          <w:color w:val="000000" w:themeColor="text1"/>
          <w:szCs w:val="24"/>
          <w:lang w:eastAsia="en-US"/>
        </w:rPr>
      </w:pPr>
      <w:r w:rsidRPr="00102C62">
        <w:rPr>
          <w:color w:val="000000" w:themeColor="text1"/>
          <w:szCs w:val="24"/>
          <w:lang w:eastAsia="en-US"/>
        </w:rPr>
        <w:t>détient au moins un diplôme dans des disciplines pertinentes telles que le droit, l’ingénierie, la gestion de la construction ou la gestion des marchés</w:t>
      </w:r>
      <w:r>
        <w:rPr>
          <w:color w:val="000000" w:themeColor="text1"/>
          <w:szCs w:val="24"/>
          <w:lang w:eastAsia="en-US"/>
        </w:rPr>
        <w:t xml:space="preserve"> </w:t>
      </w:r>
      <w:r w:rsidRPr="00102C62">
        <w:rPr>
          <w:color w:val="000000" w:themeColor="text1"/>
          <w:szCs w:val="24"/>
          <w:lang w:eastAsia="en-US"/>
        </w:rPr>
        <w:t xml:space="preserve">; </w:t>
      </w:r>
    </w:p>
    <w:p w14:paraId="1AB7A60D" w14:textId="74396CC3" w:rsidR="00484FC9" w:rsidRDefault="00484FC9" w:rsidP="00886A51">
      <w:pPr>
        <w:pStyle w:val="Paragraphedeliste"/>
        <w:numPr>
          <w:ilvl w:val="0"/>
          <w:numId w:val="120"/>
        </w:numPr>
        <w:shd w:val="clear" w:color="auto" w:fill="FFFFFF" w:themeFill="background1"/>
        <w:spacing w:after="134"/>
        <w:ind w:left="1170" w:hanging="540"/>
        <w:contextualSpacing w:val="0"/>
        <w:rPr>
          <w:color w:val="000000" w:themeColor="text1"/>
          <w:szCs w:val="24"/>
          <w:lang w:eastAsia="en-US"/>
        </w:rPr>
      </w:pPr>
      <w:r w:rsidRPr="00102C62">
        <w:rPr>
          <w:color w:val="000000" w:themeColor="text1"/>
          <w:szCs w:val="24"/>
        </w:rPr>
        <w:t xml:space="preserve">a au moins dix </w:t>
      </w:r>
      <w:r>
        <w:rPr>
          <w:color w:val="000000" w:themeColor="text1"/>
          <w:szCs w:val="24"/>
        </w:rPr>
        <w:t xml:space="preserve">(10) </w:t>
      </w:r>
      <w:r w:rsidRPr="00102C62">
        <w:rPr>
          <w:color w:val="000000" w:themeColor="text1"/>
          <w:szCs w:val="24"/>
        </w:rPr>
        <w:t xml:space="preserve">ans d’expérience dans l’administration/gestion des marchés et le la résolution de différends, dont au moins cinq ans d’expérience en tant </w:t>
      </w:r>
      <w:r>
        <w:rPr>
          <w:color w:val="000000" w:themeColor="text1"/>
          <w:szCs w:val="24"/>
        </w:rPr>
        <w:t>que conciliateur</w:t>
      </w:r>
      <w:r w:rsidRPr="00102C62">
        <w:rPr>
          <w:color w:val="000000" w:themeColor="text1"/>
          <w:szCs w:val="24"/>
        </w:rPr>
        <w:t xml:space="preserve"> ou arbitre dans des litiges liés à la construction</w:t>
      </w:r>
      <w:r>
        <w:rPr>
          <w:color w:val="000000" w:themeColor="text1"/>
          <w:szCs w:val="24"/>
        </w:rPr>
        <w:t xml:space="preserve"> </w:t>
      </w:r>
      <w:r w:rsidRPr="00102C62">
        <w:rPr>
          <w:color w:val="000000" w:themeColor="text1"/>
          <w:szCs w:val="24"/>
        </w:rPr>
        <w:t xml:space="preserve">; </w:t>
      </w:r>
    </w:p>
    <w:p w14:paraId="4A556977" w14:textId="77777777" w:rsidR="00195181" w:rsidRPr="00102C62" w:rsidRDefault="00195181" w:rsidP="00886A51">
      <w:pPr>
        <w:pStyle w:val="Paragraphedeliste"/>
        <w:numPr>
          <w:ilvl w:val="0"/>
          <w:numId w:val="120"/>
        </w:numPr>
        <w:shd w:val="clear" w:color="auto" w:fill="FFFFFF"/>
        <w:spacing w:after="134"/>
        <w:contextualSpacing w:val="0"/>
        <w:rPr>
          <w:color w:val="000000" w:themeColor="text1"/>
          <w:szCs w:val="24"/>
        </w:rPr>
      </w:pPr>
      <w:r w:rsidRPr="00102C62">
        <w:rPr>
          <w:color w:val="000000" w:themeColor="text1"/>
          <w:szCs w:val="24"/>
        </w:rPr>
        <w:t xml:space="preserve">a reçu une formation officielle d’arbitre d’un organisme reconnu à l’échelle internationale; </w:t>
      </w:r>
    </w:p>
    <w:p w14:paraId="0A0B8930" w14:textId="77777777" w:rsidR="00484FC9" w:rsidRPr="00102C62" w:rsidRDefault="00484FC9" w:rsidP="00886A51">
      <w:pPr>
        <w:pStyle w:val="Paragraphedeliste"/>
        <w:numPr>
          <w:ilvl w:val="0"/>
          <w:numId w:val="120"/>
        </w:numPr>
        <w:shd w:val="clear" w:color="auto" w:fill="FFFFFF"/>
        <w:spacing w:after="134"/>
        <w:ind w:left="1170" w:hanging="540"/>
        <w:contextualSpacing w:val="0"/>
        <w:rPr>
          <w:color w:val="000000" w:themeColor="text1"/>
          <w:szCs w:val="24"/>
          <w:lang w:eastAsia="en-US"/>
        </w:rPr>
      </w:pPr>
      <w:r w:rsidRPr="00102C62">
        <w:rPr>
          <w:color w:val="000000" w:themeColor="text1"/>
          <w:szCs w:val="24"/>
          <w:lang w:eastAsia="en-US"/>
        </w:rPr>
        <w:t xml:space="preserve">a de l’expérience et/ou connaît bien le type de travail que </w:t>
      </w:r>
      <w:r>
        <w:rPr>
          <w:color w:val="000000" w:themeColor="text1"/>
          <w:szCs w:val="24"/>
          <w:lang w:eastAsia="en-US"/>
        </w:rPr>
        <w:t>l’Entrepreneur</w:t>
      </w:r>
      <w:r w:rsidRPr="00102C62">
        <w:rPr>
          <w:color w:val="000000" w:themeColor="text1"/>
          <w:szCs w:val="24"/>
          <w:lang w:eastAsia="en-US"/>
        </w:rPr>
        <w:t xml:space="preserve"> doit effectuer en vertu du marché;</w:t>
      </w:r>
    </w:p>
    <w:p w14:paraId="779AB47A" w14:textId="77777777" w:rsidR="00484FC9" w:rsidRPr="00102C62" w:rsidRDefault="00484FC9" w:rsidP="00886A51">
      <w:pPr>
        <w:pStyle w:val="Paragraphedeliste"/>
        <w:numPr>
          <w:ilvl w:val="0"/>
          <w:numId w:val="120"/>
        </w:numPr>
        <w:shd w:val="clear" w:color="auto" w:fill="FFFFFF"/>
        <w:spacing w:after="134"/>
        <w:ind w:left="1170" w:hanging="540"/>
        <w:contextualSpacing w:val="0"/>
        <w:rPr>
          <w:color w:val="000000" w:themeColor="text1"/>
          <w:szCs w:val="24"/>
          <w:lang w:eastAsia="en-US"/>
        </w:rPr>
      </w:pPr>
      <w:r w:rsidRPr="00102C62">
        <w:rPr>
          <w:color w:val="000000" w:themeColor="text1"/>
          <w:szCs w:val="24"/>
          <w:lang w:eastAsia="en-US"/>
        </w:rPr>
        <w:lastRenderedPageBreak/>
        <w:t>a de l’expérience dans l’interprétation des documents contractuels de construction et/ou d’ingénierie</w:t>
      </w:r>
      <w:r>
        <w:rPr>
          <w:color w:val="000000" w:themeColor="text1"/>
          <w:szCs w:val="24"/>
          <w:lang w:eastAsia="en-US"/>
        </w:rPr>
        <w:t xml:space="preserve"> </w:t>
      </w:r>
      <w:r w:rsidRPr="00102C62">
        <w:rPr>
          <w:color w:val="000000" w:themeColor="text1"/>
          <w:szCs w:val="24"/>
          <w:lang w:eastAsia="en-US"/>
        </w:rPr>
        <w:t>; et</w:t>
      </w:r>
    </w:p>
    <w:p w14:paraId="050A9573" w14:textId="77777777" w:rsidR="00484FC9" w:rsidRDefault="00484FC9" w:rsidP="00886A51">
      <w:pPr>
        <w:pStyle w:val="Paragraphedeliste"/>
        <w:numPr>
          <w:ilvl w:val="0"/>
          <w:numId w:val="120"/>
        </w:numPr>
        <w:shd w:val="clear" w:color="auto" w:fill="FFFFFF"/>
        <w:spacing w:after="134"/>
        <w:ind w:left="1170" w:hanging="540"/>
        <w:contextualSpacing w:val="0"/>
        <w:rPr>
          <w:color w:val="000000" w:themeColor="text1"/>
          <w:szCs w:val="24"/>
        </w:rPr>
      </w:pPr>
      <w:r>
        <w:rPr>
          <w:color w:val="000000" w:themeColor="text1"/>
          <w:szCs w:val="24"/>
        </w:rPr>
        <w:t>parle couramment la</w:t>
      </w:r>
      <w:r w:rsidRPr="00102C62">
        <w:rPr>
          <w:color w:val="000000" w:themeColor="text1"/>
          <w:szCs w:val="24"/>
        </w:rPr>
        <w:t xml:space="preserve"> lang</w:t>
      </w:r>
      <w:r>
        <w:rPr>
          <w:color w:val="000000" w:themeColor="text1"/>
          <w:szCs w:val="24"/>
        </w:rPr>
        <w:t>u</w:t>
      </w:r>
      <w:r w:rsidRPr="00102C62">
        <w:rPr>
          <w:color w:val="000000" w:themeColor="text1"/>
          <w:szCs w:val="24"/>
        </w:rPr>
        <w:t>e des communications défini</w:t>
      </w:r>
      <w:r>
        <w:rPr>
          <w:color w:val="000000" w:themeColor="text1"/>
          <w:szCs w:val="24"/>
        </w:rPr>
        <w:t>e</w:t>
      </w:r>
      <w:r w:rsidRPr="00102C62">
        <w:rPr>
          <w:color w:val="000000" w:themeColor="text1"/>
          <w:szCs w:val="24"/>
        </w:rPr>
        <w:t xml:space="preserve"> dans </w:t>
      </w:r>
      <w:r>
        <w:rPr>
          <w:color w:val="000000" w:themeColor="text1"/>
          <w:szCs w:val="24"/>
        </w:rPr>
        <w:t>le marché</w:t>
      </w:r>
      <w:r w:rsidRPr="00102C62">
        <w:rPr>
          <w:color w:val="000000" w:themeColor="text1"/>
          <w:szCs w:val="24"/>
        </w:rPr>
        <w:t xml:space="preserve">. </w:t>
      </w:r>
    </w:p>
    <w:p w14:paraId="55DA69A1" w14:textId="2C509A29" w:rsidR="00484FC9" w:rsidRPr="001459D3" w:rsidRDefault="00484FC9" w:rsidP="00484FC9">
      <w:pPr>
        <w:spacing w:after="120"/>
        <w:ind w:right="-14"/>
      </w:pPr>
      <w:r w:rsidRPr="001459D3">
        <w:t>4.</w:t>
      </w:r>
      <w:r w:rsidRPr="001459D3">
        <w:tab/>
        <w:t>Obligations générales d</w:t>
      </w:r>
      <w:r>
        <w:t>e l’</w:t>
      </w:r>
      <w:r w:rsidR="005A1B27">
        <w:t>ERD</w:t>
      </w:r>
    </w:p>
    <w:p w14:paraId="371335A9" w14:textId="71BBFC23" w:rsidR="00484FC9" w:rsidRPr="001459D3" w:rsidRDefault="00484FC9" w:rsidP="00484FC9">
      <w:pPr>
        <w:spacing w:after="120"/>
        <w:ind w:right="-14"/>
        <w:rPr>
          <w:szCs w:val="24"/>
        </w:rPr>
      </w:pPr>
      <w:r w:rsidRPr="001459D3">
        <w:rPr>
          <w:szCs w:val="24"/>
        </w:rPr>
        <w:t>L</w:t>
      </w:r>
      <w:r>
        <w:rPr>
          <w:szCs w:val="24"/>
        </w:rPr>
        <w:t>’</w:t>
      </w:r>
      <w:r w:rsidR="005A1B27">
        <w:rPr>
          <w:szCs w:val="24"/>
        </w:rPr>
        <w:t>ERD</w:t>
      </w:r>
      <w:r w:rsidRPr="001459D3">
        <w:rPr>
          <w:szCs w:val="24"/>
        </w:rPr>
        <w:t xml:space="preserve"> s’engage à :</w:t>
      </w:r>
    </w:p>
    <w:p w14:paraId="76FE5BA6" w14:textId="7F5BFE00" w:rsidR="00484FC9" w:rsidRPr="001459D3" w:rsidRDefault="00484FC9" w:rsidP="00886A51">
      <w:pPr>
        <w:numPr>
          <w:ilvl w:val="0"/>
          <w:numId w:val="103"/>
        </w:numPr>
        <w:spacing w:after="120"/>
        <w:ind w:left="1170" w:right="-14" w:hanging="540"/>
        <w:rPr>
          <w:szCs w:val="24"/>
        </w:rPr>
      </w:pPr>
      <w:r w:rsidRPr="001459D3">
        <w:rPr>
          <w:szCs w:val="24"/>
        </w:rPr>
        <w:t xml:space="preserve">ne détenir aucun intérêt financier ou autre auprès du </w:t>
      </w:r>
      <w:r>
        <w:rPr>
          <w:szCs w:val="24"/>
        </w:rPr>
        <w:t>Maître d’Ouvrage</w:t>
      </w:r>
      <w:r w:rsidRPr="001459D3">
        <w:rPr>
          <w:szCs w:val="24"/>
        </w:rPr>
        <w:t xml:space="preserve">, </w:t>
      </w:r>
      <w:r>
        <w:rPr>
          <w:szCs w:val="24"/>
        </w:rPr>
        <w:t>de l’Entrepren</w:t>
      </w:r>
      <w:r w:rsidRPr="001459D3">
        <w:rPr>
          <w:szCs w:val="24"/>
        </w:rPr>
        <w:t>eur</w:t>
      </w:r>
      <w:r>
        <w:rPr>
          <w:szCs w:val="24"/>
        </w:rPr>
        <w:t xml:space="preserve">, </w:t>
      </w:r>
      <w:r w:rsidRPr="001459D3">
        <w:rPr>
          <w:szCs w:val="24"/>
        </w:rPr>
        <w:t xml:space="preserve">du </w:t>
      </w:r>
      <w:r>
        <w:rPr>
          <w:szCs w:val="24"/>
        </w:rPr>
        <w:t>Directeur de Projet</w:t>
      </w:r>
      <w:r w:rsidRPr="001459D3">
        <w:rPr>
          <w:szCs w:val="24"/>
        </w:rPr>
        <w:t xml:space="preserve">, ni aucun autre intérêt financier en rapport avec le Marché, exception faite de la rémunération qui lui sera versée au titre de </w:t>
      </w:r>
      <w:r>
        <w:rPr>
          <w:szCs w:val="24"/>
        </w:rPr>
        <w:t>l’Accord d’</w:t>
      </w:r>
      <w:r w:rsidR="005A1B27">
        <w:rPr>
          <w:szCs w:val="24"/>
        </w:rPr>
        <w:t>Expert en Règlement</w:t>
      </w:r>
      <w:r>
        <w:rPr>
          <w:szCs w:val="24"/>
        </w:rPr>
        <w:t xml:space="preserve"> des Différends</w:t>
      </w:r>
      <w:r w:rsidRPr="001459D3">
        <w:rPr>
          <w:szCs w:val="24"/>
        </w:rPr>
        <w:t> ;</w:t>
      </w:r>
    </w:p>
    <w:p w14:paraId="170EE58B" w14:textId="49C19CE0" w:rsidR="00484FC9" w:rsidRPr="006C37D8" w:rsidRDefault="00484FC9" w:rsidP="00886A51">
      <w:pPr>
        <w:numPr>
          <w:ilvl w:val="0"/>
          <w:numId w:val="103"/>
        </w:numPr>
        <w:spacing w:after="120"/>
        <w:ind w:left="1152" w:right="-14" w:hanging="576"/>
        <w:rPr>
          <w:szCs w:val="24"/>
        </w:rPr>
      </w:pPr>
      <w:r w:rsidRPr="001459D3">
        <w:rPr>
          <w:szCs w:val="24"/>
        </w:rPr>
        <w:t xml:space="preserve">ne pas avoir été précédemment employé en tant que consultant ou de toute autre manière par le </w:t>
      </w:r>
      <w:r>
        <w:rPr>
          <w:szCs w:val="24"/>
        </w:rPr>
        <w:t>Maître d’Ouvrage</w:t>
      </w:r>
      <w:r w:rsidRPr="001459D3">
        <w:rPr>
          <w:szCs w:val="24"/>
        </w:rPr>
        <w:t xml:space="preserve">, </w:t>
      </w:r>
      <w:r>
        <w:rPr>
          <w:szCs w:val="24"/>
        </w:rPr>
        <w:t>l’Entrepreneur</w:t>
      </w:r>
      <w:r w:rsidRPr="001459D3">
        <w:rPr>
          <w:szCs w:val="24"/>
        </w:rPr>
        <w:t xml:space="preserve">, ou </w:t>
      </w:r>
      <w:r>
        <w:rPr>
          <w:szCs w:val="24"/>
        </w:rPr>
        <w:t>le Directeur de Projet</w:t>
      </w:r>
      <w:r w:rsidRPr="001459D3">
        <w:rPr>
          <w:szCs w:val="24"/>
        </w:rPr>
        <w:t xml:space="preserve">, excepté dans les </w:t>
      </w:r>
      <w:r w:rsidRPr="001459D3">
        <w:t>circonstances</w:t>
      </w:r>
      <w:r w:rsidRPr="001459D3">
        <w:rPr>
          <w:szCs w:val="24"/>
        </w:rPr>
        <w:t xml:space="preserve"> dont il aura fait état par écrit au </w:t>
      </w:r>
      <w:r>
        <w:rPr>
          <w:szCs w:val="24"/>
        </w:rPr>
        <w:t>Maître d’Ouvrage</w:t>
      </w:r>
      <w:r w:rsidRPr="001459D3">
        <w:rPr>
          <w:szCs w:val="24"/>
        </w:rPr>
        <w:t xml:space="preserve"> et </w:t>
      </w:r>
      <w:r>
        <w:rPr>
          <w:szCs w:val="24"/>
        </w:rPr>
        <w:t>à l’Entrepren</w:t>
      </w:r>
      <w:r w:rsidRPr="001459D3">
        <w:rPr>
          <w:szCs w:val="24"/>
        </w:rPr>
        <w:t xml:space="preserve">eur avant la signature de </w:t>
      </w:r>
      <w:r>
        <w:rPr>
          <w:szCs w:val="24"/>
        </w:rPr>
        <w:t>l’Accord d’</w:t>
      </w:r>
      <w:r w:rsidR="005A1B27">
        <w:rPr>
          <w:szCs w:val="24"/>
        </w:rPr>
        <w:t>Expert en Règlement</w:t>
      </w:r>
      <w:r>
        <w:rPr>
          <w:szCs w:val="24"/>
        </w:rPr>
        <w:t xml:space="preserve"> des Différends</w:t>
      </w:r>
      <w:r w:rsidRPr="001459D3">
        <w:rPr>
          <w:szCs w:val="24"/>
        </w:rPr>
        <w:t> ;</w:t>
      </w:r>
    </w:p>
    <w:p w14:paraId="3188D140" w14:textId="77777777" w:rsidR="00484FC9" w:rsidRPr="001459D3" w:rsidRDefault="00484FC9" w:rsidP="00886A51">
      <w:pPr>
        <w:numPr>
          <w:ilvl w:val="0"/>
          <w:numId w:val="103"/>
        </w:numPr>
        <w:spacing w:after="120"/>
        <w:ind w:left="1152" w:right="-14" w:hanging="576"/>
        <w:rPr>
          <w:szCs w:val="24"/>
        </w:rPr>
      </w:pPr>
      <w:r w:rsidRPr="001459D3">
        <w:rPr>
          <w:szCs w:val="24"/>
        </w:rPr>
        <w:t xml:space="preserve">avoir fait part par écrit au </w:t>
      </w:r>
      <w:r>
        <w:rPr>
          <w:szCs w:val="24"/>
        </w:rPr>
        <w:t>Maître d’Ouvrage</w:t>
      </w:r>
      <w:r w:rsidRPr="001459D3">
        <w:rPr>
          <w:szCs w:val="24"/>
        </w:rPr>
        <w:t xml:space="preserve">, </w:t>
      </w:r>
      <w:r>
        <w:rPr>
          <w:szCs w:val="24"/>
        </w:rPr>
        <w:t>à l’Entrepren</w:t>
      </w:r>
      <w:r w:rsidRPr="001459D3">
        <w:rPr>
          <w:szCs w:val="24"/>
        </w:rPr>
        <w:t>eur, avant la signature de l’Accord</w:t>
      </w:r>
      <w:r>
        <w:rPr>
          <w:szCs w:val="24"/>
        </w:rPr>
        <w:t xml:space="preserve"> </w:t>
      </w:r>
      <w:r w:rsidRPr="001459D3">
        <w:rPr>
          <w:szCs w:val="24"/>
        </w:rPr>
        <w:t xml:space="preserve">-- pour </w:t>
      </w:r>
      <w:r w:rsidRPr="001459D3">
        <w:t>autant</w:t>
      </w:r>
      <w:r w:rsidRPr="001459D3">
        <w:rPr>
          <w:szCs w:val="24"/>
        </w:rPr>
        <w:t xml:space="preserve"> qu’il en ait connaissance</w:t>
      </w:r>
      <w:r>
        <w:rPr>
          <w:szCs w:val="24"/>
        </w:rPr>
        <w:t xml:space="preserve"> </w:t>
      </w:r>
      <w:r w:rsidRPr="001459D3">
        <w:rPr>
          <w:szCs w:val="24"/>
        </w:rPr>
        <w:t>--</w:t>
      </w:r>
      <w:r>
        <w:rPr>
          <w:szCs w:val="24"/>
        </w:rPr>
        <w:t xml:space="preserve"> </w:t>
      </w:r>
      <w:r w:rsidRPr="001459D3">
        <w:rPr>
          <w:szCs w:val="24"/>
        </w:rPr>
        <w:t xml:space="preserve">de toute relation professionnelle ou personnelle avec les directeurs, cades ou employés du </w:t>
      </w:r>
      <w:r>
        <w:rPr>
          <w:szCs w:val="24"/>
        </w:rPr>
        <w:t>Maître d’Ouvrage</w:t>
      </w:r>
      <w:r w:rsidRPr="001459D3">
        <w:rPr>
          <w:szCs w:val="24"/>
        </w:rPr>
        <w:t xml:space="preserve">, </w:t>
      </w:r>
      <w:r>
        <w:rPr>
          <w:szCs w:val="24"/>
        </w:rPr>
        <w:t>de l’Entrepren</w:t>
      </w:r>
      <w:r w:rsidRPr="001459D3">
        <w:rPr>
          <w:szCs w:val="24"/>
        </w:rPr>
        <w:t xml:space="preserve">eur </w:t>
      </w:r>
      <w:r>
        <w:rPr>
          <w:szCs w:val="24"/>
        </w:rPr>
        <w:t>ou</w:t>
      </w:r>
      <w:r w:rsidRPr="001459D3">
        <w:rPr>
          <w:szCs w:val="24"/>
        </w:rPr>
        <w:t xml:space="preserve"> du </w:t>
      </w:r>
      <w:r>
        <w:rPr>
          <w:szCs w:val="24"/>
        </w:rPr>
        <w:t>Directeur de Projet</w:t>
      </w:r>
      <w:r w:rsidRPr="001459D3">
        <w:rPr>
          <w:szCs w:val="24"/>
        </w:rPr>
        <w:t>, et de toute participation dans le projet dont le présent marché fait partie ;</w:t>
      </w:r>
    </w:p>
    <w:p w14:paraId="68D0503A" w14:textId="77777777" w:rsidR="00484FC9" w:rsidRPr="001459D3" w:rsidRDefault="00484FC9" w:rsidP="00886A51">
      <w:pPr>
        <w:numPr>
          <w:ilvl w:val="0"/>
          <w:numId w:val="103"/>
        </w:numPr>
        <w:spacing w:after="120"/>
        <w:ind w:left="1152" w:right="-14" w:hanging="576"/>
        <w:rPr>
          <w:szCs w:val="24"/>
        </w:rPr>
      </w:pPr>
      <w:r w:rsidRPr="001459D3">
        <w:rPr>
          <w:szCs w:val="24"/>
        </w:rPr>
        <w:t xml:space="preserve">ne pas être employé pendant la durée de l’Accord, en tant que consultant ou à tout autre titre par le </w:t>
      </w:r>
      <w:r>
        <w:t>Maître d’Ouvrage</w:t>
      </w:r>
      <w:r w:rsidRPr="001459D3">
        <w:rPr>
          <w:szCs w:val="24"/>
        </w:rPr>
        <w:t xml:space="preserve">, </w:t>
      </w:r>
      <w:r>
        <w:rPr>
          <w:szCs w:val="24"/>
        </w:rPr>
        <w:t>l’Entrepreneur</w:t>
      </w:r>
      <w:r w:rsidRPr="001459D3">
        <w:rPr>
          <w:szCs w:val="24"/>
        </w:rPr>
        <w:t xml:space="preserve">, ou </w:t>
      </w:r>
      <w:r>
        <w:rPr>
          <w:szCs w:val="24"/>
        </w:rPr>
        <w:t>le Directeur de Projet</w:t>
      </w:r>
      <w:r w:rsidRPr="001459D3">
        <w:rPr>
          <w:szCs w:val="24"/>
        </w:rPr>
        <w:t xml:space="preserve">, excepté de la manière dont il en aura été convenu par écrit entre le </w:t>
      </w:r>
      <w:r>
        <w:rPr>
          <w:szCs w:val="24"/>
        </w:rPr>
        <w:t>Maître d’Ouvrage et</w:t>
      </w:r>
      <w:r w:rsidRPr="001459D3">
        <w:rPr>
          <w:szCs w:val="24"/>
        </w:rPr>
        <w:t xml:space="preserve"> </w:t>
      </w:r>
      <w:r>
        <w:rPr>
          <w:szCs w:val="24"/>
        </w:rPr>
        <w:t>l’Entrepreneur</w:t>
      </w:r>
      <w:r w:rsidRPr="001459D3">
        <w:rPr>
          <w:szCs w:val="24"/>
        </w:rPr>
        <w:t> ;</w:t>
      </w:r>
    </w:p>
    <w:p w14:paraId="1AA2A1F5" w14:textId="77777777" w:rsidR="00484FC9" w:rsidRPr="001459D3" w:rsidRDefault="00484FC9" w:rsidP="00886A51">
      <w:pPr>
        <w:numPr>
          <w:ilvl w:val="0"/>
          <w:numId w:val="103"/>
        </w:numPr>
        <w:spacing w:after="120"/>
        <w:ind w:left="1152" w:right="-14" w:hanging="576"/>
        <w:rPr>
          <w:szCs w:val="24"/>
        </w:rPr>
      </w:pPr>
      <w:r w:rsidRPr="001459D3">
        <w:rPr>
          <w:szCs w:val="24"/>
        </w:rPr>
        <w:t xml:space="preserve">se conformer aux règles de procédure annexées ci-après ainsi qu’aux dispositions de </w:t>
      </w:r>
      <w:r>
        <w:rPr>
          <w:szCs w:val="24"/>
        </w:rPr>
        <w:t>la Clause 6</w:t>
      </w:r>
      <w:r w:rsidRPr="001459D3">
        <w:rPr>
          <w:szCs w:val="24"/>
        </w:rPr>
        <w:t xml:space="preserve"> du CCAG ;</w:t>
      </w:r>
    </w:p>
    <w:p w14:paraId="6C2BE228" w14:textId="77777777" w:rsidR="00484FC9" w:rsidRPr="001459D3" w:rsidRDefault="00484FC9" w:rsidP="00886A51">
      <w:pPr>
        <w:numPr>
          <w:ilvl w:val="0"/>
          <w:numId w:val="103"/>
        </w:numPr>
        <w:spacing w:after="120"/>
        <w:ind w:left="1152" w:right="-14" w:hanging="576"/>
        <w:rPr>
          <w:szCs w:val="24"/>
        </w:rPr>
      </w:pPr>
      <w:r w:rsidRPr="001459D3">
        <w:rPr>
          <w:szCs w:val="24"/>
        </w:rPr>
        <w:t xml:space="preserve">ne donner d’avis sur l’exécution du Marché au </w:t>
      </w:r>
      <w:r>
        <w:rPr>
          <w:szCs w:val="24"/>
        </w:rPr>
        <w:t>Maître d’Ouvrage</w:t>
      </w:r>
      <w:r w:rsidRPr="001459D3">
        <w:rPr>
          <w:szCs w:val="24"/>
        </w:rPr>
        <w:t xml:space="preserve">, </w:t>
      </w:r>
      <w:r>
        <w:rPr>
          <w:szCs w:val="24"/>
        </w:rPr>
        <w:t>à l’Entrepreneur</w:t>
      </w:r>
      <w:r w:rsidRPr="001459D3">
        <w:rPr>
          <w:szCs w:val="24"/>
        </w:rPr>
        <w:t xml:space="preserve"> ou à leurs employés que conformément aux règles de procédure annexées ci-après ;</w:t>
      </w:r>
    </w:p>
    <w:p w14:paraId="6A901489" w14:textId="1B319418" w:rsidR="00484FC9" w:rsidRPr="001459D3" w:rsidRDefault="00484FC9" w:rsidP="00886A51">
      <w:pPr>
        <w:numPr>
          <w:ilvl w:val="0"/>
          <w:numId w:val="103"/>
        </w:numPr>
        <w:spacing w:after="120"/>
        <w:ind w:left="1152" w:right="-14" w:hanging="576"/>
        <w:rPr>
          <w:szCs w:val="24"/>
        </w:rPr>
      </w:pPr>
      <w:r w:rsidRPr="001459D3">
        <w:rPr>
          <w:szCs w:val="24"/>
        </w:rPr>
        <w:t xml:space="preserve">aussi longtemps qu’il sera </w:t>
      </w:r>
      <w:r>
        <w:rPr>
          <w:szCs w:val="24"/>
        </w:rPr>
        <w:t xml:space="preserve">un </w:t>
      </w:r>
      <w:r w:rsidR="005A1B27">
        <w:rPr>
          <w:szCs w:val="24"/>
        </w:rPr>
        <w:t>Expert en Règlement</w:t>
      </w:r>
      <w:r>
        <w:rPr>
          <w:szCs w:val="24"/>
        </w:rPr>
        <w:t xml:space="preserve"> des Différends</w:t>
      </w:r>
      <w:r w:rsidRPr="001459D3">
        <w:rPr>
          <w:szCs w:val="24"/>
        </w:rPr>
        <w:t xml:space="preserve">, s’abstenir de participer à des discussions ou de s’entendre avec le </w:t>
      </w:r>
      <w:r>
        <w:rPr>
          <w:szCs w:val="24"/>
        </w:rPr>
        <w:t>Maître d’Ouvrage</w:t>
      </w:r>
      <w:r w:rsidRPr="001459D3">
        <w:rPr>
          <w:szCs w:val="24"/>
        </w:rPr>
        <w:t xml:space="preserve">, </w:t>
      </w:r>
      <w:r>
        <w:rPr>
          <w:szCs w:val="24"/>
        </w:rPr>
        <w:t>l’Entrepreneur</w:t>
      </w:r>
      <w:r w:rsidRPr="001459D3">
        <w:rPr>
          <w:szCs w:val="24"/>
        </w:rPr>
        <w:t xml:space="preserve">, ou </w:t>
      </w:r>
      <w:r>
        <w:rPr>
          <w:szCs w:val="24"/>
        </w:rPr>
        <w:t>le Directeur du Projet</w:t>
      </w:r>
      <w:r w:rsidRPr="001459D3">
        <w:rPr>
          <w:szCs w:val="24"/>
        </w:rPr>
        <w:t xml:space="preserve"> sur son </w:t>
      </w:r>
      <w:r w:rsidRPr="001459D3">
        <w:t>recrutement</w:t>
      </w:r>
      <w:r w:rsidRPr="001459D3">
        <w:rPr>
          <w:szCs w:val="24"/>
        </w:rPr>
        <w:t xml:space="preserve"> éventuel à l’issue de son mandat en tant que consultant ou à tout autre titre ;</w:t>
      </w:r>
    </w:p>
    <w:p w14:paraId="3470BD49" w14:textId="77777777" w:rsidR="00484FC9" w:rsidRPr="001459D3" w:rsidRDefault="00484FC9" w:rsidP="00886A51">
      <w:pPr>
        <w:numPr>
          <w:ilvl w:val="0"/>
          <w:numId w:val="103"/>
        </w:numPr>
        <w:spacing w:after="120"/>
        <w:ind w:left="1152" w:right="-14" w:hanging="576"/>
        <w:rPr>
          <w:szCs w:val="24"/>
        </w:rPr>
      </w:pPr>
      <w:r w:rsidRPr="001459D3">
        <w:rPr>
          <w:szCs w:val="24"/>
        </w:rPr>
        <w:t xml:space="preserve">se tenir disponible pour se rendre sur le site des </w:t>
      </w:r>
      <w:r>
        <w:rPr>
          <w:szCs w:val="24"/>
        </w:rPr>
        <w:t>travaux</w:t>
      </w:r>
      <w:r w:rsidRPr="001459D3">
        <w:rPr>
          <w:szCs w:val="24"/>
        </w:rPr>
        <w:t xml:space="preserve"> ou assister aux audiences ainsi qu’il </w:t>
      </w:r>
      <w:r w:rsidRPr="001459D3">
        <w:t>pourrait</w:t>
      </w:r>
      <w:r w:rsidRPr="001459D3">
        <w:rPr>
          <w:szCs w:val="24"/>
        </w:rPr>
        <w:t xml:space="preserve"> s’avérer nécessaire ;</w:t>
      </w:r>
    </w:p>
    <w:p w14:paraId="641A7A7A" w14:textId="77777777" w:rsidR="00484FC9" w:rsidRPr="001459D3" w:rsidRDefault="00484FC9" w:rsidP="00886A51">
      <w:pPr>
        <w:numPr>
          <w:ilvl w:val="0"/>
          <w:numId w:val="103"/>
        </w:numPr>
        <w:spacing w:after="120"/>
        <w:ind w:left="1152" w:right="-14" w:hanging="576"/>
        <w:rPr>
          <w:szCs w:val="24"/>
        </w:rPr>
      </w:pPr>
      <w:r w:rsidRPr="001459D3">
        <w:rPr>
          <w:szCs w:val="24"/>
        </w:rPr>
        <w:t xml:space="preserve">se familiariser avec les dispositions du Marché et le déroulement des travaux (et avec tout autre </w:t>
      </w:r>
      <w:r w:rsidRPr="001459D3">
        <w:t>élément</w:t>
      </w:r>
      <w:r w:rsidRPr="001459D3">
        <w:rPr>
          <w:szCs w:val="24"/>
        </w:rPr>
        <w:t xml:space="preserve"> du projet dont le présent Marché fait partie) en étudiant tous les documents qu’il recevra et en les organisant dans des dossiers qui seront tenus à jour ;</w:t>
      </w:r>
    </w:p>
    <w:p w14:paraId="66D975CE" w14:textId="3BDAF6E3" w:rsidR="00484FC9" w:rsidRPr="001459D3" w:rsidRDefault="00484FC9" w:rsidP="00886A51">
      <w:pPr>
        <w:numPr>
          <w:ilvl w:val="0"/>
          <w:numId w:val="103"/>
        </w:numPr>
        <w:spacing w:after="120"/>
        <w:ind w:left="1152" w:right="-14" w:hanging="576"/>
        <w:rPr>
          <w:szCs w:val="24"/>
        </w:rPr>
      </w:pPr>
      <w:r w:rsidRPr="001459D3">
        <w:rPr>
          <w:szCs w:val="24"/>
        </w:rPr>
        <w:t xml:space="preserve">traiter les points relatifs au Marché et toutes les activités </w:t>
      </w:r>
      <w:r>
        <w:rPr>
          <w:szCs w:val="24"/>
        </w:rPr>
        <w:t>de l</w:t>
      </w:r>
      <w:r w:rsidR="008148C6">
        <w:rPr>
          <w:szCs w:val="24"/>
        </w:rPr>
        <w:t>’</w:t>
      </w:r>
      <w:r w:rsidR="005A1B27">
        <w:rPr>
          <w:szCs w:val="24"/>
        </w:rPr>
        <w:t>ERD</w:t>
      </w:r>
      <w:r w:rsidRPr="001459D3">
        <w:rPr>
          <w:szCs w:val="24"/>
        </w:rPr>
        <w:t xml:space="preserve"> de manière confidentielle et s’abstenir de les publier ou </w:t>
      </w:r>
      <w:r>
        <w:rPr>
          <w:szCs w:val="24"/>
        </w:rPr>
        <w:t xml:space="preserve">de </w:t>
      </w:r>
      <w:r w:rsidRPr="001459D3">
        <w:rPr>
          <w:szCs w:val="24"/>
        </w:rPr>
        <w:t xml:space="preserve">les divulguer sans en avoir préalablement obtenu par écrit l’accord du </w:t>
      </w:r>
      <w:r>
        <w:rPr>
          <w:szCs w:val="24"/>
        </w:rPr>
        <w:t>Maître d’Ouvrage et</w:t>
      </w:r>
      <w:r w:rsidRPr="001459D3">
        <w:rPr>
          <w:szCs w:val="24"/>
        </w:rPr>
        <w:t xml:space="preserve"> </w:t>
      </w:r>
      <w:r>
        <w:rPr>
          <w:szCs w:val="24"/>
        </w:rPr>
        <w:t>de l’Entrepren</w:t>
      </w:r>
      <w:r w:rsidRPr="001459D3">
        <w:rPr>
          <w:szCs w:val="24"/>
        </w:rPr>
        <w:t>eur</w:t>
      </w:r>
      <w:r>
        <w:rPr>
          <w:szCs w:val="24"/>
        </w:rPr>
        <w:t> ;</w:t>
      </w:r>
    </w:p>
    <w:p w14:paraId="3F8957B9" w14:textId="77777777" w:rsidR="00484FC9" w:rsidRPr="001459D3" w:rsidRDefault="00484FC9" w:rsidP="00886A51">
      <w:pPr>
        <w:numPr>
          <w:ilvl w:val="0"/>
          <w:numId w:val="103"/>
        </w:numPr>
        <w:spacing w:after="120"/>
        <w:ind w:left="1152" w:right="-14" w:hanging="576"/>
        <w:rPr>
          <w:szCs w:val="24"/>
        </w:rPr>
      </w:pPr>
      <w:r w:rsidRPr="001459D3">
        <w:rPr>
          <w:szCs w:val="24"/>
        </w:rPr>
        <w:t xml:space="preserve">être prêt à formuler un avis et une opinion sur tout point relatif au Marché s’il en est requis conjointement par le </w:t>
      </w:r>
      <w:r>
        <w:rPr>
          <w:szCs w:val="24"/>
        </w:rPr>
        <w:t>Maître d’Ouvrage</w:t>
      </w:r>
      <w:r w:rsidRPr="001459D3">
        <w:rPr>
          <w:szCs w:val="24"/>
        </w:rPr>
        <w:t xml:space="preserve"> et par </w:t>
      </w:r>
      <w:r>
        <w:rPr>
          <w:szCs w:val="24"/>
        </w:rPr>
        <w:t>l’Entrepreneur.</w:t>
      </w:r>
    </w:p>
    <w:p w14:paraId="12F71FAA" w14:textId="77777777" w:rsidR="00484FC9" w:rsidRPr="001459D3" w:rsidRDefault="00484FC9" w:rsidP="00484FC9">
      <w:pPr>
        <w:spacing w:after="120"/>
        <w:ind w:right="-14"/>
      </w:pPr>
      <w:r w:rsidRPr="001459D3">
        <w:lastRenderedPageBreak/>
        <w:t>5.</w:t>
      </w:r>
      <w:r w:rsidRPr="001459D3">
        <w:tab/>
        <w:t xml:space="preserve">Obligations Générales du </w:t>
      </w:r>
      <w:r>
        <w:t>Maître d’Ouvrage</w:t>
      </w:r>
      <w:r w:rsidRPr="001459D3">
        <w:t xml:space="preserve"> et </w:t>
      </w:r>
      <w:r>
        <w:t>de l’Entrepreneur</w:t>
      </w:r>
    </w:p>
    <w:p w14:paraId="2D866CDD" w14:textId="26715AC1" w:rsidR="00484FC9" w:rsidRPr="001459D3" w:rsidRDefault="00484FC9" w:rsidP="00484FC9">
      <w:pPr>
        <w:spacing w:after="120"/>
        <w:ind w:right="-14"/>
        <w:rPr>
          <w:szCs w:val="24"/>
        </w:rPr>
      </w:pPr>
      <w:r w:rsidRPr="001459D3">
        <w:rPr>
          <w:szCs w:val="24"/>
        </w:rPr>
        <w:t xml:space="preserve">Le </w:t>
      </w:r>
      <w:r>
        <w:rPr>
          <w:szCs w:val="24"/>
        </w:rPr>
        <w:t>Maître d’Ouvrage</w:t>
      </w:r>
      <w:r w:rsidRPr="001459D3">
        <w:rPr>
          <w:szCs w:val="24"/>
        </w:rPr>
        <w:t xml:space="preserve">, </w:t>
      </w:r>
      <w:r>
        <w:rPr>
          <w:szCs w:val="24"/>
        </w:rPr>
        <w:t>l’Entrepreneur</w:t>
      </w:r>
      <w:r w:rsidRPr="001459D3">
        <w:rPr>
          <w:szCs w:val="24"/>
        </w:rPr>
        <w:t xml:space="preserve"> et leurs </w:t>
      </w:r>
      <w:r>
        <w:rPr>
          <w:szCs w:val="24"/>
        </w:rPr>
        <w:t>personnel</w:t>
      </w:r>
      <w:r w:rsidRPr="001459D3">
        <w:rPr>
          <w:szCs w:val="24"/>
        </w:rPr>
        <w:t>s ne solliciteront, en relation avec le Marché, aucun avis ou conseil d</w:t>
      </w:r>
      <w:r>
        <w:rPr>
          <w:szCs w:val="24"/>
        </w:rPr>
        <w:t>e l’</w:t>
      </w:r>
      <w:r w:rsidR="005A1B27">
        <w:rPr>
          <w:szCs w:val="24"/>
        </w:rPr>
        <w:t>ERD</w:t>
      </w:r>
      <w:r w:rsidRPr="001459D3">
        <w:rPr>
          <w:szCs w:val="24"/>
        </w:rPr>
        <w:t xml:space="preserve">, excepté en rapport avec le déroulement des </w:t>
      </w:r>
      <w:r w:rsidRPr="001459D3">
        <w:t>activités</w:t>
      </w:r>
      <w:r w:rsidRPr="001459D3">
        <w:rPr>
          <w:szCs w:val="24"/>
        </w:rPr>
        <w:t xml:space="preserve"> d</w:t>
      </w:r>
      <w:r>
        <w:rPr>
          <w:szCs w:val="24"/>
        </w:rPr>
        <w:t>e l’</w:t>
      </w:r>
      <w:r w:rsidR="005A1B27">
        <w:rPr>
          <w:szCs w:val="24"/>
        </w:rPr>
        <w:t>ERD</w:t>
      </w:r>
      <w:r w:rsidRPr="001459D3">
        <w:rPr>
          <w:szCs w:val="24"/>
        </w:rPr>
        <w:t xml:space="preserve"> relatives au Marché et à l’Accord</w:t>
      </w:r>
      <w:r>
        <w:rPr>
          <w:szCs w:val="24"/>
        </w:rPr>
        <w:t xml:space="preserve"> avec l’</w:t>
      </w:r>
      <w:r w:rsidR="005A1B27">
        <w:rPr>
          <w:szCs w:val="24"/>
        </w:rPr>
        <w:t>ERD</w:t>
      </w:r>
      <w:r w:rsidRPr="001459D3">
        <w:rPr>
          <w:szCs w:val="24"/>
        </w:rPr>
        <w:t xml:space="preserve">. Le </w:t>
      </w:r>
      <w:r>
        <w:rPr>
          <w:szCs w:val="24"/>
        </w:rPr>
        <w:t>Maître d’Ouvrage</w:t>
      </w:r>
      <w:r w:rsidRPr="001459D3">
        <w:rPr>
          <w:szCs w:val="24"/>
        </w:rPr>
        <w:t xml:space="preserve"> et </w:t>
      </w:r>
      <w:r>
        <w:rPr>
          <w:szCs w:val="24"/>
        </w:rPr>
        <w:t>l’Entrepreneur</w:t>
      </w:r>
      <w:r w:rsidRPr="001459D3">
        <w:rPr>
          <w:szCs w:val="24"/>
        </w:rPr>
        <w:t xml:space="preserve"> seront tenus responsables de l’exécution de la présente obligation par leurs employés respectifs.</w:t>
      </w:r>
    </w:p>
    <w:p w14:paraId="190B254B" w14:textId="2C97C9F7" w:rsidR="00484FC9" w:rsidRPr="001459D3" w:rsidRDefault="00484FC9" w:rsidP="00484FC9">
      <w:pPr>
        <w:spacing w:after="120"/>
        <w:ind w:right="-14"/>
        <w:rPr>
          <w:szCs w:val="24"/>
        </w:rPr>
      </w:pPr>
      <w:r w:rsidRPr="001459D3">
        <w:rPr>
          <w:szCs w:val="24"/>
        </w:rPr>
        <w:t xml:space="preserve">Le </w:t>
      </w:r>
      <w:r>
        <w:rPr>
          <w:szCs w:val="24"/>
        </w:rPr>
        <w:t>Maître d’Ouvrage</w:t>
      </w:r>
      <w:r w:rsidRPr="001459D3">
        <w:rPr>
          <w:szCs w:val="24"/>
        </w:rPr>
        <w:t xml:space="preserve"> et </w:t>
      </w:r>
      <w:r>
        <w:rPr>
          <w:szCs w:val="24"/>
        </w:rPr>
        <w:t>l’Entrepreneur</w:t>
      </w:r>
      <w:r w:rsidRPr="001459D3">
        <w:rPr>
          <w:szCs w:val="24"/>
        </w:rPr>
        <w:t xml:space="preserve"> s’engagent réciproquement, ainsi que vis-à-vis d</w:t>
      </w:r>
      <w:r>
        <w:rPr>
          <w:szCs w:val="24"/>
        </w:rPr>
        <w:t>e l’</w:t>
      </w:r>
      <w:r w:rsidR="005A1B27">
        <w:rPr>
          <w:szCs w:val="24"/>
        </w:rPr>
        <w:t>ERD</w:t>
      </w:r>
      <w:r w:rsidRPr="001459D3">
        <w:rPr>
          <w:szCs w:val="24"/>
        </w:rPr>
        <w:t xml:space="preserve">, à ce qu’en l’absence d’un accord écrit entre </w:t>
      </w:r>
      <w:r>
        <w:rPr>
          <w:szCs w:val="24"/>
        </w:rPr>
        <w:t>le Maître d’Ouvrage, l’Entrepreneur et l’</w:t>
      </w:r>
      <w:r w:rsidR="005A1B27">
        <w:rPr>
          <w:szCs w:val="24"/>
        </w:rPr>
        <w:t>ERD</w:t>
      </w:r>
      <w:r w:rsidRPr="001459D3">
        <w:rPr>
          <w:szCs w:val="24"/>
        </w:rPr>
        <w:t xml:space="preserve">, ce dernier </w:t>
      </w:r>
    </w:p>
    <w:p w14:paraId="5BA25AE7" w14:textId="63DAFE7B" w:rsidR="00484FC9" w:rsidRPr="001C76F5" w:rsidRDefault="00484FC9" w:rsidP="00886A51">
      <w:pPr>
        <w:pStyle w:val="Paragraphedeliste"/>
        <w:numPr>
          <w:ilvl w:val="0"/>
          <w:numId w:val="121"/>
        </w:numPr>
        <w:spacing w:before="120" w:after="120"/>
        <w:ind w:left="1181" w:right="-14" w:hanging="634"/>
        <w:contextualSpacing w:val="0"/>
        <w:rPr>
          <w:szCs w:val="24"/>
        </w:rPr>
      </w:pPr>
      <w:r w:rsidRPr="001C76F5">
        <w:rPr>
          <w:szCs w:val="24"/>
        </w:rPr>
        <w:t xml:space="preserve">ne soit nommé arbitre au titre du Marché ; </w:t>
      </w:r>
    </w:p>
    <w:p w14:paraId="7E8633A5" w14:textId="4445DFCC" w:rsidR="00484FC9" w:rsidRPr="001C76F5" w:rsidRDefault="00484FC9" w:rsidP="00886A51">
      <w:pPr>
        <w:pStyle w:val="Paragraphedeliste"/>
        <w:numPr>
          <w:ilvl w:val="0"/>
          <w:numId w:val="121"/>
        </w:numPr>
        <w:spacing w:before="120" w:after="120"/>
        <w:ind w:left="1181" w:right="-14" w:hanging="634"/>
        <w:contextualSpacing w:val="0"/>
        <w:rPr>
          <w:szCs w:val="24"/>
        </w:rPr>
      </w:pPr>
      <w:r w:rsidRPr="001C76F5">
        <w:rPr>
          <w:szCs w:val="24"/>
        </w:rPr>
        <w:t>ne soit appelé à déposer devant l’arbitre ou les arbitres nommés au titre du Marché ;</w:t>
      </w:r>
    </w:p>
    <w:p w14:paraId="7D783813" w14:textId="5E61AC45" w:rsidR="00484FC9" w:rsidRPr="001C76F5" w:rsidRDefault="00484FC9" w:rsidP="00886A51">
      <w:pPr>
        <w:pStyle w:val="Paragraphedeliste"/>
        <w:numPr>
          <w:ilvl w:val="0"/>
          <w:numId w:val="121"/>
        </w:numPr>
        <w:spacing w:before="120" w:after="120"/>
        <w:ind w:left="1181" w:right="-14" w:hanging="634"/>
        <w:contextualSpacing w:val="0"/>
        <w:rPr>
          <w:szCs w:val="24"/>
        </w:rPr>
      </w:pPr>
      <w:r w:rsidRPr="001C76F5">
        <w:rPr>
          <w:szCs w:val="24"/>
        </w:rPr>
        <w:t xml:space="preserve">ne soit tenu responsable en cas de réclamation s’élevant en raison d’une action ou d’une omission </w:t>
      </w:r>
      <w:r w:rsidRPr="001459D3">
        <w:t>relative</w:t>
      </w:r>
      <w:r w:rsidRPr="001C76F5">
        <w:rPr>
          <w:szCs w:val="24"/>
        </w:rPr>
        <w:t xml:space="preserve"> à ses fonctions réelles ou supposées, à moins qu’une telle action ou omission ne s’avère avoir été commise de mauvaise foi.</w:t>
      </w:r>
    </w:p>
    <w:p w14:paraId="080C29EA" w14:textId="6BD6ACC4" w:rsidR="00484FC9" w:rsidRPr="001459D3" w:rsidRDefault="00484FC9" w:rsidP="00484FC9">
      <w:pPr>
        <w:spacing w:after="120"/>
        <w:ind w:right="-14"/>
        <w:rPr>
          <w:szCs w:val="24"/>
        </w:rPr>
      </w:pPr>
      <w:r w:rsidRPr="001459D3">
        <w:rPr>
          <w:szCs w:val="24"/>
        </w:rPr>
        <w:t xml:space="preserve">Le </w:t>
      </w:r>
      <w:r>
        <w:rPr>
          <w:szCs w:val="24"/>
        </w:rPr>
        <w:t>Maître d’Ouvrage</w:t>
      </w:r>
      <w:r w:rsidRPr="001459D3">
        <w:rPr>
          <w:szCs w:val="24"/>
        </w:rPr>
        <w:t xml:space="preserve"> et </w:t>
      </w:r>
      <w:r>
        <w:rPr>
          <w:szCs w:val="24"/>
        </w:rPr>
        <w:t>l’Entrepreneur</w:t>
      </w:r>
      <w:r w:rsidRPr="001459D3">
        <w:rPr>
          <w:szCs w:val="24"/>
        </w:rPr>
        <w:t xml:space="preserve"> s’engagent conjointement et solidairement à protéger et </w:t>
      </w:r>
      <w:r w:rsidRPr="001459D3">
        <w:t>compenser</w:t>
      </w:r>
      <w:r w:rsidRPr="001459D3">
        <w:rPr>
          <w:szCs w:val="24"/>
        </w:rPr>
        <w:t xml:space="preserve"> l</w:t>
      </w:r>
      <w:r>
        <w:rPr>
          <w:szCs w:val="24"/>
        </w:rPr>
        <w:t>’</w:t>
      </w:r>
      <w:r w:rsidR="005A1B27">
        <w:rPr>
          <w:szCs w:val="24"/>
        </w:rPr>
        <w:t>ERD</w:t>
      </w:r>
      <w:r w:rsidRPr="001459D3">
        <w:rPr>
          <w:szCs w:val="24"/>
        </w:rPr>
        <w:t xml:space="preserve"> en cas de réclamations dont il ne devrait pas être tenu pour responsable en vertu de l’alinéa précédent. </w:t>
      </w:r>
    </w:p>
    <w:p w14:paraId="55B0B6F8" w14:textId="424FA6EC" w:rsidR="00484FC9" w:rsidRPr="001459D3" w:rsidRDefault="00484FC9" w:rsidP="00484FC9">
      <w:pPr>
        <w:spacing w:after="120"/>
        <w:ind w:right="-14"/>
        <w:rPr>
          <w:szCs w:val="24"/>
        </w:rPr>
      </w:pPr>
      <w:r w:rsidRPr="001459D3">
        <w:rPr>
          <w:szCs w:val="24"/>
        </w:rPr>
        <w:t xml:space="preserve">Dans tous les cas où ils soumettent </w:t>
      </w:r>
      <w:r>
        <w:rPr>
          <w:szCs w:val="24"/>
        </w:rPr>
        <w:t>à l’</w:t>
      </w:r>
      <w:r w:rsidR="005A1B27">
        <w:rPr>
          <w:szCs w:val="24"/>
        </w:rPr>
        <w:t>ERD</w:t>
      </w:r>
      <w:r w:rsidRPr="001459D3">
        <w:rPr>
          <w:szCs w:val="24"/>
        </w:rPr>
        <w:t xml:space="preserve"> au titre de </w:t>
      </w:r>
      <w:r>
        <w:rPr>
          <w:szCs w:val="24"/>
        </w:rPr>
        <w:t>la Clause 6</w:t>
      </w:r>
      <w:r w:rsidRPr="001459D3">
        <w:rPr>
          <w:szCs w:val="24"/>
        </w:rPr>
        <w:t xml:space="preserve"> du CCAG un différend qui nécessite un déplacement sur le site des </w:t>
      </w:r>
      <w:r>
        <w:rPr>
          <w:szCs w:val="24"/>
        </w:rPr>
        <w:t>travaux</w:t>
      </w:r>
      <w:r w:rsidRPr="001459D3">
        <w:rPr>
          <w:szCs w:val="24"/>
        </w:rPr>
        <w:t xml:space="preserve"> ou la tenue d’une audience, le </w:t>
      </w:r>
      <w:r>
        <w:rPr>
          <w:szCs w:val="24"/>
        </w:rPr>
        <w:t>Maître d’Ouvrage</w:t>
      </w:r>
      <w:r w:rsidRPr="001459D3">
        <w:rPr>
          <w:szCs w:val="24"/>
        </w:rPr>
        <w:t xml:space="preserve"> ou </w:t>
      </w:r>
      <w:r>
        <w:rPr>
          <w:szCs w:val="24"/>
        </w:rPr>
        <w:t>l’Entrepreneur</w:t>
      </w:r>
      <w:r w:rsidRPr="001459D3">
        <w:rPr>
          <w:szCs w:val="24"/>
        </w:rPr>
        <w:t xml:space="preserve"> consigneront à titre de provision la somme nécessaire pour couvrir les </w:t>
      </w:r>
      <w:r w:rsidRPr="001459D3">
        <w:t>dépenses</w:t>
      </w:r>
      <w:r w:rsidRPr="001459D3">
        <w:rPr>
          <w:szCs w:val="24"/>
        </w:rPr>
        <w:t xml:space="preserve"> encourues de ce fait par </w:t>
      </w:r>
      <w:proofErr w:type="spellStart"/>
      <w:r w:rsidRPr="001459D3">
        <w:rPr>
          <w:szCs w:val="24"/>
        </w:rPr>
        <w:t>le</w:t>
      </w:r>
      <w:r>
        <w:rPr>
          <w:szCs w:val="24"/>
        </w:rPr>
        <w:t>’</w:t>
      </w:r>
      <w:r w:rsidR="005A1B27">
        <w:rPr>
          <w:szCs w:val="24"/>
        </w:rPr>
        <w:t>ERD</w:t>
      </w:r>
      <w:proofErr w:type="spellEnd"/>
      <w:r w:rsidRPr="001459D3">
        <w:rPr>
          <w:szCs w:val="24"/>
        </w:rPr>
        <w:t xml:space="preserve">. Il ne sera tenu compte d’aucun autre règlement dû ou à verser </w:t>
      </w:r>
      <w:r>
        <w:rPr>
          <w:szCs w:val="24"/>
        </w:rPr>
        <w:t>à l’</w:t>
      </w:r>
      <w:r w:rsidR="005A1B27">
        <w:rPr>
          <w:szCs w:val="24"/>
        </w:rPr>
        <w:t>ERD</w:t>
      </w:r>
      <w:r w:rsidRPr="001459D3">
        <w:rPr>
          <w:szCs w:val="24"/>
        </w:rPr>
        <w:t>.</w:t>
      </w:r>
    </w:p>
    <w:p w14:paraId="77683470" w14:textId="77777777" w:rsidR="00484FC9" w:rsidRPr="001459D3" w:rsidRDefault="00484FC9" w:rsidP="00484FC9">
      <w:pPr>
        <w:spacing w:after="120"/>
        <w:ind w:right="-14"/>
      </w:pPr>
      <w:r w:rsidRPr="001459D3">
        <w:t>6.</w:t>
      </w:r>
      <w:r w:rsidRPr="001459D3">
        <w:tab/>
      </w:r>
      <w:r>
        <w:t>Paiement</w:t>
      </w:r>
      <w:r w:rsidRPr="001459D3">
        <w:t xml:space="preserve"> </w:t>
      </w:r>
    </w:p>
    <w:p w14:paraId="73B09F8D" w14:textId="5B52B0CC" w:rsidR="00484FC9" w:rsidRPr="001459D3" w:rsidRDefault="00484FC9" w:rsidP="00484FC9">
      <w:pPr>
        <w:spacing w:after="120"/>
        <w:ind w:right="-14"/>
        <w:rPr>
          <w:szCs w:val="24"/>
        </w:rPr>
      </w:pPr>
      <w:r w:rsidRPr="001459D3">
        <w:rPr>
          <w:szCs w:val="24"/>
        </w:rPr>
        <w:t>L</w:t>
      </w:r>
      <w:r>
        <w:rPr>
          <w:szCs w:val="24"/>
        </w:rPr>
        <w:t>’</w:t>
      </w:r>
      <w:r w:rsidR="005A1B27">
        <w:rPr>
          <w:szCs w:val="24"/>
        </w:rPr>
        <w:t>ERD</w:t>
      </w:r>
      <w:r w:rsidRPr="001459D3">
        <w:rPr>
          <w:szCs w:val="24"/>
        </w:rPr>
        <w:t xml:space="preserve"> sera rémunéré dans la monnaie de règlement stipulée dans l’Accord comme suit :</w:t>
      </w:r>
    </w:p>
    <w:p w14:paraId="59E5CF98" w14:textId="77777777" w:rsidR="00484FC9" w:rsidRPr="001459D3" w:rsidRDefault="00484FC9" w:rsidP="00886A51">
      <w:pPr>
        <w:numPr>
          <w:ilvl w:val="0"/>
          <w:numId w:val="104"/>
        </w:numPr>
        <w:tabs>
          <w:tab w:val="clear" w:pos="720"/>
          <w:tab w:val="num" w:pos="990"/>
        </w:tabs>
        <w:spacing w:after="120"/>
        <w:ind w:left="990" w:right="-14" w:hanging="450"/>
        <w:rPr>
          <w:szCs w:val="24"/>
        </w:rPr>
      </w:pPr>
      <w:r w:rsidRPr="001459D3">
        <w:rPr>
          <w:szCs w:val="24"/>
        </w:rPr>
        <w:t xml:space="preserve">une </w:t>
      </w:r>
      <w:r>
        <w:rPr>
          <w:szCs w:val="24"/>
        </w:rPr>
        <w:t xml:space="preserve">provision </w:t>
      </w:r>
      <w:r w:rsidRPr="001459D3">
        <w:t>forfaitaire</w:t>
      </w:r>
      <w:r w:rsidRPr="001459D3">
        <w:rPr>
          <w:szCs w:val="24"/>
        </w:rPr>
        <w:t xml:space="preserve"> mensuelle, qui constituera un paiement libératoire au titre de :</w:t>
      </w:r>
    </w:p>
    <w:p w14:paraId="6059DF4C" w14:textId="77777777" w:rsidR="00484FC9" w:rsidRPr="001459D3" w:rsidRDefault="00484FC9" w:rsidP="00886A51">
      <w:pPr>
        <w:numPr>
          <w:ilvl w:val="1"/>
          <w:numId w:val="105"/>
        </w:numPr>
        <w:spacing w:after="120"/>
        <w:ind w:right="-14"/>
        <w:rPr>
          <w:szCs w:val="24"/>
        </w:rPr>
      </w:pPr>
      <w:r w:rsidRPr="001459D3">
        <w:rPr>
          <w:szCs w:val="24"/>
        </w:rPr>
        <w:t xml:space="preserve">sa disponibilité à se rendre sur le site des </w:t>
      </w:r>
      <w:r>
        <w:rPr>
          <w:szCs w:val="24"/>
        </w:rPr>
        <w:t>travaux</w:t>
      </w:r>
      <w:r w:rsidRPr="001459D3">
        <w:rPr>
          <w:szCs w:val="24"/>
        </w:rPr>
        <w:t xml:space="preserve"> et assister aux audiences, sous réserve </w:t>
      </w:r>
      <w:r w:rsidRPr="001459D3">
        <w:t>d’être</w:t>
      </w:r>
      <w:r w:rsidRPr="001459D3">
        <w:rPr>
          <w:szCs w:val="24"/>
        </w:rPr>
        <w:t xml:space="preserve"> informé 28 jours à l’avance ;</w:t>
      </w:r>
    </w:p>
    <w:p w14:paraId="72D841B8" w14:textId="77777777" w:rsidR="00484FC9" w:rsidRPr="001459D3" w:rsidRDefault="00484FC9" w:rsidP="00886A51">
      <w:pPr>
        <w:numPr>
          <w:ilvl w:val="1"/>
          <w:numId w:val="105"/>
        </w:numPr>
        <w:spacing w:after="120"/>
        <w:ind w:right="-14"/>
        <w:rPr>
          <w:szCs w:val="24"/>
        </w:rPr>
      </w:pPr>
      <w:r w:rsidRPr="001459D3">
        <w:t>l’obligation</w:t>
      </w:r>
      <w:r w:rsidRPr="001459D3">
        <w:rPr>
          <w:szCs w:val="24"/>
        </w:rPr>
        <w:t xml:space="preserve"> de se familiariser, et se tenir en permanence de l’état de l’avancement du projet et de maintenir à jour les dossiers correspondants ;</w:t>
      </w:r>
    </w:p>
    <w:p w14:paraId="6D5E2B40" w14:textId="77777777" w:rsidR="00484FC9" w:rsidRPr="001459D3" w:rsidRDefault="00484FC9" w:rsidP="00886A51">
      <w:pPr>
        <w:numPr>
          <w:ilvl w:val="1"/>
          <w:numId w:val="105"/>
        </w:numPr>
        <w:spacing w:after="120"/>
        <w:ind w:right="-14"/>
        <w:rPr>
          <w:szCs w:val="24"/>
        </w:rPr>
      </w:pPr>
      <w:r>
        <w:rPr>
          <w:szCs w:val="24"/>
        </w:rPr>
        <w:t>l</w:t>
      </w:r>
      <w:r w:rsidRPr="001459D3">
        <w:rPr>
          <w:szCs w:val="24"/>
        </w:rPr>
        <w:t>es frais de secrétariat et frais généraux, y compris les frais de reproduction et fournitures de bureau encourus du fait de ses fonctions ;</w:t>
      </w:r>
    </w:p>
    <w:p w14:paraId="50AE1662" w14:textId="77777777" w:rsidR="00484FC9" w:rsidRPr="001459D3" w:rsidRDefault="00484FC9" w:rsidP="00886A51">
      <w:pPr>
        <w:numPr>
          <w:ilvl w:val="1"/>
          <w:numId w:val="105"/>
        </w:numPr>
        <w:spacing w:after="120"/>
        <w:ind w:right="-14"/>
        <w:rPr>
          <w:szCs w:val="24"/>
        </w:rPr>
      </w:pPr>
      <w:r w:rsidRPr="001459D3">
        <w:rPr>
          <w:szCs w:val="24"/>
        </w:rPr>
        <w:t xml:space="preserve">les services rendus au titre du présent article, à l’exception des services mentionnés aux </w:t>
      </w:r>
      <w:r w:rsidRPr="001459D3">
        <w:t>alinéas</w:t>
      </w:r>
      <w:r w:rsidRPr="001459D3">
        <w:rPr>
          <w:szCs w:val="24"/>
        </w:rPr>
        <w:t xml:space="preserve"> (b) et (c) d</w:t>
      </w:r>
      <w:r>
        <w:rPr>
          <w:szCs w:val="24"/>
        </w:rPr>
        <w:t xml:space="preserve">e la </w:t>
      </w:r>
      <w:r w:rsidRPr="001459D3">
        <w:rPr>
          <w:szCs w:val="24"/>
        </w:rPr>
        <w:t>présent</w:t>
      </w:r>
      <w:r>
        <w:rPr>
          <w:szCs w:val="24"/>
        </w:rPr>
        <w:t>e Clause</w:t>
      </w:r>
      <w:r w:rsidRPr="001459D3">
        <w:rPr>
          <w:szCs w:val="24"/>
        </w:rPr>
        <w:t>.</w:t>
      </w:r>
    </w:p>
    <w:p w14:paraId="406B3EF9" w14:textId="77777777" w:rsidR="00484FC9" w:rsidRPr="001E0F73" w:rsidRDefault="00484FC9" w:rsidP="00484FC9"/>
    <w:p w14:paraId="6D5BADAC" w14:textId="77777777" w:rsidR="00484FC9" w:rsidRPr="001459D3" w:rsidRDefault="00484FC9" w:rsidP="00886A51">
      <w:pPr>
        <w:numPr>
          <w:ilvl w:val="0"/>
          <w:numId w:val="104"/>
        </w:numPr>
        <w:spacing w:after="120"/>
        <w:ind w:left="1152" w:right="-14" w:hanging="576"/>
        <w:rPr>
          <w:szCs w:val="24"/>
        </w:rPr>
      </w:pPr>
      <w:r w:rsidRPr="001459D3">
        <w:rPr>
          <w:szCs w:val="24"/>
        </w:rPr>
        <w:t>une rémunération journalière qui constituera un paiement libératoire :</w:t>
      </w:r>
    </w:p>
    <w:p w14:paraId="712289CE" w14:textId="77777777" w:rsidR="00484FC9" w:rsidRPr="001459D3" w:rsidRDefault="00484FC9" w:rsidP="00886A51">
      <w:pPr>
        <w:numPr>
          <w:ilvl w:val="1"/>
          <w:numId w:val="106"/>
        </w:numPr>
        <w:spacing w:after="120"/>
        <w:ind w:right="-14"/>
        <w:rPr>
          <w:szCs w:val="24"/>
        </w:rPr>
      </w:pPr>
      <w:r w:rsidRPr="001459D3">
        <w:rPr>
          <w:szCs w:val="24"/>
        </w:rPr>
        <w:t xml:space="preserve">dans un plafond de deux </w:t>
      </w:r>
      <w:r>
        <w:rPr>
          <w:szCs w:val="24"/>
        </w:rPr>
        <w:t xml:space="preserve">(2) </w:t>
      </w:r>
      <w:r w:rsidRPr="001459D3">
        <w:rPr>
          <w:szCs w:val="24"/>
        </w:rPr>
        <w:t xml:space="preserve">jours par déplacement (aller ou retour), pour chaque journée </w:t>
      </w:r>
      <w:r w:rsidRPr="001459D3">
        <w:t>entièrement</w:t>
      </w:r>
      <w:r w:rsidRPr="001459D3">
        <w:rPr>
          <w:szCs w:val="24"/>
        </w:rPr>
        <w:t xml:space="preserve"> ou partiellement consacrée à se rendre de sa résidence au site ;</w:t>
      </w:r>
    </w:p>
    <w:p w14:paraId="550D9A72" w14:textId="77777777" w:rsidR="00484FC9" w:rsidRPr="001459D3" w:rsidRDefault="00484FC9" w:rsidP="00886A51">
      <w:pPr>
        <w:numPr>
          <w:ilvl w:val="1"/>
          <w:numId w:val="106"/>
        </w:numPr>
        <w:spacing w:after="120"/>
        <w:ind w:right="-14"/>
        <w:rPr>
          <w:szCs w:val="24"/>
        </w:rPr>
      </w:pPr>
      <w:r w:rsidRPr="001459D3">
        <w:rPr>
          <w:szCs w:val="24"/>
        </w:rPr>
        <w:t xml:space="preserve">pour chaque journée consacrée à une visite du site des </w:t>
      </w:r>
      <w:r>
        <w:rPr>
          <w:szCs w:val="24"/>
        </w:rPr>
        <w:t>travaux</w:t>
      </w:r>
      <w:r w:rsidRPr="001459D3">
        <w:rPr>
          <w:szCs w:val="24"/>
        </w:rPr>
        <w:t xml:space="preserve">, à la tenue d’une </w:t>
      </w:r>
      <w:r w:rsidRPr="001459D3">
        <w:t>audience</w:t>
      </w:r>
      <w:r w:rsidRPr="001459D3">
        <w:rPr>
          <w:szCs w:val="24"/>
        </w:rPr>
        <w:t xml:space="preserve"> ou à la préparation d’une décision</w:t>
      </w:r>
      <w:r>
        <w:rPr>
          <w:szCs w:val="24"/>
        </w:rPr>
        <w:t xml:space="preserve"> </w:t>
      </w:r>
      <w:r w:rsidRPr="001459D3">
        <w:rPr>
          <w:szCs w:val="24"/>
        </w:rPr>
        <w:t>;</w:t>
      </w:r>
    </w:p>
    <w:p w14:paraId="05EAF5F0" w14:textId="77777777" w:rsidR="00484FC9" w:rsidRPr="001459D3" w:rsidRDefault="00484FC9" w:rsidP="00886A51">
      <w:pPr>
        <w:numPr>
          <w:ilvl w:val="1"/>
          <w:numId w:val="106"/>
        </w:numPr>
        <w:spacing w:after="120"/>
        <w:ind w:right="-14"/>
        <w:rPr>
          <w:szCs w:val="24"/>
        </w:rPr>
      </w:pPr>
      <w:r w:rsidRPr="001459D3">
        <w:rPr>
          <w:szCs w:val="24"/>
        </w:rPr>
        <w:lastRenderedPageBreak/>
        <w:t xml:space="preserve">pour chaque journée consacrée à la lecture des documents soumis dans le cadre de la </w:t>
      </w:r>
      <w:r w:rsidRPr="001459D3">
        <w:t>préparation</w:t>
      </w:r>
      <w:r w:rsidRPr="001459D3">
        <w:rPr>
          <w:szCs w:val="24"/>
        </w:rPr>
        <w:t xml:space="preserve"> d’une audience.</w:t>
      </w:r>
    </w:p>
    <w:p w14:paraId="21E9A898" w14:textId="77777777" w:rsidR="00484FC9" w:rsidRPr="001459D3" w:rsidRDefault="00484FC9" w:rsidP="00886A51">
      <w:pPr>
        <w:numPr>
          <w:ilvl w:val="0"/>
          <w:numId w:val="104"/>
        </w:numPr>
        <w:spacing w:after="120"/>
        <w:ind w:left="1152" w:right="-14" w:hanging="576"/>
        <w:rPr>
          <w:szCs w:val="24"/>
        </w:rPr>
      </w:pPr>
      <w:r w:rsidRPr="001459D3">
        <w:rPr>
          <w:szCs w:val="24"/>
        </w:rPr>
        <w:t>Toute dépense justifiée, y compris les frais de déplacement nécessaires (billets d’avion en classe inférieure à la première classe, hôtel et frais de séjour et autres frais directement liés à un déplacement) encourue en raison de ses fonctions, ainsi que ses frais de téléphone, courrier et fac-similés ; un reçu sera exigé pour toute dépense supérieure à cinq pour cent de la rémunération journalière à laquelle il est fait référence à l’alinéa (b) d</w:t>
      </w:r>
      <w:r>
        <w:rPr>
          <w:szCs w:val="24"/>
        </w:rPr>
        <w:t xml:space="preserve">e la </w:t>
      </w:r>
      <w:r w:rsidRPr="001459D3">
        <w:rPr>
          <w:szCs w:val="24"/>
        </w:rPr>
        <w:t>présent</w:t>
      </w:r>
      <w:r>
        <w:rPr>
          <w:szCs w:val="24"/>
        </w:rPr>
        <w:t>e Clause</w:t>
      </w:r>
      <w:r w:rsidRPr="001459D3">
        <w:rPr>
          <w:szCs w:val="24"/>
        </w:rPr>
        <w:t> ;</w:t>
      </w:r>
    </w:p>
    <w:p w14:paraId="1BF58FBC" w14:textId="7F0264ED" w:rsidR="00484FC9" w:rsidRPr="001459D3" w:rsidRDefault="00484FC9" w:rsidP="00886A51">
      <w:pPr>
        <w:numPr>
          <w:ilvl w:val="0"/>
          <w:numId w:val="104"/>
        </w:numPr>
        <w:spacing w:after="120"/>
        <w:ind w:left="1152" w:right="-14" w:hanging="576"/>
        <w:rPr>
          <w:szCs w:val="24"/>
        </w:rPr>
      </w:pPr>
      <w:r w:rsidRPr="001459D3">
        <w:rPr>
          <w:szCs w:val="24"/>
        </w:rPr>
        <w:t xml:space="preserve">Les impôts et taxes sur les paiements effectués au titre du présent article payables dans le pays où sont situés </w:t>
      </w:r>
      <w:r w:rsidRPr="001459D3">
        <w:t>les</w:t>
      </w:r>
      <w:r w:rsidRPr="001459D3">
        <w:rPr>
          <w:szCs w:val="24"/>
        </w:rPr>
        <w:t xml:space="preserve"> </w:t>
      </w:r>
      <w:r>
        <w:rPr>
          <w:szCs w:val="24"/>
        </w:rPr>
        <w:t>travaux (</w:t>
      </w:r>
      <w:r w:rsidRPr="001459D3">
        <w:rPr>
          <w:szCs w:val="24"/>
        </w:rPr>
        <w:t>à moins que l</w:t>
      </w:r>
      <w:r>
        <w:rPr>
          <w:szCs w:val="24"/>
        </w:rPr>
        <w:t>’</w:t>
      </w:r>
      <w:r w:rsidR="005A1B27">
        <w:rPr>
          <w:szCs w:val="24"/>
        </w:rPr>
        <w:t>ERD</w:t>
      </w:r>
      <w:r w:rsidRPr="001459D3">
        <w:rPr>
          <w:szCs w:val="24"/>
        </w:rPr>
        <w:t xml:space="preserve"> n’en soit un ressortissant ou un résident permanent</w:t>
      </w:r>
      <w:r>
        <w:rPr>
          <w:szCs w:val="24"/>
        </w:rPr>
        <w:t>)</w:t>
      </w:r>
      <w:r w:rsidRPr="001459D3">
        <w:rPr>
          <w:szCs w:val="24"/>
        </w:rPr>
        <w:t>.</w:t>
      </w:r>
    </w:p>
    <w:p w14:paraId="3697E1D6" w14:textId="07FA4502" w:rsidR="00484FC9" w:rsidRPr="001459D3" w:rsidRDefault="00484FC9" w:rsidP="00484FC9">
      <w:pPr>
        <w:spacing w:after="120"/>
        <w:ind w:right="-14"/>
        <w:rPr>
          <w:szCs w:val="24"/>
        </w:rPr>
      </w:pPr>
      <w:r w:rsidRPr="001459D3">
        <w:rPr>
          <w:szCs w:val="24"/>
        </w:rPr>
        <w:t xml:space="preserve">La </w:t>
      </w:r>
      <w:r>
        <w:rPr>
          <w:szCs w:val="24"/>
        </w:rPr>
        <w:t>provision</w:t>
      </w:r>
      <w:r w:rsidRPr="001459D3">
        <w:rPr>
          <w:szCs w:val="24"/>
        </w:rPr>
        <w:t xml:space="preserve"> forfaitaire et la rémunération journalière seront stipulées dans l’Accord</w:t>
      </w:r>
      <w:r>
        <w:rPr>
          <w:szCs w:val="24"/>
        </w:rPr>
        <w:t xml:space="preserve"> de l’</w:t>
      </w:r>
      <w:r w:rsidR="005A1B27">
        <w:rPr>
          <w:szCs w:val="24"/>
        </w:rPr>
        <w:t>ERD</w:t>
      </w:r>
      <w:r w:rsidRPr="001459D3">
        <w:rPr>
          <w:szCs w:val="24"/>
        </w:rPr>
        <w:t>. A moins que l’Accord n’en dispose autrement, ces montants seront non révisables pour les premiers</w:t>
      </w:r>
      <w:r>
        <w:rPr>
          <w:szCs w:val="24"/>
        </w:rPr>
        <w:t xml:space="preserve"> </w:t>
      </w:r>
      <w:r w:rsidR="00077598">
        <w:rPr>
          <w:szCs w:val="24"/>
        </w:rPr>
        <w:t>vingt-quatre</w:t>
      </w:r>
      <w:r>
        <w:rPr>
          <w:szCs w:val="24"/>
        </w:rPr>
        <w:t xml:space="preserve"> (</w:t>
      </w:r>
      <w:r w:rsidRPr="001459D3">
        <w:rPr>
          <w:szCs w:val="24"/>
        </w:rPr>
        <w:t>24</w:t>
      </w:r>
      <w:r>
        <w:rPr>
          <w:szCs w:val="24"/>
        </w:rPr>
        <w:t>)</w:t>
      </w:r>
      <w:r w:rsidRPr="001459D3">
        <w:rPr>
          <w:szCs w:val="24"/>
        </w:rPr>
        <w:t xml:space="preserve"> mois et seront </w:t>
      </w:r>
      <w:r w:rsidRPr="001459D3">
        <w:t>ensuite</w:t>
      </w:r>
      <w:r w:rsidRPr="001459D3">
        <w:rPr>
          <w:szCs w:val="24"/>
        </w:rPr>
        <w:t xml:space="preserve"> révisables par accord entre le </w:t>
      </w:r>
      <w:r>
        <w:rPr>
          <w:szCs w:val="24"/>
        </w:rPr>
        <w:t>Maître d’Ouvrage</w:t>
      </w:r>
      <w:r w:rsidRPr="001459D3">
        <w:rPr>
          <w:szCs w:val="24"/>
        </w:rPr>
        <w:t xml:space="preserve">, </w:t>
      </w:r>
      <w:r>
        <w:rPr>
          <w:szCs w:val="24"/>
        </w:rPr>
        <w:t>l’Entrepreneur</w:t>
      </w:r>
      <w:r w:rsidRPr="001459D3">
        <w:rPr>
          <w:szCs w:val="24"/>
        </w:rPr>
        <w:t xml:space="preserve"> et l</w:t>
      </w:r>
      <w:r>
        <w:rPr>
          <w:szCs w:val="24"/>
        </w:rPr>
        <w:t>’</w:t>
      </w:r>
      <w:r w:rsidR="005A1B27">
        <w:rPr>
          <w:szCs w:val="24"/>
        </w:rPr>
        <w:t>ERD</w:t>
      </w:r>
      <w:r w:rsidRPr="001459D3">
        <w:rPr>
          <w:szCs w:val="24"/>
        </w:rPr>
        <w:t xml:space="preserve"> à chaque date anniversaire de la date où l’Accord est entré en vigueur.</w:t>
      </w:r>
    </w:p>
    <w:p w14:paraId="7BBF8D9B" w14:textId="2EB30E96" w:rsidR="00484FC9" w:rsidRPr="001459D3" w:rsidRDefault="00484FC9" w:rsidP="00484FC9">
      <w:pPr>
        <w:spacing w:after="120"/>
        <w:ind w:right="-14"/>
        <w:rPr>
          <w:szCs w:val="24"/>
        </w:rPr>
      </w:pPr>
      <w:r w:rsidRPr="001459D3">
        <w:rPr>
          <w:szCs w:val="24"/>
        </w:rPr>
        <w:t xml:space="preserve">Si les </w:t>
      </w:r>
      <w:r>
        <w:rPr>
          <w:szCs w:val="24"/>
        </w:rPr>
        <w:t>P</w:t>
      </w:r>
      <w:r w:rsidRPr="001459D3">
        <w:rPr>
          <w:szCs w:val="24"/>
        </w:rPr>
        <w:t>arties ne peuvent s’entendre sur ces montants, l’</w:t>
      </w:r>
      <w:r w:rsidR="00B81C09">
        <w:rPr>
          <w:szCs w:val="24"/>
        </w:rPr>
        <w:t>Autorité de Désignation</w:t>
      </w:r>
      <w:r w:rsidRPr="001459D3">
        <w:rPr>
          <w:szCs w:val="24"/>
        </w:rPr>
        <w:t xml:space="preserve"> ou la personne désignée au CCAP à cette fin déterminera le montant applicable.</w:t>
      </w:r>
    </w:p>
    <w:p w14:paraId="7EA85C5B" w14:textId="7D722419" w:rsidR="00484FC9" w:rsidRPr="001459D3" w:rsidRDefault="00484FC9" w:rsidP="00484FC9">
      <w:pPr>
        <w:spacing w:after="120"/>
        <w:ind w:right="-14"/>
        <w:rPr>
          <w:szCs w:val="24"/>
        </w:rPr>
      </w:pPr>
      <w:r w:rsidRPr="001459D3">
        <w:rPr>
          <w:szCs w:val="24"/>
        </w:rPr>
        <w:t>L</w:t>
      </w:r>
      <w:r>
        <w:rPr>
          <w:szCs w:val="24"/>
        </w:rPr>
        <w:t>’</w:t>
      </w:r>
      <w:r w:rsidR="005A1B27">
        <w:rPr>
          <w:szCs w:val="24"/>
        </w:rPr>
        <w:t>ERD</w:t>
      </w:r>
      <w:r w:rsidRPr="001459D3">
        <w:rPr>
          <w:szCs w:val="24"/>
        </w:rPr>
        <w:t xml:space="preserve"> présentera une facture trimestrielle couvrant la commission forfaitaire et ses frais de </w:t>
      </w:r>
      <w:r w:rsidRPr="001459D3">
        <w:t>déplacement</w:t>
      </w:r>
      <w:r w:rsidRPr="001459D3">
        <w:rPr>
          <w:szCs w:val="24"/>
        </w:rPr>
        <w:t xml:space="preserve">. Les factures afférentes à ses autres frais et à sa rémunération journalière seront présentées à l’issue du déplacement sur le site des Installation ou de l’audience. Chaque facture sera accompagnée d’une description sommaire des activités exécutées pendant la période de référence et sera envoyée </w:t>
      </w:r>
      <w:r>
        <w:rPr>
          <w:szCs w:val="24"/>
        </w:rPr>
        <w:t>à l’Entrepreneur</w:t>
      </w:r>
      <w:r w:rsidRPr="001459D3">
        <w:rPr>
          <w:szCs w:val="24"/>
        </w:rPr>
        <w:t>.</w:t>
      </w:r>
    </w:p>
    <w:p w14:paraId="1BEC0260" w14:textId="0A971668" w:rsidR="00484FC9" w:rsidRPr="001459D3" w:rsidRDefault="00484FC9" w:rsidP="00484FC9">
      <w:pPr>
        <w:spacing w:after="120"/>
        <w:ind w:right="-14"/>
        <w:rPr>
          <w:szCs w:val="24"/>
        </w:rPr>
      </w:pPr>
      <w:r>
        <w:rPr>
          <w:szCs w:val="24"/>
        </w:rPr>
        <w:t>L’Entrepreneur</w:t>
      </w:r>
      <w:r w:rsidRPr="001459D3">
        <w:rPr>
          <w:szCs w:val="24"/>
        </w:rPr>
        <w:t xml:space="preserve"> règlera en totalité les factures d</w:t>
      </w:r>
      <w:r>
        <w:rPr>
          <w:szCs w:val="24"/>
        </w:rPr>
        <w:t>’</w:t>
      </w:r>
      <w:r w:rsidR="005A1B27">
        <w:rPr>
          <w:szCs w:val="24"/>
        </w:rPr>
        <w:t>ERD</w:t>
      </w:r>
      <w:r w:rsidRPr="001459D3">
        <w:rPr>
          <w:szCs w:val="24"/>
        </w:rPr>
        <w:t xml:space="preserve"> dans les </w:t>
      </w:r>
      <w:r>
        <w:rPr>
          <w:szCs w:val="24"/>
        </w:rPr>
        <w:t>cinquante-six (</w:t>
      </w:r>
      <w:r w:rsidRPr="001459D3">
        <w:rPr>
          <w:szCs w:val="24"/>
        </w:rPr>
        <w:t>56</w:t>
      </w:r>
      <w:r>
        <w:rPr>
          <w:szCs w:val="24"/>
        </w:rPr>
        <w:t>)</w:t>
      </w:r>
      <w:r w:rsidRPr="001459D3">
        <w:rPr>
          <w:szCs w:val="24"/>
        </w:rPr>
        <w:t xml:space="preserve"> jours suivant leur réception et en présentera la moitié au </w:t>
      </w:r>
      <w:r>
        <w:rPr>
          <w:szCs w:val="24"/>
        </w:rPr>
        <w:t>Maître d’Ouvrage</w:t>
      </w:r>
      <w:r w:rsidRPr="001459D3">
        <w:rPr>
          <w:szCs w:val="24"/>
        </w:rPr>
        <w:t xml:space="preserve"> pour remboursement dans les certificats de </w:t>
      </w:r>
      <w:r w:rsidRPr="001459D3">
        <w:t>paiement</w:t>
      </w:r>
      <w:r w:rsidRPr="001459D3">
        <w:rPr>
          <w:szCs w:val="24"/>
        </w:rPr>
        <w:t xml:space="preserve"> relatifs au Marché. Le </w:t>
      </w:r>
      <w:r>
        <w:rPr>
          <w:szCs w:val="24"/>
        </w:rPr>
        <w:t>Maître d’Ouvrage</w:t>
      </w:r>
      <w:r w:rsidRPr="001459D3">
        <w:rPr>
          <w:szCs w:val="24"/>
        </w:rPr>
        <w:t xml:space="preserve"> en effectuera le règlement conformément aux dispositions du Marché.</w:t>
      </w:r>
    </w:p>
    <w:p w14:paraId="4823E555" w14:textId="22FA509F" w:rsidR="00484FC9" w:rsidRPr="001459D3" w:rsidRDefault="00484FC9" w:rsidP="00484FC9">
      <w:pPr>
        <w:spacing w:after="120"/>
        <w:ind w:right="-14"/>
        <w:rPr>
          <w:szCs w:val="24"/>
        </w:rPr>
      </w:pPr>
      <w:r w:rsidRPr="001459D3">
        <w:rPr>
          <w:szCs w:val="24"/>
        </w:rPr>
        <w:t xml:space="preserve">Si </w:t>
      </w:r>
      <w:r>
        <w:rPr>
          <w:szCs w:val="24"/>
        </w:rPr>
        <w:t>l’Entrepreneur</w:t>
      </w:r>
      <w:r w:rsidRPr="001459D3">
        <w:rPr>
          <w:szCs w:val="24"/>
        </w:rPr>
        <w:t xml:space="preserve"> ne règle pas </w:t>
      </w:r>
      <w:r>
        <w:rPr>
          <w:szCs w:val="24"/>
        </w:rPr>
        <w:t>à l’</w:t>
      </w:r>
      <w:r w:rsidR="005A1B27">
        <w:rPr>
          <w:szCs w:val="24"/>
        </w:rPr>
        <w:t>ERD</w:t>
      </w:r>
      <w:r w:rsidRPr="001459D3">
        <w:rPr>
          <w:szCs w:val="24"/>
        </w:rPr>
        <w:t xml:space="preserve"> le montant qui lui est dû au titre de l’Accord, le </w:t>
      </w:r>
      <w:r>
        <w:t>Maître d’Ouvrage</w:t>
      </w:r>
      <w:r w:rsidRPr="001459D3">
        <w:rPr>
          <w:szCs w:val="24"/>
        </w:rPr>
        <w:t xml:space="preserve"> règlera ce montant ainsi que toute autre somme nécessaire à la poursuite des activités d</w:t>
      </w:r>
      <w:r>
        <w:rPr>
          <w:szCs w:val="24"/>
        </w:rPr>
        <w:t>e l’</w:t>
      </w:r>
      <w:r w:rsidR="005A1B27">
        <w:rPr>
          <w:szCs w:val="24"/>
        </w:rPr>
        <w:t>ERD</w:t>
      </w:r>
      <w:r w:rsidRPr="001459D3">
        <w:rPr>
          <w:szCs w:val="24"/>
        </w:rPr>
        <w:t xml:space="preserve">, sans préjudice des droits et recours dont il dispose. Sans préjudice des droits résultant du manquement </w:t>
      </w:r>
      <w:r>
        <w:rPr>
          <w:szCs w:val="24"/>
        </w:rPr>
        <w:t>de l’Entrepreneur</w:t>
      </w:r>
      <w:r w:rsidRPr="001459D3">
        <w:rPr>
          <w:szCs w:val="24"/>
        </w:rPr>
        <w:t xml:space="preserve">, le </w:t>
      </w:r>
      <w:r>
        <w:rPr>
          <w:szCs w:val="24"/>
        </w:rPr>
        <w:t>Maître d’Ouvrage</w:t>
      </w:r>
      <w:r w:rsidRPr="001459D3">
        <w:rPr>
          <w:szCs w:val="24"/>
        </w:rPr>
        <w:t xml:space="preserve"> aura droit au remboursement de tout montant excédant la moitié des paiements effectués </w:t>
      </w:r>
      <w:r>
        <w:rPr>
          <w:szCs w:val="24"/>
        </w:rPr>
        <w:t>à l’</w:t>
      </w:r>
      <w:r w:rsidR="005A1B27">
        <w:rPr>
          <w:szCs w:val="24"/>
        </w:rPr>
        <w:t>ERD</w:t>
      </w:r>
      <w:r w:rsidRPr="001459D3">
        <w:rPr>
          <w:szCs w:val="24"/>
        </w:rPr>
        <w:t xml:space="preserve">, et de toute somme nécessaire au recouvrement de ces montants et frais financiers y afférant au taux d’intérêt stipulé à </w:t>
      </w:r>
      <w:r>
        <w:rPr>
          <w:szCs w:val="24"/>
        </w:rPr>
        <w:t>la Clause 50.1</w:t>
      </w:r>
      <w:r w:rsidRPr="001459D3">
        <w:rPr>
          <w:szCs w:val="24"/>
        </w:rPr>
        <w:t xml:space="preserve"> du CCAG.</w:t>
      </w:r>
    </w:p>
    <w:p w14:paraId="2421BA28" w14:textId="5A50AA8D" w:rsidR="00484FC9" w:rsidRPr="001459D3" w:rsidRDefault="00484FC9" w:rsidP="00484FC9">
      <w:pPr>
        <w:spacing w:after="120"/>
        <w:ind w:right="-14"/>
        <w:rPr>
          <w:szCs w:val="24"/>
        </w:rPr>
      </w:pPr>
      <w:r w:rsidRPr="001459D3">
        <w:rPr>
          <w:szCs w:val="24"/>
        </w:rPr>
        <w:t>Si dans les</w:t>
      </w:r>
      <w:r>
        <w:rPr>
          <w:szCs w:val="24"/>
        </w:rPr>
        <w:t xml:space="preserve"> soixante-dix (</w:t>
      </w:r>
      <w:r w:rsidRPr="001459D3">
        <w:rPr>
          <w:szCs w:val="24"/>
        </w:rPr>
        <w:t>70</w:t>
      </w:r>
      <w:r>
        <w:rPr>
          <w:szCs w:val="24"/>
        </w:rPr>
        <w:t>)</w:t>
      </w:r>
      <w:r w:rsidRPr="001459D3">
        <w:rPr>
          <w:szCs w:val="24"/>
        </w:rPr>
        <w:t xml:space="preserve"> jours suivant la présentation d’une facture, l</w:t>
      </w:r>
      <w:r>
        <w:rPr>
          <w:szCs w:val="24"/>
        </w:rPr>
        <w:t>’</w:t>
      </w:r>
      <w:r w:rsidR="005A1B27">
        <w:rPr>
          <w:szCs w:val="24"/>
        </w:rPr>
        <w:t>ERD</w:t>
      </w:r>
      <w:r w:rsidRPr="001459D3">
        <w:rPr>
          <w:szCs w:val="24"/>
        </w:rPr>
        <w:t xml:space="preserve"> n’en reçoit pas le règlement, il </w:t>
      </w:r>
      <w:r w:rsidRPr="001459D3">
        <w:t>peut</w:t>
      </w:r>
      <w:r w:rsidRPr="001459D3">
        <w:rPr>
          <w:szCs w:val="24"/>
        </w:rPr>
        <w:t xml:space="preserve"> suspendre ses fonctions sans préavis ou présenter sa démission conformément aux dispositions de l</w:t>
      </w:r>
      <w:r>
        <w:rPr>
          <w:szCs w:val="24"/>
        </w:rPr>
        <w:t>a Clause</w:t>
      </w:r>
      <w:r w:rsidRPr="001459D3">
        <w:rPr>
          <w:szCs w:val="24"/>
        </w:rPr>
        <w:t xml:space="preserve"> </w:t>
      </w:r>
      <w:r>
        <w:rPr>
          <w:szCs w:val="24"/>
        </w:rPr>
        <w:t>7</w:t>
      </w:r>
      <w:r w:rsidRPr="001459D3">
        <w:rPr>
          <w:szCs w:val="24"/>
        </w:rPr>
        <w:t>.</w:t>
      </w:r>
    </w:p>
    <w:p w14:paraId="3CEF66ED" w14:textId="77777777" w:rsidR="00484FC9" w:rsidRPr="001459D3" w:rsidRDefault="00484FC9" w:rsidP="00886A51">
      <w:pPr>
        <w:numPr>
          <w:ilvl w:val="0"/>
          <w:numId w:val="75"/>
        </w:numPr>
        <w:tabs>
          <w:tab w:val="clear" w:pos="720"/>
        </w:tabs>
        <w:spacing w:after="120"/>
        <w:ind w:left="576" w:right="-14" w:hanging="576"/>
      </w:pPr>
      <w:r w:rsidRPr="001459D3">
        <w:t>Résiliation</w:t>
      </w:r>
    </w:p>
    <w:p w14:paraId="474C5622" w14:textId="523BC130" w:rsidR="00484FC9" w:rsidRPr="001459D3" w:rsidRDefault="00E20E25" w:rsidP="00484FC9">
      <w:pPr>
        <w:spacing w:after="120"/>
        <w:ind w:right="-14"/>
        <w:rPr>
          <w:szCs w:val="24"/>
        </w:rPr>
      </w:pPr>
      <w:r w:rsidRPr="001459D3">
        <w:rPr>
          <w:szCs w:val="24"/>
        </w:rPr>
        <w:t>À tout moment</w:t>
      </w:r>
      <w:r w:rsidR="00484FC9" w:rsidRPr="001459D3">
        <w:rPr>
          <w:szCs w:val="24"/>
        </w:rPr>
        <w:t xml:space="preserve">, </w:t>
      </w:r>
      <w:r w:rsidR="00484FC9">
        <w:rPr>
          <w:szCs w:val="24"/>
        </w:rPr>
        <w:t xml:space="preserve">(i) </w:t>
      </w:r>
      <w:r w:rsidR="00484FC9" w:rsidRPr="001459D3">
        <w:rPr>
          <w:szCs w:val="24"/>
        </w:rPr>
        <w:t xml:space="preserve">le </w:t>
      </w:r>
      <w:r w:rsidR="00484FC9">
        <w:rPr>
          <w:szCs w:val="24"/>
        </w:rPr>
        <w:t>Maître d’Ouvrage</w:t>
      </w:r>
      <w:r w:rsidR="00484FC9" w:rsidRPr="001459D3">
        <w:rPr>
          <w:szCs w:val="24"/>
        </w:rPr>
        <w:t xml:space="preserve"> et </w:t>
      </w:r>
      <w:r w:rsidR="00484FC9">
        <w:rPr>
          <w:szCs w:val="24"/>
        </w:rPr>
        <w:t>l’Entrepreneur</w:t>
      </w:r>
      <w:r w:rsidR="00484FC9" w:rsidRPr="001459D3">
        <w:rPr>
          <w:szCs w:val="24"/>
        </w:rPr>
        <w:t xml:space="preserve"> peuvent conjointement mettre fin à l’Accord </w:t>
      </w:r>
      <w:r w:rsidR="00484FC9">
        <w:rPr>
          <w:szCs w:val="24"/>
        </w:rPr>
        <w:t>avec l’</w:t>
      </w:r>
      <w:r w:rsidR="005A1B27">
        <w:rPr>
          <w:szCs w:val="24"/>
        </w:rPr>
        <w:t>ERD</w:t>
      </w:r>
      <w:r w:rsidR="00484FC9">
        <w:rPr>
          <w:szCs w:val="24"/>
        </w:rPr>
        <w:t xml:space="preserve"> </w:t>
      </w:r>
      <w:r w:rsidR="00484FC9" w:rsidRPr="001459D3">
        <w:rPr>
          <w:szCs w:val="24"/>
        </w:rPr>
        <w:t xml:space="preserve">sous réserve </w:t>
      </w:r>
      <w:r w:rsidR="00484FC9" w:rsidRPr="001459D3">
        <w:t>d’un</w:t>
      </w:r>
      <w:r w:rsidR="00484FC9" w:rsidRPr="001459D3">
        <w:rPr>
          <w:szCs w:val="24"/>
        </w:rPr>
        <w:t xml:space="preserve"> préavis de </w:t>
      </w:r>
      <w:r w:rsidR="00484FC9">
        <w:rPr>
          <w:szCs w:val="24"/>
        </w:rPr>
        <w:t>quarante-deux (</w:t>
      </w:r>
      <w:r w:rsidR="00484FC9" w:rsidRPr="001459D3">
        <w:rPr>
          <w:szCs w:val="24"/>
        </w:rPr>
        <w:t>42</w:t>
      </w:r>
      <w:r w:rsidR="00484FC9">
        <w:rPr>
          <w:szCs w:val="24"/>
        </w:rPr>
        <w:t>)</w:t>
      </w:r>
      <w:r w:rsidR="00484FC9" w:rsidRPr="001459D3">
        <w:rPr>
          <w:szCs w:val="24"/>
        </w:rPr>
        <w:t xml:space="preserve"> jours</w:t>
      </w:r>
      <w:r w:rsidR="00484FC9">
        <w:rPr>
          <w:szCs w:val="24"/>
        </w:rPr>
        <w:t> ; ou (i) l’</w:t>
      </w:r>
      <w:r w:rsidR="005A1B27">
        <w:rPr>
          <w:szCs w:val="24"/>
        </w:rPr>
        <w:t>ERD</w:t>
      </w:r>
      <w:r w:rsidR="00484FC9">
        <w:rPr>
          <w:szCs w:val="24"/>
        </w:rPr>
        <w:t xml:space="preserve"> peut</w:t>
      </w:r>
      <w:r w:rsidR="00484FC9" w:rsidRPr="001459D3">
        <w:rPr>
          <w:szCs w:val="24"/>
        </w:rPr>
        <w:t xml:space="preserve"> donner </w:t>
      </w:r>
      <w:r w:rsidR="00484FC9">
        <w:rPr>
          <w:szCs w:val="24"/>
        </w:rPr>
        <w:t>sa</w:t>
      </w:r>
      <w:r w:rsidR="00484FC9" w:rsidRPr="001459D3">
        <w:rPr>
          <w:szCs w:val="24"/>
        </w:rPr>
        <w:t xml:space="preserve"> démission conformément aux dispositions de l</w:t>
      </w:r>
      <w:r w:rsidR="00484FC9">
        <w:rPr>
          <w:szCs w:val="24"/>
        </w:rPr>
        <w:t>a Clause</w:t>
      </w:r>
      <w:r w:rsidR="00484FC9" w:rsidRPr="001459D3">
        <w:rPr>
          <w:szCs w:val="24"/>
        </w:rPr>
        <w:t xml:space="preserve"> 2.</w:t>
      </w:r>
    </w:p>
    <w:p w14:paraId="56912D7E" w14:textId="1B03DF77" w:rsidR="00484FC9" w:rsidRPr="001459D3" w:rsidRDefault="00484FC9" w:rsidP="00484FC9">
      <w:pPr>
        <w:spacing w:after="120"/>
        <w:ind w:right="-14"/>
        <w:rPr>
          <w:szCs w:val="24"/>
        </w:rPr>
      </w:pPr>
      <w:r w:rsidRPr="001459D3">
        <w:rPr>
          <w:szCs w:val="24"/>
        </w:rPr>
        <w:t>Si l</w:t>
      </w:r>
      <w:r>
        <w:rPr>
          <w:szCs w:val="24"/>
        </w:rPr>
        <w:t>’</w:t>
      </w:r>
      <w:r w:rsidR="005A1B27">
        <w:rPr>
          <w:szCs w:val="24"/>
        </w:rPr>
        <w:t>ERD</w:t>
      </w:r>
      <w:r w:rsidRPr="001459D3">
        <w:rPr>
          <w:szCs w:val="24"/>
        </w:rPr>
        <w:t xml:space="preserve"> ne se conforme pas aux dispositions de l’Accord, le </w:t>
      </w:r>
      <w:r>
        <w:rPr>
          <w:szCs w:val="24"/>
        </w:rPr>
        <w:t>Maître d’Ouvrage</w:t>
      </w:r>
      <w:r w:rsidRPr="001459D3">
        <w:rPr>
          <w:szCs w:val="24"/>
        </w:rPr>
        <w:t xml:space="preserve"> et </w:t>
      </w:r>
      <w:r>
        <w:rPr>
          <w:szCs w:val="24"/>
        </w:rPr>
        <w:t>l’Entrepreneur</w:t>
      </w:r>
      <w:r w:rsidRPr="001459D3">
        <w:rPr>
          <w:szCs w:val="24"/>
        </w:rPr>
        <w:t xml:space="preserve"> pourront, sans préjudice des autres droits qu’ils détiennent, lui notifier la résiliation de l’Accord. </w:t>
      </w:r>
    </w:p>
    <w:p w14:paraId="1A8B1E22" w14:textId="4EC7051B" w:rsidR="00484FC9" w:rsidRPr="001459D3" w:rsidRDefault="00484FC9" w:rsidP="00484FC9">
      <w:pPr>
        <w:spacing w:after="120"/>
        <w:ind w:right="-14"/>
        <w:rPr>
          <w:szCs w:val="24"/>
        </w:rPr>
      </w:pPr>
      <w:r w:rsidRPr="001459D3">
        <w:rPr>
          <w:szCs w:val="24"/>
        </w:rPr>
        <w:lastRenderedPageBreak/>
        <w:t xml:space="preserve">Si le </w:t>
      </w:r>
      <w:r>
        <w:rPr>
          <w:szCs w:val="24"/>
        </w:rPr>
        <w:t>Maître d’Ouvrage</w:t>
      </w:r>
      <w:r w:rsidRPr="001459D3">
        <w:rPr>
          <w:szCs w:val="24"/>
        </w:rPr>
        <w:t xml:space="preserve"> ou </w:t>
      </w:r>
      <w:r>
        <w:rPr>
          <w:szCs w:val="24"/>
        </w:rPr>
        <w:t>l’Entrepreneur</w:t>
      </w:r>
      <w:r w:rsidRPr="001459D3">
        <w:rPr>
          <w:szCs w:val="24"/>
        </w:rPr>
        <w:t xml:space="preserve"> ne se conforme pas aux dispositions de l’Accord</w:t>
      </w:r>
      <w:r>
        <w:rPr>
          <w:szCs w:val="24"/>
        </w:rPr>
        <w:t xml:space="preserve"> avec l’</w:t>
      </w:r>
      <w:r w:rsidR="005A1B27">
        <w:rPr>
          <w:szCs w:val="24"/>
        </w:rPr>
        <w:t>ERD</w:t>
      </w:r>
      <w:r w:rsidRPr="001459D3">
        <w:rPr>
          <w:szCs w:val="24"/>
        </w:rPr>
        <w:t>, l</w:t>
      </w:r>
      <w:r>
        <w:rPr>
          <w:szCs w:val="24"/>
        </w:rPr>
        <w:t>’</w:t>
      </w:r>
      <w:r w:rsidR="005A1B27">
        <w:rPr>
          <w:szCs w:val="24"/>
        </w:rPr>
        <w:t>ERD</w:t>
      </w:r>
      <w:r w:rsidRPr="001459D3">
        <w:rPr>
          <w:szCs w:val="24"/>
        </w:rPr>
        <w:t xml:space="preserve"> pourra, sans préjudice des autres droits qu’il détient, notifier au </w:t>
      </w:r>
      <w:r>
        <w:rPr>
          <w:szCs w:val="24"/>
        </w:rPr>
        <w:t>Maître d’Ouvrage</w:t>
      </w:r>
      <w:r w:rsidRPr="001459D3">
        <w:rPr>
          <w:szCs w:val="24"/>
        </w:rPr>
        <w:t xml:space="preserve"> et </w:t>
      </w:r>
      <w:r>
        <w:rPr>
          <w:szCs w:val="24"/>
        </w:rPr>
        <w:t>à l’Entrepreneur</w:t>
      </w:r>
      <w:r w:rsidRPr="001459D3">
        <w:rPr>
          <w:szCs w:val="24"/>
        </w:rPr>
        <w:t xml:space="preserve"> la résiliation de l’Accord. Cette notification prendra effet lorsqu’elle aura été reçue par le </w:t>
      </w:r>
      <w:r>
        <w:rPr>
          <w:szCs w:val="24"/>
        </w:rPr>
        <w:t>Maître d’Ouvrage</w:t>
      </w:r>
      <w:r w:rsidRPr="001459D3">
        <w:rPr>
          <w:szCs w:val="24"/>
        </w:rPr>
        <w:t xml:space="preserve"> et </w:t>
      </w:r>
      <w:r>
        <w:rPr>
          <w:szCs w:val="24"/>
        </w:rPr>
        <w:t>l’Entrepreneur</w:t>
      </w:r>
      <w:r w:rsidRPr="001459D3">
        <w:rPr>
          <w:szCs w:val="24"/>
        </w:rPr>
        <w:t>.</w:t>
      </w:r>
    </w:p>
    <w:p w14:paraId="660FAC48" w14:textId="74778447" w:rsidR="00484FC9" w:rsidRPr="001459D3" w:rsidRDefault="00484FC9" w:rsidP="00484FC9">
      <w:pPr>
        <w:spacing w:after="120"/>
        <w:ind w:right="-14"/>
        <w:rPr>
          <w:szCs w:val="24"/>
        </w:rPr>
      </w:pPr>
      <w:r w:rsidRPr="001459D3">
        <w:rPr>
          <w:szCs w:val="24"/>
        </w:rPr>
        <w:t xml:space="preserve">Une telle notification, démission ou résiliation sera définitive et engagera le </w:t>
      </w:r>
      <w:r>
        <w:rPr>
          <w:szCs w:val="24"/>
        </w:rPr>
        <w:t>Maître d’Ouvrage</w:t>
      </w:r>
      <w:r w:rsidRPr="001459D3">
        <w:rPr>
          <w:szCs w:val="24"/>
        </w:rPr>
        <w:t xml:space="preserve">, </w:t>
      </w:r>
      <w:r>
        <w:rPr>
          <w:szCs w:val="24"/>
        </w:rPr>
        <w:t>l’Entrepreneur</w:t>
      </w:r>
      <w:r w:rsidRPr="001459D3">
        <w:rPr>
          <w:szCs w:val="24"/>
        </w:rPr>
        <w:t xml:space="preserve"> et l</w:t>
      </w:r>
      <w:r>
        <w:rPr>
          <w:szCs w:val="24"/>
        </w:rPr>
        <w:t>’</w:t>
      </w:r>
      <w:r w:rsidR="005A1B27">
        <w:rPr>
          <w:szCs w:val="24"/>
        </w:rPr>
        <w:t>ERD</w:t>
      </w:r>
      <w:r w:rsidRPr="001459D3">
        <w:rPr>
          <w:szCs w:val="24"/>
        </w:rPr>
        <w:t xml:space="preserve">. Néanmoins, une notification qui n’aurait pas été effectuée à la fois au </w:t>
      </w:r>
      <w:r>
        <w:rPr>
          <w:szCs w:val="24"/>
        </w:rPr>
        <w:t>Maître d’Ouvrage</w:t>
      </w:r>
      <w:r w:rsidRPr="001459D3">
        <w:rPr>
          <w:szCs w:val="24"/>
        </w:rPr>
        <w:t xml:space="preserve"> et </w:t>
      </w:r>
      <w:r>
        <w:rPr>
          <w:szCs w:val="24"/>
        </w:rPr>
        <w:t>à l’Entrepreneur</w:t>
      </w:r>
      <w:r w:rsidRPr="001459D3">
        <w:rPr>
          <w:szCs w:val="24"/>
        </w:rPr>
        <w:t xml:space="preserve"> demeurerait sans effet.</w:t>
      </w:r>
    </w:p>
    <w:p w14:paraId="02512D43" w14:textId="1E6E4D03" w:rsidR="00484FC9" w:rsidRPr="001459D3" w:rsidRDefault="00484FC9" w:rsidP="00484FC9">
      <w:pPr>
        <w:spacing w:after="120"/>
        <w:ind w:right="-14"/>
      </w:pPr>
      <w:r w:rsidRPr="001459D3">
        <w:t>8.</w:t>
      </w:r>
      <w:r w:rsidRPr="001459D3">
        <w:tab/>
        <w:t>Manquement d</w:t>
      </w:r>
      <w:r>
        <w:t>e l’</w:t>
      </w:r>
      <w:r w:rsidR="005A1B27">
        <w:t>ERD</w:t>
      </w:r>
      <w:r w:rsidRPr="001459D3">
        <w:t xml:space="preserve"> à ses engagements </w:t>
      </w:r>
    </w:p>
    <w:p w14:paraId="7F42146A" w14:textId="2942EC60" w:rsidR="00484FC9" w:rsidRPr="007F2B02" w:rsidRDefault="00484FC9" w:rsidP="00484FC9">
      <w:pPr>
        <w:spacing w:after="200"/>
      </w:pPr>
      <w:r w:rsidRPr="001459D3">
        <w:rPr>
          <w:szCs w:val="24"/>
        </w:rPr>
        <w:t xml:space="preserve">Si </w:t>
      </w:r>
      <w:r>
        <w:rPr>
          <w:szCs w:val="24"/>
        </w:rPr>
        <w:t>l’</w:t>
      </w:r>
      <w:r w:rsidR="005A1B27">
        <w:rPr>
          <w:szCs w:val="24"/>
        </w:rPr>
        <w:t>ERD</w:t>
      </w:r>
      <w:r w:rsidRPr="001459D3">
        <w:rPr>
          <w:szCs w:val="24"/>
        </w:rPr>
        <w:t xml:space="preserve"> ne se conforme pas à ses obligations d’impartialité ou d’indépendance vis-à-vis du </w:t>
      </w:r>
      <w:r>
        <w:rPr>
          <w:szCs w:val="24"/>
        </w:rPr>
        <w:t>Maître d’Ouvrage</w:t>
      </w:r>
      <w:r w:rsidRPr="001459D3">
        <w:rPr>
          <w:szCs w:val="24"/>
        </w:rPr>
        <w:t xml:space="preserve"> ou </w:t>
      </w:r>
      <w:r>
        <w:rPr>
          <w:szCs w:val="24"/>
        </w:rPr>
        <w:t>de l’Entrepreneur</w:t>
      </w:r>
      <w:r w:rsidRPr="001459D3">
        <w:rPr>
          <w:szCs w:val="24"/>
        </w:rPr>
        <w:t xml:space="preserve"> telles que stipulées à l</w:t>
      </w:r>
      <w:r>
        <w:rPr>
          <w:szCs w:val="24"/>
        </w:rPr>
        <w:t>a Clause</w:t>
      </w:r>
      <w:r w:rsidRPr="001459D3">
        <w:rPr>
          <w:szCs w:val="24"/>
        </w:rPr>
        <w:t xml:space="preserve"> 4, il n’aura pas droit à être rémunéré ou être remboursé des dépenses qu’il aura encourues et, sans préjudice des autres droits qu’il </w:t>
      </w:r>
      <w:r w:rsidRPr="001459D3">
        <w:t>détien</w:t>
      </w:r>
      <w:r>
        <w:t>t</w:t>
      </w:r>
      <w:r w:rsidRPr="001459D3">
        <w:rPr>
          <w:szCs w:val="24"/>
        </w:rPr>
        <w:t xml:space="preserve">, devra rembourser au </w:t>
      </w:r>
      <w:r>
        <w:rPr>
          <w:szCs w:val="24"/>
        </w:rPr>
        <w:t>Maître d’Ouvrage</w:t>
      </w:r>
      <w:r w:rsidRPr="001459D3">
        <w:rPr>
          <w:szCs w:val="24"/>
        </w:rPr>
        <w:t xml:space="preserve"> et </w:t>
      </w:r>
      <w:r>
        <w:rPr>
          <w:szCs w:val="24"/>
        </w:rPr>
        <w:t>à l’Entrepreneur</w:t>
      </w:r>
      <w:r w:rsidRPr="001459D3">
        <w:rPr>
          <w:szCs w:val="24"/>
        </w:rPr>
        <w:t xml:space="preserve"> la rémunération et les autres sommes qu’il aura perçues </w:t>
      </w:r>
      <w:r w:rsidRPr="00166F92">
        <w:rPr>
          <w:lang w:val="fr"/>
        </w:rPr>
        <w:t>pour les procédures ou les décisions (le cas échéant) qui sont rendues nulles ou inefficaces par le dit défaut de se conformer.</w:t>
      </w:r>
    </w:p>
    <w:p w14:paraId="251625BE" w14:textId="77777777" w:rsidR="00484FC9" w:rsidRPr="001459D3" w:rsidRDefault="00484FC9" w:rsidP="00484FC9">
      <w:pPr>
        <w:spacing w:after="120"/>
        <w:ind w:right="-14"/>
      </w:pPr>
      <w:r w:rsidRPr="001459D3">
        <w:t>9.</w:t>
      </w:r>
      <w:r w:rsidRPr="001459D3">
        <w:tab/>
        <w:t>Différends</w:t>
      </w:r>
    </w:p>
    <w:p w14:paraId="5DB29E8C" w14:textId="77777777" w:rsidR="00484FC9" w:rsidRPr="001459D3" w:rsidRDefault="00484FC9" w:rsidP="00484FC9">
      <w:pPr>
        <w:spacing w:after="120"/>
        <w:ind w:right="-14"/>
        <w:rPr>
          <w:iCs/>
          <w:szCs w:val="24"/>
        </w:rPr>
      </w:pPr>
      <w:r w:rsidRPr="001459D3">
        <w:rPr>
          <w:szCs w:val="24"/>
        </w:rPr>
        <w:t xml:space="preserve">Tout différend ou réclamation découlant du présent Accord ou en relation avec celui-ci ainsi que de tout manquement à cet Accord, résiliation ou validité de l’Accord sera tranché définitivement par voie arbitrage institutionnel. Si aucune institution d’arbitrage n’a été convenue, l’arbitrage sera conduit </w:t>
      </w:r>
      <w:r w:rsidRPr="001459D3">
        <w:rPr>
          <w:iCs/>
          <w:szCs w:val="24"/>
        </w:rPr>
        <w:t>suivant le Règlement d'arbitrage de la Chambre de Commerce Internationale par un ou plusieurs arbitres nommés conformément à ce Règlement.</w:t>
      </w:r>
    </w:p>
    <w:p w14:paraId="2879475D" w14:textId="77777777" w:rsidR="00484FC9" w:rsidRDefault="00484FC9" w:rsidP="00484FC9">
      <w:pPr>
        <w:jc w:val="left"/>
        <w:rPr>
          <w:b/>
          <w:bCs/>
          <w:sz w:val="40"/>
          <w:szCs w:val="40"/>
        </w:rPr>
      </w:pPr>
      <w:r>
        <w:rPr>
          <w:b/>
          <w:bCs/>
          <w:sz w:val="40"/>
          <w:szCs w:val="40"/>
        </w:rPr>
        <w:br w:type="page"/>
      </w:r>
    </w:p>
    <w:p w14:paraId="4FB380D8" w14:textId="403EC8DF" w:rsidR="00484FC9" w:rsidRPr="00A87B4A" w:rsidRDefault="00484FC9" w:rsidP="00484FC9">
      <w:pPr>
        <w:spacing w:before="120" w:after="240"/>
        <w:jc w:val="center"/>
        <w:rPr>
          <w:b/>
          <w:sz w:val="32"/>
          <w:szCs w:val="32"/>
        </w:rPr>
      </w:pPr>
      <w:r w:rsidRPr="002103C0">
        <w:rPr>
          <w:b/>
          <w:sz w:val="32"/>
          <w:szCs w:val="32"/>
          <w:lang w:val="fr"/>
        </w:rPr>
        <w:lastRenderedPageBreak/>
        <w:t xml:space="preserve">Procédures </w:t>
      </w:r>
      <w:r>
        <w:rPr>
          <w:b/>
          <w:sz w:val="32"/>
          <w:szCs w:val="32"/>
          <w:lang w:val="fr"/>
        </w:rPr>
        <w:t>pour l’</w:t>
      </w:r>
      <w:r w:rsidR="005A1B27">
        <w:rPr>
          <w:b/>
          <w:sz w:val="32"/>
          <w:szCs w:val="32"/>
          <w:lang w:val="fr"/>
        </w:rPr>
        <w:t>Expert en Règlement</w:t>
      </w:r>
      <w:r w:rsidRPr="002103C0">
        <w:rPr>
          <w:b/>
          <w:sz w:val="32"/>
          <w:szCs w:val="32"/>
          <w:lang w:val="fr"/>
        </w:rPr>
        <w:t xml:space="preserve"> des </w:t>
      </w:r>
      <w:r>
        <w:rPr>
          <w:b/>
          <w:sz w:val="32"/>
          <w:szCs w:val="32"/>
          <w:lang w:val="fr"/>
        </w:rPr>
        <w:t>D</w:t>
      </w:r>
      <w:r w:rsidRPr="002103C0">
        <w:rPr>
          <w:b/>
          <w:sz w:val="32"/>
          <w:szCs w:val="32"/>
          <w:lang w:val="fr"/>
        </w:rPr>
        <w:t>ifférends</w:t>
      </w:r>
    </w:p>
    <w:p w14:paraId="3462B1F1" w14:textId="31EEAD18" w:rsidR="00484FC9" w:rsidRPr="00BA629D" w:rsidRDefault="00484FC9" w:rsidP="00484FC9">
      <w:pPr>
        <w:pStyle w:val="ClauseSubPara"/>
        <w:spacing w:after="200"/>
        <w:ind w:left="90"/>
        <w:jc w:val="both"/>
        <w:rPr>
          <w:sz w:val="24"/>
          <w:lang w:val="fr-FR"/>
        </w:rPr>
      </w:pPr>
      <w:r>
        <w:rPr>
          <w:sz w:val="24"/>
          <w:lang w:val="fr"/>
        </w:rPr>
        <w:t xml:space="preserve">1. </w:t>
      </w:r>
      <w:r>
        <w:rPr>
          <w:sz w:val="24"/>
          <w:lang w:val="fr"/>
        </w:rPr>
        <w:tab/>
        <w:t>Sauf accord contraire du Maître d’Ouvrage et de l’Entrepreneur, l’</w:t>
      </w:r>
      <w:r w:rsidR="005A1B27">
        <w:rPr>
          <w:sz w:val="24"/>
          <w:lang w:val="fr"/>
        </w:rPr>
        <w:t>ERD</w:t>
      </w:r>
      <w:r>
        <w:rPr>
          <w:sz w:val="24"/>
          <w:lang w:val="fr"/>
        </w:rPr>
        <w:t xml:space="preserve"> se rend sur les lieux et/ou </w:t>
      </w:r>
      <w:r>
        <w:rPr>
          <w:lang w:val="fr"/>
        </w:rPr>
        <w:t xml:space="preserve">tient des réunions </w:t>
      </w:r>
      <w:r>
        <w:rPr>
          <w:sz w:val="24"/>
          <w:lang w:val="fr"/>
        </w:rPr>
        <w:t>avec les parties</w:t>
      </w:r>
      <w:r>
        <w:rPr>
          <w:lang w:val="fr"/>
        </w:rPr>
        <w:t xml:space="preserve"> à</w:t>
      </w:r>
      <w:r>
        <w:rPr>
          <w:sz w:val="24"/>
          <w:lang w:val="fr"/>
        </w:rPr>
        <w:t xml:space="preserve"> des intervalles d’au plus 140</w:t>
      </w:r>
      <w:r>
        <w:rPr>
          <w:lang w:val="fr"/>
        </w:rPr>
        <w:t xml:space="preserve"> </w:t>
      </w:r>
      <w:r>
        <w:rPr>
          <w:sz w:val="24"/>
          <w:lang w:val="fr"/>
        </w:rPr>
        <w:t xml:space="preserve">jours, </w:t>
      </w:r>
      <w:r>
        <w:rPr>
          <w:lang w:val="fr"/>
        </w:rPr>
        <w:t xml:space="preserve">y compris en cas </w:t>
      </w:r>
      <w:r>
        <w:rPr>
          <w:sz w:val="24"/>
          <w:lang w:val="fr"/>
        </w:rPr>
        <w:t>d’événements critiques dans la construction, à la demande du Maître d’Ouvrage et de l’Entrepreneur. Sauf accord contraire du Maître d’Ouvrage, de l’Entrepreneur et de l’</w:t>
      </w:r>
      <w:r w:rsidR="005A1B27">
        <w:rPr>
          <w:sz w:val="24"/>
          <w:lang w:val="fr"/>
        </w:rPr>
        <w:t>ERD</w:t>
      </w:r>
      <w:r>
        <w:rPr>
          <w:sz w:val="24"/>
          <w:lang w:val="fr"/>
        </w:rPr>
        <w:t>, la période entre les visites consécutives ne doit pas être inférieure à 70 jours, sauf</w:t>
      </w:r>
      <w:r>
        <w:rPr>
          <w:lang w:val="fr"/>
        </w:rPr>
        <w:t xml:space="preserve"> si</w:t>
      </w:r>
      <w:r>
        <w:rPr>
          <w:sz w:val="24"/>
          <w:lang w:val="fr"/>
        </w:rPr>
        <w:t xml:space="preserve"> nécessaire pour convoquer </w:t>
      </w:r>
      <w:r>
        <w:rPr>
          <w:lang w:val="fr"/>
        </w:rPr>
        <w:t xml:space="preserve">une audience telle que </w:t>
      </w:r>
      <w:r>
        <w:rPr>
          <w:sz w:val="24"/>
          <w:lang w:val="fr"/>
        </w:rPr>
        <w:t>décrite ci-dessous.</w:t>
      </w:r>
    </w:p>
    <w:p w14:paraId="49512B5D" w14:textId="2F7F356A" w:rsidR="00484FC9" w:rsidRPr="00BE525F" w:rsidRDefault="00484FC9" w:rsidP="00484FC9">
      <w:pPr>
        <w:pStyle w:val="ClauseSubPara"/>
        <w:spacing w:after="200"/>
        <w:ind w:left="90"/>
        <w:jc w:val="both"/>
        <w:rPr>
          <w:sz w:val="24"/>
          <w:szCs w:val="24"/>
          <w:lang w:val="fr-FR"/>
        </w:rPr>
      </w:pPr>
      <w:r>
        <w:rPr>
          <w:sz w:val="24"/>
          <w:lang w:val="fr"/>
        </w:rPr>
        <w:t xml:space="preserve">2. Le moment et l’ordre du jour de chaque réunion et visite du site doivent être convenus conjointement par le </w:t>
      </w:r>
      <w:r w:rsidR="005A1B27">
        <w:rPr>
          <w:sz w:val="24"/>
          <w:lang w:val="fr"/>
        </w:rPr>
        <w:t>Comité de Règlement</w:t>
      </w:r>
      <w:r>
        <w:rPr>
          <w:sz w:val="24"/>
          <w:lang w:val="fr"/>
        </w:rPr>
        <w:t xml:space="preserve"> des différends, le Maître d’Ouvrage et l’Entrepreneur, ou en l’absence d’entente, doivent être décidés par l’</w:t>
      </w:r>
      <w:r w:rsidR="005A1B27">
        <w:rPr>
          <w:sz w:val="24"/>
          <w:lang w:val="fr"/>
        </w:rPr>
        <w:t>ERD</w:t>
      </w:r>
      <w:r>
        <w:rPr>
          <w:sz w:val="24"/>
          <w:lang w:val="fr"/>
        </w:rPr>
        <w:t>.</w:t>
      </w:r>
      <w:r>
        <w:rPr>
          <w:lang w:val="fr"/>
        </w:rPr>
        <w:t xml:space="preserve"> </w:t>
      </w:r>
      <w:r w:rsidRPr="00DC11B7">
        <w:rPr>
          <w:sz w:val="24"/>
          <w:szCs w:val="24"/>
          <w:lang w:val="fr"/>
        </w:rPr>
        <w:t xml:space="preserve">Le but des réunions et des visites sur place est de permettre </w:t>
      </w:r>
      <w:r>
        <w:rPr>
          <w:sz w:val="24"/>
          <w:szCs w:val="24"/>
          <w:lang w:val="fr"/>
        </w:rPr>
        <w:t>à l’</w:t>
      </w:r>
      <w:r w:rsidR="005A1B27">
        <w:rPr>
          <w:sz w:val="24"/>
          <w:szCs w:val="24"/>
          <w:lang w:val="fr"/>
        </w:rPr>
        <w:t>ERD</w:t>
      </w:r>
      <w:r w:rsidRPr="00DC11B7">
        <w:rPr>
          <w:sz w:val="24"/>
          <w:szCs w:val="24"/>
          <w:lang w:val="fr"/>
        </w:rPr>
        <w:t xml:space="preserve"> de se familiariser avec les progrès de l’exécution du </w:t>
      </w:r>
      <w:r>
        <w:rPr>
          <w:sz w:val="24"/>
          <w:szCs w:val="24"/>
          <w:lang w:val="fr"/>
        </w:rPr>
        <w:t>marché</w:t>
      </w:r>
      <w:r w:rsidRPr="00DC11B7">
        <w:rPr>
          <w:sz w:val="24"/>
          <w:szCs w:val="24"/>
          <w:lang w:val="fr"/>
        </w:rPr>
        <w:t xml:space="preserve"> et de tout problème ou réclamation réel ou potentiel et, dans la mesure du </w:t>
      </w:r>
      <w:r w:rsidRPr="00BE525F">
        <w:rPr>
          <w:sz w:val="24"/>
          <w:szCs w:val="24"/>
          <w:lang w:val="fr"/>
        </w:rPr>
        <w:t>raisonnable, d’éviter que des problèmes ou des réclamations potentiels ne deviennent des différends.</w:t>
      </w:r>
    </w:p>
    <w:p w14:paraId="49F96D32" w14:textId="73F9249A" w:rsidR="00484FC9" w:rsidRPr="00BE525F" w:rsidRDefault="00484FC9" w:rsidP="00484FC9">
      <w:pPr>
        <w:pStyle w:val="ClauseSubPara"/>
        <w:spacing w:before="0" w:after="200"/>
        <w:ind w:left="0"/>
        <w:jc w:val="both"/>
        <w:rPr>
          <w:sz w:val="24"/>
          <w:szCs w:val="24"/>
          <w:lang w:val="fr-FR"/>
        </w:rPr>
      </w:pPr>
      <w:r>
        <w:rPr>
          <w:sz w:val="24"/>
          <w:lang w:val="fr"/>
        </w:rPr>
        <w:t xml:space="preserve">3. Les </w:t>
      </w:r>
      <w:r>
        <w:rPr>
          <w:sz w:val="24"/>
          <w:lang w:val="fr"/>
        </w:rPr>
        <w:tab/>
        <w:t>visites et réunions du site sont suivies par le Maître d’Ouvrage, l’Entrepreneur et le Directeur de projet et doivent être coordonnées par le Maître d’Ouvrage en collaboration avec l’Entrepreneur. L’Entrepreneur doit s’assurer de fournir l’équipement de sécurité approprié, les contrôles de sécurité nécessaires, le transport sur place, les installations de conférence et les services de secrétariat et de copie (qui peuvent être nécessaires pour les réunions en personne) et les installations de conférence à distance qui peuvent être nécessaires. À la fin de chaque visite du site et avant de quitter le site, l’</w:t>
      </w:r>
      <w:r w:rsidR="005A1B27">
        <w:rPr>
          <w:sz w:val="24"/>
          <w:lang w:val="fr"/>
        </w:rPr>
        <w:t>ERD</w:t>
      </w:r>
      <w:r>
        <w:rPr>
          <w:sz w:val="24"/>
          <w:lang w:val="fr"/>
        </w:rPr>
        <w:t xml:space="preserve"> doit préparer un rapport sur ses activités au cours de la visite et en envoyer des copies au Maître d’Ouvrage et à l’Entrepreneur. </w:t>
      </w:r>
    </w:p>
    <w:p w14:paraId="00DEEBEA" w14:textId="0F797700" w:rsidR="00484FC9" w:rsidRPr="00201803" w:rsidRDefault="00484FC9" w:rsidP="00484FC9">
      <w:pPr>
        <w:pStyle w:val="ClauseSubPara"/>
        <w:spacing w:before="0" w:after="200"/>
        <w:ind w:left="0"/>
        <w:jc w:val="both"/>
        <w:rPr>
          <w:sz w:val="24"/>
          <w:szCs w:val="24"/>
          <w:lang w:val="fr-FR"/>
        </w:rPr>
      </w:pPr>
      <w:r>
        <w:rPr>
          <w:sz w:val="24"/>
          <w:lang w:val="fr"/>
        </w:rPr>
        <w:t>4. Le Maître d’Ouvrage et l’Entrepreneur doivent fournir à l’</w:t>
      </w:r>
      <w:r w:rsidR="005A1B27">
        <w:rPr>
          <w:sz w:val="24"/>
          <w:lang w:val="fr"/>
        </w:rPr>
        <w:t>ERD</w:t>
      </w:r>
      <w:r>
        <w:rPr>
          <w:sz w:val="24"/>
          <w:lang w:val="fr"/>
        </w:rPr>
        <w:t xml:space="preserve"> une copie de tous les documents que l’</w:t>
      </w:r>
      <w:r w:rsidR="005A1B27">
        <w:rPr>
          <w:sz w:val="24"/>
          <w:lang w:val="fr"/>
        </w:rPr>
        <w:t>ERD</w:t>
      </w:r>
      <w:r>
        <w:rPr>
          <w:sz w:val="24"/>
          <w:lang w:val="fr"/>
        </w:rPr>
        <w:t xml:space="preserve"> peut demander, y compris les documents contractuels</w:t>
      </w:r>
      <w:r w:rsidRPr="00201803">
        <w:rPr>
          <w:sz w:val="24"/>
          <w:szCs w:val="24"/>
          <w:lang w:val="fr"/>
        </w:rPr>
        <w:t xml:space="preserve">, les rapports d’avancement, les ordres de modification, les ordres de travail, </w:t>
      </w:r>
      <w:r w:rsidRPr="00DC11B7">
        <w:rPr>
          <w:sz w:val="24"/>
          <w:szCs w:val="24"/>
          <w:lang w:val="fr"/>
        </w:rPr>
        <w:t>les certificats et autres documents pertinents à</w:t>
      </w:r>
      <w:r w:rsidRPr="00201803">
        <w:rPr>
          <w:sz w:val="24"/>
          <w:szCs w:val="24"/>
          <w:lang w:val="fr"/>
        </w:rPr>
        <w:t xml:space="preserve"> l’exécution du </w:t>
      </w:r>
      <w:r>
        <w:rPr>
          <w:sz w:val="24"/>
          <w:szCs w:val="24"/>
          <w:lang w:val="fr"/>
        </w:rPr>
        <w:t>marché</w:t>
      </w:r>
      <w:r w:rsidRPr="00201803">
        <w:rPr>
          <w:sz w:val="24"/>
          <w:szCs w:val="24"/>
          <w:lang w:val="fr"/>
        </w:rPr>
        <w:t>. Toutes les communications entre l</w:t>
      </w:r>
      <w:r>
        <w:rPr>
          <w:sz w:val="24"/>
          <w:szCs w:val="24"/>
          <w:lang w:val="fr"/>
        </w:rPr>
        <w:t>’</w:t>
      </w:r>
      <w:r w:rsidR="005A1B27">
        <w:rPr>
          <w:sz w:val="24"/>
          <w:szCs w:val="24"/>
          <w:lang w:val="fr"/>
        </w:rPr>
        <w:t>ERD</w:t>
      </w:r>
      <w:r w:rsidRPr="00201803">
        <w:rPr>
          <w:sz w:val="24"/>
          <w:szCs w:val="24"/>
          <w:lang w:val="fr"/>
        </w:rPr>
        <w:t xml:space="preserve"> et </w:t>
      </w:r>
      <w:r>
        <w:rPr>
          <w:sz w:val="24"/>
          <w:szCs w:val="24"/>
          <w:lang w:val="fr"/>
        </w:rPr>
        <w:t xml:space="preserve">le </w:t>
      </w:r>
      <w:r>
        <w:rPr>
          <w:sz w:val="24"/>
          <w:lang w:val="fr"/>
        </w:rPr>
        <w:t>Maître d’Ouvrage</w:t>
      </w:r>
      <w:r w:rsidRPr="00BE525F">
        <w:rPr>
          <w:sz w:val="24"/>
          <w:szCs w:val="24"/>
          <w:lang w:val="fr"/>
        </w:rPr>
        <w:t xml:space="preserve"> </w:t>
      </w:r>
      <w:r w:rsidRPr="00201803">
        <w:rPr>
          <w:sz w:val="24"/>
          <w:szCs w:val="24"/>
          <w:lang w:val="fr"/>
        </w:rPr>
        <w:t>ou l’</w:t>
      </w:r>
      <w:r>
        <w:rPr>
          <w:sz w:val="24"/>
          <w:szCs w:val="24"/>
          <w:lang w:val="fr"/>
        </w:rPr>
        <w:t>E</w:t>
      </w:r>
      <w:r w:rsidRPr="00201803">
        <w:rPr>
          <w:sz w:val="24"/>
          <w:szCs w:val="24"/>
          <w:lang w:val="fr"/>
        </w:rPr>
        <w:t xml:space="preserve">ntrepreneur doivent être copiées à l’autre partie. </w:t>
      </w:r>
    </w:p>
    <w:p w14:paraId="030D0DD5" w14:textId="3936061C" w:rsidR="00484FC9" w:rsidRPr="00A87B4A" w:rsidRDefault="00484FC9" w:rsidP="00484FC9">
      <w:pPr>
        <w:pStyle w:val="ClauseSubPara"/>
        <w:spacing w:after="200"/>
        <w:ind w:left="0"/>
        <w:jc w:val="both"/>
        <w:rPr>
          <w:sz w:val="24"/>
          <w:lang w:val="fr-FR"/>
        </w:rPr>
      </w:pPr>
      <w:r>
        <w:rPr>
          <w:sz w:val="24"/>
          <w:lang w:val="fr"/>
        </w:rPr>
        <w:t>5. Si un différend est référé à l’</w:t>
      </w:r>
      <w:r w:rsidR="005A1B27">
        <w:rPr>
          <w:sz w:val="24"/>
          <w:lang w:val="fr"/>
        </w:rPr>
        <w:t>ERD</w:t>
      </w:r>
      <w:r>
        <w:rPr>
          <w:sz w:val="24"/>
          <w:lang w:val="fr"/>
        </w:rPr>
        <w:t xml:space="preserve"> conformément à</w:t>
      </w:r>
      <w:r>
        <w:rPr>
          <w:lang w:val="fr"/>
        </w:rPr>
        <w:t xml:space="preserve"> la</w:t>
      </w:r>
      <w:r>
        <w:rPr>
          <w:sz w:val="24"/>
          <w:lang w:val="fr"/>
        </w:rPr>
        <w:t xml:space="preserve"> </w:t>
      </w:r>
      <w:r w:rsidR="00460491">
        <w:rPr>
          <w:sz w:val="24"/>
          <w:lang w:val="fr"/>
        </w:rPr>
        <w:t>C</w:t>
      </w:r>
      <w:r>
        <w:rPr>
          <w:sz w:val="24"/>
          <w:lang w:val="fr"/>
        </w:rPr>
        <w:t>lause 6 du CCAG, l’</w:t>
      </w:r>
      <w:r w:rsidR="005A1B27">
        <w:rPr>
          <w:sz w:val="24"/>
          <w:lang w:val="fr"/>
        </w:rPr>
        <w:t>ERD</w:t>
      </w:r>
      <w:r>
        <w:rPr>
          <w:sz w:val="24"/>
          <w:lang w:val="fr"/>
        </w:rPr>
        <w:t xml:space="preserve"> procède conformément à l’article 6 du CCAG et à ces procédures d’examen des différends. Sous réserve du temps accordé pour donner avis d’une décision et d’autres facteurs pertinents, l’</w:t>
      </w:r>
      <w:r w:rsidR="005A1B27">
        <w:rPr>
          <w:sz w:val="24"/>
          <w:lang w:val="fr"/>
        </w:rPr>
        <w:t>ERD</w:t>
      </w:r>
      <w:r>
        <w:rPr>
          <w:sz w:val="24"/>
          <w:lang w:val="fr"/>
        </w:rPr>
        <w:t xml:space="preserve"> doit:</w:t>
      </w:r>
    </w:p>
    <w:p w14:paraId="26D86319" w14:textId="4D0E9450" w:rsidR="00484FC9" w:rsidRPr="00A87B4A" w:rsidRDefault="00484FC9" w:rsidP="00886A51">
      <w:pPr>
        <w:pStyle w:val="ClauseSubList"/>
        <w:numPr>
          <w:ilvl w:val="0"/>
          <w:numId w:val="122"/>
        </w:numPr>
        <w:spacing w:after="200"/>
        <w:ind w:left="810" w:hanging="450"/>
        <w:jc w:val="both"/>
        <w:rPr>
          <w:rFonts w:ascii="Helvetica Neue" w:hAnsi="Helvetica Neue"/>
          <w:sz w:val="24"/>
          <w:lang w:val="fr-FR"/>
        </w:rPr>
      </w:pPr>
      <w:r>
        <w:rPr>
          <w:sz w:val="24"/>
          <w:lang w:val="fr"/>
        </w:rPr>
        <w:t>agir équitablement et impartialement entre le Maître d’Ouvrage et l’Entrepreneur, en</w:t>
      </w:r>
      <w:r>
        <w:rPr>
          <w:lang w:val="fr"/>
        </w:rPr>
        <w:t xml:space="preserve"> donnant à chacun d’eux une occasion raisonnable de présenter son cas et de répondre au cas de l’autre, et</w:t>
      </w:r>
    </w:p>
    <w:p w14:paraId="565E7654" w14:textId="435CB0B5" w:rsidR="00484FC9" w:rsidRPr="00A87B4A" w:rsidRDefault="00484FC9" w:rsidP="00886A51">
      <w:pPr>
        <w:pStyle w:val="ClauseSubList"/>
        <w:numPr>
          <w:ilvl w:val="0"/>
          <w:numId w:val="122"/>
        </w:numPr>
        <w:spacing w:after="200"/>
        <w:ind w:left="810" w:hanging="450"/>
        <w:jc w:val="both"/>
        <w:rPr>
          <w:rFonts w:ascii="Helvetica Neue" w:hAnsi="Helvetica Neue"/>
          <w:sz w:val="24"/>
          <w:lang w:val="fr-FR"/>
        </w:rPr>
      </w:pPr>
      <w:r>
        <w:rPr>
          <w:sz w:val="24"/>
          <w:lang w:val="fr"/>
        </w:rPr>
        <w:t>adopter des procédures adaptées au différend, en évitant les retards ou les dépenses inutiles.</w:t>
      </w:r>
    </w:p>
    <w:p w14:paraId="00EE6792" w14:textId="40AE4D73" w:rsidR="00484FC9" w:rsidRPr="00A87B4A" w:rsidRDefault="00484FC9" w:rsidP="00484FC9">
      <w:pPr>
        <w:pStyle w:val="ClauseSubPara"/>
        <w:spacing w:after="200"/>
        <w:ind w:left="90"/>
        <w:jc w:val="both"/>
        <w:rPr>
          <w:sz w:val="24"/>
          <w:lang w:val="fr-FR"/>
        </w:rPr>
      </w:pPr>
      <w:r>
        <w:rPr>
          <w:sz w:val="24"/>
          <w:lang w:val="fr"/>
        </w:rPr>
        <w:t>6. L’</w:t>
      </w:r>
      <w:r w:rsidR="005A1B27">
        <w:rPr>
          <w:sz w:val="24"/>
          <w:lang w:val="fr"/>
        </w:rPr>
        <w:t>ERD</w:t>
      </w:r>
      <w:r>
        <w:rPr>
          <w:sz w:val="24"/>
          <w:lang w:val="fr"/>
        </w:rPr>
        <w:t xml:space="preserve"> peut tenir une audience sur le différend, auquel cas il décidera de la date et du lieu de l’audience et peut demander que des documents écrits et des arguments du Maître d’Ouvrage</w:t>
      </w:r>
      <w:r w:rsidRPr="00BE525F">
        <w:rPr>
          <w:sz w:val="24"/>
          <w:szCs w:val="24"/>
          <w:lang w:val="fr"/>
        </w:rPr>
        <w:t xml:space="preserve"> </w:t>
      </w:r>
      <w:r>
        <w:rPr>
          <w:sz w:val="24"/>
          <w:lang w:val="fr"/>
        </w:rPr>
        <w:t>et de l’Entrepreneur lui soient présentés avant ou à l’audience.</w:t>
      </w:r>
    </w:p>
    <w:p w14:paraId="55080F2D" w14:textId="53E9AF0B" w:rsidR="00484FC9" w:rsidRPr="00201803" w:rsidRDefault="00484FC9" w:rsidP="00484FC9">
      <w:pPr>
        <w:pStyle w:val="ClauseSubPara"/>
        <w:spacing w:after="200"/>
        <w:ind w:left="90"/>
        <w:jc w:val="both"/>
        <w:rPr>
          <w:sz w:val="24"/>
          <w:szCs w:val="24"/>
          <w:lang w:val="fr-FR"/>
        </w:rPr>
      </w:pPr>
      <w:r>
        <w:rPr>
          <w:sz w:val="24"/>
          <w:lang w:val="fr"/>
        </w:rPr>
        <w:t>7. Sauf si le Maître d’Ouvrage et l’Entrepreneur l’ont convenu par écrit, l’</w:t>
      </w:r>
      <w:r w:rsidR="005A1B27">
        <w:rPr>
          <w:sz w:val="24"/>
          <w:lang w:val="fr"/>
        </w:rPr>
        <w:t>ERD</w:t>
      </w:r>
      <w:r>
        <w:rPr>
          <w:sz w:val="24"/>
          <w:lang w:val="fr"/>
        </w:rPr>
        <w:t xml:space="preserve"> a le pouvoir d’adopter une procédure inquisitoire, de refuser l’admission aux audiences ou à l’auditoire</w:t>
      </w:r>
      <w:r>
        <w:rPr>
          <w:lang w:val="fr"/>
        </w:rPr>
        <w:t xml:space="preserve"> </w:t>
      </w:r>
      <w:r w:rsidRPr="00DC11B7">
        <w:rPr>
          <w:sz w:val="24"/>
          <w:szCs w:val="24"/>
          <w:lang w:val="fr"/>
        </w:rPr>
        <w:t xml:space="preserve">lors </w:t>
      </w:r>
      <w:r w:rsidRPr="00DC11B7">
        <w:rPr>
          <w:sz w:val="24"/>
          <w:szCs w:val="24"/>
          <w:lang w:val="fr"/>
        </w:rPr>
        <w:lastRenderedPageBreak/>
        <w:t>d’audiences à d’autres personnes que les représentants d</w:t>
      </w:r>
      <w:r>
        <w:rPr>
          <w:sz w:val="24"/>
          <w:szCs w:val="24"/>
          <w:lang w:val="fr"/>
        </w:rPr>
        <w:t xml:space="preserve">u </w:t>
      </w:r>
      <w:r>
        <w:rPr>
          <w:sz w:val="24"/>
          <w:lang w:val="fr"/>
        </w:rPr>
        <w:t>Maître d’Ouvrage</w:t>
      </w:r>
      <w:r w:rsidRPr="00DC11B7">
        <w:rPr>
          <w:sz w:val="24"/>
          <w:szCs w:val="24"/>
          <w:lang w:val="fr"/>
        </w:rPr>
        <w:t>, de l’</w:t>
      </w:r>
      <w:r>
        <w:rPr>
          <w:sz w:val="24"/>
          <w:szCs w:val="24"/>
          <w:lang w:val="fr"/>
        </w:rPr>
        <w:t>E</w:t>
      </w:r>
      <w:r w:rsidRPr="00DC11B7">
        <w:rPr>
          <w:sz w:val="24"/>
          <w:szCs w:val="24"/>
          <w:lang w:val="fr"/>
        </w:rPr>
        <w:t xml:space="preserve">ntrepreneur et du </w:t>
      </w:r>
      <w:r>
        <w:rPr>
          <w:sz w:val="24"/>
          <w:szCs w:val="24"/>
          <w:lang w:val="fr"/>
        </w:rPr>
        <w:t>Directeur</w:t>
      </w:r>
      <w:r w:rsidRPr="00DC11B7">
        <w:rPr>
          <w:sz w:val="24"/>
          <w:szCs w:val="24"/>
          <w:lang w:val="fr"/>
        </w:rPr>
        <w:t xml:space="preserve"> de projet, et de procéder en l’absence de toute partie dont l</w:t>
      </w:r>
      <w:r>
        <w:rPr>
          <w:sz w:val="24"/>
          <w:szCs w:val="24"/>
          <w:lang w:val="fr"/>
        </w:rPr>
        <w:t>’</w:t>
      </w:r>
      <w:r w:rsidR="005A1B27">
        <w:rPr>
          <w:sz w:val="24"/>
          <w:szCs w:val="24"/>
          <w:lang w:val="fr"/>
        </w:rPr>
        <w:t>ERD</w:t>
      </w:r>
      <w:r w:rsidRPr="00DC11B7">
        <w:rPr>
          <w:sz w:val="24"/>
          <w:szCs w:val="24"/>
          <w:lang w:val="fr"/>
        </w:rPr>
        <w:t xml:space="preserve"> est satisfait de l’avis reçu </w:t>
      </w:r>
      <w:r>
        <w:rPr>
          <w:sz w:val="24"/>
          <w:szCs w:val="24"/>
          <w:lang w:val="fr"/>
        </w:rPr>
        <w:t>à</w:t>
      </w:r>
      <w:r w:rsidRPr="00DC11B7">
        <w:rPr>
          <w:sz w:val="24"/>
          <w:szCs w:val="24"/>
          <w:lang w:val="fr"/>
        </w:rPr>
        <w:t xml:space="preserve"> l’audience; mais </w:t>
      </w:r>
      <w:r>
        <w:rPr>
          <w:sz w:val="24"/>
          <w:szCs w:val="24"/>
          <w:lang w:val="fr"/>
        </w:rPr>
        <w:t>il</w:t>
      </w:r>
      <w:r w:rsidRPr="00DC11B7">
        <w:rPr>
          <w:sz w:val="24"/>
          <w:szCs w:val="24"/>
          <w:lang w:val="fr"/>
        </w:rPr>
        <w:t xml:space="preserve"> a le pouvoir discrétionnaire de décider si et dans quelle mesure ce pouvoir peut être exercé.</w:t>
      </w:r>
    </w:p>
    <w:p w14:paraId="313B0199" w14:textId="14033EDC" w:rsidR="00484FC9" w:rsidRPr="00A87B4A" w:rsidRDefault="00484FC9" w:rsidP="00484FC9">
      <w:pPr>
        <w:pStyle w:val="ClauseSubPara"/>
        <w:spacing w:before="0" w:after="200"/>
        <w:ind w:left="0"/>
        <w:jc w:val="both"/>
        <w:rPr>
          <w:sz w:val="24"/>
          <w:lang w:val="fr-FR"/>
        </w:rPr>
      </w:pPr>
      <w:r>
        <w:rPr>
          <w:sz w:val="24"/>
          <w:lang w:val="fr"/>
        </w:rPr>
        <w:t xml:space="preserve">8.  </w:t>
      </w:r>
      <w:r>
        <w:rPr>
          <w:sz w:val="24"/>
          <w:lang w:val="fr"/>
        </w:rPr>
        <w:tab/>
        <w:t>Le Maître d’Ouvrage et l’Entrepreneur habilitent, entre autres, l’</w:t>
      </w:r>
      <w:r w:rsidR="005A1B27">
        <w:rPr>
          <w:sz w:val="24"/>
          <w:lang w:val="fr"/>
        </w:rPr>
        <w:t>ERD</w:t>
      </w:r>
      <w:r>
        <w:rPr>
          <w:sz w:val="24"/>
          <w:lang w:val="fr"/>
        </w:rPr>
        <w:t xml:space="preserve"> à :</w:t>
      </w:r>
    </w:p>
    <w:p w14:paraId="3FB91E21" w14:textId="1B6591D2" w:rsidR="00484FC9" w:rsidRPr="00A87B4A" w:rsidRDefault="00484FC9" w:rsidP="00886A51">
      <w:pPr>
        <w:pStyle w:val="ClauseSubList"/>
        <w:numPr>
          <w:ilvl w:val="0"/>
          <w:numId w:val="123"/>
        </w:numPr>
        <w:tabs>
          <w:tab w:val="left" w:pos="1170"/>
        </w:tabs>
        <w:spacing w:after="200"/>
        <w:ind w:left="1080" w:hanging="450"/>
        <w:rPr>
          <w:sz w:val="24"/>
          <w:lang w:val="fr-FR"/>
        </w:rPr>
      </w:pPr>
      <w:r>
        <w:rPr>
          <w:sz w:val="24"/>
          <w:lang w:val="fr"/>
        </w:rPr>
        <w:t xml:space="preserve">établir la procédure à appliquer pour trancher un différend, </w:t>
      </w:r>
    </w:p>
    <w:p w14:paraId="3BC59FC5" w14:textId="213892C7" w:rsidR="00484FC9" w:rsidRPr="00A87B4A" w:rsidRDefault="00484FC9" w:rsidP="00886A51">
      <w:pPr>
        <w:pStyle w:val="ClauseSubList"/>
        <w:numPr>
          <w:ilvl w:val="0"/>
          <w:numId w:val="123"/>
        </w:numPr>
        <w:spacing w:after="200"/>
        <w:ind w:left="1080" w:hanging="450"/>
        <w:jc w:val="both"/>
        <w:rPr>
          <w:sz w:val="24"/>
          <w:lang w:val="fr-FR"/>
        </w:rPr>
      </w:pPr>
      <w:r>
        <w:rPr>
          <w:sz w:val="24"/>
          <w:lang w:val="fr"/>
        </w:rPr>
        <w:t>décider de la compétence de l’</w:t>
      </w:r>
      <w:r w:rsidR="005A1B27">
        <w:rPr>
          <w:sz w:val="24"/>
          <w:lang w:val="fr"/>
        </w:rPr>
        <w:t>ERD</w:t>
      </w:r>
      <w:r>
        <w:rPr>
          <w:sz w:val="24"/>
          <w:lang w:val="fr"/>
        </w:rPr>
        <w:t xml:space="preserve"> et de la portée de tout différend qui lui est référé,</w:t>
      </w:r>
    </w:p>
    <w:p w14:paraId="278F22DB" w14:textId="399F83A1" w:rsidR="00484FC9" w:rsidRPr="00A87B4A" w:rsidRDefault="00484FC9" w:rsidP="00886A51">
      <w:pPr>
        <w:pStyle w:val="ClauseSubList"/>
        <w:numPr>
          <w:ilvl w:val="0"/>
          <w:numId w:val="123"/>
        </w:numPr>
        <w:spacing w:after="200"/>
        <w:ind w:left="1080" w:hanging="450"/>
        <w:jc w:val="both"/>
        <w:rPr>
          <w:sz w:val="24"/>
          <w:lang w:val="fr-FR"/>
        </w:rPr>
      </w:pPr>
      <w:r>
        <w:rPr>
          <w:sz w:val="24"/>
          <w:lang w:val="fr"/>
        </w:rPr>
        <w:t>tenir une audience comme bon lui semble, sans être lié par des règles ou des procédures autres que celles contenues dans le marché,</w:t>
      </w:r>
    </w:p>
    <w:p w14:paraId="393900AE" w14:textId="37899347" w:rsidR="00484FC9" w:rsidRPr="00A87B4A" w:rsidRDefault="00484FC9" w:rsidP="00886A51">
      <w:pPr>
        <w:pStyle w:val="ClauseSubList"/>
        <w:numPr>
          <w:ilvl w:val="0"/>
          <w:numId w:val="123"/>
        </w:numPr>
        <w:tabs>
          <w:tab w:val="left" w:pos="1260"/>
        </w:tabs>
        <w:spacing w:after="200"/>
        <w:ind w:left="1080" w:hanging="450"/>
        <w:jc w:val="both"/>
        <w:rPr>
          <w:sz w:val="24"/>
          <w:lang w:val="fr-FR"/>
        </w:rPr>
      </w:pPr>
      <w:r>
        <w:rPr>
          <w:sz w:val="24"/>
          <w:lang w:val="fr"/>
        </w:rPr>
        <w:t>prendre l’initiative de vérifier les faits et les questions requis pour prendre une décision,</w:t>
      </w:r>
    </w:p>
    <w:p w14:paraId="5ADBD3DF" w14:textId="33E3D1D3" w:rsidR="00484FC9" w:rsidRPr="00A87B4A" w:rsidRDefault="00484FC9" w:rsidP="00886A51">
      <w:pPr>
        <w:pStyle w:val="ClauseSubList"/>
        <w:numPr>
          <w:ilvl w:val="0"/>
          <w:numId w:val="123"/>
        </w:numPr>
        <w:spacing w:after="200"/>
        <w:ind w:left="1080" w:hanging="450"/>
        <w:jc w:val="both"/>
        <w:rPr>
          <w:sz w:val="24"/>
          <w:lang w:val="fr-FR"/>
        </w:rPr>
      </w:pPr>
      <w:r>
        <w:rPr>
          <w:sz w:val="24"/>
          <w:lang w:val="fr"/>
        </w:rPr>
        <w:t>utiliser ses propres connaissances spécialisées, le cas échéant,</w:t>
      </w:r>
    </w:p>
    <w:p w14:paraId="3E5C08D9" w14:textId="45F56CFC" w:rsidR="00484FC9" w:rsidRPr="00A87B4A" w:rsidRDefault="00484FC9" w:rsidP="00886A51">
      <w:pPr>
        <w:pStyle w:val="ClauseSubList"/>
        <w:numPr>
          <w:ilvl w:val="0"/>
          <w:numId w:val="123"/>
        </w:numPr>
        <w:tabs>
          <w:tab w:val="left" w:pos="1260"/>
        </w:tabs>
        <w:spacing w:after="200"/>
        <w:ind w:left="1080" w:hanging="450"/>
        <w:jc w:val="both"/>
        <w:rPr>
          <w:sz w:val="24"/>
          <w:lang w:val="fr-FR"/>
        </w:rPr>
      </w:pPr>
      <w:r>
        <w:rPr>
          <w:sz w:val="24"/>
          <w:lang w:val="fr"/>
        </w:rPr>
        <w:t>décider du paiement des frais de financement conformément au marché,</w:t>
      </w:r>
    </w:p>
    <w:p w14:paraId="6BCC49D1" w14:textId="7362D783" w:rsidR="00484FC9" w:rsidRPr="00A87B4A" w:rsidRDefault="00484FC9" w:rsidP="00886A51">
      <w:pPr>
        <w:pStyle w:val="ClauseSubList"/>
        <w:numPr>
          <w:ilvl w:val="0"/>
          <w:numId w:val="123"/>
        </w:numPr>
        <w:tabs>
          <w:tab w:val="left" w:pos="1260"/>
        </w:tabs>
        <w:spacing w:after="200"/>
        <w:ind w:left="1080" w:hanging="450"/>
        <w:jc w:val="both"/>
        <w:rPr>
          <w:sz w:val="24"/>
          <w:lang w:val="fr-FR"/>
        </w:rPr>
      </w:pPr>
      <w:r>
        <w:rPr>
          <w:sz w:val="24"/>
          <w:lang w:val="fr"/>
        </w:rPr>
        <w:t xml:space="preserve">décider de tout redressement provisoire tel que des mesures provisoires ou conservatoires, </w:t>
      </w:r>
    </w:p>
    <w:p w14:paraId="1738C0BA" w14:textId="31F29FDF" w:rsidR="00484FC9" w:rsidRPr="00A87B4A" w:rsidRDefault="00484FC9" w:rsidP="00886A51">
      <w:pPr>
        <w:pStyle w:val="ClauseSubList"/>
        <w:numPr>
          <w:ilvl w:val="0"/>
          <w:numId w:val="123"/>
        </w:numPr>
        <w:tabs>
          <w:tab w:val="left" w:pos="1260"/>
        </w:tabs>
        <w:spacing w:after="200"/>
        <w:ind w:left="1080" w:hanging="450"/>
        <w:jc w:val="both"/>
        <w:rPr>
          <w:sz w:val="24"/>
          <w:lang w:val="fr-FR"/>
        </w:rPr>
      </w:pPr>
      <w:r>
        <w:rPr>
          <w:sz w:val="24"/>
          <w:lang w:val="fr"/>
        </w:rPr>
        <w:t>ouvrir, examiner et réviser tout certificat, décision, détermination, instruction, opinion ou évaluation du Directeur de projet, pertinent au différend, et</w:t>
      </w:r>
    </w:p>
    <w:p w14:paraId="77466553" w14:textId="13EDA372" w:rsidR="00484FC9" w:rsidRPr="00A87B4A" w:rsidRDefault="00484FC9" w:rsidP="00886A51">
      <w:pPr>
        <w:pStyle w:val="ClauseSubList"/>
        <w:numPr>
          <w:ilvl w:val="0"/>
          <w:numId w:val="123"/>
        </w:numPr>
        <w:tabs>
          <w:tab w:val="left" w:pos="1170"/>
        </w:tabs>
        <w:spacing w:after="200"/>
        <w:ind w:left="1080" w:hanging="450"/>
        <w:jc w:val="both"/>
        <w:rPr>
          <w:sz w:val="24"/>
          <w:lang w:val="fr-FR"/>
        </w:rPr>
      </w:pPr>
      <w:r>
        <w:rPr>
          <w:sz w:val="24"/>
          <w:lang w:val="fr"/>
        </w:rPr>
        <w:t>nommer, si l’</w:t>
      </w:r>
      <w:r w:rsidR="005A1B27">
        <w:rPr>
          <w:sz w:val="24"/>
          <w:lang w:val="fr"/>
        </w:rPr>
        <w:t>ERD</w:t>
      </w:r>
      <w:r w:rsidRPr="00DC11B7">
        <w:rPr>
          <w:sz w:val="24"/>
          <w:szCs w:val="24"/>
          <w:lang w:val="fr"/>
        </w:rPr>
        <w:t xml:space="preserve"> le juge nécessaire et si les Parties s’entendent, un expert/s </w:t>
      </w:r>
      <w:r w:rsidRPr="00334463">
        <w:rPr>
          <w:sz w:val="24"/>
          <w:szCs w:val="24"/>
          <w:lang w:val="fr"/>
        </w:rPr>
        <w:t>approprié (</w:t>
      </w:r>
      <w:r>
        <w:rPr>
          <w:sz w:val="24"/>
          <w:lang w:val="fr"/>
        </w:rPr>
        <w:t>y compris des experts juridiques et techniques) au</w:t>
      </w:r>
      <w:r>
        <w:rPr>
          <w:lang w:val="fr"/>
        </w:rPr>
        <w:t xml:space="preserve"> </w:t>
      </w:r>
      <w:r w:rsidRPr="00DC11B7">
        <w:rPr>
          <w:sz w:val="24"/>
          <w:szCs w:val="24"/>
          <w:lang w:val="fr"/>
        </w:rPr>
        <w:t>prix des Parties pour donner des conseils sur une question ou une question spécifique pertinente au</w:t>
      </w:r>
      <w:r w:rsidRPr="00334463">
        <w:rPr>
          <w:sz w:val="24"/>
          <w:szCs w:val="24"/>
          <w:lang w:val="fr"/>
        </w:rPr>
        <w:t xml:space="preserve"> différend.</w:t>
      </w:r>
    </w:p>
    <w:p w14:paraId="62AA2579" w14:textId="62F94A22" w:rsidR="00484FC9" w:rsidRPr="00A87B4A" w:rsidRDefault="00484FC9" w:rsidP="00484FC9">
      <w:pPr>
        <w:pStyle w:val="ClauseSubPara"/>
        <w:spacing w:after="200"/>
        <w:ind w:left="90"/>
        <w:jc w:val="both"/>
        <w:rPr>
          <w:sz w:val="24"/>
          <w:lang w:val="fr-FR"/>
        </w:rPr>
      </w:pPr>
      <w:r>
        <w:rPr>
          <w:sz w:val="24"/>
          <w:lang w:val="fr"/>
        </w:rPr>
        <w:t>9. L’</w:t>
      </w:r>
      <w:r w:rsidR="005A1B27">
        <w:rPr>
          <w:sz w:val="24"/>
          <w:lang w:val="fr"/>
        </w:rPr>
        <w:t>ERD</w:t>
      </w:r>
      <w:r>
        <w:rPr>
          <w:sz w:val="24"/>
          <w:lang w:val="fr"/>
        </w:rPr>
        <w:t xml:space="preserve"> ne doit exprimer aucune opinion au cours d’une audience concernant le bien-fondé des arguments avancés par les Parties. Par la suite, l’</w:t>
      </w:r>
      <w:r w:rsidR="005A1B27">
        <w:rPr>
          <w:sz w:val="24"/>
          <w:lang w:val="fr"/>
        </w:rPr>
        <w:t>ERD</w:t>
      </w:r>
      <w:r>
        <w:rPr>
          <w:sz w:val="24"/>
          <w:lang w:val="fr"/>
        </w:rPr>
        <w:t xml:space="preserve"> doit prendre et rendre sa décision conformément à l</w:t>
      </w:r>
      <w:r w:rsidR="00460491">
        <w:rPr>
          <w:sz w:val="24"/>
          <w:lang w:val="fr"/>
        </w:rPr>
        <w:t>a Clause</w:t>
      </w:r>
      <w:r>
        <w:rPr>
          <w:sz w:val="24"/>
          <w:lang w:val="fr"/>
        </w:rPr>
        <w:t xml:space="preserve"> 6 du CCAG, ou comme convenu par écrit par </w:t>
      </w:r>
      <w:r w:rsidR="00077598">
        <w:rPr>
          <w:sz w:val="24"/>
          <w:lang w:val="fr"/>
        </w:rPr>
        <w:t>le</w:t>
      </w:r>
      <w:r>
        <w:rPr>
          <w:sz w:val="24"/>
          <w:lang w:val="fr"/>
        </w:rPr>
        <w:t xml:space="preserve"> Maître d’Ouvrage et l’Entrepreneur. </w:t>
      </w:r>
    </w:p>
    <w:p w14:paraId="50488684" w14:textId="77777777" w:rsidR="00BE525F" w:rsidRPr="00A87B4A" w:rsidRDefault="00BE525F" w:rsidP="00334463"/>
    <w:p w14:paraId="3902E6CD" w14:textId="77777777" w:rsidR="00BE525F" w:rsidRDefault="00BE525F">
      <w:pPr>
        <w:jc w:val="left"/>
        <w:rPr>
          <w:b/>
          <w:bCs/>
          <w:sz w:val="40"/>
          <w:szCs w:val="40"/>
        </w:rPr>
      </w:pPr>
      <w:r>
        <w:rPr>
          <w:b/>
          <w:bCs/>
          <w:sz w:val="40"/>
          <w:szCs w:val="40"/>
        </w:rPr>
        <w:br w:type="page"/>
      </w:r>
    </w:p>
    <w:p w14:paraId="00EF1DDB" w14:textId="0CF54472" w:rsidR="00B32B43" w:rsidRPr="00C86E16" w:rsidRDefault="00B32B43" w:rsidP="002B3E8D">
      <w:pPr>
        <w:pStyle w:val="SecVIII1"/>
      </w:pPr>
      <w:bookmarkStart w:id="862" w:name="_Toc139293469"/>
      <w:r w:rsidRPr="00635B6D">
        <w:rPr>
          <w:bCs/>
          <w:sz w:val="40"/>
          <w:szCs w:val="40"/>
        </w:rPr>
        <w:lastRenderedPageBreak/>
        <w:t>A</w:t>
      </w:r>
      <w:r w:rsidR="002B3E8D">
        <w:rPr>
          <w:bCs/>
          <w:sz w:val="40"/>
          <w:szCs w:val="40"/>
        </w:rPr>
        <w:t>nnexe</w:t>
      </w:r>
      <w:r w:rsidRPr="00635B6D">
        <w:rPr>
          <w:bCs/>
          <w:sz w:val="40"/>
          <w:szCs w:val="40"/>
        </w:rPr>
        <w:t xml:space="preserve"> D</w:t>
      </w:r>
      <w:r w:rsidR="002B3E8D">
        <w:rPr>
          <w:bCs/>
          <w:sz w:val="40"/>
          <w:szCs w:val="40"/>
        </w:rPr>
        <w:t xml:space="preserve"> - </w:t>
      </w:r>
      <w:r w:rsidRPr="00C86E16">
        <w:t xml:space="preserve">Déclaration </w:t>
      </w:r>
      <w:r>
        <w:t xml:space="preserve">relative à l’Exploitation et à l’Abus Sexuel (EAS) et/ou au </w:t>
      </w:r>
      <w:r w:rsidR="00941854" w:rsidRPr="00941854">
        <w:t>HARCÈLEMENT</w:t>
      </w:r>
      <w:r>
        <w:t xml:space="preserve"> Sexuel (HS) pour les Sous-traitants</w:t>
      </w:r>
      <w:bookmarkEnd w:id="862"/>
    </w:p>
    <w:p w14:paraId="70590378" w14:textId="16A5411E" w:rsidR="00B32B43" w:rsidRPr="00C86E16" w:rsidRDefault="00B32B43" w:rsidP="00B32B43">
      <w:pPr>
        <w:pStyle w:val="SPDForm2"/>
        <w:jc w:val="both"/>
        <w:rPr>
          <w:b w:val="0"/>
          <w:sz w:val="24"/>
          <w:lang w:val="fr-FR"/>
        </w:rPr>
      </w:pPr>
      <w:r w:rsidRPr="00C86E16">
        <w:rPr>
          <w:b w:val="0"/>
          <w:sz w:val="24"/>
          <w:lang w:val="fr-FR"/>
        </w:rPr>
        <w:t>[</w:t>
      </w:r>
      <w:r w:rsidRPr="00A2709C">
        <w:rPr>
          <w:b w:val="0"/>
          <w:i/>
          <w:sz w:val="24"/>
          <w:lang w:val="fr-FR"/>
        </w:rPr>
        <w:t xml:space="preserve">Ce formulaire doit être </w:t>
      </w:r>
      <w:r>
        <w:rPr>
          <w:b w:val="0"/>
          <w:i/>
          <w:sz w:val="24"/>
          <w:lang w:val="fr-FR"/>
        </w:rPr>
        <w:t>rempli par chaque Sous-traitant proposé par l’Entrepreneur, qui n’était pas nommé dans le Marché</w:t>
      </w:r>
      <w:r w:rsidRPr="00A2709C">
        <w:rPr>
          <w:b w:val="0"/>
          <w:i/>
          <w:sz w:val="24"/>
          <w:lang w:val="fr-FR"/>
        </w:rPr>
        <w:t>.]</w:t>
      </w:r>
    </w:p>
    <w:p w14:paraId="21E6F32E" w14:textId="2A60511D" w:rsidR="00B32B43" w:rsidRPr="00C86E16" w:rsidRDefault="00B32B43" w:rsidP="00B32B43">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Sous-traitant </w:t>
      </w:r>
      <w:r w:rsidRPr="00C86E16">
        <w:rPr>
          <w:b w:val="0"/>
          <w:i/>
          <w:sz w:val="24"/>
          <w:lang w:val="fr-FR"/>
        </w:rPr>
        <w:t>: [insérer le nom complet]</w:t>
      </w:r>
    </w:p>
    <w:p w14:paraId="340BEFF9" w14:textId="77777777" w:rsidR="00B32B43" w:rsidRPr="00C86E16" w:rsidRDefault="00B32B43" w:rsidP="00B32B43">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6959E111" w14:textId="16BFF63A" w:rsidR="00B32B43" w:rsidRPr="00C86E16" w:rsidRDefault="00B32B43" w:rsidP="00B32B43">
      <w:pPr>
        <w:pStyle w:val="SPDForm2"/>
        <w:spacing w:before="0" w:after="0"/>
        <w:jc w:val="right"/>
        <w:rPr>
          <w:b w:val="0"/>
          <w:i/>
          <w:sz w:val="24"/>
          <w:lang w:val="fr-FR"/>
        </w:rPr>
      </w:pPr>
      <w:r>
        <w:rPr>
          <w:b w:val="0"/>
          <w:i/>
          <w:sz w:val="24"/>
          <w:lang w:val="fr-FR"/>
        </w:rPr>
        <w:t xml:space="preserve">Référence du Marché </w:t>
      </w:r>
      <w:r w:rsidRPr="00C86E16">
        <w:rPr>
          <w:b w:val="0"/>
          <w:i/>
          <w:sz w:val="24"/>
          <w:lang w:val="fr-FR"/>
        </w:rPr>
        <w:t>: [insérer l</w:t>
      </w:r>
      <w:r>
        <w:rPr>
          <w:b w:val="0"/>
          <w:i/>
          <w:sz w:val="24"/>
          <w:lang w:val="fr-FR"/>
        </w:rPr>
        <w:t xml:space="preserve">a référence </w:t>
      </w:r>
      <w:r w:rsidRPr="00C86E16">
        <w:rPr>
          <w:b w:val="0"/>
          <w:i/>
          <w:sz w:val="24"/>
          <w:lang w:val="fr-FR"/>
        </w:rPr>
        <w:t>d</w:t>
      </w:r>
      <w:r>
        <w:rPr>
          <w:b w:val="0"/>
          <w:i/>
          <w:sz w:val="24"/>
          <w:lang w:val="fr-FR"/>
        </w:rPr>
        <w:t>u Marché</w:t>
      </w:r>
      <w:r w:rsidRPr="00C86E16">
        <w:rPr>
          <w:b w:val="0"/>
          <w:i/>
          <w:sz w:val="24"/>
          <w:lang w:val="fr-FR"/>
        </w:rPr>
        <w:t>]</w:t>
      </w:r>
    </w:p>
    <w:p w14:paraId="381C44F5" w14:textId="77777777" w:rsidR="00B32B43" w:rsidRDefault="00B32B43" w:rsidP="00B32B43">
      <w:pPr>
        <w:pStyle w:val="SPDForm2"/>
        <w:spacing w:before="0" w:after="0"/>
        <w:jc w:val="right"/>
        <w:rPr>
          <w:b w:val="0"/>
          <w:i/>
          <w:sz w:val="24"/>
          <w:lang w:val="fr-FR"/>
        </w:rPr>
      </w:pPr>
      <w:r w:rsidRPr="00C86E16">
        <w:rPr>
          <w:b w:val="0"/>
          <w:i/>
          <w:sz w:val="24"/>
          <w:lang w:val="fr-FR"/>
        </w:rPr>
        <w:t>Page [insérer le numéro de page] sur [insérer le nombre total] pages</w:t>
      </w:r>
    </w:p>
    <w:p w14:paraId="2F8E478B" w14:textId="77777777" w:rsidR="00B32B43" w:rsidRDefault="00B32B43" w:rsidP="00B32B43">
      <w:pPr>
        <w:pStyle w:val="SPDForm2"/>
        <w:spacing w:before="0" w:after="0"/>
        <w:jc w:val="right"/>
        <w:rPr>
          <w:b w:val="0"/>
          <w:i/>
          <w:sz w:val="24"/>
          <w:lang w:val="fr-FR"/>
        </w:rPr>
      </w:pPr>
    </w:p>
    <w:p w14:paraId="005B5F7D" w14:textId="77777777" w:rsidR="00B32B43" w:rsidRDefault="00B32B43" w:rsidP="00B32B43">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B32B43" w:rsidRPr="00BF1107" w14:paraId="66CBC2B6" w14:textId="77777777" w:rsidTr="00D009AC">
        <w:tc>
          <w:tcPr>
            <w:tcW w:w="9360" w:type="dxa"/>
            <w:tcBorders>
              <w:top w:val="single" w:sz="2" w:space="0" w:color="auto"/>
              <w:left w:val="single" w:sz="2" w:space="0" w:color="auto"/>
              <w:bottom w:val="single" w:sz="2" w:space="0" w:color="auto"/>
              <w:right w:val="single" w:sz="2" w:space="0" w:color="auto"/>
            </w:tcBorders>
          </w:tcPr>
          <w:p w14:paraId="4C6AF688" w14:textId="77777777" w:rsidR="00B32B43" w:rsidRPr="00BF1107" w:rsidRDefault="00B32B43" w:rsidP="00D009AC">
            <w:pPr>
              <w:pStyle w:val="SPDForm2"/>
              <w:spacing w:before="0" w:after="0"/>
              <w:rPr>
                <w:sz w:val="24"/>
                <w:lang w:val="fr-FR"/>
              </w:rPr>
            </w:pPr>
            <w:r w:rsidRPr="00BF1107">
              <w:rPr>
                <w:sz w:val="24"/>
                <w:lang w:val="fr-FR"/>
              </w:rPr>
              <w:t xml:space="preserve">Déclaration </w:t>
            </w:r>
            <w:r>
              <w:rPr>
                <w:sz w:val="24"/>
                <w:lang w:val="fr-FR"/>
              </w:rPr>
              <w:t>EAS et/ou HS</w:t>
            </w:r>
          </w:p>
          <w:p w14:paraId="3E809B1F" w14:textId="3B7FF88C" w:rsidR="00B32B43" w:rsidRPr="00BF1107" w:rsidRDefault="00B32B43" w:rsidP="00D009AC">
            <w:pPr>
              <w:pStyle w:val="SPDForm2"/>
              <w:spacing w:before="0" w:after="0"/>
              <w:ind w:left="90" w:right="181"/>
              <w:rPr>
                <w:b w:val="0"/>
                <w:sz w:val="20"/>
                <w:lang w:val="fr-FR"/>
              </w:rPr>
            </w:pPr>
          </w:p>
        </w:tc>
      </w:tr>
      <w:tr w:rsidR="00B32B43" w:rsidRPr="00F70AC0" w14:paraId="52F36F3A" w14:textId="77777777" w:rsidTr="00D009AC">
        <w:tc>
          <w:tcPr>
            <w:tcW w:w="9360" w:type="dxa"/>
            <w:tcBorders>
              <w:top w:val="single" w:sz="2" w:space="0" w:color="auto"/>
              <w:left w:val="single" w:sz="2" w:space="0" w:color="auto"/>
              <w:bottom w:val="single" w:sz="2" w:space="0" w:color="auto"/>
              <w:right w:val="single" w:sz="2" w:space="0" w:color="auto"/>
            </w:tcBorders>
          </w:tcPr>
          <w:p w14:paraId="31F9A0C7" w14:textId="77777777" w:rsidR="00B32B43" w:rsidRPr="006136D4" w:rsidRDefault="00B32B43" w:rsidP="00D009AC">
            <w:pPr>
              <w:pStyle w:val="SPDForm2"/>
              <w:spacing w:before="0" w:after="120"/>
              <w:ind w:left="450" w:right="91"/>
              <w:jc w:val="both"/>
              <w:rPr>
                <w:b w:val="0"/>
                <w:sz w:val="24"/>
                <w:lang w:val="fr-FR"/>
              </w:rPr>
            </w:pPr>
            <w:r w:rsidRPr="006136D4">
              <w:rPr>
                <w:b w:val="0"/>
                <w:sz w:val="24"/>
                <w:lang w:val="fr-FR"/>
              </w:rPr>
              <w:t>Nous :</w:t>
            </w:r>
          </w:p>
          <w:p w14:paraId="5099B1E8" w14:textId="67E930D7" w:rsidR="00B32B43" w:rsidRPr="006136D4" w:rsidRDefault="00B32B43" w:rsidP="00886A51">
            <w:pPr>
              <w:pStyle w:val="SPDForm2"/>
              <w:numPr>
                <w:ilvl w:val="0"/>
                <w:numId w:val="124"/>
              </w:numPr>
              <w:spacing w:before="0" w:after="120"/>
              <w:ind w:right="91"/>
              <w:jc w:val="both"/>
              <w:rPr>
                <w:b w:val="0"/>
                <w:sz w:val="24"/>
                <w:lang w:val="fr-FR"/>
              </w:rPr>
            </w:pPr>
            <w:r w:rsidRPr="006136D4">
              <w:rPr>
                <w:b w:val="0"/>
                <w:sz w:val="24"/>
                <w:lang w:val="fr-FR"/>
              </w:rPr>
              <w:t>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334AF34A" w14:textId="78039E90" w:rsidR="00B32B43" w:rsidRPr="006136D4" w:rsidRDefault="00B32B43" w:rsidP="00886A51">
            <w:pPr>
              <w:pStyle w:val="SPDForm2"/>
              <w:numPr>
                <w:ilvl w:val="0"/>
                <w:numId w:val="124"/>
              </w:numPr>
              <w:spacing w:before="0" w:after="120"/>
              <w:ind w:right="91"/>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5D6427D6" w14:textId="3DE7012F" w:rsidR="00B32B43" w:rsidRPr="006136D4" w:rsidRDefault="00B32B43" w:rsidP="00886A51">
            <w:pPr>
              <w:pStyle w:val="SPDForm2"/>
              <w:numPr>
                <w:ilvl w:val="0"/>
                <w:numId w:val="124"/>
              </w:numPr>
              <w:spacing w:before="0" w:after="120"/>
              <w:ind w:right="91"/>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p w14:paraId="6659214B" w14:textId="6225401D" w:rsidR="00B32B43" w:rsidRDefault="00B32B43" w:rsidP="00886A51">
            <w:pPr>
              <w:pStyle w:val="SPDForm2"/>
              <w:numPr>
                <w:ilvl w:val="0"/>
                <w:numId w:val="124"/>
              </w:numPr>
              <w:spacing w:before="0" w:after="120"/>
              <w:ind w:right="91"/>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pendant une période de deux ans. Nous avons par la suite démontré que nous avons la capacité et l'engagement adéquats pour nous conformer aux obligations en matière d'E</w:t>
            </w:r>
            <w:r>
              <w:rPr>
                <w:b w:val="0"/>
                <w:sz w:val="24"/>
                <w:lang w:val="fr-FR"/>
              </w:rPr>
              <w:t>AS</w:t>
            </w:r>
            <w:r w:rsidRPr="006136D4">
              <w:rPr>
                <w:b w:val="0"/>
                <w:sz w:val="24"/>
                <w:lang w:val="fr-FR"/>
              </w:rPr>
              <w:t>/H</w:t>
            </w:r>
            <w:r>
              <w:rPr>
                <w:b w:val="0"/>
                <w:sz w:val="24"/>
                <w:lang w:val="fr-FR"/>
              </w:rPr>
              <w:t>S.</w:t>
            </w:r>
          </w:p>
          <w:p w14:paraId="045F3150" w14:textId="63D17DC9" w:rsidR="00B32B43" w:rsidRPr="009C5B34" w:rsidRDefault="00B32B43" w:rsidP="00886A51">
            <w:pPr>
              <w:pStyle w:val="SPDForm2"/>
              <w:numPr>
                <w:ilvl w:val="0"/>
                <w:numId w:val="124"/>
              </w:numPr>
              <w:spacing w:before="0" w:after="120"/>
              <w:ind w:right="91"/>
              <w:jc w:val="both"/>
              <w:rPr>
                <w:b w:val="0"/>
                <w:sz w:val="24"/>
                <w:lang w:val="fr-FR"/>
              </w:rPr>
            </w:pP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pendant une période de deux ans. Nous avons </w:t>
            </w:r>
            <w:r>
              <w:rPr>
                <w:b w:val="0"/>
                <w:sz w:val="24"/>
                <w:lang w:val="fr-FR"/>
              </w:rPr>
              <w:t>fourni ci-</w:t>
            </w:r>
            <w:r w:rsidRPr="006136D4">
              <w:rPr>
                <w:b w:val="0"/>
                <w:sz w:val="24"/>
                <w:lang w:val="fr-FR"/>
              </w:rPr>
              <w:t>joint des preuves démontrant que nous avons la capacité et l'engagement adéquats pour nous conformer aux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w:t>
            </w:r>
          </w:p>
        </w:tc>
      </w:tr>
      <w:tr w:rsidR="00B32B43" w:rsidRPr="00D96804" w14:paraId="501DFF1C" w14:textId="77777777" w:rsidTr="00D009AC">
        <w:tc>
          <w:tcPr>
            <w:tcW w:w="9360" w:type="dxa"/>
            <w:tcBorders>
              <w:top w:val="single" w:sz="2" w:space="0" w:color="auto"/>
              <w:left w:val="single" w:sz="2" w:space="0" w:color="auto"/>
              <w:bottom w:val="single" w:sz="2" w:space="0" w:color="auto"/>
              <w:right w:val="single" w:sz="2" w:space="0" w:color="auto"/>
            </w:tcBorders>
          </w:tcPr>
          <w:p w14:paraId="5FFEE181" w14:textId="77777777" w:rsidR="00B32B43" w:rsidRPr="009C5B34" w:rsidRDefault="00B32B43" w:rsidP="00D009AC">
            <w:pPr>
              <w:pStyle w:val="SPDForm2"/>
              <w:ind w:left="450" w:right="91"/>
              <w:jc w:val="both"/>
              <w:rPr>
                <w:sz w:val="24"/>
                <w:lang w:val="fr-FR"/>
              </w:rPr>
            </w:pPr>
            <w:r w:rsidRPr="009C5B34">
              <w:rPr>
                <w:sz w:val="24"/>
                <w:lang w:val="fr-FR"/>
              </w:rPr>
              <w:t>[Si le point (c) ci-dessus est applicable, joindre la preuve d'une décision arbitrale infirmant les conclusions sur les questions sous-jacentes à la disqualification].</w:t>
            </w:r>
          </w:p>
        </w:tc>
      </w:tr>
      <w:tr w:rsidR="00B32B43" w:rsidRPr="00D96804" w14:paraId="44DFA2E2" w14:textId="77777777" w:rsidTr="00D009AC">
        <w:tc>
          <w:tcPr>
            <w:tcW w:w="9360" w:type="dxa"/>
            <w:tcBorders>
              <w:top w:val="single" w:sz="2" w:space="0" w:color="auto"/>
              <w:left w:val="single" w:sz="2" w:space="0" w:color="auto"/>
              <w:bottom w:val="single" w:sz="2" w:space="0" w:color="auto"/>
              <w:right w:val="single" w:sz="2" w:space="0" w:color="auto"/>
            </w:tcBorders>
          </w:tcPr>
          <w:p w14:paraId="29D0A892" w14:textId="77777777" w:rsidR="00B32B43" w:rsidRPr="009C5B34" w:rsidRDefault="00B32B43" w:rsidP="00D009AC">
            <w:pPr>
              <w:pStyle w:val="SPDForm2"/>
              <w:ind w:left="450" w:right="91"/>
              <w:jc w:val="both"/>
              <w:rPr>
                <w:sz w:val="24"/>
                <w:lang w:val="fr-FR"/>
              </w:rPr>
            </w:pPr>
            <w:r w:rsidRPr="009C5B34">
              <w:rPr>
                <w:sz w:val="24"/>
                <w:lang w:val="fr-FR"/>
              </w:rPr>
              <w:t>[Si (d) ou (e) ci-dessus sont applicables, fournir les informations suivantes :]</w:t>
            </w:r>
          </w:p>
        </w:tc>
      </w:tr>
      <w:tr w:rsidR="00B32B43" w:rsidRPr="00D96804" w14:paraId="77D10D38" w14:textId="77777777" w:rsidTr="00D009AC">
        <w:tc>
          <w:tcPr>
            <w:tcW w:w="9360" w:type="dxa"/>
            <w:tcBorders>
              <w:top w:val="single" w:sz="2" w:space="0" w:color="auto"/>
              <w:left w:val="single" w:sz="2" w:space="0" w:color="auto"/>
              <w:bottom w:val="single" w:sz="2" w:space="0" w:color="auto"/>
              <w:right w:val="single" w:sz="2" w:space="0" w:color="auto"/>
            </w:tcBorders>
          </w:tcPr>
          <w:p w14:paraId="52789AA2" w14:textId="77777777" w:rsidR="00B32B43" w:rsidRPr="00D96804" w:rsidRDefault="00B32B43" w:rsidP="00D009AC">
            <w:pPr>
              <w:pStyle w:val="SPDForm2"/>
              <w:ind w:left="450" w:right="91"/>
              <w:jc w:val="both"/>
              <w:rPr>
                <w:b w:val="0"/>
                <w:sz w:val="24"/>
                <w:lang w:val="fr-FR"/>
              </w:rPr>
            </w:pPr>
            <w:r w:rsidRPr="0040271B">
              <w:rPr>
                <w:b w:val="0"/>
                <w:sz w:val="24"/>
                <w:lang w:val="fr-FR"/>
              </w:rPr>
              <w:t xml:space="preserve">Période de </w:t>
            </w:r>
            <w:r>
              <w:rPr>
                <w:b w:val="0"/>
                <w:sz w:val="24"/>
                <w:lang w:val="fr-FR"/>
              </w:rPr>
              <w:t xml:space="preserve">disqualification </w:t>
            </w:r>
            <w:r w:rsidRPr="0040271B">
              <w:rPr>
                <w:b w:val="0"/>
                <w:sz w:val="24"/>
                <w:lang w:val="fr-FR"/>
              </w:rPr>
              <w:t xml:space="preserve">: </w:t>
            </w:r>
            <w:r>
              <w:rPr>
                <w:b w:val="0"/>
                <w:sz w:val="24"/>
                <w:lang w:val="fr-FR"/>
              </w:rPr>
              <w:t>de</w:t>
            </w:r>
            <w:r w:rsidRPr="0040271B">
              <w:rPr>
                <w:b w:val="0"/>
                <w:sz w:val="24"/>
                <w:lang w:val="fr-FR"/>
              </w:rPr>
              <w:t xml:space="preserve"> : _______________ à : ________________</w:t>
            </w:r>
          </w:p>
        </w:tc>
      </w:tr>
      <w:tr w:rsidR="00B32B43" w:rsidRPr="0046122B" w14:paraId="276D16A8" w14:textId="77777777" w:rsidTr="00D009AC">
        <w:tc>
          <w:tcPr>
            <w:tcW w:w="9360" w:type="dxa"/>
            <w:tcBorders>
              <w:top w:val="single" w:sz="2" w:space="0" w:color="auto"/>
              <w:left w:val="single" w:sz="2" w:space="0" w:color="auto"/>
              <w:bottom w:val="single" w:sz="2" w:space="0" w:color="auto"/>
              <w:right w:val="single" w:sz="2" w:space="0" w:color="auto"/>
            </w:tcBorders>
          </w:tcPr>
          <w:p w14:paraId="29F50B6A" w14:textId="77777777" w:rsidR="00B32B43" w:rsidRPr="0040271B" w:rsidRDefault="00B32B43" w:rsidP="00D009AC">
            <w:pPr>
              <w:pStyle w:val="SPDForm2"/>
              <w:ind w:left="450" w:right="91"/>
              <w:jc w:val="both"/>
              <w:rPr>
                <w:b w:val="0"/>
                <w:sz w:val="24"/>
                <w:lang w:val="fr-FR"/>
              </w:rPr>
            </w:pPr>
            <w:r w:rsidRPr="0040271B">
              <w:rPr>
                <w:b w:val="0"/>
                <w:sz w:val="24"/>
                <w:lang w:val="fr-FR"/>
              </w:rPr>
              <w:t xml:space="preserve">Si ces informations ont déjà été fournies dans le cadre d'un autre marché de travaux financé par la Banque, des détails sur les éléments de preuve démontrant la capacité et l'engagement </w:t>
            </w:r>
            <w:r w:rsidRPr="0040271B">
              <w:rPr>
                <w:b w:val="0"/>
                <w:sz w:val="24"/>
                <w:lang w:val="fr-FR"/>
              </w:rPr>
              <w:lastRenderedPageBreak/>
              <w:t xml:space="preserve">adéquats à respecter les obligations en matière </w:t>
            </w:r>
            <w:r w:rsidRPr="006136D4">
              <w:rPr>
                <w:b w:val="0"/>
                <w:sz w:val="24"/>
                <w:lang w:val="fr-FR"/>
              </w:rPr>
              <w:t>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w:t>
            </w:r>
            <w:r w:rsidRPr="009C5B34">
              <w:rPr>
                <w:sz w:val="24"/>
                <w:lang w:val="fr-FR"/>
              </w:rPr>
              <w:t>(conformément au point d) ci-dessus)</w:t>
            </w:r>
          </w:p>
          <w:p w14:paraId="38C3B4E7" w14:textId="77777777" w:rsidR="00B32B43" w:rsidRPr="0040271B" w:rsidRDefault="00B32B43" w:rsidP="00D009AC">
            <w:pPr>
              <w:pStyle w:val="SPDForm2"/>
              <w:ind w:left="450" w:right="91"/>
              <w:jc w:val="both"/>
              <w:rPr>
                <w:b w:val="0"/>
                <w:sz w:val="24"/>
                <w:lang w:val="fr-FR"/>
              </w:rPr>
            </w:pPr>
            <w:r w:rsidRPr="0040271B">
              <w:rPr>
                <w:b w:val="0"/>
                <w:sz w:val="24"/>
                <w:lang w:val="fr-FR"/>
              </w:rPr>
              <w:t xml:space="preserve">Nom </w:t>
            </w:r>
            <w:r>
              <w:rPr>
                <w:b w:val="0"/>
                <w:sz w:val="24"/>
                <w:lang w:val="fr-FR"/>
              </w:rPr>
              <w:t>du Maître d’Ouvrage</w:t>
            </w:r>
            <w:r w:rsidRPr="0040271B">
              <w:rPr>
                <w:b w:val="0"/>
                <w:sz w:val="24"/>
                <w:lang w:val="fr-FR"/>
              </w:rPr>
              <w:t xml:space="preserve"> : ___________________________________________</w:t>
            </w:r>
          </w:p>
          <w:p w14:paraId="46FFE220" w14:textId="77777777" w:rsidR="00B32B43" w:rsidRPr="0040271B" w:rsidRDefault="00B32B43" w:rsidP="00D009AC">
            <w:pPr>
              <w:pStyle w:val="SPDForm2"/>
              <w:ind w:left="450" w:right="91"/>
              <w:jc w:val="both"/>
              <w:rPr>
                <w:b w:val="0"/>
                <w:sz w:val="24"/>
                <w:lang w:val="fr-FR"/>
              </w:rPr>
            </w:pPr>
            <w:r>
              <w:rPr>
                <w:b w:val="0"/>
                <w:sz w:val="24"/>
                <w:lang w:val="fr-FR"/>
              </w:rPr>
              <w:t>Nom du P</w:t>
            </w:r>
            <w:r w:rsidRPr="0040271B">
              <w:rPr>
                <w:b w:val="0"/>
                <w:sz w:val="24"/>
                <w:lang w:val="fr-FR"/>
              </w:rPr>
              <w:t>rojet : _____________________________________</w:t>
            </w:r>
          </w:p>
          <w:p w14:paraId="6192C827" w14:textId="77777777" w:rsidR="00B32B43" w:rsidRPr="0040271B" w:rsidRDefault="00B32B43" w:rsidP="00D009AC">
            <w:pPr>
              <w:pStyle w:val="SPDForm2"/>
              <w:ind w:left="450" w:right="91"/>
              <w:jc w:val="both"/>
              <w:rPr>
                <w:b w:val="0"/>
                <w:sz w:val="24"/>
                <w:lang w:val="fr-FR"/>
              </w:rPr>
            </w:pPr>
            <w:r w:rsidRPr="0040271B">
              <w:rPr>
                <w:b w:val="0"/>
                <w:sz w:val="24"/>
                <w:lang w:val="fr-FR"/>
              </w:rPr>
              <w:t xml:space="preserve">Description du contrat : _____________________________________________________ </w:t>
            </w:r>
          </w:p>
          <w:p w14:paraId="57157AE6" w14:textId="77777777" w:rsidR="00B32B43" w:rsidRPr="0040271B" w:rsidRDefault="00B32B43" w:rsidP="00D009AC">
            <w:pPr>
              <w:pStyle w:val="SPDForm2"/>
              <w:ind w:left="450" w:right="91"/>
              <w:jc w:val="both"/>
              <w:rPr>
                <w:b w:val="0"/>
                <w:sz w:val="24"/>
                <w:lang w:val="fr-FR"/>
              </w:rPr>
            </w:pPr>
            <w:r w:rsidRPr="0040271B">
              <w:rPr>
                <w:b w:val="0"/>
                <w:sz w:val="24"/>
                <w:lang w:val="fr-FR"/>
              </w:rPr>
              <w:t>Bref résumé des preuves fournies : ________________________________________</w:t>
            </w:r>
          </w:p>
          <w:p w14:paraId="6E18B79F" w14:textId="77777777" w:rsidR="00B32B43" w:rsidRPr="0040271B" w:rsidRDefault="00B32B43" w:rsidP="00D009AC">
            <w:pPr>
              <w:pStyle w:val="SPDForm2"/>
              <w:ind w:left="450" w:right="91"/>
              <w:jc w:val="both"/>
              <w:rPr>
                <w:b w:val="0"/>
                <w:sz w:val="24"/>
                <w:lang w:val="fr-FR"/>
              </w:rPr>
            </w:pPr>
            <w:r w:rsidRPr="0040271B">
              <w:rPr>
                <w:b w:val="0"/>
                <w:sz w:val="24"/>
                <w:lang w:val="fr-FR"/>
              </w:rPr>
              <w:t>______________________________________________________________________</w:t>
            </w:r>
          </w:p>
          <w:p w14:paraId="45494872" w14:textId="77777777" w:rsidR="00B32B43" w:rsidRPr="00D96804" w:rsidRDefault="00B32B43" w:rsidP="00D009AC">
            <w:pPr>
              <w:pStyle w:val="SPDForm2"/>
              <w:ind w:left="450" w:right="91"/>
              <w:jc w:val="both"/>
              <w:rPr>
                <w:b w:val="0"/>
                <w:sz w:val="24"/>
                <w:lang w:val="fr-FR"/>
              </w:rPr>
            </w:pPr>
            <w:r w:rsidRPr="0040271B">
              <w:rPr>
                <w:b w:val="0"/>
                <w:sz w:val="24"/>
                <w:lang w:val="fr-FR"/>
              </w:rPr>
              <w:t>Informations de contact : (Tél, email, nom de la personne de con</w:t>
            </w:r>
            <w:r>
              <w:rPr>
                <w:b w:val="0"/>
                <w:sz w:val="24"/>
                <w:lang w:val="fr-FR"/>
              </w:rPr>
              <w:t>tact) : _______________________</w:t>
            </w:r>
          </w:p>
        </w:tc>
      </w:tr>
      <w:tr w:rsidR="00B32B43" w:rsidRPr="00D96804" w14:paraId="00F27CCA" w14:textId="77777777" w:rsidTr="00D009AC">
        <w:tc>
          <w:tcPr>
            <w:tcW w:w="9360" w:type="dxa"/>
            <w:tcBorders>
              <w:top w:val="single" w:sz="2" w:space="0" w:color="auto"/>
              <w:left w:val="single" w:sz="2" w:space="0" w:color="auto"/>
              <w:bottom w:val="single" w:sz="2" w:space="0" w:color="auto"/>
              <w:right w:val="single" w:sz="2" w:space="0" w:color="auto"/>
            </w:tcBorders>
          </w:tcPr>
          <w:p w14:paraId="1F0AEB52" w14:textId="7A0EE056" w:rsidR="00B32B43" w:rsidRPr="00D96804" w:rsidRDefault="00B32B43" w:rsidP="00D009AC">
            <w:pPr>
              <w:pStyle w:val="SPDForm2"/>
              <w:spacing w:after="120"/>
              <w:ind w:left="450" w:right="91"/>
              <w:jc w:val="both"/>
              <w:rPr>
                <w:b w:val="0"/>
                <w:sz w:val="24"/>
                <w:lang w:val="fr-FR"/>
              </w:rPr>
            </w:pPr>
            <w:r w:rsidRPr="009C5B34">
              <w:rPr>
                <w:b w:val="0"/>
                <w:sz w:val="24"/>
                <w:lang w:val="fr-FR"/>
              </w:rPr>
              <w:lastRenderedPageBreak/>
              <w:t xml:space="preserve">En </w:t>
            </w:r>
            <w:r w:rsidR="008206AE">
              <w:rPr>
                <w:b w:val="0"/>
                <w:sz w:val="24"/>
                <w:lang w:val="fr-FR"/>
              </w:rPr>
              <w:t>lieu et place de</w:t>
            </w:r>
            <w:r w:rsidRPr="009C5B34">
              <w:rPr>
                <w:b w:val="0"/>
                <w:sz w:val="24"/>
                <w:lang w:val="fr-FR"/>
              </w:rPr>
              <w:t xml:space="preserve"> la preuve visée au point d), d'autres </w:t>
            </w:r>
            <w:r w:rsidR="00B81C09">
              <w:rPr>
                <w:b w:val="0"/>
                <w:sz w:val="24"/>
                <w:lang w:val="fr-FR"/>
              </w:rPr>
              <w:t>justificatif</w:t>
            </w:r>
            <w:r w:rsidRPr="009C5B34">
              <w:rPr>
                <w:b w:val="0"/>
                <w:sz w:val="24"/>
                <w:lang w:val="fr-FR"/>
              </w:rPr>
              <w:t xml:space="preserve">s démontrant </w:t>
            </w:r>
            <w:r w:rsidR="00B81C09">
              <w:rPr>
                <w:b w:val="0"/>
                <w:sz w:val="24"/>
                <w:lang w:val="fr-FR"/>
              </w:rPr>
              <w:t>la</w:t>
            </w:r>
            <w:r w:rsidR="00B81C09" w:rsidRPr="009C5B34">
              <w:rPr>
                <w:b w:val="0"/>
                <w:sz w:val="24"/>
                <w:lang w:val="fr-FR"/>
              </w:rPr>
              <w:t xml:space="preserve"> </w:t>
            </w:r>
            <w:r w:rsidRPr="009C5B34">
              <w:rPr>
                <w:b w:val="0"/>
                <w:sz w:val="24"/>
                <w:lang w:val="fr-FR"/>
              </w:rPr>
              <w:t xml:space="preserve">capacité et </w:t>
            </w:r>
            <w:r w:rsidR="00B81C09">
              <w:rPr>
                <w:b w:val="0"/>
                <w:sz w:val="24"/>
                <w:lang w:val="fr-FR"/>
              </w:rPr>
              <w:t>l’</w:t>
            </w:r>
            <w:r w:rsidRPr="009C5B34">
              <w:rPr>
                <w:b w:val="0"/>
                <w:sz w:val="24"/>
                <w:lang w:val="fr-FR"/>
              </w:rPr>
              <w:t xml:space="preserve">engagement adéquats à respecter les obligations en matière </w:t>
            </w:r>
            <w:r w:rsidRPr="006136D4">
              <w:rPr>
                <w:b w:val="0"/>
                <w:sz w:val="24"/>
                <w:lang w:val="fr-FR"/>
              </w:rPr>
              <w:t>d'E</w:t>
            </w:r>
            <w:r>
              <w:rPr>
                <w:b w:val="0"/>
                <w:sz w:val="24"/>
                <w:lang w:val="fr-FR"/>
              </w:rPr>
              <w:t>AS</w:t>
            </w:r>
            <w:r w:rsidRPr="006136D4">
              <w:rPr>
                <w:b w:val="0"/>
                <w:sz w:val="24"/>
                <w:lang w:val="fr-FR"/>
              </w:rPr>
              <w:t>/H</w:t>
            </w:r>
            <w:r>
              <w:rPr>
                <w:b w:val="0"/>
                <w:sz w:val="24"/>
                <w:lang w:val="fr-FR"/>
              </w:rPr>
              <w:t>S</w:t>
            </w:r>
            <w:r w:rsidRPr="006136D4">
              <w:rPr>
                <w:b w:val="0"/>
                <w:sz w:val="24"/>
                <w:lang w:val="fr-FR"/>
              </w:rPr>
              <w:t xml:space="preserve"> </w:t>
            </w:r>
            <w:r w:rsidRPr="009C5B34">
              <w:rPr>
                <w:sz w:val="24"/>
                <w:lang w:val="fr-FR"/>
              </w:rPr>
              <w:t>(conformément au point e) ci-dessus)</w:t>
            </w:r>
            <w:r w:rsidRPr="009C5B34">
              <w:rPr>
                <w:b w:val="0"/>
                <w:sz w:val="24"/>
                <w:lang w:val="fr-FR"/>
              </w:rPr>
              <w:t xml:space="preserve"> </w:t>
            </w:r>
            <w:r w:rsidRPr="009C5B34">
              <w:rPr>
                <w:b w:val="0"/>
                <w:i/>
                <w:sz w:val="24"/>
                <w:lang w:val="fr-FR"/>
              </w:rPr>
              <w:t>[joindre les détails appropriés]</w:t>
            </w:r>
            <w:r w:rsidRPr="009C5B34">
              <w:rPr>
                <w:b w:val="0"/>
                <w:sz w:val="24"/>
                <w:lang w:val="fr-FR"/>
              </w:rPr>
              <w:t>.</w:t>
            </w:r>
          </w:p>
        </w:tc>
      </w:tr>
    </w:tbl>
    <w:p w14:paraId="634A6BA2" w14:textId="003E1645" w:rsidR="00EE1D54" w:rsidRPr="00337B0F" w:rsidRDefault="00EE1D54" w:rsidP="00EE1D54">
      <w:pPr>
        <w:tabs>
          <w:tab w:val="left" w:pos="6120"/>
        </w:tabs>
        <w:spacing w:before="240" w:after="120"/>
        <w:rPr>
          <w:iCs/>
          <w:color w:val="000000" w:themeColor="text1"/>
          <w:sz w:val="22"/>
          <w:szCs w:val="22"/>
        </w:rPr>
      </w:pPr>
      <w:r w:rsidRPr="00337B0F">
        <w:rPr>
          <w:iCs/>
          <w:color w:val="000000" w:themeColor="text1"/>
          <w:sz w:val="22"/>
          <w:szCs w:val="22"/>
        </w:rPr>
        <w:t>Nom du Sous-traitant</w:t>
      </w:r>
      <w:r w:rsidRPr="00337B0F">
        <w:rPr>
          <w:iCs/>
          <w:color w:val="000000" w:themeColor="text1"/>
          <w:sz w:val="22"/>
          <w:szCs w:val="22"/>
          <w:u w:val="single"/>
        </w:rPr>
        <w:tab/>
      </w:r>
    </w:p>
    <w:p w14:paraId="39100A55" w14:textId="53A4EB06" w:rsidR="00EE1D54" w:rsidRPr="00EE1D54" w:rsidRDefault="00EE1D54" w:rsidP="00EE1D54">
      <w:pPr>
        <w:tabs>
          <w:tab w:val="left" w:pos="6120"/>
        </w:tabs>
        <w:spacing w:before="240" w:after="120"/>
        <w:rPr>
          <w:iCs/>
          <w:color w:val="000000" w:themeColor="text1"/>
          <w:sz w:val="22"/>
          <w:szCs w:val="22"/>
          <w:u w:val="single"/>
        </w:rPr>
      </w:pPr>
      <w:r w:rsidRPr="00EE1D54">
        <w:rPr>
          <w:iCs/>
          <w:color w:val="000000" w:themeColor="text1"/>
          <w:sz w:val="22"/>
          <w:szCs w:val="22"/>
        </w:rPr>
        <w:t>N</w:t>
      </w:r>
      <w:r w:rsidRPr="00337B0F">
        <w:rPr>
          <w:iCs/>
          <w:color w:val="000000" w:themeColor="text1"/>
          <w:sz w:val="22"/>
          <w:szCs w:val="22"/>
        </w:rPr>
        <w:t>om de la personne dûment autorisée à signer au nom du Sous-traitant</w:t>
      </w:r>
      <w:r w:rsidRPr="00EE1D54">
        <w:rPr>
          <w:iCs/>
          <w:color w:val="000000" w:themeColor="text1"/>
          <w:sz w:val="22"/>
          <w:szCs w:val="22"/>
          <w:u w:val="single"/>
        </w:rPr>
        <w:tab/>
        <w:t>_______</w:t>
      </w:r>
    </w:p>
    <w:p w14:paraId="3769289C" w14:textId="122B3267" w:rsidR="00EE1D54" w:rsidRPr="009E1A1E" w:rsidRDefault="00EE1D54" w:rsidP="00EE1D54">
      <w:pPr>
        <w:tabs>
          <w:tab w:val="left" w:pos="6120"/>
        </w:tabs>
        <w:spacing w:before="240" w:after="120"/>
        <w:rPr>
          <w:iCs/>
          <w:color w:val="000000" w:themeColor="text1"/>
          <w:sz w:val="22"/>
          <w:szCs w:val="22"/>
        </w:rPr>
      </w:pPr>
      <w:r w:rsidRPr="00EE1D54">
        <w:rPr>
          <w:iCs/>
          <w:color w:val="000000" w:themeColor="text1"/>
          <w:sz w:val="22"/>
          <w:szCs w:val="22"/>
        </w:rPr>
        <w:t>Ti</w:t>
      </w:r>
      <w:r w:rsidRPr="00337B0F">
        <w:rPr>
          <w:iCs/>
          <w:color w:val="000000" w:themeColor="text1"/>
          <w:sz w:val="22"/>
          <w:szCs w:val="22"/>
        </w:rPr>
        <w:t>tre de la personne signant au nom du Sous-traitant</w:t>
      </w:r>
      <w:r w:rsidRPr="00EE1D54">
        <w:rPr>
          <w:iCs/>
          <w:color w:val="000000" w:themeColor="text1"/>
          <w:sz w:val="22"/>
          <w:szCs w:val="22"/>
          <w:u w:val="single"/>
        </w:rPr>
        <w:tab/>
        <w:t>______________________</w:t>
      </w:r>
    </w:p>
    <w:p w14:paraId="5847B852" w14:textId="71EE8235" w:rsidR="00EE1D54" w:rsidRPr="00EE1D54" w:rsidRDefault="00EE1D54" w:rsidP="00EE1D54">
      <w:pPr>
        <w:tabs>
          <w:tab w:val="left" w:pos="6120"/>
        </w:tabs>
        <w:spacing w:before="240" w:after="120"/>
        <w:rPr>
          <w:iCs/>
          <w:color w:val="000000" w:themeColor="text1"/>
          <w:sz w:val="22"/>
          <w:szCs w:val="22"/>
        </w:rPr>
      </w:pPr>
      <w:r w:rsidRPr="009E1A1E">
        <w:rPr>
          <w:iCs/>
          <w:color w:val="000000" w:themeColor="text1"/>
          <w:sz w:val="22"/>
          <w:szCs w:val="22"/>
        </w:rPr>
        <w:t xml:space="preserve">Signature </w:t>
      </w:r>
      <w:r w:rsidRPr="00337B0F">
        <w:rPr>
          <w:iCs/>
          <w:color w:val="000000" w:themeColor="text1"/>
          <w:sz w:val="22"/>
          <w:szCs w:val="22"/>
        </w:rPr>
        <w:t>de la personne nommée ci-dessu</w:t>
      </w:r>
      <w:r>
        <w:rPr>
          <w:iCs/>
          <w:color w:val="000000" w:themeColor="text1"/>
          <w:sz w:val="22"/>
          <w:szCs w:val="22"/>
        </w:rPr>
        <w:t>s</w:t>
      </w:r>
      <w:r w:rsidRPr="00EE1D54">
        <w:rPr>
          <w:iCs/>
          <w:color w:val="000000" w:themeColor="text1"/>
          <w:sz w:val="22"/>
          <w:szCs w:val="22"/>
          <w:u w:val="single"/>
        </w:rPr>
        <w:tab/>
        <w:t>______________________</w:t>
      </w:r>
    </w:p>
    <w:p w14:paraId="5276FED9" w14:textId="51596622" w:rsidR="00EE1D54" w:rsidRPr="00EE1D54" w:rsidRDefault="00EE1D54" w:rsidP="00EE1D54">
      <w:pPr>
        <w:tabs>
          <w:tab w:val="left" w:pos="6120"/>
        </w:tabs>
        <w:spacing w:before="240" w:after="240"/>
        <w:rPr>
          <w:iCs/>
          <w:color w:val="000000" w:themeColor="text1"/>
          <w:sz w:val="22"/>
          <w:szCs w:val="22"/>
        </w:rPr>
      </w:pPr>
      <w:r w:rsidRPr="00EE1D54">
        <w:rPr>
          <w:iCs/>
          <w:color w:val="000000" w:themeColor="text1"/>
          <w:sz w:val="22"/>
          <w:szCs w:val="22"/>
        </w:rPr>
        <w:t xml:space="preserve">Date </w:t>
      </w:r>
      <w:r w:rsidRPr="00337B0F">
        <w:rPr>
          <w:iCs/>
          <w:color w:val="000000" w:themeColor="text1"/>
          <w:sz w:val="22"/>
          <w:szCs w:val="22"/>
        </w:rPr>
        <w:t>de signature</w:t>
      </w:r>
      <w:r w:rsidRPr="00EE1D54">
        <w:rPr>
          <w:iCs/>
          <w:color w:val="000000" w:themeColor="text1"/>
          <w:sz w:val="22"/>
          <w:szCs w:val="22"/>
        </w:rPr>
        <w:t xml:space="preserve"> ________________________________ </w:t>
      </w:r>
      <w:r w:rsidRPr="00337B0F">
        <w:rPr>
          <w:iCs/>
          <w:color w:val="000000" w:themeColor="text1"/>
          <w:sz w:val="22"/>
          <w:szCs w:val="22"/>
        </w:rPr>
        <w:t>jour de</w:t>
      </w:r>
      <w:r w:rsidRPr="00EE1D54">
        <w:rPr>
          <w:iCs/>
          <w:color w:val="000000" w:themeColor="text1"/>
          <w:sz w:val="22"/>
          <w:szCs w:val="22"/>
        </w:rPr>
        <w:t xml:space="preserve"> ___________________, _____</w:t>
      </w:r>
    </w:p>
    <w:p w14:paraId="3A1BBB9A" w14:textId="00167499" w:rsidR="00EE1D54" w:rsidRPr="00EE1D54" w:rsidRDefault="00EE1D54" w:rsidP="00EE1D54">
      <w:pPr>
        <w:spacing w:after="120"/>
        <w:rPr>
          <w:iCs/>
          <w:color w:val="000000" w:themeColor="text1"/>
          <w:sz w:val="22"/>
          <w:szCs w:val="22"/>
        </w:rPr>
      </w:pPr>
      <w:r w:rsidRPr="00EE1D54">
        <w:rPr>
          <w:iCs/>
          <w:color w:val="000000" w:themeColor="text1"/>
          <w:sz w:val="22"/>
          <w:szCs w:val="22"/>
        </w:rPr>
        <w:t>Co</w:t>
      </w:r>
      <w:r w:rsidRPr="00337B0F">
        <w:rPr>
          <w:iCs/>
          <w:color w:val="000000" w:themeColor="text1"/>
          <w:sz w:val="22"/>
          <w:szCs w:val="22"/>
        </w:rPr>
        <w:t xml:space="preserve">ntre signé par un </w:t>
      </w:r>
      <w:proofErr w:type="spellStart"/>
      <w:r w:rsidRPr="00337B0F">
        <w:rPr>
          <w:iCs/>
          <w:color w:val="000000" w:themeColor="text1"/>
          <w:sz w:val="22"/>
          <w:szCs w:val="22"/>
        </w:rPr>
        <w:t>representant</w:t>
      </w:r>
      <w:proofErr w:type="spellEnd"/>
      <w:r w:rsidRPr="00337B0F">
        <w:rPr>
          <w:iCs/>
          <w:color w:val="000000" w:themeColor="text1"/>
          <w:sz w:val="22"/>
          <w:szCs w:val="22"/>
        </w:rPr>
        <w:t xml:space="preserve"> autorisé de l’Entrepreneur </w:t>
      </w:r>
      <w:r w:rsidRPr="00EE1D54">
        <w:rPr>
          <w:iCs/>
          <w:color w:val="000000" w:themeColor="text1"/>
          <w:sz w:val="22"/>
          <w:szCs w:val="22"/>
        </w:rPr>
        <w:t>:</w:t>
      </w:r>
    </w:p>
    <w:p w14:paraId="54F8C495" w14:textId="77777777" w:rsidR="00EE1D54" w:rsidRPr="00337B0F" w:rsidRDefault="00EE1D54" w:rsidP="00EE1D54">
      <w:pPr>
        <w:spacing w:after="120"/>
        <w:rPr>
          <w:iCs/>
          <w:color w:val="000000" w:themeColor="text1"/>
          <w:sz w:val="22"/>
          <w:szCs w:val="22"/>
        </w:rPr>
      </w:pPr>
      <w:r w:rsidRPr="00337B0F">
        <w:rPr>
          <w:iCs/>
          <w:color w:val="000000" w:themeColor="text1"/>
          <w:sz w:val="22"/>
          <w:szCs w:val="22"/>
        </w:rPr>
        <w:t>Signature: ________________________________________________________</w:t>
      </w:r>
    </w:p>
    <w:p w14:paraId="669A6676" w14:textId="401E70F9" w:rsidR="00EE1D54" w:rsidRPr="00EE1D54" w:rsidRDefault="00EE1D54" w:rsidP="00EE1D54">
      <w:pPr>
        <w:tabs>
          <w:tab w:val="left" w:pos="6120"/>
        </w:tabs>
        <w:spacing w:before="240" w:after="240"/>
        <w:rPr>
          <w:iCs/>
          <w:color w:val="000000" w:themeColor="text1"/>
          <w:sz w:val="22"/>
          <w:szCs w:val="22"/>
        </w:rPr>
      </w:pPr>
      <w:r w:rsidRPr="00EE1D54">
        <w:rPr>
          <w:iCs/>
          <w:color w:val="000000" w:themeColor="text1"/>
          <w:sz w:val="22"/>
          <w:szCs w:val="22"/>
        </w:rPr>
        <w:t xml:space="preserve">Date </w:t>
      </w:r>
      <w:r w:rsidRPr="00337B0F">
        <w:rPr>
          <w:iCs/>
          <w:color w:val="000000" w:themeColor="text1"/>
          <w:sz w:val="22"/>
          <w:szCs w:val="22"/>
        </w:rPr>
        <w:t>de signature</w:t>
      </w:r>
      <w:r w:rsidRPr="00EE1D54">
        <w:rPr>
          <w:iCs/>
          <w:color w:val="000000" w:themeColor="text1"/>
          <w:sz w:val="22"/>
          <w:szCs w:val="22"/>
        </w:rPr>
        <w:t xml:space="preserve"> ________________________________ </w:t>
      </w:r>
      <w:r w:rsidRPr="00337B0F">
        <w:rPr>
          <w:iCs/>
          <w:color w:val="000000" w:themeColor="text1"/>
          <w:sz w:val="22"/>
          <w:szCs w:val="22"/>
        </w:rPr>
        <w:t>jour de</w:t>
      </w:r>
      <w:r w:rsidRPr="00EE1D54">
        <w:rPr>
          <w:iCs/>
          <w:color w:val="000000" w:themeColor="text1"/>
          <w:sz w:val="22"/>
          <w:szCs w:val="22"/>
        </w:rPr>
        <w:t xml:space="preserve"> ___________________, _____</w:t>
      </w:r>
    </w:p>
    <w:p w14:paraId="4C59B101" w14:textId="77777777" w:rsidR="00EE1D54" w:rsidRPr="00337B0F" w:rsidRDefault="00EE1D54" w:rsidP="00EE1D54">
      <w:pPr>
        <w:pStyle w:val="Bulletroman"/>
        <w:numPr>
          <w:ilvl w:val="0"/>
          <w:numId w:val="0"/>
        </w:numPr>
        <w:ind w:left="1080" w:hanging="360"/>
        <w:rPr>
          <w:rFonts w:ascii="Times New Roman" w:hAnsi="Times New Roman"/>
          <w:lang w:val="fr-FR"/>
        </w:rPr>
      </w:pPr>
    </w:p>
    <w:p w14:paraId="71A9F63F" w14:textId="77777777" w:rsidR="00B32B43" w:rsidRPr="00EE1D54" w:rsidRDefault="00B32B43" w:rsidP="00B32B43">
      <w:pPr>
        <w:rPr>
          <w:b/>
          <w:sz w:val="36"/>
        </w:rPr>
      </w:pPr>
      <w:r w:rsidRPr="00EE1D54">
        <w:br w:type="page"/>
      </w:r>
    </w:p>
    <w:p w14:paraId="072A78FC" w14:textId="77777777" w:rsidR="00B32B43" w:rsidRPr="00337B0F" w:rsidRDefault="00B32B43" w:rsidP="007E1F41">
      <w:pPr>
        <w:sectPr w:rsidR="00B32B43" w:rsidRPr="00337B0F" w:rsidSect="001A5622">
          <w:headerReference w:type="first" r:id="rId74"/>
          <w:pgSz w:w="12240" w:h="15840" w:code="1"/>
          <w:pgMar w:top="1440" w:right="1440" w:bottom="1440" w:left="1440" w:header="709" w:footer="709" w:gutter="0"/>
          <w:cols w:space="720"/>
          <w:titlePg/>
        </w:sectPr>
      </w:pPr>
    </w:p>
    <w:p w14:paraId="10F2BC83" w14:textId="0A5DA646" w:rsidR="00AD2E51" w:rsidRPr="0028492A" w:rsidRDefault="0018556A" w:rsidP="00333206">
      <w:pPr>
        <w:pStyle w:val="Secgral2"/>
      </w:pPr>
      <w:bookmarkStart w:id="863" w:name="_Toc440701980"/>
      <w:bookmarkStart w:id="864" w:name="_Toc486541299"/>
      <w:bookmarkStart w:id="865" w:name="_Toc486874108"/>
      <w:bookmarkStart w:id="866" w:name="_Toc137471432"/>
      <w:r w:rsidRPr="0028492A">
        <w:lastRenderedPageBreak/>
        <w:t>Section</w:t>
      </w:r>
      <w:r w:rsidR="00AD2E51" w:rsidRPr="0028492A">
        <w:t xml:space="preserve"> </w:t>
      </w:r>
      <w:r w:rsidR="001638D2" w:rsidRPr="0028492A">
        <w:t>I</w:t>
      </w:r>
      <w:r w:rsidR="00CD1250" w:rsidRPr="0028492A">
        <w:t>X</w:t>
      </w:r>
      <w:r w:rsidR="00AD2E51" w:rsidRPr="0028492A">
        <w:t>.</w:t>
      </w:r>
      <w:r w:rsidR="00C33069" w:rsidRPr="0028492A">
        <w:t xml:space="preserve"> </w:t>
      </w:r>
      <w:r w:rsidR="00AD2E51" w:rsidRPr="0028492A">
        <w:t xml:space="preserve">Cahier des </w:t>
      </w:r>
      <w:r w:rsidR="003D5294">
        <w:t>C</w:t>
      </w:r>
      <w:r w:rsidR="00AD2E51" w:rsidRPr="0028492A">
        <w:t xml:space="preserve">lauses </w:t>
      </w:r>
      <w:r w:rsidR="003D5294">
        <w:t>A</w:t>
      </w:r>
      <w:r w:rsidR="00AD2E51" w:rsidRPr="0028492A">
        <w:t xml:space="preserve">dministratives </w:t>
      </w:r>
      <w:r w:rsidR="003D5294">
        <w:t>P</w:t>
      </w:r>
      <w:r w:rsidR="00AD2E51" w:rsidRPr="0028492A">
        <w:t>articulières</w:t>
      </w:r>
      <w:bookmarkEnd w:id="863"/>
      <w:r w:rsidRPr="0028492A">
        <w:t xml:space="preserve"> (CCAP)</w:t>
      </w:r>
      <w:bookmarkEnd w:id="864"/>
      <w:bookmarkEnd w:id="865"/>
      <w:bookmarkEnd w:id="866"/>
    </w:p>
    <w:p w14:paraId="10F2BC85" w14:textId="3066FE2C" w:rsidR="00AD2E51" w:rsidRPr="0028492A" w:rsidRDefault="001A5622" w:rsidP="00337B0F">
      <w:pPr>
        <w:spacing w:before="600" w:after="240"/>
        <w:rPr>
          <w:i/>
          <w:iCs/>
        </w:rPr>
      </w:pPr>
      <w:r w:rsidRPr="0028492A">
        <w:t>Les Clauses administratives particulières qui suivent complètent les Clauses administratives géné</w:t>
      </w:r>
      <w:r w:rsidR="00BF6C35" w:rsidRPr="0028492A">
        <w:t xml:space="preserve">rales. </w:t>
      </w:r>
      <w:r w:rsidRPr="0028492A">
        <w:t>Dans tous les cas où les dispositions se contredisent, les dispositions ci-après prévaudront sur celles des Clau</w:t>
      </w:r>
      <w:r w:rsidR="00BF6C35" w:rsidRPr="0028492A">
        <w:t xml:space="preserve">ses administratives générales. </w:t>
      </w:r>
    </w:p>
    <w:p w14:paraId="10F2BC86" w14:textId="77777777" w:rsidR="00AD2E51" w:rsidRPr="0028492A" w:rsidRDefault="0018556A" w:rsidP="007E1F41">
      <w:pPr>
        <w:spacing w:before="120" w:after="120"/>
        <w:rPr>
          <w:b/>
          <w:bCs/>
        </w:rPr>
      </w:pPr>
      <w:r w:rsidRPr="0028492A">
        <w:rPr>
          <w:b/>
          <w:bCs/>
        </w:rPr>
        <w:t>Référence aux Clauses du CCAG</w:t>
      </w:r>
    </w:p>
    <w:tbl>
      <w:tblPr>
        <w:tblW w:w="931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126"/>
      </w:tblGrid>
      <w:tr w:rsidR="0018556A" w:rsidRPr="0028492A" w14:paraId="10F2BC8A" w14:textId="77777777" w:rsidTr="00337B0F">
        <w:tc>
          <w:tcPr>
            <w:tcW w:w="1188" w:type="dxa"/>
          </w:tcPr>
          <w:p w14:paraId="10F2BC87" w14:textId="77777777" w:rsidR="0018556A" w:rsidRPr="0028492A" w:rsidRDefault="0018556A" w:rsidP="00E44EAA">
            <w:pPr>
              <w:spacing w:before="40" w:after="200"/>
              <w:rPr>
                <w:b/>
              </w:rPr>
            </w:pPr>
            <w:r w:rsidRPr="0028492A">
              <w:rPr>
                <w:b/>
              </w:rPr>
              <w:t>1</w:t>
            </w:r>
          </w:p>
        </w:tc>
        <w:tc>
          <w:tcPr>
            <w:tcW w:w="8126" w:type="dxa"/>
          </w:tcPr>
          <w:p w14:paraId="10F2BC88" w14:textId="22CB5BDC" w:rsidR="00E44EAA" w:rsidRPr="0028492A" w:rsidRDefault="0018556A" w:rsidP="00BF6C35">
            <w:pPr>
              <w:spacing w:before="40" w:after="200"/>
            </w:pPr>
            <w:r w:rsidRPr="0028492A">
              <w:t xml:space="preserve">Le Site est </w:t>
            </w:r>
            <w:r w:rsidR="00077598" w:rsidRPr="0028492A">
              <w:t>constitué</w:t>
            </w:r>
            <w:r w:rsidRPr="0028492A">
              <w:t xml:space="preserve"> des </w:t>
            </w:r>
            <w:r w:rsidR="00077598" w:rsidRPr="0028492A">
              <w:t>zones</w:t>
            </w:r>
            <w:r w:rsidRPr="0028492A">
              <w:t xml:space="preserve"> ci-après</w:t>
            </w:r>
            <w:r w:rsidR="009D402B" w:rsidRPr="0028492A">
              <w:t xml:space="preserve"> : </w:t>
            </w:r>
            <w:r w:rsidR="00BF6C35" w:rsidRPr="0028492A">
              <w:rPr>
                <w:i/>
                <w:iCs/>
              </w:rPr>
              <w:t>____________________________</w:t>
            </w:r>
          </w:p>
          <w:p w14:paraId="10F2BC89" w14:textId="27C13775" w:rsidR="0018556A" w:rsidRPr="0028492A" w:rsidRDefault="00E44EAA" w:rsidP="00E44EAA">
            <w:pPr>
              <w:spacing w:before="40" w:after="200"/>
              <w:rPr>
                <w:i/>
              </w:rPr>
            </w:pPr>
            <w:r w:rsidRPr="0028492A">
              <w:t xml:space="preserve">Le Directeur de projet est : </w:t>
            </w:r>
            <w:r w:rsidR="00BF6C35" w:rsidRPr="0028492A">
              <w:rPr>
                <w:i/>
                <w:iCs/>
              </w:rPr>
              <w:t xml:space="preserve">[Nom de la personne recrutée par le Maître d’Ouvrage en tant que </w:t>
            </w:r>
            <w:r w:rsidR="008F463E">
              <w:rPr>
                <w:i/>
                <w:iCs/>
              </w:rPr>
              <w:t>Directeur de projet</w:t>
            </w:r>
            <w:r w:rsidR="00BF6C35" w:rsidRPr="0028492A">
              <w:rPr>
                <w:i/>
                <w:iCs/>
              </w:rPr>
              <w:t>]</w:t>
            </w:r>
          </w:p>
        </w:tc>
      </w:tr>
      <w:tr w:rsidR="0018556A" w:rsidRPr="0028492A" w14:paraId="10F2BC93" w14:textId="77777777" w:rsidTr="00337B0F">
        <w:tc>
          <w:tcPr>
            <w:tcW w:w="1188" w:type="dxa"/>
          </w:tcPr>
          <w:p w14:paraId="10F2BC8F" w14:textId="77777777" w:rsidR="0018556A" w:rsidRPr="0028492A" w:rsidRDefault="0018556A" w:rsidP="00E44EAA">
            <w:pPr>
              <w:spacing w:before="40" w:after="200"/>
              <w:rPr>
                <w:b/>
              </w:rPr>
            </w:pPr>
            <w:r w:rsidRPr="0028492A">
              <w:rPr>
                <w:b/>
              </w:rPr>
              <w:t>3</w:t>
            </w:r>
          </w:p>
        </w:tc>
        <w:tc>
          <w:tcPr>
            <w:tcW w:w="8126" w:type="dxa"/>
          </w:tcPr>
          <w:p w14:paraId="10F2BC90" w14:textId="77777777" w:rsidR="0018556A" w:rsidRPr="0028492A" w:rsidRDefault="0018556A" w:rsidP="00FC1B65">
            <w:pPr>
              <w:spacing w:before="40" w:after="120"/>
              <w:rPr>
                <w:i/>
              </w:rPr>
            </w:pPr>
            <w:r w:rsidRPr="0028492A">
              <w:t>Les documents ci-après font également partie du Marché</w:t>
            </w:r>
            <w:r w:rsidR="009D402B" w:rsidRPr="0028492A">
              <w:t> :</w:t>
            </w:r>
            <w:r w:rsidRPr="0028492A">
              <w:t xml:space="preserve"> </w:t>
            </w:r>
            <w:r w:rsidRPr="0028492A">
              <w:rPr>
                <w:i/>
              </w:rPr>
              <w:t>[insérer la liste des documents</w:t>
            </w:r>
            <w:r w:rsidR="0098544C" w:rsidRPr="0028492A">
              <w:rPr>
                <w:i/>
              </w:rPr>
              <w:t xml:space="preserve"> ci-dessous et tout autre document pertinent</w:t>
            </w:r>
            <w:r w:rsidRPr="0028492A">
              <w:rPr>
                <w:i/>
              </w:rPr>
              <w:t>]</w:t>
            </w:r>
          </w:p>
          <w:p w14:paraId="10F2BC91" w14:textId="0C765CAF" w:rsidR="0098544C" w:rsidRPr="00337B0F" w:rsidRDefault="0098544C" w:rsidP="00886A51">
            <w:pPr>
              <w:pStyle w:val="Paragraphedeliste"/>
              <w:numPr>
                <w:ilvl w:val="0"/>
                <w:numId w:val="79"/>
              </w:numPr>
              <w:spacing w:before="40" w:after="120"/>
              <w:ind w:left="892" w:hanging="532"/>
              <w:rPr>
                <w:iCs/>
              </w:rPr>
            </w:pPr>
            <w:r w:rsidRPr="00337B0F">
              <w:rPr>
                <w:iCs/>
              </w:rPr>
              <w:t>les Stratégies de gestion et Plans de mise en œuvre E</w:t>
            </w:r>
            <w:r w:rsidR="00460491">
              <w:rPr>
                <w:iCs/>
              </w:rPr>
              <w:t>S</w:t>
            </w:r>
            <w:r w:rsidR="009D402B" w:rsidRPr="00337B0F">
              <w:rPr>
                <w:iCs/>
              </w:rPr>
              <w:t> ;</w:t>
            </w:r>
            <w:r w:rsidRPr="00337B0F">
              <w:rPr>
                <w:iCs/>
              </w:rPr>
              <w:t xml:space="preserve"> </w:t>
            </w:r>
            <w:r w:rsidR="00073E83">
              <w:rPr>
                <w:iCs/>
              </w:rPr>
              <w:t>et</w:t>
            </w:r>
          </w:p>
          <w:p w14:paraId="10F2BC92" w14:textId="33CE6890" w:rsidR="00FC1B65" w:rsidRPr="008148C6" w:rsidRDefault="0098544C" w:rsidP="00886A51">
            <w:pPr>
              <w:pStyle w:val="Paragraphedeliste"/>
              <w:numPr>
                <w:ilvl w:val="0"/>
                <w:numId w:val="79"/>
              </w:numPr>
              <w:spacing w:before="40"/>
              <w:ind w:left="892" w:hanging="532"/>
              <w:rPr>
                <w:iCs/>
              </w:rPr>
            </w:pPr>
            <w:r w:rsidRPr="00337B0F">
              <w:rPr>
                <w:iCs/>
              </w:rPr>
              <w:t>le Code de Conduite (ES)</w:t>
            </w:r>
            <w:r w:rsidR="00073E83">
              <w:rPr>
                <w:iCs/>
              </w:rPr>
              <w:t>.</w:t>
            </w:r>
          </w:p>
        </w:tc>
      </w:tr>
      <w:tr w:rsidR="0018556A" w:rsidRPr="0028492A" w14:paraId="10F2BC97" w14:textId="77777777" w:rsidTr="00337B0F">
        <w:tc>
          <w:tcPr>
            <w:tcW w:w="1188" w:type="dxa"/>
          </w:tcPr>
          <w:p w14:paraId="10F2BC94" w14:textId="77777777" w:rsidR="0018556A" w:rsidRPr="0028492A" w:rsidRDefault="0018556A" w:rsidP="00E44EAA">
            <w:pPr>
              <w:spacing w:before="40" w:after="200"/>
              <w:rPr>
                <w:b/>
              </w:rPr>
            </w:pPr>
            <w:r w:rsidRPr="0028492A">
              <w:rPr>
                <w:b/>
              </w:rPr>
              <w:t>4</w:t>
            </w:r>
          </w:p>
        </w:tc>
        <w:tc>
          <w:tcPr>
            <w:tcW w:w="8126" w:type="dxa"/>
          </w:tcPr>
          <w:p w14:paraId="10F2BC95" w14:textId="5CE16876" w:rsidR="0018556A" w:rsidRPr="0028492A" w:rsidRDefault="0018556A" w:rsidP="00E44EAA">
            <w:pPr>
              <w:spacing w:before="40" w:after="200"/>
              <w:rPr>
                <w:i/>
              </w:rPr>
            </w:pPr>
            <w:r w:rsidRPr="0028492A">
              <w:t>La langue du Marché est</w:t>
            </w:r>
            <w:r w:rsidR="009D402B" w:rsidRPr="0028492A">
              <w:t> :</w:t>
            </w:r>
            <w:r w:rsidRPr="0028492A">
              <w:t xml:space="preserve"> </w:t>
            </w:r>
            <w:r w:rsidRPr="0028492A">
              <w:rPr>
                <w:i/>
              </w:rPr>
              <w:t>(insérer </w:t>
            </w:r>
            <w:r w:rsidR="004A28C4">
              <w:rPr>
                <w:i/>
              </w:rPr>
              <w:t>la langue</w:t>
            </w:r>
            <w:r w:rsidRPr="0028492A">
              <w:rPr>
                <w:i/>
              </w:rPr>
              <w:t>]</w:t>
            </w:r>
          </w:p>
          <w:p w14:paraId="10F2BC96" w14:textId="26FE2316" w:rsidR="0018556A" w:rsidRPr="0028492A" w:rsidRDefault="0018556A" w:rsidP="00E44EAA">
            <w:pPr>
              <w:spacing w:before="40" w:after="200"/>
              <w:rPr>
                <w:i/>
              </w:rPr>
            </w:pPr>
            <w:r w:rsidRPr="0028492A">
              <w:t>Le droit applicable au Marché est</w:t>
            </w:r>
            <w:r w:rsidR="009D402B" w:rsidRPr="0028492A">
              <w:t> :</w:t>
            </w:r>
            <w:r w:rsidRPr="0028492A">
              <w:t xml:space="preserve"> </w:t>
            </w:r>
            <w:r w:rsidRPr="0028492A">
              <w:rPr>
                <w:i/>
              </w:rPr>
              <w:t xml:space="preserve">[insérer le droit du pays du </w:t>
            </w:r>
            <w:r w:rsidR="003E5C1C">
              <w:rPr>
                <w:i/>
              </w:rPr>
              <w:t>Maître d’Ouvrage</w:t>
            </w:r>
            <w:r w:rsidRPr="0028492A">
              <w:rPr>
                <w:i/>
              </w:rPr>
              <w:t>]</w:t>
            </w:r>
          </w:p>
        </w:tc>
      </w:tr>
      <w:tr w:rsidR="0018556A" w:rsidRPr="0028492A" w14:paraId="10F2BC9B" w14:textId="77777777" w:rsidTr="00337B0F">
        <w:tc>
          <w:tcPr>
            <w:tcW w:w="1188" w:type="dxa"/>
          </w:tcPr>
          <w:p w14:paraId="10F2BC98" w14:textId="111B13EC" w:rsidR="0018556A" w:rsidRPr="0028492A" w:rsidRDefault="00073E83" w:rsidP="00E44EAA">
            <w:pPr>
              <w:spacing w:before="40" w:after="200"/>
              <w:rPr>
                <w:b/>
              </w:rPr>
            </w:pPr>
            <w:r>
              <w:rPr>
                <w:b/>
              </w:rPr>
              <w:t>5</w:t>
            </w:r>
            <w:r w:rsidR="00176B14" w:rsidRPr="0028492A">
              <w:rPr>
                <w:b/>
              </w:rPr>
              <w:t>.</w:t>
            </w:r>
          </w:p>
        </w:tc>
        <w:tc>
          <w:tcPr>
            <w:tcW w:w="8126" w:type="dxa"/>
          </w:tcPr>
          <w:p w14:paraId="10F2BC99" w14:textId="33F268F1" w:rsidR="0018556A" w:rsidRPr="0028492A" w:rsidRDefault="00DA5782" w:rsidP="00E44EAA">
            <w:pPr>
              <w:spacing w:before="40" w:after="200"/>
              <w:ind w:right="-72"/>
            </w:pPr>
            <w:r>
              <w:t>L’a</w:t>
            </w:r>
            <w:r w:rsidR="0018556A" w:rsidRPr="0028492A">
              <w:t xml:space="preserve">dresse du </w:t>
            </w:r>
            <w:r w:rsidR="00C44BFC">
              <w:t>Maître d’Ouvrage</w:t>
            </w:r>
            <w:r>
              <w:t xml:space="preserve"> est</w:t>
            </w:r>
            <w:r w:rsidR="009D402B" w:rsidRPr="0028492A">
              <w:t>:</w:t>
            </w:r>
            <w:r w:rsidR="0018556A" w:rsidRPr="0028492A">
              <w:rPr>
                <w:i/>
              </w:rPr>
              <w:t xml:space="preserve"> [</w:t>
            </w:r>
            <w:r>
              <w:rPr>
                <w:i/>
              </w:rPr>
              <w:t xml:space="preserve">insérer : </w:t>
            </w:r>
            <w:r w:rsidR="0018556A" w:rsidRPr="0028492A">
              <w:rPr>
                <w:b/>
                <w:bCs/>
                <w:i/>
              </w:rPr>
              <w:t>adresse</w:t>
            </w:r>
            <w:r w:rsidR="0018556A" w:rsidRPr="0028492A">
              <w:rPr>
                <w:i/>
              </w:rPr>
              <w:t xml:space="preserve">, </w:t>
            </w:r>
            <w:r w:rsidR="0018556A" w:rsidRPr="0028492A">
              <w:rPr>
                <w:b/>
                <w:bCs/>
                <w:i/>
              </w:rPr>
              <w:t>numéros de téléphone,</w:t>
            </w:r>
            <w:r w:rsidR="0018556A" w:rsidRPr="0028492A">
              <w:rPr>
                <w:i/>
              </w:rPr>
              <w:t xml:space="preserve"> </w:t>
            </w:r>
            <w:r w:rsidR="0018556A" w:rsidRPr="0028492A">
              <w:rPr>
                <w:b/>
                <w:bCs/>
                <w:i/>
              </w:rPr>
              <w:t>télécopie</w:t>
            </w:r>
            <w:r w:rsidR="0018556A" w:rsidRPr="0028492A">
              <w:rPr>
                <w:i/>
              </w:rPr>
              <w:t xml:space="preserve"> et </w:t>
            </w:r>
            <w:r w:rsidR="0018556A" w:rsidRPr="0028492A">
              <w:rPr>
                <w:b/>
                <w:bCs/>
                <w:i/>
              </w:rPr>
              <w:t>courriel</w:t>
            </w:r>
            <w:r w:rsidR="0018556A" w:rsidRPr="0028492A">
              <w:rPr>
                <w:i/>
              </w:rPr>
              <w:t>]</w:t>
            </w:r>
          </w:p>
          <w:p w14:paraId="10F2BC9A" w14:textId="1C7069D6" w:rsidR="0018556A" w:rsidRPr="0028492A" w:rsidRDefault="00DA5782" w:rsidP="00E44EAA">
            <w:pPr>
              <w:spacing w:before="40" w:after="200"/>
            </w:pPr>
            <w:r>
              <w:t>L’a</w:t>
            </w:r>
            <w:r w:rsidR="0018556A" w:rsidRPr="0028492A">
              <w:t>dresse de l’Entrepreneur</w:t>
            </w:r>
            <w:r>
              <w:t xml:space="preserve"> est </w:t>
            </w:r>
            <w:r w:rsidR="009D402B" w:rsidRPr="0028492A">
              <w:t>:</w:t>
            </w:r>
            <w:r w:rsidR="0018556A" w:rsidRPr="0028492A">
              <w:t xml:space="preserve"> </w:t>
            </w:r>
            <w:r w:rsidR="0018556A" w:rsidRPr="0028492A">
              <w:rPr>
                <w:i/>
              </w:rPr>
              <w:t>[</w:t>
            </w:r>
            <w:r>
              <w:rPr>
                <w:i/>
              </w:rPr>
              <w:t xml:space="preserve">insérer : </w:t>
            </w:r>
            <w:r w:rsidR="0018556A" w:rsidRPr="0028492A">
              <w:rPr>
                <w:b/>
                <w:bCs/>
                <w:i/>
              </w:rPr>
              <w:t>adresse</w:t>
            </w:r>
            <w:r w:rsidR="0018556A" w:rsidRPr="0028492A">
              <w:rPr>
                <w:i/>
              </w:rPr>
              <w:t xml:space="preserve">, </w:t>
            </w:r>
            <w:r w:rsidR="0018556A" w:rsidRPr="0028492A">
              <w:rPr>
                <w:b/>
                <w:bCs/>
                <w:i/>
              </w:rPr>
              <w:t>numéros de téléphone</w:t>
            </w:r>
            <w:r w:rsidR="0018556A" w:rsidRPr="0028492A">
              <w:rPr>
                <w:i/>
              </w:rPr>
              <w:t xml:space="preserve">, </w:t>
            </w:r>
            <w:r w:rsidR="0018556A" w:rsidRPr="0028492A">
              <w:rPr>
                <w:b/>
                <w:bCs/>
                <w:i/>
              </w:rPr>
              <w:t>télécopie</w:t>
            </w:r>
            <w:r w:rsidR="0018556A" w:rsidRPr="0028492A">
              <w:rPr>
                <w:i/>
              </w:rPr>
              <w:t xml:space="preserve"> et </w:t>
            </w:r>
            <w:r w:rsidR="0018556A" w:rsidRPr="0028492A">
              <w:rPr>
                <w:b/>
                <w:bCs/>
                <w:i/>
              </w:rPr>
              <w:t>courriel</w:t>
            </w:r>
            <w:r w:rsidR="0018556A" w:rsidRPr="0028492A">
              <w:rPr>
                <w:i/>
              </w:rPr>
              <w:t>]</w:t>
            </w:r>
          </w:p>
        </w:tc>
      </w:tr>
      <w:tr w:rsidR="00073E83" w:rsidRPr="0028492A" w14:paraId="2A97F628" w14:textId="77777777" w:rsidTr="00337B0F">
        <w:tc>
          <w:tcPr>
            <w:tcW w:w="1188" w:type="dxa"/>
          </w:tcPr>
          <w:p w14:paraId="52497440" w14:textId="06B51463" w:rsidR="00073E83" w:rsidRDefault="00073E83" w:rsidP="00073E83">
            <w:pPr>
              <w:spacing w:before="40" w:after="200"/>
              <w:rPr>
                <w:b/>
              </w:rPr>
            </w:pPr>
            <w:r>
              <w:rPr>
                <w:b/>
              </w:rPr>
              <w:t>6.</w:t>
            </w:r>
          </w:p>
        </w:tc>
        <w:tc>
          <w:tcPr>
            <w:tcW w:w="8126" w:type="dxa"/>
          </w:tcPr>
          <w:p w14:paraId="66FD9DB4" w14:textId="7B57687E" w:rsidR="00073E83" w:rsidRDefault="00073E83" w:rsidP="00073E83">
            <w:pPr>
              <w:spacing w:before="40" w:after="200"/>
              <w:ind w:right="-72"/>
            </w:pPr>
            <w:r>
              <w:t xml:space="preserve">Méthode de Règlement des Différends utilisée </w:t>
            </w:r>
            <w:r w:rsidRPr="00ED3DCA">
              <w:rPr>
                <w:i/>
                <w:iCs/>
              </w:rPr>
              <w:t xml:space="preserve">[insérer </w:t>
            </w:r>
            <w:r w:rsidR="005A1B27">
              <w:rPr>
                <w:b/>
                <w:bCs/>
                <w:i/>
                <w:iCs/>
              </w:rPr>
              <w:t>CRD</w:t>
            </w:r>
            <w:r w:rsidRPr="00ED3DCA">
              <w:rPr>
                <w:i/>
                <w:iCs/>
              </w:rPr>
              <w:t xml:space="preserve"> ou </w:t>
            </w:r>
            <w:r w:rsidR="005A1B27">
              <w:rPr>
                <w:b/>
                <w:bCs/>
                <w:i/>
                <w:iCs/>
              </w:rPr>
              <w:t>ERD</w:t>
            </w:r>
            <w:r w:rsidRPr="00ED3DCA">
              <w:rPr>
                <w:i/>
                <w:iCs/>
              </w:rPr>
              <w:t>]</w:t>
            </w:r>
          </w:p>
        </w:tc>
      </w:tr>
      <w:tr w:rsidR="00073E83" w:rsidRPr="0028492A" w14:paraId="56FE9941" w14:textId="77777777" w:rsidTr="00337B0F">
        <w:tc>
          <w:tcPr>
            <w:tcW w:w="1188" w:type="dxa"/>
          </w:tcPr>
          <w:p w14:paraId="0CF806EA" w14:textId="68A1EE06" w:rsidR="00073E83" w:rsidRDefault="00073E83" w:rsidP="00073E83">
            <w:pPr>
              <w:spacing w:before="40" w:after="200"/>
              <w:rPr>
                <w:b/>
              </w:rPr>
            </w:pPr>
            <w:r>
              <w:rPr>
                <w:b/>
              </w:rPr>
              <w:t>6.1.2</w:t>
            </w:r>
          </w:p>
        </w:tc>
        <w:tc>
          <w:tcPr>
            <w:tcW w:w="8126" w:type="dxa"/>
          </w:tcPr>
          <w:p w14:paraId="222DED8A" w14:textId="3A7952DB" w:rsidR="00073E83" w:rsidRDefault="00073E83" w:rsidP="00073E83">
            <w:pPr>
              <w:spacing w:before="40" w:after="200"/>
              <w:ind w:right="-72"/>
            </w:pPr>
            <w:r>
              <w:t>L’</w:t>
            </w:r>
            <w:r w:rsidR="00B81C09">
              <w:t>Autorité de Désignation</w:t>
            </w:r>
            <w:r>
              <w:t xml:space="preserve"> est : ____ </w:t>
            </w:r>
            <w:r w:rsidRPr="00ED3DCA">
              <w:rPr>
                <w:i/>
                <w:iCs/>
              </w:rPr>
              <w:t xml:space="preserve">[insérer le </w:t>
            </w:r>
            <w:r w:rsidRPr="00D9413F">
              <w:rPr>
                <w:b/>
                <w:bCs/>
                <w:i/>
                <w:iCs/>
              </w:rPr>
              <w:t>nom</w:t>
            </w:r>
            <w:r w:rsidRPr="00ED3DCA">
              <w:rPr>
                <w:i/>
                <w:iCs/>
              </w:rPr>
              <w:t>]</w:t>
            </w:r>
          </w:p>
        </w:tc>
      </w:tr>
      <w:tr w:rsidR="00073E83" w:rsidRPr="0028492A" w14:paraId="688ED354" w14:textId="77777777" w:rsidTr="00337B0F">
        <w:tc>
          <w:tcPr>
            <w:tcW w:w="1188" w:type="dxa"/>
          </w:tcPr>
          <w:p w14:paraId="7C6FA394" w14:textId="445136D8" w:rsidR="00073E83" w:rsidRDefault="00073E83" w:rsidP="00073E83">
            <w:pPr>
              <w:spacing w:before="40" w:after="200"/>
              <w:rPr>
                <w:b/>
              </w:rPr>
            </w:pPr>
            <w:r>
              <w:rPr>
                <w:b/>
              </w:rPr>
              <w:t>6.2.3</w:t>
            </w:r>
          </w:p>
        </w:tc>
        <w:tc>
          <w:tcPr>
            <w:tcW w:w="8126" w:type="dxa"/>
          </w:tcPr>
          <w:p w14:paraId="61E3505C" w14:textId="131B6A83" w:rsidR="00073E83" w:rsidRDefault="00073E83" w:rsidP="00073E83">
            <w:pPr>
              <w:spacing w:before="40" w:after="200"/>
              <w:ind w:right="-72"/>
            </w:pPr>
            <w:r>
              <w:t xml:space="preserve">Le Processus d’Arbitrage devra être conduit selon les règles de procédures suivantes : -------------- </w:t>
            </w:r>
            <w:r w:rsidRPr="00ED3DCA">
              <w:rPr>
                <w:i/>
                <w:iCs/>
              </w:rPr>
              <w:t xml:space="preserve">[insérer la </w:t>
            </w:r>
            <w:r w:rsidRPr="00D9413F">
              <w:rPr>
                <w:b/>
                <w:bCs/>
                <w:i/>
                <w:iCs/>
              </w:rPr>
              <w:t>liste des règles</w:t>
            </w:r>
            <w:r w:rsidRPr="00ED3DCA">
              <w:rPr>
                <w:i/>
                <w:iCs/>
              </w:rPr>
              <w:t xml:space="preserve"> qui seront utilisées]</w:t>
            </w:r>
          </w:p>
        </w:tc>
      </w:tr>
      <w:tr w:rsidR="0018556A" w:rsidRPr="0028492A" w14:paraId="10F2BCBC" w14:textId="77777777" w:rsidTr="00337B0F">
        <w:tc>
          <w:tcPr>
            <w:tcW w:w="1188" w:type="dxa"/>
          </w:tcPr>
          <w:p w14:paraId="10F2BCB9" w14:textId="77777777" w:rsidR="0018556A" w:rsidRPr="0028492A" w:rsidRDefault="0018556A" w:rsidP="00E44EAA">
            <w:pPr>
              <w:spacing w:before="40" w:after="200"/>
              <w:rPr>
                <w:b/>
              </w:rPr>
            </w:pPr>
            <w:r w:rsidRPr="0028492A">
              <w:rPr>
                <w:b/>
              </w:rPr>
              <w:t>10.1</w:t>
            </w:r>
          </w:p>
        </w:tc>
        <w:tc>
          <w:tcPr>
            <w:tcW w:w="8126" w:type="dxa"/>
          </w:tcPr>
          <w:p w14:paraId="10F2BCBA" w14:textId="2E283D3A" w:rsidR="0018556A" w:rsidRPr="0028492A" w:rsidRDefault="0018556A" w:rsidP="00E44EAA">
            <w:pPr>
              <w:spacing w:before="40" w:after="200"/>
            </w:pPr>
            <w:r w:rsidRPr="0028492A">
              <w:t>La Date de démarrage sera au plus tard [</w:t>
            </w:r>
            <w:r w:rsidRPr="0028492A">
              <w:rPr>
                <w:i/>
              </w:rPr>
              <w:t xml:space="preserve">insérer le </w:t>
            </w:r>
            <w:r w:rsidRPr="0028492A">
              <w:rPr>
                <w:b/>
                <w:bCs/>
                <w:i/>
              </w:rPr>
              <w:t>nombre</w:t>
            </w:r>
            <w:r w:rsidRPr="0028492A">
              <w:rPr>
                <w:i/>
              </w:rPr>
              <w:t xml:space="preserve"> de jours</w:t>
            </w:r>
            <w:r w:rsidRPr="0028492A">
              <w:t xml:space="preserve">] jours après la date de </w:t>
            </w:r>
            <w:r w:rsidR="004709CD">
              <w:t xml:space="preserve">la lettre de </w:t>
            </w:r>
            <w:r w:rsidRPr="0028492A">
              <w:t xml:space="preserve">notification de l’attribution du Marché par le </w:t>
            </w:r>
            <w:r w:rsidR="003E5C1C">
              <w:t>Maître d’Ouvrage</w:t>
            </w:r>
            <w:r w:rsidRPr="0028492A">
              <w:t>.</w:t>
            </w:r>
          </w:p>
          <w:p w14:paraId="10F2BCBB" w14:textId="77777777" w:rsidR="0018556A" w:rsidRPr="0028492A" w:rsidRDefault="0018556A" w:rsidP="00E44EAA">
            <w:pPr>
              <w:spacing w:before="40" w:after="200"/>
              <w:rPr>
                <w:i/>
              </w:rPr>
            </w:pPr>
            <w:r w:rsidRPr="0028492A">
              <w:rPr>
                <w:i/>
              </w:rPr>
              <w:t>[le nombre de jours recommandé est de 45 à 60 jours, en fonction des circonstances locales]</w:t>
            </w:r>
          </w:p>
        </w:tc>
      </w:tr>
      <w:tr w:rsidR="0018556A" w:rsidRPr="0028492A" w14:paraId="10F2BCC4" w14:textId="77777777" w:rsidTr="00337B0F">
        <w:tc>
          <w:tcPr>
            <w:tcW w:w="1188" w:type="dxa"/>
          </w:tcPr>
          <w:p w14:paraId="10F2BCC2" w14:textId="4375FC98" w:rsidR="0018556A" w:rsidRPr="0028492A" w:rsidRDefault="0018556A" w:rsidP="00E44EAA">
            <w:pPr>
              <w:spacing w:before="40" w:after="200"/>
              <w:rPr>
                <w:b/>
              </w:rPr>
            </w:pPr>
            <w:r w:rsidRPr="0028492A">
              <w:rPr>
                <w:b/>
              </w:rPr>
              <w:lastRenderedPageBreak/>
              <w:t>10.</w:t>
            </w:r>
            <w:r w:rsidR="002F258E">
              <w:rPr>
                <w:b/>
              </w:rPr>
              <w:t>3</w:t>
            </w:r>
          </w:p>
        </w:tc>
        <w:tc>
          <w:tcPr>
            <w:tcW w:w="8126" w:type="dxa"/>
          </w:tcPr>
          <w:p w14:paraId="10F2BCC3" w14:textId="1CD19701" w:rsidR="0018556A" w:rsidRPr="0028492A" w:rsidRDefault="0018556A" w:rsidP="00952A1D">
            <w:pPr>
              <w:spacing w:before="40" w:after="200"/>
            </w:pPr>
            <w:r w:rsidRPr="0028492A">
              <w:t>Le Délai fixé pour atteindre les Niveaux de Service exigés est de</w:t>
            </w:r>
            <w:r w:rsidR="009D402B" w:rsidRPr="0028492A">
              <w:t> :</w:t>
            </w:r>
            <w:r w:rsidRPr="0028492A">
              <w:t xml:space="preserve"> </w:t>
            </w:r>
            <w:r w:rsidRPr="0028492A">
              <w:rPr>
                <w:i/>
              </w:rPr>
              <w:t>[</w:t>
            </w:r>
            <w:proofErr w:type="spellStart"/>
            <w:r w:rsidR="002A22AF">
              <w:rPr>
                <w:i/>
              </w:rPr>
              <w:t>referer</w:t>
            </w:r>
            <w:proofErr w:type="spellEnd"/>
            <w:r w:rsidR="002A22AF">
              <w:rPr>
                <w:i/>
              </w:rPr>
              <w:t xml:space="preserve"> à la section des Spécifications où figure </w:t>
            </w:r>
            <w:r w:rsidRPr="0028492A">
              <w:rPr>
                <w:i/>
              </w:rPr>
              <w:t>le calendrier correspondant</w:t>
            </w:r>
            <w:r w:rsidR="002A22AF">
              <w:rPr>
                <w:i/>
              </w:rPr>
              <w:t xml:space="preserve"> pour l’achèvement graduel avec les </w:t>
            </w:r>
            <w:r w:rsidR="00077598">
              <w:rPr>
                <w:i/>
              </w:rPr>
              <w:t>exigences</w:t>
            </w:r>
            <w:r w:rsidR="002A22AF">
              <w:rPr>
                <w:i/>
              </w:rPr>
              <w:t xml:space="preserve"> concernant les niveaux de service</w:t>
            </w:r>
            <w:r w:rsidRPr="002A22AF">
              <w:rPr>
                <w:i/>
                <w:iCs/>
              </w:rPr>
              <w:t>].</w:t>
            </w:r>
          </w:p>
        </w:tc>
      </w:tr>
      <w:tr w:rsidR="0033224A" w:rsidRPr="006C5161" w14:paraId="1CCE89D9" w14:textId="77777777" w:rsidTr="00337B0F">
        <w:tc>
          <w:tcPr>
            <w:tcW w:w="1188" w:type="dxa"/>
          </w:tcPr>
          <w:p w14:paraId="797E55D0" w14:textId="7017A55E" w:rsidR="0033224A" w:rsidRPr="0028492A" w:rsidRDefault="0033224A" w:rsidP="0033224A">
            <w:pPr>
              <w:spacing w:before="40" w:after="200"/>
              <w:rPr>
                <w:b/>
              </w:rPr>
            </w:pPr>
            <w:r>
              <w:rPr>
                <w:b/>
              </w:rPr>
              <w:t>11.10</w:t>
            </w:r>
          </w:p>
        </w:tc>
        <w:tc>
          <w:tcPr>
            <w:tcW w:w="8126" w:type="dxa"/>
          </w:tcPr>
          <w:p w14:paraId="03E4CE20" w14:textId="50A15AC7" w:rsidR="0033224A" w:rsidRPr="006C5161" w:rsidRDefault="0033224A" w:rsidP="0033224A">
            <w:pPr>
              <w:pStyle w:val="S8Header1"/>
              <w:spacing w:before="60" w:after="60"/>
              <w:rPr>
                <w:lang w:val="fr-FR"/>
              </w:rPr>
            </w:pPr>
            <w:r w:rsidRPr="006C5161">
              <w:rPr>
                <w:lang w:val="fr-FR"/>
              </w:rPr>
              <w:t>Cyber</w:t>
            </w:r>
            <w:r w:rsidR="006C5161" w:rsidRPr="006C5161">
              <w:rPr>
                <w:lang w:val="fr-FR"/>
              </w:rPr>
              <w:t>sécurité</w:t>
            </w:r>
            <w:r w:rsidRPr="006C5161">
              <w:rPr>
                <w:lang w:val="fr-FR"/>
              </w:rPr>
              <w:t xml:space="preserve"> </w:t>
            </w:r>
          </w:p>
          <w:p w14:paraId="7EAF0E8F" w14:textId="2CFD2F3E" w:rsidR="0033224A" w:rsidRPr="006C5161" w:rsidRDefault="006C5161" w:rsidP="00E25F3D">
            <w:pPr>
              <w:spacing w:before="40" w:after="200"/>
              <w:rPr>
                <w:rFonts w:ascii="Segoe UI" w:hAnsi="Segoe UI" w:cs="Segoe UI"/>
                <w:sz w:val="21"/>
                <w:szCs w:val="21"/>
              </w:rPr>
            </w:pPr>
            <w:r w:rsidRPr="006C5161">
              <w:rPr>
                <w:rFonts w:ascii="Segoe UI" w:hAnsi="Segoe UI" w:cs="Segoe UI"/>
                <w:i/>
                <w:iCs/>
                <w:sz w:val="21"/>
                <w:szCs w:val="21"/>
              </w:rPr>
              <w:t>[i</w:t>
            </w:r>
            <w:r w:rsidRPr="006C5161">
              <w:rPr>
                <w:i/>
                <w:iCs/>
                <w:szCs w:val="24"/>
              </w:rPr>
              <w:t>nsérer « s’applique » ou « ne s’applique pas"] [L’article 11.10 du CC</w:t>
            </w:r>
            <w:r w:rsidR="00F31289">
              <w:rPr>
                <w:i/>
                <w:iCs/>
                <w:szCs w:val="24"/>
              </w:rPr>
              <w:t>A</w:t>
            </w:r>
            <w:r w:rsidRPr="006C5161">
              <w:rPr>
                <w:i/>
                <w:iCs/>
                <w:szCs w:val="24"/>
              </w:rPr>
              <w:t xml:space="preserve">G doit s’appliquer si le </w:t>
            </w:r>
            <w:r w:rsidR="00F31289">
              <w:rPr>
                <w:i/>
                <w:iCs/>
                <w:szCs w:val="24"/>
              </w:rPr>
              <w:t>marché</w:t>
            </w:r>
            <w:r w:rsidRPr="006C5161">
              <w:rPr>
                <w:i/>
                <w:iCs/>
                <w:szCs w:val="24"/>
              </w:rPr>
              <w:t xml:space="preserve"> a été évalué comme présentant des risques potentiels ou réels en matière de </w:t>
            </w:r>
            <w:r w:rsidRPr="00E25F3D">
              <w:t>cybersécurité</w:t>
            </w:r>
            <w:r w:rsidRPr="006C5161">
              <w:rPr>
                <w:i/>
                <w:iCs/>
                <w:szCs w:val="24"/>
              </w:rPr>
              <w:t>.]</w:t>
            </w:r>
          </w:p>
        </w:tc>
      </w:tr>
      <w:tr w:rsidR="0033224A" w:rsidRPr="0028492A" w14:paraId="10F2BCC7" w14:textId="77777777" w:rsidTr="00337B0F">
        <w:tc>
          <w:tcPr>
            <w:tcW w:w="1188" w:type="dxa"/>
          </w:tcPr>
          <w:p w14:paraId="10F2BCC5" w14:textId="77777777" w:rsidR="0033224A" w:rsidRPr="0028492A" w:rsidRDefault="0033224A" w:rsidP="0033224A">
            <w:pPr>
              <w:spacing w:before="40" w:after="200"/>
              <w:rPr>
                <w:b/>
              </w:rPr>
            </w:pPr>
            <w:r w:rsidRPr="0028492A">
              <w:rPr>
                <w:b/>
              </w:rPr>
              <w:t>12.1</w:t>
            </w:r>
          </w:p>
        </w:tc>
        <w:tc>
          <w:tcPr>
            <w:tcW w:w="8126" w:type="dxa"/>
          </w:tcPr>
          <w:p w14:paraId="10F2BCC6" w14:textId="5CC7F166" w:rsidR="0033224A" w:rsidRPr="0028492A" w:rsidRDefault="0033224A" w:rsidP="0033224A">
            <w:pPr>
              <w:spacing w:before="40" w:after="200"/>
              <w:rPr>
                <w:i/>
              </w:rPr>
            </w:pPr>
            <w:r w:rsidRPr="0028492A">
              <w:t xml:space="preserve">L’Entrepreneur sera autorisé à </w:t>
            </w:r>
            <w:r w:rsidR="00077598" w:rsidRPr="0028492A">
              <w:t>sous-traiter</w:t>
            </w:r>
            <w:r w:rsidRPr="0028492A">
              <w:t xml:space="preserve"> les activités suivantes : </w:t>
            </w:r>
            <w:r w:rsidRPr="0028492A">
              <w:rPr>
                <w:i/>
              </w:rPr>
              <w:t xml:space="preserve">[insérer les </w:t>
            </w:r>
            <w:r w:rsidRPr="0028492A">
              <w:rPr>
                <w:b/>
                <w:bCs/>
                <w:i/>
              </w:rPr>
              <w:t>activités essentielles</w:t>
            </w:r>
            <w:r w:rsidRPr="0028492A">
              <w:rPr>
                <w:i/>
              </w:rPr>
              <w:t xml:space="preserve"> ou </w:t>
            </w:r>
            <w:r w:rsidRPr="0028492A">
              <w:rPr>
                <w:b/>
                <w:bCs/>
                <w:i/>
              </w:rPr>
              <w:t>travaux</w:t>
            </w:r>
            <w:r w:rsidRPr="0028492A">
              <w:rPr>
                <w:i/>
              </w:rPr>
              <w:t xml:space="preserve"> prévus au Marché]</w:t>
            </w:r>
          </w:p>
        </w:tc>
      </w:tr>
      <w:tr w:rsidR="0033224A" w:rsidRPr="0028492A" w14:paraId="10F2BCCB" w14:textId="77777777" w:rsidTr="00337B0F">
        <w:tc>
          <w:tcPr>
            <w:tcW w:w="1188" w:type="dxa"/>
          </w:tcPr>
          <w:p w14:paraId="10F2BCC8" w14:textId="77777777" w:rsidR="0033224A" w:rsidRPr="0028492A" w:rsidRDefault="0033224A" w:rsidP="0033224A">
            <w:pPr>
              <w:spacing w:before="40" w:after="200"/>
              <w:rPr>
                <w:b/>
              </w:rPr>
            </w:pPr>
            <w:r w:rsidRPr="0028492A">
              <w:rPr>
                <w:b/>
              </w:rPr>
              <w:t>12.2</w:t>
            </w:r>
          </w:p>
        </w:tc>
        <w:tc>
          <w:tcPr>
            <w:tcW w:w="8126" w:type="dxa"/>
          </w:tcPr>
          <w:p w14:paraId="10F2BCC9" w14:textId="6656F61F" w:rsidR="0033224A" w:rsidRPr="0028492A" w:rsidRDefault="0033224A" w:rsidP="0033224A">
            <w:pPr>
              <w:spacing w:before="40" w:after="200"/>
              <w:rPr>
                <w:i/>
              </w:rPr>
            </w:pPr>
            <w:r w:rsidRPr="0028492A">
              <w:t>L’Entrepreneur sera autorisé à sous</w:t>
            </w:r>
            <w:r>
              <w:t>-</w:t>
            </w:r>
            <w:r w:rsidRPr="0028492A">
              <w:t xml:space="preserve">traiter sous sa responsabilité et sans accord préalable du </w:t>
            </w:r>
            <w:r w:rsidR="003E5C1C">
              <w:t>Maître d’Ouvrage</w:t>
            </w:r>
            <w:r w:rsidRPr="0028492A">
              <w:t xml:space="preserve">, les petits Travaux et Services dont la liste figure ci-après, à condition qu’ils ne représentent pas plus de </w:t>
            </w:r>
            <w:r w:rsidRPr="0028492A">
              <w:rPr>
                <w:i/>
              </w:rPr>
              <w:t xml:space="preserve">[insérer un </w:t>
            </w:r>
            <w:r w:rsidRPr="0028492A">
              <w:rPr>
                <w:b/>
                <w:bCs/>
                <w:i/>
              </w:rPr>
              <w:t>chiffre</w:t>
            </w:r>
            <w:r w:rsidRPr="0028492A">
              <w:rPr>
                <w:i/>
              </w:rPr>
              <w:t xml:space="preserve">] </w:t>
            </w:r>
            <w:r w:rsidRPr="0028492A">
              <w:t xml:space="preserve">pourcent du </w:t>
            </w:r>
            <w:r w:rsidR="003416B1">
              <w:t>Montant du Marché</w:t>
            </w:r>
            <w:r w:rsidRPr="0028492A">
              <w:t xml:space="preserve"> : </w:t>
            </w:r>
            <w:r w:rsidRPr="0028492A">
              <w:rPr>
                <w:i/>
              </w:rPr>
              <w:t>[insérer la liste des</w:t>
            </w:r>
            <w:r w:rsidRPr="0028492A">
              <w:rPr>
                <w:b/>
                <w:bCs/>
                <w:i/>
              </w:rPr>
              <w:t xml:space="preserve"> types de </w:t>
            </w:r>
            <w:r w:rsidR="007C00D7">
              <w:rPr>
                <w:b/>
                <w:bCs/>
                <w:i/>
              </w:rPr>
              <w:t>Travaux et Services</w:t>
            </w:r>
            <w:r w:rsidRPr="0028492A">
              <w:rPr>
                <w:i/>
              </w:rPr>
              <w:t xml:space="preserve"> dont la sous</w:t>
            </w:r>
            <w:r w:rsidR="00077598">
              <w:rPr>
                <w:i/>
              </w:rPr>
              <w:t>-</w:t>
            </w:r>
            <w:r w:rsidRPr="0028492A">
              <w:rPr>
                <w:i/>
              </w:rPr>
              <w:t>traitance est permise dans ces conditions]</w:t>
            </w:r>
          </w:p>
          <w:p w14:paraId="10F2BCCA" w14:textId="24387233" w:rsidR="0033224A" w:rsidRPr="0028492A" w:rsidRDefault="0033224A" w:rsidP="0033224A">
            <w:pPr>
              <w:spacing w:before="40" w:after="200"/>
              <w:rPr>
                <w:i/>
              </w:rPr>
            </w:pPr>
            <w:r w:rsidRPr="0028492A">
              <w:rPr>
                <w:b/>
                <w:bCs/>
                <w:i/>
              </w:rPr>
              <w:t>Note :</w:t>
            </w:r>
            <w:r w:rsidRPr="0028492A">
              <w:rPr>
                <w:i/>
              </w:rPr>
              <w:t xml:space="preserve"> Dans les circonstances normales, l’Entrepreneur devrait être autorisé à </w:t>
            </w:r>
            <w:r w:rsidR="00077598" w:rsidRPr="0028492A">
              <w:rPr>
                <w:i/>
              </w:rPr>
              <w:t>sous-traiter</w:t>
            </w:r>
            <w:r w:rsidRPr="0028492A">
              <w:rPr>
                <w:i/>
              </w:rPr>
              <w:t xml:space="preserve"> sans approbation préalable du </w:t>
            </w:r>
            <w:r w:rsidR="003E5C1C">
              <w:rPr>
                <w:i/>
              </w:rPr>
              <w:t>Maître d’Ouvrage</w:t>
            </w:r>
            <w:r w:rsidRPr="0028492A">
              <w:rPr>
                <w:i/>
              </w:rPr>
              <w:t xml:space="preserve"> tous les petits travaux en relation avec les services d’entretien courant. Cependant l’Entrepreneur ne devrait normalement pas être autorisé à </w:t>
            </w:r>
            <w:r w:rsidR="00077598" w:rsidRPr="0028492A">
              <w:rPr>
                <w:i/>
              </w:rPr>
              <w:t>sous-traiter</w:t>
            </w:r>
            <w:r w:rsidRPr="0028492A">
              <w:rPr>
                <w:i/>
              </w:rPr>
              <w:t xml:space="preserve"> les activités de gestion et d’autocontrôle.</w:t>
            </w:r>
          </w:p>
        </w:tc>
      </w:tr>
      <w:tr w:rsidR="0033224A" w:rsidRPr="0028492A" w14:paraId="10F2BCCE" w14:textId="77777777" w:rsidTr="00337B0F">
        <w:tc>
          <w:tcPr>
            <w:tcW w:w="1188" w:type="dxa"/>
          </w:tcPr>
          <w:p w14:paraId="10F2BCCC" w14:textId="77777777" w:rsidR="0033224A" w:rsidRPr="0028492A" w:rsidRDefault="0033224A" w:rsidP="0033224A">
            <w:pPr>
              <w:spacing w:before="40" w:after="200"/>
              <w:rPr>
                <w:b/>
              </w:rPr>
            </w:pPr>
            <w:r w:rsidRPr="0028492A">
              <w:rPr>
                <w:b/>
              </w:rPr>
              <w:t>14.2</w:t>
            </w:r>
          </w:p>
        </w:tc>
        <w:tc>
          <w:tcPr>
            <w:tcW w:w="8126" w:type="dxa"/>
          </w:tcPr>
          <w:p w14:paraId="10F2BCCD" w14:textId="070B2BC4" w:rsidR="0033224A" w:rsidRPr="0028492A" w:rsidRDefault="0033224A" w:rsidP="0033224A">
            <w:pPr>
              <w:spacing w:before="40" w:after="200"/>
              <w:rPr>
                <w:i/>
              </w:rPr>
            </w:pPr>
            <w:r w:rsidRPr="0028492A">
              <w:t xml:space="preserve">Le </w:t>
            </w:r>
            <w:r w:rsidR="003E5C1C">
              <w:t>Maître d’Ouvrage</w:t>
            </w:r>
            <w:r w:rsidRPr="0028492A">
              <w:t xml:space="preserve"> devra donner totale possession et accorder tout droit d’accès au Site au plus tard à la date : </w:t>
            </w:r>
            <w:r w:rsidRPr="0028492A">
              <w:rPr>
                <w:i/>
              </w:rPr>
              <w:t xml:space="preserve">[insérer la </w:t>
            </w:r>
            <w:r w:rsidRPr="0028492A">
              <w:rPr>
                <w:b/>
                <w:bCs/>
                <w:i/>
              </w:rPr>
              <w:t>date</w:t>
            </w:r>
            <w:r w:rsidRPr="0028492A">
              <w:rPr>
                <w:i/>
              </w:rPr>
              <w:t>].</w:t>
            </w:r>
          </w:p>
        </w:tc>
      </w:tr>
      <w:tr w:rsidR="00B67FC3" w:rsidRPr="00CD5D46" w14:paraId="4D1B208D" w14:textId="77777777" w:rsidTr="00337B0F">
        <w:tc>
          <w:tcPr>
            <w:tcW w:w="1188" w:type="dxa"/>
          </w:tcPr>
          <w:p w14:paraId="3C9EA3A2" w14:textId="7200C4A6" w:rsidR="00B67FC3" w:rsidRPr="0028492A" w:rsidRDefault="00B67FC3" w:rsidP="0033224A">
            <w:pPr>
              <w:spacing w:before="40" w:after="200"/>
              <w:rPr>
                <w:b/>
              </w:rPr>
            </w:pPr>
            <w:r>
              <w:rPr>
                <w:b/>
              </w:rPr>
              <w:t>17.3.1</w:t>
            </w:r>
          </w:p>
        </w:tc>
        <w:tc>
          <w:tcPr>
            <w:tcW w:w="8126" w:type="dxa"/>
          </w:tcPr>
          <w:p w14:paraId="2CF84FD3" w14:textId="5C72BB94" w:rsidR="00B67FC3" w:rsidRPr="00CD5D46" w:rsidRDefault="00CD5D46" w:rsidP="00CD5D46">
            <w:pPr>
              <w:shd w:val="clear" w:color="auto" w:fill="FDFDFD"/>
              <w:rPr>
                <w:i/>
                <w:iCs/>
                <w:szCs w:val="24"/>
              </w:rPr>
            </w:pPr>
            <w:r w:rsidRPr="00CD5D46">
              <w:rPr>
                <w:i/>
                <w:iCs/>
                <w:szCs w:val="24"/>
              </w:rPr>
              <w:t xml:space="preserve">[Les éléments suivants doivent être inclus si le </w:t>
            </w:r>
            <w:r>
              <w:rPr>
                <w:i/>
                <w:iCs/>
                <w:szCs w:val="24"/>
              </w:rPr>
              <w:t>marché</w:t>
            </w:r>
            <w:r w:rsidRPr="00CD5D46">
              <w:rPr>
                <w:i/>
                <w:iCs/>
                <w:szCs w:val="24"/>
              </w:rPr>
              <w:t xml:space="preserve"> a été évalué comme présentant des risques potentiels ou réels en matière de cybersécurité : « Les rapports d’étape doivent inclure l’état de la </w:t>
            </w:r>
            <w:r w:rsidRPr="00E25F3D">
              <w:rPr>
                <w:i/>
                <w:iCs/>
                <w:szCs w:val="24"/>
              </w:rPr>
              <w:t>conformité</w:t>
            </w:r>
            <w:r w:rsidRPr="00CD5D46">
              <w:rPr>
                <w:i/>
                <w:iCs/>
                <w:szCs w:val="24"/>
              </w:rPr>
              <w:t xml:space="preserve"> à </w:t>
            </w:r>
            <w:r w:rsidRPr="00E25F3D">
              <w:rPr>
                <w:i/>
                <w:iCs/>
                <w:szCs w:val="24"/>
              </w:rPr>
              <w:t>la</w:t>
            </w:r>
            <w:r w:rsidRPr="00CD5D46">
              <w:rPr>
                <w:i/>
                <w:iCs/>
                <w:szCs w:val="24"/>
              </w:rPr>
              <w:t xml:space="preserve"> gestion des risques de cybersécurité et tout risque prévisible en matière de cybersécurité et d’atténuation ».]</w:t>
            </w:r>
          </w:p>
        </w:tc>
      </w:tr>
      <w:tr w:rsidR="002A7A3A" w:rsidRPr="00060064" w14:paraId="49EBFCE2" w14:textId="77777777" w:rsidTr="00337B0F">
        <w:tc>
          <w:tcPr>
            <w:tcW w:w="1188" w:type="dxa"/>
          </w:tcPr>
          <w:p w14:paraId="59B328DA" w14:textId="7B781DD2" w:rsidR="002A7A3A" w:rsidRPr="0028492A" w:rsidRDefault="002A7A3A" w:rsidP="002A7A3A">
            <w:pPr>
              <w:spacing w:before="40" w:after="200"/>
              <w:rPr>
                <w:b/>
              </w:rPr>
            </w:pPr>
            <w:r>
              <w:rPr>
                <w:b/>
              </w:rPr>
              <w:t>17.3.2</w:t>
            </w:r>
          </w:p>
        </w:tc>
        <w:tc>
          <w:tcPr>
            <w:tcW w:w="8126" w:type="dxa"/>
          </w:tcPr>
          <w:p w14:paraId="493323AA" w14:textId="4896827D" w:rsidR="002A7A3A" w:rsidRPr="00060064" w:rsidRDefault="00060064" w:rsidP="002A7A3A">
            <w:pPr>
              <w:spacing w:before="40" w:after="200"/>
              <w:rPr>
                <w:i/>
                <w:iCs/>
                <w:szCs w:val="24"/>
              </w:rPr>
            </w:pPr>
            <w:r>
              <w:rPr>
                <w:rStyle w:val="ts-alignment-element"/>
                <w:i/>
                <w:iCs/>
                <w:szCs w:val="24"/>
              </w:rPr>
              <w:t>[</w:t>
            </w:r>
            <w:r w:rsidRPr="00060064">
              <w:rPr>
                <w:rStyle w:val="ts-alignment-element"/>
                <w:i/>
                <w:iCs/>
                <w:szCs w:val="24"/>
              </w:rPr>
              <w:t>Si</w:t>
            </w:r>
            <w:r w:rsidRPr="00E25F3D">
              <w:rPr>
                <w:rStyle w:val="ts-alignment-element"/>
              </w:rPr>
              <w:t xml:space="preserve"> </w:t>
            </w:r>
            <w:r w:rsidRPr="00060064">
              <w:rPr>
                <w:rStyle w:val="ts-alignment-element"/>
                <w:i/>
                <w:iCs/>
                <w:szCs w:val="24"/>
              </w:rPr>
              <w:t>le</w:t>
            </w:r>
            <w:r w:rsidRPr="00E25F3D">
              <w:rPr>
                <w:rStyle w:val="ts-alignment-element"/>
              </w:rPr>
              <w:t xml:space="preserve"> marché </w:t>
            </w:r>
            <w:r w:rsidRPr="00060064">
              <w:rPr>
                <w:rStyle w:val="ts-alignment-element"/>
                <w:i/>
                <w:iCs/>
                <w:szCs w:val="24"/>
              </w:rPr>
              <w:t>a</w:t>
            </w:r>
            <w:r w:rsidRPr="00E25F3D">
              <w:rPr>
                <w:rStyle w:val="ts-alignment-element"/>
              </w:rPr>
              <w:t xml:space="preserve"> </w:t>
            </w:r>
            <w:r w:rsidRPr="00060064">
              <w:rPr>
                <w:rStyle w:val="ts-alignment-element"/>
                <w:i/>
                <w:iCs/>
                <w:szCs w:val="24"/>
              </w:rPr>
              <w:t>été</w:t>
            </w:r>
            <w:r w:rsidRPr="00E25F3D">
              <w:rPr>
                <w:rStyle w:val="ts-alignment-element"/>
              </w:rPr>
              <w:t xml:space="preserve"> </w:t>
            </w:r>
            <w:r w:rsidRPr="00060064">
              <w:rPr>
                <w:rStyle w:val="ts-alignment-element"/>
                <w:i/>
                <w:iCs/>
                <w:szCs w:val="24"/>
              </w:rPr>
              <w:t>évalué</w:t>
            </w:r>
            <w:r w:rsidRPr="00E25F3D">
              <w:rPr>
                <w:rStyle w:val="ts-alignment-element"/>
              </w:rPr>
              <w:t xml:space="preserve"> </w:t>
            </w:r>
            <w:r w:rsidRPr="00060064">
              <w:rPr>
                <w:rStyle w:val="ts-alignment-element"/>
                <w:i/>
                <w:iCs/>
                <w:szCs w:val="24"/>
              </w:rPr>
              <w:t>comme</w:t>
            </w:r>
            <w:r w:rsidRPr="00E25F3D">
              <w:rPr>
                <w:rStyle w:val="ts-alignment-element"/>
              </w:rPr>
              <w:t xml:space="preserve"> </w:t>
            </w:r>
            <w:r w:rsidRPr="00060064">
              <w:rPr>
                <w:rStyle w:val="ts-alignment-element"/>
                <w:i/>
                <w:iCs/>
                <w:szCs w:val="24"/>
              </w:rPr>
              <w:t>présentant</w:t>
            </w:r>
            <w:r w:rsidRPr="00E25F3D">
              <w:rPr>
                <w:rStyle w:val="ts-alignment-element"/>
              </w:rPr>
              <w:t xml:space="preserve"> </w:t>
            </w:r>
            <w:r w:rsidRPr="00060064">
              <w:rPr>
                <w:rStyle w:val="ts-alignment-element"/>
                <w:i/>
                <w:iCs/>
                <w:szCs w:val="24"/>
              </w:rPr>
              <w:t>des</w:t>
            </w:r>
            <w:r w:rsidRPr="00E25F3D">
              <w:rPr>
                <w:rStyle w:val="ts-alignment-element"/>
              </w:rPr>
              <w:t xml:space="preserve"> </w:t>
            </w:r>
            <w:r w:rsidRPr="00060064">
              <w:rPr>
                <w:rStyle w:val="ts-alignment-element"/>
                <w:i/>
                <w:iCs/>
                <w:szCs w:val="24"/>
              </w:rPr>
              <w:t>risques</w:t>
            </w:r>
            <w:r w:rsidRPr="00E25F3D">
              <w:rPr>
                <w:rStyle w:val="ts-alignment-element"/>
              </w:rPr>
              <w:t xml:space="preserve"> </w:t>
            </w:r>
            <w:r w:rsidRPr="00060064">
              <w:rPr>
                <w:rStyle w:val="ts-alignment-element"/>
                <w:i/>
                <w:iCs/>
                <w:szCs w:val="24"/>
              </w:rPr>
              <w:t>potentiels</w:t>
            </w:r>
            <w:r w:rsidRPr="00E25F3D">
              <w:rPr>
                <w:rStyle w:val="ts-alignment-element"/>
              </w:rPr>
              <w:t xml:space="preserve"> </w:t>
            </w:r>
            <w:r w:rsidRPr="00060064">
              <w:rPr>
                <w:rStyle w:val="ts-alignment-element"/>
                <w:i/>
                <w:iCs/>
                <w:szCs w:val="24"/>
              </w:rPr>
              <w:t>ou</w:t>
            </w:r>
            <w:r w:rsidRPr="00E25F3D">
              <w:rPr>
                <w:rStyle w:val="ts-alignment-element"/>
              </w:rPr>
              <w:t xml:space="preserve"> </w:t>
            </w:r>
            <w:r w:rsidRPr="00060064">
              <w:rPr>
                <w:rStyle w:val="ts-alignment-element"/>
                <w:i/>
                <w:iCs/>
                <w:szCs w:val="24"/>
              </w:rPr>
              <w:t>réels</w:t>
            </w:r>
            <w:r w:rsidRPr="00E25F3D">
              <w:rPr>
                <w:rStyle w:val="ts-alignment-element"/>
              </w:rPr>
              <w:t xml:space="preserve"> en matière de cybersécurité</w:t>
            </w:r>
            <w:r w:rsidRPr="00060064">
              <w:rPr>
                <w:rStyle w:val="ts-alignment-element"/>
                <w:i/>
                <w:iCs/>
                <w:szCs w:val="24"/>
              </w:rPr>
              <w:t>,</w:t>
            </w:r>
            <w:r w:rsidRPr="00E25F3D">
              <w:rPr>
                <w:rStyle w:val="ts-alignment-element"/>
              </w:rPr>
              <w:t xml:space="preserve"> </w:t>
            </w:r>
            <w:r w:rsidRPr="00060064">
              <w:rPr>
                <w:rStyle w:val="ts-alignment-element"/>
                <w:i/>
                <w:iCs/>
                <w:szCs w:val="24"/>
              </w:rPr>
              <w:t>indiquez</w:t>
            </w:r>
            <w:r w:rsidRPr="00E25F3D">
              <w:rPr>
                <w:rStyle w:val="ts-alignment-element"/>
              </w:rPr>
              <w:t xml:space="preserve"> </w:t>
            </w:r>
            <w:r w:rsidRPr="00060064">
              <w:rPr>
                <w:rStyle w:val="ts-alignment-element"/>
                <w:i/>
                <w:iCs/>
                <w:szCs w:val="24"/>
              </w:rPr>
              <w:t>les</w:t>
            </w:r>
            <w:r w:rsidRPr="00E25F3D">
              <w:rPr>
                <w:rStyle w:val="ts-alignment-element"/>
              </w:rPr>
              <w:t xml:space="preserve"> </w:t>
            </w:r>
            <w:r w:rsidRPr="00060064">
              <w:rPr>
                <w:rStyle w:val="ts-alignment-element"/>
                <w:i/>
                <w:iCs/>
                <w:szCs w:val="24"/>
              </w:rPr>
              <w:t>incidents</w:t>
            </w:r>
            <w:r w:rsidRPr="00E25F3D">
              <w:rPr>
                <w:rStyle w:val="ts-alignment-element"/>
              </w:rPr>
              <w:t xml:space="preserve"> </w:t>
            </w:r>
            <w:r w:rsidRPr="00060064">
              <w:rPr>
                <w:rStyle w:val="ts-alignment-element"/>
                <w:i/>
                <w:iCs/>
                <w:szCs w:val="24"/>
              </w:rPr>
              <w:t>de</w:t>
            </w:r>
            <w:r w:rsidRPr="00E25F3D">
              <w:rPr>
                <w:rStyle w:val="ts-alignment-element"/>
              </w:rPr>
              <w:t xml:space="preserve"> </w:t>
            </w:r>
            <w:r w:rsidRPr="00060064">
              <w:rPr>
                <w:rStyle w:val="ts-alignment-element"/>
                <w:i/>
                <w:iCs/>
                <w:szCs w:val="24"/>
              </w:rPr>
              <w:t>cybersécurité</w:t>
            </w:r>
            <w:r w:rsidRPr="00E25F3D">
              <w:rPr>
                <w:rStyle w:val="ts-alignment-element"/>
              </w:rPr>
              <w:t xml:space="preserve"> </w:t>
            </w:r>
            <w:r w:rsidRPr="00060064">
              <w:rPr>
                <w:rStyle w:val="ts-alignment-element"/>
                <w:i/>
                <w:iCs/>
                <w:szCs w:val="24"/>
              </w:rPr>
              <w:t>à</w:t>
            </w:r>
            <w:r w:rsidRPr="00E25F3D">
              <w:rPr>
                <w:rStyle w:val="ts-alignment-element"/>
              </w:rPr>
              <w:t xml:space="preserve"> </w:t>
            </w:r>
            <w:r w:rsidRPr="00060064">
              <w:rPr>
                <w:rStyle w:val="ts-alignment-element"/>
                <w:i/>
                <w:iCs/>
                <w:szCs w:val="24"/>
              </w:rPr>
              <w:t>signaler</w:t>
            </w:r>
            <w:r w:rsidRPr="00E25F3D">
              <w:rPr>
                <w:rStyle w:val="ts-alignment-element"/>
              </w:rPr>
              <w:t xml:space="preserve"> </w:t>
            </w:r>
            <w:r w:rsidRPr="00060064">
              <w:rPr>
                <w:rStyle w:val="ts-alignment-element"/>
                <w:i/>
                <w:iCs/>
                <w:szCs w:val="24"/>
              </w:rPr>
              <w:t>immédiatement.]</w:t>
            </w:r>
          </w:p>
        </w:tc>
      </w:tr>
      <w:tr w:rsidR="002A7A3A" w:rsidRPr="0028492A" w14:paraId="10F2BCE9" w14:textId="77777777" w:rsidTr="00337B0F">
        <w:tc>
          <w:tcPr>
            <w:tcW w:w="1188" w:type="dxa"/>
          </w:tcPr>
          <w:p w14:paraId="10F2BCE7" w14:textId="77777777" w:rsidR="002A7A3A" w:rsidRPr="0028492A" w:rsidRDefault="002A7A3A" w:rsidP="002A7A3A">
            <w:pPr>
              <w:spacing w:before="40" w:after="200"/>
              <w:rPr>
                <w:b/>
              </w:rPr>
            </w:pPr>
            <w:r w:rsidRPr="0028492A">
              <w:rPr>
                <w:b/>
              </w:rPr>
              <w:t>21</w:t>
            </w:r>
          </w:p>
        </w:tc>
        <w:tc>
          <w:tcPr>
            <w:tcW w:w="8126" w:type="dxa"/>
          </w:tcPr>
          <w:p w14:paraId="10F2BCE8" w14:textId="41BBE99F" w:rsidR="002A7A3A" w:rsidRPr="0028492A" w:rsidRDefault="002A7A3A" w:rsidP="002A7A3A">
            <w:pPr>
              <w:spacing w:before="40" w:after="200"/>
              <w:rPr>
                <w:i/>
              </w:rPr>
            </w:pPr>
            <w:r w:rsidRPr="0028492A">
              <w:t xml:space="preserve">L’Entrepreneur devra réaliser les Travaux de </w:t>
            </w:r>
            <w:r>
              <w:t>R</w:t>
            </w:r>
            <w:r w:rsidRPr="0028492A">
              <w:t xml:space="preserve">éhabilitation ci-après, dont le détail figure dans les Spécifications : </w:t>
            </w:r>
            <w:r w:rsidRPr="0028492A">
              <w:rPr>
                <w:i/>
              </w:rPr>
              <w:t xml:space="preserve">[insérer la </w:t>
            </w:r>
            <w:r w:rsidRPr="0028492A">
              <w:rPr>
                <w:b/>
                <w:bCs/>
                <w:i/>
              </w:rPr>
              <w:t>liste des Travaux de réhabilitation</w:t>
            </w:r>
            <w:r w:rsidR="002A22AF">
              <w:rPr>
                <w:b/>
                <w:bCs/>
                <w:i/>
              </w:rPr>
              <w:t>, ou faire référence à la section des Spécifications où les Travaux de réhabilitation sont listés</w:t>
            </w:r>
            <w:r w:rsidRPr="0028492A">
              <w:rPr>
                <w:i/>
              </w:rPr>
              <w:t>].</w:t>
            </w:r>
          </w:p>
        </w:tc>
      </w:tr>
      <w:tr w:rsidR="002A7A3A" w:rsidRPr="0028492A" w14:paraId="0DAB5799" w14:textId="77777777" w:rsidTr="009E1A1E">
        <w:tc>
          <w:tcPr>
            <w:tcW w:w="1188" w:type="dxa"/>
          </w:tcPr>
          <w:p w14:paraId="5BDE62D5" w14:textId="5C826441" w:rsidR="002A7A3A" w:rsidRPr="0028492A" w:rsidRDefault="002A7A3A" w:rsidP="002A7A3A">
            <w:pPr>
              <w:spacing w:before="40" w:after="200"/>
              <w:rPr>
                <w:b/>
              </w:rPr>
            </w:pPr>
            <w:r w:rsidRPr="0028492A">
              <w:rPr>
                <w:b/>
              </w:rPr>
              <w:t>22</w:t>
            </w:r>
          </w:p>
        </w:tc>
        <w:tc>
          <w:tcPr>
            <w:tcW w:w="8126" w:type="dxa"/>
          </w:tcPr>
          <w:p w14:paraId="7D82600A" w14:textId="327F6592" w:rsidR="002A7A3A" w:rsidRPr="0028492A" w:rsidRDefault="002A7A3A" w:rsidP="002A7A3A">
            <w:pPr>
              <w:spacing w:before="40" w:after="200"/>
            </w:pPr>
            <w:r w:rsidRPr="0028492A">
              <w:t>L’Entrepreneur devra réaliser les Travaux d’</w:t>
            </w:r>
            <w:r>
              <w:t>A</w:t>
            </w:r>
            <w:r w:rsidRPr="0028492A">
              <w:t xml:space="preserve">mélioration ci-après, dont le détail figure dans les Spécifications, et le </w:t>
            </w:r>
            <w:r w:rsidR="00707761">
              <w:t>Détail Quantitatif et Estimatif</w:t>
            </w:r>
            <w:r w:rsidRPr="0028492A">
              <w:t xml:space="preserve"> : </w:t>
            </w:r>
            <w:r w:rsidRPr="0028492A">
              <w:rPr>
                <w:i/>
              </w:rPr>
              <w:t xml:space="preserve">[insérer la </w:t>
            </w:r>
            <w:r w:rsidRPr="0028492A">
              <w:rPr>
                <w:b/>
                <w:bCs/>
                <w:i/>
              </w:rPr>
              <w:t>liste des Travaux d’amélioration</w:t>
            </w:r>
            <w:r w:rsidR="002A22AF">
              <w:rPr>
                <w:b/>
                <w:bCs/>
                <w:i/>
              </w:rPr>
              <w:t>,</w:t>
            </w:r>
            <w:r w:rsidR="002A22AF">
              <w:t xml:space="preserve"> </w:t>
            </w:r>
            <w:r w:rsidR="002A22AF" w:rsidRPr="002A22AF">
              <w:rPr>
                <w:b/>
                <w:bCs/>
                <w:i/>
              </w:rPr>
              <w:t>ou faire référence à la section des Spécifications où les Travaux d</w:t>
            </w:r>
            <w:r w:rsidR="002A22AF">
              <w:rPr>
                <w:b/>
                <w:bCs/>
                <w:i/>
              </w:rPr>
              <w:t xml:space="preserve">’amélioration </w:t>
            </w:r>
            <w:r w:rsidR="002A22AF" w:rsidRPr="002A22AF">
              <w:rPr>
                <w:b/>
                <w:bCs/>
                <w:i/>
              </w:rPr>
              <w:t>sont listés</w:t>
            </w:r>
            <w:r w:rsidRPr="0028492A">
              <w:rPr>
                <w:i/>
              </w:rPr>
              <w:t>].</w:t>
            </w:r>
          </w:p>
        </w:tc>
      </w:tr>
      <w:tr w:rsidR="002A7A3A" w:rsidRPr="0028492A" w14:paraId="4540B9FF" w14:textId="77777777" w:rsidTr="009E1A1E">
        <w:tc>
          <w:tcPr>
            <w:tcW w:w="1188" w:type="dxa"/>
          </w:tcPr>
          <w:p w14:paraId="06433E5F" w14:textId="6AE3C7BC" w:rsidR="002A7A3A" w:rsidRPr="0028492A" w:rsidRDefault="002A7A3A" w:rsidP="002A7A3A">
            <w:pPr>
              <w:spacing w:before="40" w:after="200"/>
              <w:rPr>
                <w:b/>
              </w:rPr>
            </w:pPr>
            <w:r>
              <w:rPr>
                <w:b/>
              </w:rPr>
              <w:lastRenderedPageBreak/>
              <w:t>3</w:t>
            </w:r>
            <w:r w:rsidR="00A72170">
              <w:rPr>
                <w:b/>
              </w:rPr>
              <w:t>3.1</w:t>
            </w:r>
          </w:p>
        </w:tc>
        <w:tc>
          <w:tcPr>
            <w:tcW w:w="8126" w:type="dxa"/>
          </w:tcPr>
          <w:p w14:paraId="7F172305" w14:textId="13B6AC31" w:rsidR="002A7A3A" w:rsidRPr="00ED57C6" w:rsidRDefault="002A7A3A" w:rsidP="002A7A3A">
            <w:pPr>
              <w:spacing w:before="60" w:after="60"/>
              <w:ind w:right="-72"/>
            </w:pPr>
            <w:r w:rsidRPr="00D93D11">
              <w:rPr>
                <w:lang w:val="fr"/>
              </w:rPr>
              <w:t xml:space="preserve">Les </w:t>
            </w:r>
            <w:r>
              <w:rPr>
                <w:lang w:val="fr"/>
              </w:rPr>
              <w:t xml:space="preserve">réparations </w:t>
            </w:r>
            <w:r w:rsidRPr="00D93D11">
              <w:rPr>
                <w:lang w:val="fr"/>
              </w:rPr>
              <w:t xml:space="preserve">à petite échelle </w:t>
            </w:r>
            <w:r>
              <w:rPr>
                <w:lang w:val="fr"/>
              </w:rPr>
              <w:t xml:space="preserve">des dommages causés par de tels événements doivent être effectuées et </w:t>
            </w:r>
            <w:r w:rsidRPr="00D93D11">
              <w:rPr>
                <w:lang w:val="fr"/>
              </w:rPr>
              <w:t>payées par l’</w:t>
            </w:r>
            <w:r>
              <w:rPr>
                <w:lang w:val="fr"/>
              </w:rPr>
              <w:t>E</w:t>
            </w:r>
            <w:r w:rsidRPr="00D93D11">
              <w:rPr>
                <w:lang w:val="fr"/>
              </w:rPr>
              <w:t>ntrepreneur, jusqu’à</w:t>
            </w:r>
          </w:p>
          <w:p w14:paraId="35A77D17" w14:textId="706F067B" w:rsidR="002A7A3A" w:rsidRPr="00337B0F" w:rsidRDefault="002A7A3A" w:rsidP="00886A51">
            <w:pPr>
              <w:pStyle w:val="Paragraphedeliste"/>
              <w:numPr>
                <w:ilvl w:val="0"/>
                <w:numId w:val="80"/>
              </w:numPr>
              <w:spacing w:before="60" w:after="60"/>
              <w:ind w:right="-72"/>
            </w:pPr>
            <w:r>
              <w:rPr>
                <w:lang w:val="fr"/>
              </w:rPr>
              <w:t>un</w:t>
            </w:r>
            <w:r w:rsidRPr="00D93D11">
              <w:rPr>
                <w:lang w:val="fr"/>
              </w:rPr>
              <w:t xml:space="preserve"> coût maximum </w:t>
            </w:r>
            <w:r>
              <w:rPr>
                <w:lang w:val="fr"/>
              </w:rPr>
              <w:t xml:space="preserve">pour la réparation des dommages à petite échelle causés par un </w:t>
            </w:r>
            <w:r w:rsidR="00E20E25">
              <w:rPr>
                <w:lang w:val="fr"/>
              </w:rPr>
              <w:t>seul événement</w:t>
            </w:r>
            <w:r w:rsidRPr="00D93D11">
              <w:rPr>
                <w:lang w:val="fr"/>
              </w:rPr>
              <w:t xml:space="preserve"> </w:t>
            </w:r>
            <w:r>
              <w:rPr>
                <w:lang w:val="fr"/>
              </w:rPr>
              <w:t xml:space="preserve"> de ......... ..... ..... </w:t>
            </w:r>
            <w:r w:rsidRPr="0073646F">
              <w:rPr>
                <w:i/>
                <w:iCs/>
                <w:lang w:val="fr"/>
              </w:rPr>
              <w:t xml:space="preserve">[insérer le montant] </w:t>
            </w:r>
            <w:r>
              <w:rPr>
                <w:lang w:val="fr"/>
              </w:rPr>
              <w:t xml:space="preserve"> ............... et</w:t>
            </w:r>
          </w:p>
          <w:p w14:paraId="7576A203" w14:textId="5636773E" w:rsidR="002A7A3A" w:rsidRPr="00337B0F" w:rsidRDefault="002A7A3A" w:rsidP="00886A51">
            <w:pPr>
              <w:pStyle w:val="Paragraphedeliste"/>
              <w:numPr>
                <w:ilvl w:val="0"/>
                <w:numId w:val="80"/>
              </w:numPr>
              <w:spacing w:before="60" w:after="60"/>
              <w:ind w:right="-72"/>
            </w:pPr>
            <w:r w:rsidRPr="00D93D11">
              <w:rPr>
                <w:lang w:val="fr"/>
              </w:rPr>
              <w:t xml:space="preserve">un coût total maximum </w:t>
            </w:r>
            <w:r>
              <w:rPr>
                <w:lang w:val="fr"/>
              </w:rPr>
              <w:t xml:space="preserve">cumulatif dans une année civile pour la réparation </w:t>
            </w:r>
            <w:r w:rsidRPr="00D93D11">
              <w:rPr>
                <w:lang w:val="fr"/>
              </w:rPr>
              <w:t>de</w:t>
            </w:r>
            <w:r>
              <w:rPr>
                <w:lang w:val="fr"/>
              </w:rPr>
              <w:t xml:space="preserve"> dommages à petite échelle causés </w:t>
            </w:r>
            <w:r w:rsidR="00E20E25" w:rsidRPr="00D93D11">
              <w:rPr>
                <w:lang w:val="fr"/>
              </w:rPr>
              <w:t xml:space="preserve">par </w:t>
            </w:r>
            <w:r w:rsidR="00E20E25">
              <w:rPr>
                <w:lang w:val="fr"/>
              </w:rPr>
              <w:t>de</w:t>
            </w:r>
            <w:r>
              <w:rPr>
                <w:lang w:val="fr"/>
              </w:rPr>
              <w:t xml:space="preserve"> tels événements de  </w:t>
            </w:r>
            <w:r w:rsidRPr="0073646F">
              <w:rPr>
                <w:i/>
                <w:iCs/>
                <w:lang w:val="fr"/>
              </w:rPr>
              <w:t>........................ [insérer le montant]</w:t>
            </w:r>
            <w:r>
              <w:rPr>
                <w:lang w:val="fr"/>
              </w:rPr>
              <w:t xml:space="preserve"> ............... .....  . </w:t>
            </w:r>
          </w:p>
          <w:p w14:paraId="5CBC777C" w14:textId="3CFB2681" w:rsidR="002A7A3A" w:rsidRPr="0028492A" w:rsidRDefault="002A7A3A" w:rsidP="00E25F3D">
            <w:pPr>
              <w:spacing w:after="120"/>
            </w:pPr>
            <w:r w:rsidRPr="0073646F">
              <w:rPr>
                <w:i/>
                <w:iCs/>
                <w:lang w:val="fr"/>
              </w:rPr>
              <w:t xml:space="preserve">[Note: Les montants recommandés sont: pour </w:t>
            </w:r>
            <w:r>
              <w:rPr>
                <w:i/>
                <w:iCs/>
                <w:lang w:val="fr"/>
              </w:rPr>
              <w:t>(</w:t>
            </w:r>
            <w:r w:rsidRPr="0073646F">
              <w:rPr>
                <w:i/>
                <w:iCs/>
                <w:lang w:val="fr"/>
              </w:rPr>
              <w:t>a) le montant de 1.000 US $ équivalent</w:t>
            </w:r>
            <w:r>
              <w:rPr>
                <w:i/>
                <w:iCs/>
                <w:lang w:val="fr"/>
              </w:rPr>
              <w:t>,</w:t>
            </w:r>
            <w:r w:rsidRPr="0073646F">
              <w:rPr>
                <w:i/>
                <w:iCs/>
                <w:lang w:val="fr"/>
              </w:rPr>
              <w:t xml:space="preserve"> et pour </w:t>
            </w:r>
            <w:r>
              <w:rPr>
                <w:i/>
                <w:iCs/>
                <w:lang w:val="fr"/>
              </w:rPr>
              <w:t>(</w:t>
            </w:r>
            <w:r w:rsidRPr="0073646F">
              <w:rPr>
                <w:i/>
                <w:iCs/>
                <w:lang w:val="fr"/>
              </w:rPr>
              <w:t>b) le montant de 10.000 US $ équivalent.]</w:t>
            </w:r>
          </w:p>
        </w:tc>
      </w:tr>
      <w:tr w:rsidR="002A7A3A" w:rsidRPr="0028492A" w14:paraId="6028210A" w14:textId="77777777" w:rsidTr="009E1A1E">
        <w:tc>
          <w:tcPr>
            <w:tcW w:w="1188" w:type="dxa"/>
          </w:tcPr>
          <w:p w14:paraId="245A40A1" w14:textId="44EEA690" w:rsidR="002A7A3A" w:rsidRPr="0028492A" w:rsidRDefault="002A7A3A" w:rsidP="002A7A3A">
            <w:pPr>
              <w:spacing w:before="40" w:after="200"/>
              <w:rPr>
                <w:b/>
              </w:rPr>
            </w:pPr>
            <w:r w:rsidRPr="0028492A">
              <w:rPr>
                <w:b/>
              </w:rPr>
              <w:t>35.1</w:t>
            </w:r>
          </w:p>
        </w:tc>
        <w:tc>
          <w:tcPr>
            <w:tcW w:w="8126" w:type="dxa"/>
          </w:tcPr>
          <w:p w14:paraId="356E365B" w14:textId="4E252655" w:rsidR="002A7A3A" w:rsidRPr="0028492A" w:rsidRDefault="002A7A3A" w:rsidP="002A7A3A">
            <w:pPr>
              <w:spacing w:before="40" w:after="200"/>
            </w:pPr>
            <w:r w:rsidRPr="0028492A">
              <w:t xml:space="preserve">L’Entrepreneur devra contracter et maintenir en vigueur, les assurances énumérées ci-après, pour les montants de couverture minimale et les franchises maximales indiquées : </w:t>
            </w:r>
            <w:r>
              <w:t xml:space="preserve">__________________ </w:t>
            </w:r>
            <w:r w:rsidRPr="0028492A">
              <w:t>[</w:t>
            </w:r>
            <w:r w:rsidRPr="0028492A">
              <w:rPr>
                <w:i/>
              </w:rPr>
              <w:t xml:space="preserve">insérer la </w:t>
            </w:r>
            <w:r w:rsidRPr="0028492A">
              <w:rPr>
                <w:b/>
                <w:bCs/>
                <w:i/>
              </w:rPr>
              <w:t>liste des assurances</w:t>
            </w:r>
            <w:r w:rsidRPr="0028492A">
              <w:rPr>
                <w:i/>
              </w:rPr>
              <w:t xml:space="preserve">, y compris les </w:t>
            </w:r>
            <w:r w:rsidRPr="0028492A">
              <w:rPr>
                <w:b/>
                <w:bCs/>
                <w:i/>
              </w:rPr>
              <w:t>montants</w:t>
            </w:r>
            <w:r w:rsidRPr="0028492A">
              <w:rPr>
                <w:i/>
              </w:rPr>
              <w:t xml:space="preserve"> et </w:t>
            </w:r>
            <w:r w:rsidRPr="0028492A">
              <w:rPr>
                <w:b/>
                <w:bCs/>
                <w:i/>
              </w:rPr>
              <w:t>franchises</w:t>
            </w:r>
            <w:r w:rsidRPr="0028492A">
              <w:rPr>
                <w:i/>
              </w:rPr>
              <w:t>].</w:t>
            </w:r>
          </w:p>
        </w:tc>
      </w:tr>
      <w:tr w:rsidR="002A7A3A" w:rsidRPr="0028492A" w14:paraId="33370C05" w14:textId="77777777" w:rsidTr="009E1A1E">
        <w:tc>
          <w:tcPr>
            <w:tcW w:w="1188" w:type="dxa"/>
          </w:tcPr>
          <w:p w14:paraId="70F8B090" w14:textId="7E7EE266" w:rsidR="002A7A3A" w:rsidRPr="0028492A" w:rsidRDefault="002A7A3A" w:rsidP="002A7A3A">
            <w:pPr>
              <w:spacing w:before="40" w:after="200"/>
              <w:rPr>
                <w:b/>
              </w:rPr>
            </w:pPr>
            <w:r w:rsidRPr="0028492A">
              <w:rPr>
                <w:b/>
              </w:rPr>
              <w:t>39.1</w:t>
            </w:r>
          </w:p>
        </w:tc>
        <w:tc>
          <w:tcPr>
            <w:tcW w:w="8126" w:type="dxa"/>
          </w:tcPr>
          <w:p w14:paraId="0F9A72E9" w14:textId="294A2080" w:rsidR="002A7A3A" w:rsidRPr="0028492A" w:rsidRDefault="0063764A" w:rsidP="000A1DD2">
            <w:pPr>
              <w:spacing w:before="120" w:after="120"/>
            </w:pPr>
            <w:r w:rsidRPr="0028492A">
              <w:t>Le</w:t>
            </w:r>
            <w:r>
              <w:t>(s)</w:t>
            </w:r>
            <w:r w:rsidRPr="0028492A">
              <w:t xml:space="preserve"> Délai</w:t>
            </w:r>
            <w:r>
              <w:t>(s)</w:t>
            </w:r>
            <w:r w:rsidRPr="0028492A">
              <w:t xml:space="preserve"> </w:t>
            </w:r>
            <w:r>
              <w:t>donné(s)</w:t>
            </w:r>
            <w:r w:rsidRPr="0028492A">
              <w:t xml:space="preserve"> pour </w:t>
            </w:r>
            <w:r>
              <w:t xml:space="preserve">effectuer les Travaux et </w:t>
            </w:r>
            <w:r w:rsidRPr="0028492A">
              <w:t>atteindre les Niveaux de Service exigés est</w:t>
            </w:r>
            <w:r>
              <w:t>/sont</w:t>
            </w:r>
            <w:r w:rsidRPr="0028492A">
              <w:t xml:space="preserve"> de :</w:t>
            </w:r>
            <w:r>
              <w:t xml:space="preserve"> ______________</w:t>
            </w:r>
            <w:r w:rsidRPr="0028492A">
              <w:t xml:space="preserve"> </w:t>
            </w:r>
            <w:r w:rsidRPr="0028492A">
              <w:rPr>
                <w:i/>
              </w:rPr>
              <w:t xml:space="preserve">[insérer </w:t>
            </w:r>
            <w:r w:rsidRPr="00823EC4">
              <w:rPr>
                <w:b/>
                <w:bCs/>
                <w:i/>
              </w:rPr>
              <w:t>les dates ou les délais</w:t>
            </w:r>
            <w:r w:rsidRPr="0028492A">
              <w:rPr>
                <w:i/>
              </w:rPr>
              <w:t xml:space="preserve">, ou </w:t>
            </w:r>
            <w:r>
              <w:rPr>
                <w:i/>
              </w:rPr>
              <w:t xml:space="preserve">référer à la </w:t>
            </w:r>
            <w:r w:rsidRPr="0028492A">
              <w:rPr>
                <w:i/>
              </w:rPr>
              <w:t xml:space="preserve">section </w:t>
            </w:r>
            <w:r>
              <w:rPr>
                <w:i/>
              </w:rPr>
              <w:t>correspondante des Spécification</w:t>
            </w:r>
            <w:r w:rsidRPr="000A1DD2">
              <w:rPr>
                <w:i/>
              </w:rPr>
              <w:t>s</w:t>
            </w:r>
            <w:r>
              <w:rPr>
                <w:i/>
              </w:rPr>
              <w:t>.]</w:t>
            </w:r>
          </w:p>
        </w:tc>
      </w:tr>
      <w:tr w:rsidR="002A7A3A" w:rsidRPr="0028492A" w14:paraId="4A1CD4D7" w14:textId="77777777" w:rsidTr="009E1A1E">
        <w:tc>
          <w:tcPr>
            <w:tcW w:w="1188" w:type="dxa"/>
          </w:tcPr>
          <w:p w14:paraId="25A5E6C0" w14:textId="18F6F68E" w:rsidR="002A7A3A" w:rsidRPr="0028492A" w:rsidRDefault="002A7A3A" w:rsidP="002A7A3A">
            <w:pPr>
              <w:spacing w:before="40" w:after="200"/>
              <w:rPr>
                <w:b/>
              </w:rPr>
            </w:pPr>
            <w:r w:rsidRPr="0028492A">
              <w:rPr>
                <w:b/>
              </w:rPr>
              <w:t>39.3</w:t>
            </w:r>
          </w:p>
        </w:tc>
        <w:tc>
          <w:tcPr>
            <w:tcW w:w="8126" w:type="dxa"/>
          </w:tcPr>
          <w:p w14:paraId="1136EA55" w14:textId="7860B2A8" w:rsidR="002A7A3A" w:rsidRPr="0028492A" w:rsidRDefault="002A7A3A" w:rsidP="002A7A3A">
            <w:pPr>
              <w:spacing w:before="40" w:after="200"/>
            </w:pPr>
            <w:r w:rsidRPr="0028492A">
              <w:t xml:space="preserve">Pour les </w:t>
            </w:r>
            <w:r w:rsidRPr="0028492A">
              <w:rPr>
                <w:b/>
              </w:rPr>
              <w:t xml:space="preserve">Travaux de </w:t>
            </w:r>
            <w:r>
              <w:rPr>
                <w:b/>
              </w:rPr>
              <w:t>R</w:t>
            </w:r>
            <w:r w:rsidRPr="0028492A">
              <w:rPr>
                <w:b/>
              </w:rPr>
              <w:t>éhabilitation</w:t>
            </w:r>
            <w:r w:rsidRPr="0028492A">
              <w:t>, l</w:t>
            </w:r>
            <w:r>
              <w:t xml:space="preserve">es dommages-intérêts </w:t>
            </w:r>
            <w:r w:rsidRPr="0028492A">
              <w:t>ser</w:t>
            </w:r>
            <w:r>
              <w:t>ont</w:t>
            </w:r>
            <w:r w:rsidRPr="0028492A">
              <w:t xml:space="preserve"> de </w:t>
            </w:r>
            <w:r>
              <w:t xml:space="preserve">_____  </w:t>
            </w:r>
            <w:r w:rsidRPr="0028492A">
              <w:rPr>
                <w:i/>
              </w:rPr>
              <w:t xml:space="preserve">[insérer le </w:t>
            </w:r>
            <w:r w:rsidRPr="0028492A">
              <w:rPr>
                <w:b/>
                <w:bCs/>
                <w:i/>
              </w:rPr>
              <w:t>pourcentage</w:t>
            </w:r>
            <w:r w:rsidRPr="0028492A">
              <w:rPr>
                <w:i/>
              </w:rPr>
              <w:t>]</w:t>
            </w:r>
            <w:r w:rsidRPr="0028492A">
              <w:t xml:space="preserve"> pourcent, par jour de retard, du montant normalement dû pour les Travaux spécifiques pour lesquels l’achèvement est retardé.</w:t>
            </w:r>
          </w:p>
          <w:p w14:paraId="25A6F073" w14:textId="77777777" w:rsidR="002A7A3A" w:rsidRDefault="002A7A3A" w:rsidP="002A7A3A">
            <w:pPr>
              <w:spacing w:before="40" w:after="200"/>
            </w:pPr>
            <w:r w:rsidRPr="0028492A">
              <w:t xml:space="preserve">Pour les </w:t>
            </w:r>
            <w:r w:rsidRPr="0028492A">
              <w:rPr>
                <w:b/>
              </w:rPr>
              <w:t>Travaux d’</w:t>
            </w:r>
            <w:r>
              <w:rPr>
                <w:b/>
              </w:rPr>
              <w:t>A</w:t>
            </w:r>
            <w:r w:rsidRPr="0028492A">
              <w:rPr>
                <w:b/>
              </w:rPr>
              <w:t>mélioration</w:t>
            </w:r>
            <w:r w:rsidRPr="0028492A">
              <w:t>, l</w:t>
            </w:r>
            <w:r>
              <w:t xml:space="preserve">es dommages-intérêts </w:t>
            </w:r>
            <w:r w:rsidRPr="0028492A">
              <w:t>ser</w:t>
            </w:r>
            <w:r>
              <w:t>ont</w:t>
            </w:r>
            <w:r w:rsidRPr="0028492A">
              <w:t xml:space="preserve"> de </w:t>
            </w:r>
            <w:r>
              <w:t xml:space="preserve">________ </w:t>
            </w:r>
            <w:r w:rsidRPr="0028492A">
              <w:rPr>
                <w:i/>
              </w:rPr>
              <w:t xml:space="preserve">[insérer le </w:t>
            </w:r>
            <w:r w:rsidRPr="0028492A">
              <w:rPr>
                <w:b/>
                <w:bCs/>
                <w:i/>
              </w:rPr>
              <w:t>pourcentage</w:t>
            </w:r>
            <w:r w:rsidRPr="0028492A">
              <w:rPr>
                <w:i/>
              </w:rPr>
              <w:t>]</w:t>
            </w:r>
            <w:r w:rsidRPr="0028492A">
              <w:t xml:space="preserve"> pourcent, par jour de retard, du montant normalement dû pour les Travaux spécifiques pour lesquels l’achèvement est retardé. </w:t>
            </w:r>
          </w:p>
          <w:p w14:paraId="68922831" w14:textId="6838B102" w:rsidR="000A1DD2" w:rsidRPr="000A1DD2" w:rsidRDefault="000A1DD2" w:rsidP="002A7A3A">
            <w:pPr>
              <w:spacing w:before="40" w:after="200"/>
              <w:rPr>
                <w:i/>
                <w:iCs/>
              </w:rPr>
            </w:pPr>
            <w:r w:rsidRPr="000A1DD2">
              <w:rPr>
                <w:i/>
                <w:iCs/>
              </w:rPr>
              <w:t xml:space="preserve">[Le montant recommandé des </w:t>
            </w:r>
            <w:r w:rsidR="00077598" w:rsidRPr="000A1DD2">
              <w:rPr>
                <w:i/>
                <w:iCs/>
              </w:rPr>
              <w:t>dommages-intérêts</w:t>
            </w:r>
            <w:r w:rsidRPr="000A1DD2">
              <w:rPr>
                <w:i/>
                <w:iCs/>
              </w:rPr>
              <w:t xml:space="preserve"> est de 0,1 pourcent (un dixième d’un pourcent) de la valeur des travaux en retard, pour chaque jour de </w:t>
            </w:r>
            <w:r w:rsidR="00077598" w:rsidRPr="000A1DD2">
              <w:rPr>
                <w:i/>
                <w:iCs/>
              </w:rPr>
              <w:t>délai</w:t>
            </w:r>
            <w:r w:rsidRPr="000A1DD2">
              <w:rPr>
                <w:i/>
                <w:iCs/>
              </w:rPr>
              <w:t xml:space="preserve">.] </w:t>
            </w:r>
          </w:p>
        </w:tc>
      </w:tr>
      <w:tr w:rsidR="002A7A3A" w:rsidRPr="0028492A" w14:paraId="0CC120E0" w14:textId="77777777" w:rsidTr="009E1A1E">
        <w:tc>
          <w:tcPr>
            <w:tcW w:w="1188" w:type="dxa"/>
          </w:tcPr>
          <w:p w14:paraId="1926B569" w14:textId="36C5EAFA" w:rsidR="002A7A3A" w:rsidRPr="0028492A" w:rsidRDefault="002A7A3A" w:rsidP="002A7A3A">
            <w:pPr>
              <w:spacing w:before="40" w:after="200"/>
              <w:rPr>
                <w:b/>
              </w:rPr>
            </w:pPr>
            <w:r w:rsidRPr="0028492A">
              <w:rPr>
                <w:b/>
              </w:rPr>
              <w:t>42.1</w:t>
            </w:r>
          </w:p>
        </w:tc>
        <w:tc>
          <w:tcPr>
            <w:tcW w:w="8126" w:type="dxa"/>
          </w:tcPr>
          <w:p w14:paraId="7D0A3C88" w14:textId="4A518CE5" w:rsidR="002A7A3A" w:rsidRPr="0028492A" w:rsidRDefault="002A7A3A" w:rsidP="002A7A3A">
            <w:pPr>
              <w:spacing w:before="40" w:after="200"/>
            </w:pPr>
            <w:r w:rsidRPr="0028492A">
              <w:t xml:space="preserve">La responsabilité totale que l’Entrepreneur envers le </w:t>
            </w:r>
            <w:r>
              <w:t>Maître d’Ouvrage</w:t>
            </w:r>
            <w:r w:rsidRPr="0028492A">
              <w:t xml:space="preserve">, à l’exclusion des réductions de paiement définies à la Clause 47.1 du CCAG, n’excédera pas le montant de </w:t>
            </w:r>
            <w:r>
              <w:t xml:space="preserve">____________ </w:t>
            </w:r>
            <w:r w:rsidRPr="0028492A">
              <w:rPr>
                <w:i/>
              </w:rPr>
              <w:t xml:space="preserve">[insérer un </w:t>
            </w:r>
            <w:r w:rsidRPr="0028492A">
              <w:rPr>
                <w:b/>
                <w:bCs/>
                <w:i/>
              </w:rPr>
              <w:t>pourcentage du montant</w:t>
            </w:r>
            <w:r w:rsidR="000A1DD2">
              <w:rPr>
                <w:b/>
                <w:bCs/>
                <w:i/>
              </w:rPr>
              <w:t xml:space="preserve"> total</w:t>
            </w:r>
            <w:r w:rsidRPr="0028492A">
              <w:rPr>
                <w:b/>
                <w:bCs/>
                <w:i/>
              </w:rPr>
              <w:t xml:space="preserve"> du marché</w:t>
            </w:r>
            <w:r w:rsidRPr="0028492A">
              <w:rPr>
                <w:i/>
              </w:rPr>
              <w:t>].</w:t>
            </w:r>
          </w:p>
        </w:tc>
      </w:tr>
      <w:tr w:rsidR="002A7A3A" w:rsidRPr="0028492A" w14:paraId="10F2BD01" w14:textId="77777777" w:rsidTr="00337B0F">
        <w:tc>
          <w:tcPr>
            <w:tcW w:w="1188" w:type="dxa"/>
          </w:tcPr>
          <w:p w14:paraId="10F2BCFF" w14:textId="77777777" w:rsidR="002A7A3A" w:rsidRPr="0028492A" w:rsidRDefault="002A7A3A" w:rsidP="002A7A3A">
            <w:pPr>
              <w:spacing w:before="40" w:after="200"/>
              <w:rPr>
                <w:b/>
              </w:rPr>
            </w:pPr>
            <w:r w:rsidRPr="0028492A">
              <w:rPr>
                <w:b/>
              </w:rPr>
              <w:t>44.1</w:t>
            </w:r>
          </w:p>
        </w:tc>
        <w:tc>
          <w:tcPr>
            <w:tcW w:w="8126" w:type="dxa"/>
          </w:tcPr>
          <w:p w14:paraId="10F2BD00" w14:textId="40597369" w:rsidR="002A7A3A" w:rsidRPr="0028492A" w:rsidRDefault="002A7A3A" w:rsidP="002A7A3A">
            <w:pPr>
              <w:spacing w:before="40" w:after="200"/>
              <w:rPr>
                <w:i/>
              </w:rPr>
            </w:pPr>
            <w:r w:rsidRPr="0028492A">
              <w:t xml:space="preserve">Le </w:t>
            </w:r>
            <w:r w:rsidR="003416B1">
              <w:t>Montant du Marché</w:t>
            </w:r>
            <w:r w:rsidRPr="0028492A">
              <w:t xml:space="preserve"> sera payé dans les monnaies suivantes </w:t>
            </w:r>
            <w:r>
              <w:t xml:space="preserve">__________ </w:t>
            </w:r>
            <w:r w:rsidRPr="0028492A">
              <w:t>[</w:t>
            </w:r>
            <w:r w:rsidRPr="0028492A">
              <w:rPr>
                <w:i/>
              </w:rPr>
              <w:t xml:space="preserve">insérer les </w:t>
            </w:r>
            <w:r w:rsidRPr="0028492A">
              <w:rPr>
                <w:b/>
                <w:bCs/>
                <w:i/>
              </w:rPr>
              <w:t>monnaies</w:t>
            </w:r>
            <w:r w:rsidRPr="0028492A">
              <w:rPr>
                <w:i/>
              </w:rPr>
              <w:t xml:space="preserve"> et le </w:t>
            </w:r>
            <w:r w:rsidRPr="0028492A">
              <w:rPr>
                <w:b/>
                <w:bCs/>
                <w:i/>
              </w:rPr>
              <w:t>pourcentage dans chacune des monnaies</w:t>
            </w:r>
            <w:r w:rsidRPr="0028492A">
              <w:rPr>
                <w:i/>
              </w:rPr>
              <w:t xml:space="preserve">]. </w:t>
            </w:r>
          </w:p>
        </w:tc>
      </w:tr>
      <w:tr w:rsidR="002A7A3A" w:rsidRPr="0028492A" w14:paraId="10F2BD05" w14:textId="77777777" w:rsidTr="00337B0F">
        <w:tc>
          <w:tcPr>
            <w:tcW w:w="1188" w:type="dxa"/>
          </w:tcPr>
          <w:p w14:paraId="10F2BD02" w14:textId="77777777" w:rsidR="002A7A3A" w:rsidRPr="0028492A" w:rsidRDefault="002A7A3A" w:rsidP="002A7A3A">
            <w:pPr>
              <w:spacing w:before="40" w:after="200"/>
              <w:rPr>
                <w:b/>
              </w:rPr>
            </w:pPr>
            <w:r w:rsidRPr="0028492A">
              <w:rPr>
                <w:b/>
              </w:rPr>
              <w:t>45.1</w:t>
            </w:r>
          </w:p>
        </w:tc>
        <w:tc>
          <w:tcPr>
            <w:tcW w:w="8126" w:type="dxa"/>
          </w:tcPr>
          <w:p w14:paraId="10F2BD03" w14:textId="1C780CC4" w:rsidR="002A7A3A" w:rsidRPr="0028492A" w:rsidRDefault="002A7A3A" w:rsidP="002A7A3A">
            <w:pPr>
              <w:spacing w:before="40" w:after="120"/>
              <w:rPr>
                <w:i/>
              </w:rPr>
            </w:pPr>
            <w:r w:rsidRPr="0028492A">
              <w:t xml:space="preserve">Le montant de l’avance de démarrage sera de </w:t>
            </w:r>
            <w:r>
              <w:t xml:space="preserve">_____________ </w:t>
            </w:r>
            <w:r w:rsidRPr="0028492A">
              <w:t>[</w:t>
            </w:r>
            <w:r w:rsidRPr="0028492A">
              <w:rPr>
                <w:i/>
              </w:rPr>
              <w:t xml:space="preserve">insérer le </w:t>
            </w:r>
            <w:r w:rsidRPr="0028492A">
              <w:rPr>
                <w:b/>
                <w:bCs/>
                <w:i/>
              </w:rPr>
              <w:t>montant</w:t>
            </w:r>
            <w:r w:rsidRPr="0028492A">
              <w:rPr>
                <w:i/>
              </w:rPr>
              <w:t xml:space="preserve"> ou le </w:t>
            </w:r>
            <w:r w:rsidRPr="0028492A">
              <w:rPr>
                <w:b/>
                <w:bCs/>
                <w:i/>
              </w:rPr>
              <w:t>pourcentage du montant du marché</w:t>
            </w:r>
            <w:r w:rsidRPr="0028492A">
              <w:rPr>
                <w:i/>
              </w:rPr>
              <w:t>, comme indiqué à l’Acte d’Engagement].</w:t>
            </w:r>
          </w:p>
          <w:p w14:paraId="10F2BD04" w14:textId="1E5A0ADA" w:rsidR="002A7A3A" w:rsidRPr="0028492A" w:rsidRDefault="002A7A3A" w:rsidP="002A7A3A">
            <w:pPr>
              <w:spacing w:before="40" w:after="120"/>
            </w:pPr>
            <w:r w:rsidRPr="0028492A">
              <w:t xml:space="preserve">Le paiement de l’avance sera effectué au plus tard le : </w:t>
            </w:r>
            <w:r>
              <w:t xml:space="preserve">_________ </w:t>
            </w:r>
            <w:r w:rsidRPr="0028492A">
              <w:rPr>
                <w:i/>
              </w:rPr>
              <w:t xml:space="preserve">[insérer la </w:t>
            </w:r>
            <w:r w:rsidRPr="0028492A">
              <w:rPr>
                <w:b/>
                <w:bCs/>
                <w:i/>
              </w:rPr>
              <w:t>date</w:t>
            </w:r>
            <w:r w:rsidRPr="0028492A">
              <w:rPr>
                <w:i/>
              </w:rPr>
              <w:t xml:space="preserve"> ou un </w:t>
            </w:r>
            <w:r w:rsidRPr="0028492A">
              <w:rPr>
                <w:b/>
                <w:bCs/>
                <w:i/>
              </w:rPr>
              <w:t>évènement</w:t>
            </w:r>
            <w:r w:rsidRPr="0028492A">
              <w:rPr>
                <w:i/>
              </w:rPr>
              <w:t xml:space="preserve"> déclencheur].</w:t>
            </w:r>
          </w:p>
        </w:tc>
      </w:tr>
      <w:tr w:rsidR="002A7A3A" w:rsidRPr="0028492A" w14:paraId="10F2BD08" w14:textId="77777777" w:rsidTr="00337B0F">
        <w:tc>
          <w:tcPr>
            <w:tcW w:w="1188" w:type="dxa"/>
          </w:tcPr>
          <w:p w14:paraId="10F2BD06" w14:textId="77777777" w:rsidR="002A7A3A" w:rsidRPr="0028492A" w:rsidRDefault="002A7A3A" w:rsidP="002A7A3A">
            <w:pPr>
              <w:spacing w:before="40" w:after="200"/>
              <w:rPr>
                <w:b/>
              </w:rPr>
            </w:pPr>
            <w:r w:rsidRPr="0028492A">
              <w:rPr>
                <w:b/>
              </w:rPr>
              <w:t>45.3</w:t>
            </w:r>
          </w:p>
        </w:tc>
        <w:tc>
          <w:tcPr>
            <w:tcW w:w="8126" w:type="dxa"/>
          </w:tcPr>
          <w:p w14:paraId="10F2BD07" w14:textId="3D6AF3AE" w:rsidR="002A7A3A" w:rsidRPr="0028492A" w:rsidRDefault="002A7A3A" w:rsidP="002A7A3A">
            <w:pPr>
              <w:spacing w:before="40" w:after="200"/>
            </w:pPr>
            <w:r w:rsidRPr="0028492A">
              <w:t xml:space="preserve">L’avance de démarrage sera remboursée au cours des </w:t>
            </w:r>
            <w:r>
              <w:t xml:space="preserve">___________ </w:t>
            </w:r>
            <w:r w:rsidRPr="0028492A">
              <w:rPr>
                <w:i/>
              </w:rPr>
              <w:t xml:space="preserve">[insérer un </w:t>
            </w:r>
            <w:r w:rsidRPr="0028492A">
              <w:rPr>
                <w:b/>
                <w:bCs/>
                <w:i/>
              </w:rPr>
              <w:t>nombre de paiements</w:t>
            </w:r>
            <w:r w:rsidRPr="0028492A">
              <w:rPr>
                <w:i/>
              </w:rPr>
              <w:t xml:space="preserve">] </w:t>
            </w:r>
            <w:r w:rsidRPr="0028492A">
              <w:t>premiers paiements mensuels par déduction au taux de</w:t>
            </w:r>
            <w:r>
              <w:t xml:space="preserve"> </w:t>
            </w:r>
            <w:r>
              <w:lastRenderedPageBreak/>
              <w:t>____________</w:t>
            </w:r>
            <w:r w:rsidRPr="0028492A">
              <w:t xml:space="preserve"> </w:t>
            </w:r>
            <w:r w:rsidRPr="0028492A">
              <w:rPr>
                <w:i/>
              </w:rPr>
              <w:t xml:space="preserve">[insérer </w:t>
            </w:r>
            <w:r w:rsidRPr="0028492A">
              <w:rPr>
                <w:b/>
                <w:bCs/>
                <w:i/>
              </w:rPr>
              <w:t>pourcentage</w:t>
            </w:r>
            <w:r w:rsidRPr="0028492A">
              <w:rPr>
                <w:i/>
              </w:rPr>
              <w:t xml:space="preserve">] </w:t>
            </w:r>
            <w:r w:rsidRPr="0028492A">
              <w:t>pourcent des sommes dues à l’Entrepreneur, jusqu’à remboursement de la totalité de l’avance.</w:t>
            </w:r>
          </w:p>
        </w:tc>
      </w:tr>
      <w:tr w:rsidR="002A7A3A" w:rsidRPr="0028492A" w14:paraId="10F2BD0C" w14:textId="77777777" w:rsidTr="00337B0F">
        <w:tc>
          <w:tcPr>
            <w:tcW w:w="1188" w:type="dxa"/>
          </w:tcPr>
          <w:p w14:paraId="10F2BD09" w14:textId="77777777" w:rsidR="002A7A3A" w:rsidRPr="0028492A" w:rsidRDefault="002A7A3A" w:rsidP="002A7A3A">
            <w:pPr>
              <w:spacing w:before="40" w:after="200"/>
              <w:rPr>
                <w:b/>
              </w:rPr>
            </w:pPr>
            <w:r w:rsidRPr="0028492A">
              <w:rPr>
                <w:b/>
              </w:rPr>
              <w:lastRenderedPageBreak/>
              <w:t>47.2</w:t>
            </w:r>
          </w:p>
        </w:tc>
        <w:tc>
          <w:tcPr>
            <w:tcW w:w="8126" w:type="dxa"/>
          </w:tcPr>
          <w:p w14:paraId="10F2BD0A" w14:textId="29E46EB4" w:rsidR="002A7A3A" w:rsidRPr="0028492A" w:rsidRDefault="002A7A3A" w:rsidP="002A7A3A">
            <w:pPr>
              <w:spacing w:before="40" w:after="200"/>
              <w:rPr>
                <w:i/>
              </w:rPr>
            </w:pPr>
            <w:r w:rsidRPr="0028492A">
              <w:t>Les Travaux de réhabilitation seront mesurés de la manière suivante :</w:t>
            </w:r>
            <w:r>
              <w:t xml:space="preserve"> _______</w:t>
            </w:r>
            <w:r w:rsidRPr="0028492A">
              <w:t xml:space="preserve"> </w:t>
            </w:r>
            <w:r w:rsidRPr="0028492A">
              <w:rPr>
                <w:i/>
              </w:rPr>
              <w:t>[insérer]</w:t>
            </w:r>
          </w:p>
          <w:p w14:paraId="10F2BD0B" w14:textId="157D5409" w:rsidR="002A7A3A" w:rsidRPr="00337B0F" w:rsidRDefault="002A7A3A" w:rsidP="002A7A3A">
            <w:r w:rsidRPr="0028492A">
              <w:rPr>
                <w:b/>
                <w:i/>
              </w:rPr>
              <w:t xml:space="preserve">Note : </w:t>
            </w:r>
            <w:r w:rsidRPr="0028492A">
              <w:rPr>
                <w:i/>
              </w:rPr>
              <w:t>Les Travaux de réhabilitation devraient normalement être mesurés sur la base des travaux réalisés</w:t>
            </w:r>
            <w:r>
              <w:rPr>
                <w:i/>
              </w:rPr>
              <w:t xml:space="preserve"> </w:t>
            </w:r>
            <w:r>
              <w:rPr>
                <w:i/>
                <w:iCs/>
                <w:lang w:val="fr"/>
              </w:rPr>
              <w:t>pour lesquels l’Entrepreneur a indiqué des montants forfaitaires dans son</w:t>
            </w:r>
            <w:r>
              <w:rPr>
                <w:lang w:val="fr"/>
              </w:rPr>
              <w:t xml:space="preserve"> offre, tels que des sections complètes de route réhabilitée. </w:t>
            </w:r>
            <w:r>
              <w:rPr>
                <w:i/>
                <w:iCs/>
                <w:lang w:val="fr"/>
              </w:rPr>
              <w:t>Le CCAP peut également se référer aux spécifications, où une description plus détaillée de la mesure peut être faite, surtout si des paiements par étape   (« </w:t>
            </w:r>
            <w:proofErr w:type="spellStart"/>
            <w:r>
              <w:rPr>
                <w:i/>
                <w:iCs/>
                <w:lang w:val="fr"/>
              </w:rPr>
              <w:t>milestones</w:t>
            </w:r>
            <w:proofErr w:type="spellEnd"/>
            <w:r>
              <w:rPr>
                <w:i/>
                <w:iCs/>
                <w:lang w:val="fr"/>
              </w:rPr>
              <w:t> ») sont utilisés.]</w:t>
            </w:r>
          </w:p>
        </w:tc>
      </w:tr>
      <w:tr w:rsidR="002A7A3A" w:rsidRPr="00337B0F" w14:paraId="10F2BD10" w14:textId="77777777" w:rsidTr="00337B0F">
        <w:tc>
          <w:tcPr>
            <w:tcW w:w="1188" w:type="dxa"/>
          </w:tcPr>
          <w:p w14:paraId="10F2BD0D" w14:textId="77777777" w:rsidR="002A7A3A" w:rsidRPr="0028492A" w:rsidRDefault="002A7A3A" w:rsidP="002A7A3A">
            <w:pPr>
              <w:spacing w:before="40" w:after="200"/>
              <w:rPr>
                <w:b/>
              </w:rPr>
            </w:pPr>
            <w:r w:rsidRPr="0028492A">
              <w:rPr>
                <w:b/>
              </w:rPr>
              <w:t>47.3</w:t>
            </w:r>
          </w:p>
        </w:tc>
        <w:tc>
          <w:tcPr>
            <w:tcW w:w="8126" w:type="dxa"/>
          </w:tcPr>
          <w:p w14:paraId="10F2BD0E" w14:textId="5DE659EF" w:rsidR="002A7A3A" w:rsidRPr="0028492A" w:rsidRDefault="002A7A3A" w:rsidP="002A7A3A">
            <w:pPr>
              <w:spacing w:before="40" w:after="200"/>
              <w:rPr>
                <w:i/>
              </w:rPr>
            </w:pPr>
            <w:r w:rsidRPr="0028492A">
              <w:t>Les Travaux d’amélioration seront mesurés de la manière suivante :</w:t>
            </w:r>
            <w:r>
              <w:t xml:space="preserve">_____ </w:t>
            </w:r>
            <w:r w:rsidRPr="0028492A">
              <w:t xml:space="preserve"> [</w:t>
            </w:r>
            <w:r w:rsidRPr="0028492A">
              <w:rPr>
                <w:i/>
              </w:rPr>
              <w:t>insérer]</w:t>
            </w:r>
          </w:p>
          <w:p w14:paraId="10F2BD0F" w14:textId="2C455BDC" w:rsidR="002A7A3A" w:rsidRPr="008D67CF" w:rsidRDefault="002A7A3A" w:rsidP="002A7A3A">
            <w:pPr>
              <w:spacing w:before="40" w:after="200"/>
            </w:pPr>
            <w:r w:rsidRPr="0028492A">
              <w:rPr>
                <w:b/>
                <w:i/>
              </w:rPr>
              <w:t xml:space="preserve">Note : </w:t>
            </w:r>
            <w:r w:rsidRPr="0028492A">
              <w:rPr>
                <w:i/>
              </w:rPr>
              <w:t>En fonction de leur nature, les Travaux d’</w:t>
            </w:r>
            <w:r>
              <w:rPr>
                <w:i/>
              </w:rPr>
              <w:t>A</w:t>
            </w:r>
            <w:r w:rsidRPr="0028492A">
              <w:rPr>
                <w:i/>
              </w:rPr>
              <w:t xml:space="preserve">mélioration peuvent être mesurés sur la base des travaux réalisés ou des </w:t>
            </w:r>
            <w:r>
              <w:rPr>
                <w:i/>
              </w:rPr>
              <w:t>« produits terminés ».</w:t>
            </w:r>
            <w:r w:rsidRPr="00A23948">
              <w:rPr>
                <w:i/>
                <w:iCs/>
              </w:rPr>
              <w:t xml:space="preserve"> </w:t>
            </w:r>
            <w:r w:rsidRPr="008D67CF">
              <w:rPr>
                <w:i/>
                <w:iCs/>
              </w:rPr>
              <w:t>Le</w:t>
            </w:r>
            <w:r w:rsidRPr="00337B0F">
              <w:rPr>
                <w:i/>
                <w:iCs/>
              </w:rPr>
              <w:t xml:space="preserve"> CCAP peut aussi faire r</w:t>
            </w:r>
            <w:r>
              <w:rPr>
                <w:i/>
                <w:iCs/>
              </w:rPr>
              <w:t>é</w:t>
            </w:r>
            <w:r w:rsidRPr="00337B0F">
              <w:rPr>
                <w:i/>
                <w:iCs/>
              </w:rPr>
              <w:t xml:space="preserve">férence aux </w:t>
            </w:r>
            <w:r w:rsidR="00077598" w:rsidRPr="008D67CF">
              <w:rPr>
                <w:i/>
                <w:iCs/>
              </w:rPr>
              <w:t>Spécifications</w:t>
            </w:r>
            <w:r w:rsidRPr="008D67CF">
              <w:rPr>
                <w:i/>
                <w:iCs/>
              </w:rPr>
              <w:t xml:space="preserve">, </w:t>
            </w:r>
            <w:r w:rsidR="00077598" w:rsidRPr="00337B0F">
              <w:rPr>
                <w:i/>
                <w:iCs/>
              </w:rPr>
              <w:t>lorsqu’une</w:t>
            </w:r>
            <w:r w:rsidRPr="00337B0F">
              <w:rPr>
                <w:i/>
                <w:iCs/>
              </w:rPr>
              <w:t xml:space="preserve"> </w:t>
            </w:r>
            <w:r w:rsidRPr="008D67CF">
              <w:rPr>
                <w:i/>
                <w:iCs/>
              </w:rPr>
              <w:t>description</w:t>
            </w:r>
            <w:r w:rsidRPr="00337B0F">
              <w:rPr>
                <w:i/>
                <w:iCs/>
              </w:rPr>
              <w:t xml:space="preserve"> plus d</w:t>
            </w:r>
            <w:r>
              <w:rPr>
                <w:i/>
                <w:iCs/>
              </w:rPr>
              <w:t>étaillée des mesures peut être faite</w:t>
            </w:r>
            <w:r w:rsidRPr="008D67CF">
              <w:rPr>
                <w:i/>
                <w:iCs/>
              </w:rPr>
              <w:t>.]</w:t>
            </w:r>
            <w:r w:rsidRPr="008D67CF">
              <w:rPr>
                <w:i/>
              </w:rPr>
              <w:t>.</w:t>
            </w:r>
          </w:p>
        </w:tc>
      </w:tr>
      <w:tr w:rsidR="002A7A3A" w:rsidRPr="0028492A" w14:paraId="10F2BD16" w14:textId="77777777" w:rsidTr="00337B0F">
        <w:tc>
          <w:tcPr>
            <w:tcW w:w="1188" w:type="dxa"/>
          </w:tcPr>
          <w:p w14:paraId="10F2BD11" w14:textId="77777777" w:rsidR="002A7A3A" w:rsidRPr="0028492A" w:rsidRDefault="002A7A3A" w:rsidP="002A7A3A">
            <w:pPr>
              <w:spacing w:before="40" w:after="200"/>
              <w:rPr>
                <w:b/>
              </w:rPr>
            </w:pPr>
            <w:r w:rsidRPr="0028492A">
              <w:rPr>
                <w:b/>
              </w:rPr>
              <w:t>48</w:t>
            </w:r>
          </w:p>
        </w:tc>
        <w:tc>
          <w:tcPr>
            <w:tcW w:w="8126" w:type="dxa"/>
          </w:tcPr>
          <w:p w14:paraId="10F2BD12" w14:textId="77777777" w:rsidR="002A7A3A" w:rsidRPr="0028492A" w:rsidRDefault="002A7A3A" w:rsidP="002A7A3A">
            <w:pPr>
              <w:pageBreakBefore/>
              <w:spacing w:before="40" w:after="80"/>
              <w:rPr>
                <w:i/>
              </w:rPr>
            </w:pPr>
            <w:r w:rsidRPr="0028492A">
              <w:t xml:space="preserve">La révision des prix </w:t>
            </w:r>
            <w:r w:rsidRPr="0028492A">
              <w:rPr>
                <w:i/>
              </w:rPr>
              <w:t>[indiquer si elle s’applique ou non]</w:t>
            </w:r>
          </w:p>
          <w:p w14:paraId="10F2BD13" w14:textId="77777777" w:rsidR="002A7A3A" w:rsidRPr="0028492A" w:rsidRDefault="002A7A3A" w:rsidP="002A7A3A">
            <w:pPr>
              <w:pageBreakBefore/>
              <w:spacing w:before="40" w:after="80"/>
            </w:pPr>
            <w:r w:rsidRPr="0028492A">
              <w:t>Les coefficients sont :</w:t>
            </w:r>
          </w:p>
          <w:p w14:paraId="10F2BD14" w14:textId="77777777" w:rsidR="002A7A3A" w:rsidRPr="0028492A" w:rsidRDefault="002A7A3A" w:rsidP="000A1DD2">
            <w:pPr>
              <w:pageBreakBefore/>
              <w:spacing w:after="80"/>
            </w:pPr>
            <w:proofErr w:type="spellStart"/>
            <w:r w:rsidRPr="0028492A">
              <w:t>A</w:t>
            </w:r>
            <w:r w:rsidRPr="0028492A">
              <w:rPr>
                <w:vertAlign w:val="subscript"/>
              </w:rPr>
              <w:t>c</w:t>
            </w:r>
            <w:proofErr w:type="spellEnd"/>
            <w:r w:rsidRPr="0028492A">
              <w:rPr>
                <w:vertAlign w:val="subscript"/>
              </w:rPr>
              <w:t xml:space="preserve"> </w:t>
            </w:r>
            <w:r w:rsidRPr="0028492A">
              <w:t>=</w:t>
            </w:r>
          </w:p>
          <w:p w14:paraId="7C2F6402" w14:textId="77777777" w:rsidR="002A7A3A" w:rsidRDefault="002A7A3A" w:rsidP="000A1DD2">
            <w:pPr>
              <w:pageBreakBefore/>
              <w:spacing w:after="120"/>
            </w:pPr>
            <w:proofErr w:type="spellStart"/>
            <w:r w:rsidRPr="0028492A">
              <w:t>B</w:t>
            </w:r>
            <w:r w:rsidRPr="0028492A">
              <w:rPr>
                <w:vertAlign w:val="subscript"/>
              </w:rPr>
              <w:t>c</w:t>
            </w:r>
            <w:proofErr w:type="spellEnd"/>
            <w:r w:rsidRPr="0028492A">
              <w:rPr>
                <w:vertAlign w:val="subscript"/>
              </w:rPr>
              <w:t xml:space="preserve"> </w:t>
            </w:r>
            <w:r w:rsidRPr="0028492A">
              <w:t xml:space="preserve">= </w:t>
            </w:r>
          </w:p>
          <w:p w14:paraId="30EF06D4" w14:textId="77777777" w:rsidR="000A1DD2" w:rsidRDefault="000A1DD2" w:rsidP="000A1DD2">
            <w:pPr>
              <w:pageBreakBefore/>
              <w:spacing w:after="120"/>
            </w:pPr>
            <w:r>
              <w:t>Cc=</w:t>
            </w:r>
          </w:p>
          <w:p w14:paraId="1FD95197" w14:textId="77777777" w:rsidR="000A1DD2" w:rsidRDefault="000A1DD2" w:rsidP="000A1DD2">
            <w:pPr>
              <w:pageBreakBefore/>
              <w:spacing w:after="120"/>
            </w:pPr>
            <w:r>
              <w:t>Etc.</w:t>
            </w:r>
          </w:p>
          <w:p w14:paraId="10F2BD15" w14:textId="1FE373C5" w:rsidR="000A1DD2" w:rsidRPr="00103EEA" w:rsidRDefault="000A1DD2" w:rsidP="002A7A3A">
            <w:pPr>
              <w:pageBreakBefore/>
              <w:spacing w:before="40" w:after="200"/>
              <w:rPr>
                <w:i/>
                <w:iCs/>
              </w:rPr>
            </w:pPr>
            <w:r w:rsidRPr="00103EEA">
              <w:rPr>
                <w:i/>
                <w:iCs/>
              </w:rPr>
              <w:t xml:space="preserve">[Note : Le coefficient A est normalement un pourcentage fixe du montant total du marché </w:t>
            </w:r>
            <w:r w:rsidR="00077598" w:rsidRPr="00103EEA">
              <w:rPr>
                <w:i/>
                <w:iCs/>
              </w:rPr>
              <w:t>déterminé</w:t>
            </w:r>
            <w:r w:rsidRPr="00103EEA">
              <w:rPr>
                <w:i/>
                <w:iCs/>
              </w:rPr>
              <w:t xml:space="preserve"> par le maitre d’ouvrage dans le DAO, souvent avec la valeur de 0,15. Les autres coefficients doivent être donnés par les soumissionnaires dans leurs offres</w:t>
            </w:r>
            <w:r w:rsidR="00103EEA" w:rsidRPr="00103EEA">
              <w:rPr>
                <w:i/>
                <w:iCs/>
              </w:rPr>
              <w:t>. La somme des coefficients doit être 1.0.]</w:t>
            </w:r>
            <w:r w:rsidRPr="00103EEA">
              <w:rPr>
                <w:i/>
                <w:iCs/>
              </w:rPr>
              <w:t xml:space="preserve"> </w:t>
            </w:r>
          </w:p>
        </w:tc>
      </w:tr>
      <w:tr w:rsidR="00A43FE6" w:rsidRPr="002F5F25" w14:paraId="65D3E5EC" w14:textId="77777777" w:rsidTr="00337B0F">
        <w:tc>
          <w:tcPr>
            <w:tcW w:w="1188" w:type="dxa"/>
          </w:tcPr>
          <w:p w14:paraId="23538ABB" w14:textId="2C9373A7" w:rsidR="00A43FE6" w:rsidRPr="0028492A" w:rsidRDefault="00A43FE6" w:rsidP="002A7A3A">
            <w:pPr>
              <w:spacing w:before="40" w:after="200"/>
              <w:rPr>
                <w:b/>
              </w:rPr>
            </w:pPr>
            <w:r>
              <w:rPr>
                <w:b/>
              </w:rPr>
              <w:t>49.7</w:t>
            </w:r>
          </w:p>
        </w:tc>
        <w:tc>
          <w:tcPr>
            <w:tcW w:w="8126" w:type="dxa"/>
          </w:tcPr>
          <w:p w14:paraId="56FDE8AC" w14:textId="17A6C13A" w:rsidR="00A43FE6" w:rsidRPr="0020560C" w:rsidRDefault="002F5F25" w:rsidP="002A7A3A">
            <w:pPr>
              <w:pageBreakBefore/>
              <w:spacing w:before="40" w:after="80"/>
              <w:rPr>
                <w:b/>
                <w:bCs/>
                <w:i/>
                <w:iCs/>
                <w:szCs w:val="24"/>
              </w:rPr>
            </w:pPr>
            <w:r w:rsidRPr="0020560C">
              <w:rPr>
                <w:rStyle w:val="ts-alignment-element"/>
                <w:b/>
                <w:bCs/>
                <w:i/>
                <w:iCs/>
                <w:szCs w:val="24"/>
              </w:rPr>
              <w:t>[Si</w:t>
            </w:r>
            <w:r w:rsidRPr="0020560C">
              <w:rPr>
                <w:b/>
                <w:bCs/>
                <w:i/>
                <w:iCs/>
                <w:szCs w:val="24"/>
              </w:rPr>
              <w:t xml:space="preserve"> </w:t>
            </w:r>
            <w:r w:rsidRPr="0020560C">
              <w:rPr>
                <w:rStyle w:val="ts-alignment-element"/>
                <w:b/>
                <w:bCs/>
                <w:i/>
                <w:iCs/>
                <w:szCs w:val="24"/>
              </w:rPr>
              <w:t>le</w:t>
            </w:r>
            <w:r w:rsidRPr="0020560C">
              <w:rPr>
                <w:b/>
                <w:bCs/>
                <w:i/>
                <w:iCs/>
                <w:szCs w:val="24"/>
              </w:rPr>
              <w:t xml:space="preserve"> </w:t>
            </w:r>
            <w:r w:rsidR="0044035B" w:rsidRPr="0020560C">
              <w:rPr>
                <w:b/>
                <w:bCs/>
                <w:i/>
                <w:iCs/>
                <w:szCs w:val="24"/>
              </w:rPr>
              <w:t>marché</w:t>
            </w:r>
            <w:r w:rsidRPr="0020560C">
              <w:rPr>
                <w:b/>
                <w:bCs/>
                <w:i/>
                <w:iCs/>
                <w:szCs w:val="24"/>
              </w:rPr>
              <w:t xml:space="preserve"> </w:t>
            </w:r>
            <w:r w:rsidRPr="0020560C">
              <w:rPr>
                <w:rStyle w:val="ts-alignment-element"/>
                <w:b/>
                <w:bCs/>
                <w:i/>
                <w:iCs/>
                <w:szCs w:val="24"/>
              </w:rPr>
              <w:t>a</w:t>
            </w:r>
            <w:r w:rsidRPr="0020560C">
              <w:rPr>
                <w:b/>
                <w:bCs/>
                <w:i/>
                <w:iCs/>
                <w:szCs w:val="24"/>
              </w:rPr>
              <w:t xml:space="preserve"> </w:t>
            </w:r>
            <w:r w:rsidRPr="0020560C">
              <w:rPr>
                <w:rStyle w:val="ts-alignment-element"/>
                <w:b/>
                <w:bCs/>
                <w:i/>
                <w:iCs/>
                <w:szCs w:val="24"/>
              </w:rPr>
              <w:t>été</w:t>
            </w:r>
            <w:r w:rsidRPr="0020560C">
              <w:rPr>
                <w:b/>
                <w:bCs/>
                <w:i/>
                <w:iCs/>
                <w:szCs w:val="24"/>
              </w:rPr>
              <w:t xml:space="preserve"> </w:t>
            </w:r>
            <w:r w:rsidRPr="0020560C">
              <w:rPr>
                <w:rStyle w:val="ts-alignment-element"/>
                <w:b/>
                <w:bCs/>
                <w:i/>
                <w:iCs/>
                <w:szCs w:val="24"/>
              </w:rPr>
              <w:t>évalué</w:t>
            </w:r>
            <w:r w:rsidRPr="0020560C">
              <w:rPr>
                <w:b/>
                <w:bCs/>
                <w:i/>
                <w:iCs/>
                <w:szCs w:val="24"/>
              </w:rPr>
              <w:t xml:space="preserve"> </w:t>
            </w:r>
            <w:r w:rsidRPr="0020560C">
              <w:rPr>
                <w:rStyle w:val="ts-alignment-element"/>
                <w:b/>
                <w:bCs/>
                <w:i/>
                <w:iCs/>
                <w:szCs w:val="24"/>
              </w:rPr>
              <w:t>comme</w:t>
            </w:r>
            <w:r w:rsidRPr="0020560C">
              <w:rPr>
                <w:b/>
                <w:bCs/>
                <w:i/>
                <w:iCs/>
                <w:szCs w:val="24"/>
              </w:rPr>
              <w:t xml:space="preserve"> </w:t>
            </w:r>
            <w:r w:rsidRPr="0020560C">
              <w:rPr>
                <w:rStyle w:val="ts-alignment-element"/>
                <w:b/>
                <w:bCs/>
                <w:i/>
                <w:iCs/>
                <w:szCs w:val="24"/>
              </w:rPr>
              <w:t>présentant</w:t>
            </w:r>
            <w:r w:rsidRPr="0020560C">
              <w:rPr>
                <w:b/>
                <w:bCs/>
                <w:i/>
                <w:iCs/>
                <w:szCs w:val="24"/>
              </w:rPr>
              <w:t xml:space="preserve"> </w:t>
            </w:r>
            <w:r w:rsidRPr="0020560C">
              <w:rPr>
                <w:rStyle w:val="ts-alignment-element"/>
                <w:b/>
                <w:bCs/>
                <w:i/>
                <w:iCs/>
                <w:szCs w:val="24"/>
              </w:rPr>
              <w:t>des</w:t>
            </w:r>
            <w:r w:rsidRPr="0020560C">
              <w:rPr>
                <w:b/>
                <w:bCs/>
                <w:i/>
                <w:iCs/>
                <w:szCs w:val="24"/>
              </w:rPr>
              <w:t xml:space="preserve"> </w:t>
            </w:r>
            <w:r w:rsidRPr="0020560C">
              <w:rPr>
                <w:rStyle w:val="ts-alignment-element"/>
                <w:b/>
                <w:bCs/>
                <w:i/>
                <w:iCs/>
                <w:szCs w:val="24"/>
              </w:rPr>
              <w:t>risques</w:t>
            </w:r>
            <w:r w:rsidRPr="0020560C">
              <w:rPr>
                <w:b/>
                <w:bCs/>
                <w:i/>
                <w:iCs/>
                <w:szCs w:val="24"/>
              </w:rPr>
              <w:t xml:space="preserve"> </w:t>
            </w:r>
            <w:r w:rsidRPr="0020560C">
              <w:rPr>
                <w:rStyle w:val="ts-alignment-element"/>
                <w:b/>
                <w:bCs/>
                <w:i/>
                <w:iCs/>
                <w:szCs w:val="24"/>
              </w:rPr>
              <w:t>potentiels</w:t>
            </w:r>
            <w:r w:rsidRPr="0020560C">
              <w:rPr>
                <w:b/>
                <w:bCs/>
                <w:i/>
                <w:iCs/>
                <w:szCs w:val="24"/>
              </w:rPr>
              <w:t xml:space="preserve"> </w:t>
            </w:r>
            <w:r w:rsidRPr="0020560C">
              <w:rPr>
                <w:rStyle w:val="ts-alignment-element"/>
                <w:b/>
                <w:bCs/>
                <w:i/>
                <w:iCs/>
                <w:szCs w:val="24"/>
              </w:rPr>
              <w:t>ou</w:t>
            </w:r>
            <w:r w:rsidRPr="0020560C">
              <w:rPr>
                <w:b/>
                <w:bCs/>
                <w:i/>
                <w:iCs/>
                <w:szCs w:val="24"/>
              </w:rPr>
              <w:t xml:space="preserve"> </w:t>
            </w:r>
            <w:r w:rsidRPr="0020560C">
              <w:rPr>
                <w:rStyle w:val="ts-alignment-element"/>
                <w:b/>
                <w:bCs/>
                <w:i/>
                <w:iCs/>
                <w:szCs w:val="24"/>
              </w:rPr>
              <w:t>réels</w:t>
            </w:r>
            <w:r w:rsidRPr="0020560C">
              <w:rPr>
                <w:b/>
                <w:bCs/>
                <w:i/>
                <w:iCs/>
                <w:szCs w:val="24"/>
              </w:rPr>
              <w:t xml:space="preserve"> en </w:t>
            </w:r>
            <w:r w:rsidRPr="0020560C">
              <w:rPr>
                <w:rStyle w:val="ts-alignment-element"/>
                <w:b/>
                <w:bCs/>
                <w:i/>
                <w:iCs/>
                <w:szCs w:val="24"/>
              </w:rPr>
              <w:t>matière</w:t>
            </w:r>
            <w:r w:rsidRPr="0020560C">
              <w:rPr>
                <w:b/>
                <w:bCs/>
                <w:i/>
                <w:iCs/>
                <w:szCs w:val="24"/>
              </w:rPr>
              <w:t xml:space="preserve"> </w:t>
            </w:r>
            <w:r w:rsidRPr="0020560C">
              <w:rPr>
                <w:rStyle w:val="ts-alignment-element"/>
                <w:b/>
                <w:bCs/>
                <w:i/>
                <w:iCs/>
                <w:szCs w:val="24"/>
              </w:rPr>
              <w:t>de</w:t>
            </w:r>
            <w:r w:rsidRPr="0020560C">
              <w:rPr>
                <w:b/>
                <w:bCs/>
                <w:i/>
                <w:iCs/>
                <w:szCs w:val="24"/>
              </w:rPr>
              <w:t xml:space="preserve"> </w:t>
            </w:r>
            <w:r w:rsidRPr="0020560C">
              <w:rPr>
                <w:rStyle w:val="ts-alignment-element"/>
                <w:b/>
                <w:bCs/>
                <w:i/>
                <w:iCs/>
                <w:szCs w:val="24"/>
              </w:rPr>
              <w:t>cybersécurité,</w:t>
            </w:r>
            <w:r w:rsidRPr="0020560C">
              <w:rPr>
                <w:b/>
                <w:bCs/>
                <w:i/>
                <w:iCs/>
                <w:szCs w:val="24"/>
              </w:rPr>
              <w:t xml:space="preserve"> </w:t>
            </w:r>
            <w:r w:rsidRPr="0020560C">
              <w:rPr>
                <w:rStyle w:val="ts-alignment-element"/>
                <w:b/>
                <w:bCs/>
                <w:i/>
                <w:iCs/>
                <w:szCs w:val="24"/>
              </w:rPr>
              <w:t>inclure</w:t>
            </w:r>
            <w:r w:rsidRPr="0020560C">
              <w:rPr>
                <w:b/>
                <w:bCs/>
                <w:i/>
                <w:iCs/>
                <w:szCs w:val="24"/>
              </w:rPr>
              <w:t xml:space="preserve"> </w:t>
            </w:r>
            <w:r w:rsidRPr="0020560C">
              <w:rPr>
                <w:rStyle w:val="ts-alignment-element"/>
                <w:b/>
                <w:bCs/>
                <w:i/>
                <w:iCs/>
                <w:szCs w:val="24"/>
              </w:rPr>
              <w:t>ce</w:t>
            </w:r>
            <w:r w:rsidRPr="0020560C">
              <w:rPr>
                <w:b/>
                <w:bCs/>
                <w:i/>
                <w:iCs/>
                <w:szCs w:val="24"/>
              </w:rPr>
              <w:t xml:space="preserve"> </w:t>
            </w:r>
            <w:r w:rsidRPr="0020560C">
              <w:rPr>
                <w:rStyle w:val="ts-alignment-element"/>
                <w:b/>
                <w:bCs/>
                <w:i/>
                <w:iCs/>
                <w:szCs w:val="24"/>
              </w:rPr>
              <w:t>qui</w:t>
            </w:r>
            <w:r w:rsidRPr="0020560C">
              <w:rPr>
                <w:b/>
                <w:bCs/>
                <w:i/>
                <w:iCs/>
                <w:szCs w:val="24"/>
              </w:rPr>
              <w:t xml:space="preserve"> </w:t>
            </w:r>
            <w:r w:rsidRPr="0020560C">
              <w:rPr>
                <w:rStyle w:val="ts-alignment-element"/>
                <w:b/>
                <w:bCs/>
                <w:i/>
                <w:iCs/>
                <w:szCs w:val="24"/>
              </w:rPr>
              <w:t>suit</w:t>
            </w:r>
            <w:r w:rsidRPr="0020560C">
              <w:rPr>
                <w:b/>
                <w:bCs/>
                <w:i/>
                <w:iCs/>
                <w:szCs w:val="24"/>
              </w:rPr>
              <w:t xml:space="preserve"> </w:t>
            </w:r>
            <w:r w:rsidRPr="0020560C">
              <w:rPr>
                <w:rStyle w:val="ts-alignment-element"/>
                <w:b/>
                <w:bCs/>
                <w:i/>
                <w:iCs/>
                <w:szCs w:val="24"/>
              </w:rPr>
              <w:t>:</w:t>
            </w:r>
            <w:r w:rsidRPr="0020560C">
              <w:rPr>
                <w:b/>
                <w:bCs/>
                <w:i/>
                <w:iCs/>
                <w:szCs w:val="24"/>
              </w:rPr>
              <w:t xml:space="preserve"> </w:t>
            </w:r>
            <w:r w:rsidRPr="0020560C">
              <w:rPr>
                <w:rStyle w:val="ts-alignment-element"/>
                <w:b/>
                <w:bCs/>
                <w:i/>
                <w:iCs/>
                <w:szCs w:val="24"/>
              </w:rPr>
              <w:t>«</w:t>
            </w:r>
            <w:r w:rsidRPr="0020560C">
              <w:rPr>
                <w:b/>
                <w:bCs/>
                <w:i/>
                <w:iCs/>
                <w:szCs w:val="24"/>
              </w:rPr>
              <w:t xml:space="preserve"> </w:t>
            </w:r>
            <w:r w:rsidRPr="0020560C">
              <w:rPr>
                <w:rStyle w:val="ts-alignment-element"/>
                <w:b/>
                <w:bCs/>
                <w:i/>
                <w:iCs/>
                <w:szCs w:val="24"/>
              </w:rPr>
              <w:t>La</w:t>
            </w:r>
            <w:r w:rsidRPr="0020560C">
              <w:rPr>
                <w:b/>
                <w:bCs/>
                <w:i/>
                <w:iCs/>
                <w:szCs w:val="24"/>
              </w:rPr>
              <w:t xml:space="preserve"> </w:t>
            </w:r>
            <w:r w:rsidRPr="0020560C">
              <w:rPr>
                <w:rStyle w:val="ts-alignment-element"/>
                <w:b/>
                <w:bCs/>
                <w:i/>
                <w:iCs/>
                <w:szCs w:val="24"/>
              </w:rPr>
              <w:t>sous-clause</w:t>
            </w:r>
            <w:r w:rsidRPr="0020560C">
              <w:rPr>
                <w:b/>
                <w:bCs/>
                <w:i/>
                <w:iCs/>
                <w:szCs w:val="24"/>
              </w:rPr>
              <w:t xml:space="preserve"> </w:t>
            </w:r>
            <w:r w:rsidRPr="0020560C">
              <w:rPr>
                <w:rStyle w:val="ts-alignment-element"/>
                <w:b/>
                <w:bCs/>
                <w:i/>
                <w:iCs/>
                <w:szCs w:val="24"/>
              </w:rPr>
              <w:t>49.7</w:t>
            </w:r>
            <w:r w:rsidRPr="0020560C">
              <w:rPr>
                <w:b/>
                <w:bCs/>
                <w:i/>
                <w:iCs/>
                <w:szCs w:val="24"/>
              </w:rPr>
              <w:t xml:space="preserve"> du </w:t>
            </w:r>
            <w:r w:rsidR="0044035B" w:rsidRPr="0020560C">
              <w:rPr>
                <w:b/>
                <w:bCs/>
                <w:i/>
                <w:iCs/>
                <w:szCs w:val="24"/>
              </w:rPr>
              <w:t xml:space="preserve">CCAG </w:t>
            </w:r>
            <w:r w:rsidRPr="0020560C">
              <w:rPr>
                <w:rStyle w:val="ts-alignment-element"/>
                <w:b/>
                <w:bCs/>
                <w:i/>
                <w:iCs/>
                <w:szCs w:val="24"/>
              </w:rPr>
              <w:t>s</w:t>
            </w:r>
            <w:r w:rsidRPr="0020560C">
              <w:rPr>
                <w:b/>
                <w:bCs/>
                <w:i/>
                <w:iCs/>
                <w:szCs w:val="24"/>
              </w:rPr>
              <w:t>’applique</w:t>
            </w:r>
            <w:r w:rsidRPr="00E25F3D">
              <w:t>;</w:t>
            </w:r>
            <w:r w:rsidRPr="0020560C">
              <w:rPr>
                <w:b/>
                <w:bCs/>
                <w:i/>
                <w:iCs/>
                <w:szCs w:val="24"/>
              </w:rPr>
              <w:t xml:space="preserve"> </w:t>
            </w:r>
            <w:r w:rsidRPr="00E25F3D">
              <w:t>sinon,</w:t>
            </w:r>
            <w:r w:rsidRPr="0020560C">
              <w:rPr>
                <w:b/>
                <w:bCs/>
                <w:i/>
                <w:iCs/>
                <w:szCs w:val="24"/>
              </w:rPr>
              <w:t xml:space="preserve"> </w:t>
            </w:r>
            <w:r w:rsidRPr="00E25F3D">
              <w:t>indiquez</w:t>
            </w:r>
            <w:r w:rsidRPr="0020560C">
              <w:rPr>
                <w:b/>
                <w:bCs/>
                <w:i/>
                <w:iCs/>
                <w:szCs w:val="24"/>
              </w:rPr>
              <w:t xml:space="preserve"> </w:t>
            </w:r>
            <w:r w:rsidRPr="00E25F3D">
              <w:t>:</w:t>
            </w:r>
            <w:r w:rsidRPr="0020560C">
              <w:rPr>
                <w:b/>
                <w:bCs/>
                <w:i/>
                <w:iCs/>
                <w:szCs w:val="24"/>
              </w:rPr>
              <w:t xml:space="preserve"> </w:t>
            </w:r>
            <w:r w:rsidRPr="00E25F3D">
              <w:t>«</w:t>
            </w:r>
            <w:r w:rsidRPr="0020560C">
              <w:rPr>
                <w:b/>
                <w:bCs/>
                <w:i/>
                <w:iCs/>
                <w:szCs w:val="24"/>
              </w:rPr>
              <w:t xml:space="preserve"> </w:t>
            </w:r>
            <w:r w:rsidRPr="00E25F3D">
              <w:t>Il</w:t>
            </w:r>
            <w:r w:rsidRPr="0020560C">
              <w:rPr>
                <w:b/>
                <w:bCs/>
                <w:i/>
                <w:iCs/>
                <w:szCs w:val="24"/>
              </w:rPr>
              <w:t xml:space="preserve"> </w:t>
            </w:r>
            <w:r w:rsidRPr="0020560C">
              <w:rPr>
                <w:rStyle w:val="ts-alignment-element"/>
                <w:b/>
                <w:bCs/>
                <w:i/>
                <w:iCs/>
                <w:szCs w:val="24"/>
              </w:rPr>
              <w:t>n’y</w:t>
            </w:r>
            <w:r w:rsidRPr="0020560C">
              <w:rPr>
                <w:b/>
                <w:bCs/>
                <w:i/>
                <w:iCs/>
                <w:szCs w:val="24"/>
              </w:rPr>
              <w:t xml:space="preserve"> </w:t>
            </w:r>
            <w:r w:rsidRPr="0020560C">
              <w:rPr>
                <w:rStyle w:val="ts-alignment-element"/>
                <w:b/>
                <w:bCs/>
                <w:i/>
                <w:iCs/>
                <w:szCs w:val="24"/>
              </w:rPr>
              <w:t>a</w:t>
            </w:r>
            <w:r w:rsidRPr="0020560C">
              <w:rPr>
                <w:b/>
                <w:bCs/>
                <w:i/>
                <w:iCs/>
                <w:szCs w:val="24"/>
              </w:rPr>
              <w:t xml:space="preserve"> </w:t>
            </w:r>
            <w:r w:rsidRPr="0020560C">
              <w:rPr>
                <w:rStyle w:val="ts-alignment-element"/>
                <w:b/>
                <w:bCs/>
                <w:i/>
                <w:iCs/>
                <w:szCs w:val="24"/>
              </w:rPr>
              <w:t>pas</w:t>
            </w:r>
            <w:r w:rsidRPr="0020560C">
              <w:rPr>
                <w:b/>
                <w:bCs/>
                <w:i/>
                <w:iCs/>
                <w:szCs w:val="24"/>
              </w:rPr>
              <w:t xml:space="preserve"> </w:t>
            </w:r>
            <w:r w:rsidRPr="0020560C">
              <w:rPr>
                <w:rStyle w:val="ts-alignment-element"/>
                <w:b/>
                <w:bCs/>
                <w:i/>
                <w:iCs/>
                <w:szCs w:val="24"/>
              </w:rPr>
              <w:t>de</w:t>
            </w:r>
            <w:r w:rsidRPr="0020560C">
              <w:rPr>
                <w:b/>
                <w:bCs/>
                <w:i/>
                <w:iCs/>
                <w:szCs w:val="24"/>
              </w:rPr>
              <w:t xml:space="preserve"> </w:t>
            </w:r>
            <w:r w:rsidRPr="0020560C">
              <w:rPr>
                <w:rStyle w:val="ts-alignment-element"/>
                <w:b/>
                <w:bCs/>
                <w:i/>
                <w:iCs/>
                <w:szCs w:val="24"/>
              </w:rPr>
              <w:t>conditions</w:t>
            </w:r>
            <w:r w:rsidRPr="0020560C">
              <w:rPr>
                <w:b/>
                <w:bCs/>
                <w:i/>
                <w:iCs/>
                <w:szCs w:val="24"/>
              </w:rPr>
              <w:t xml:space="preserve"> </w:t>
            </w:r>
            <w:r w:rsidRPr="0020560C">
              <w:rPr>
                <w:rStyle w:val="ts-alignment-element"/>
                <w:b/>
                <w:bCs/>
                <w:i/>
                <w:iCs/>
                <w:szCs w:val="24"/>
              </w:rPr>
              <w:t>contractuelles</w:t>
            </w:r>
            <w:r w:rsidRPr="0020560C">
              <w:rPr>
                <w:b/>
                <w:bCs/>
                <w:i/>
                <w:iCs/>
                <w:szCs w:val="24"/>
              </w:rPr>
              <w:t xml:space="preserve"> </w:t>
            </w:r>
            <w:r w:rsidRPr="0020560C">
              <w:rPr>
                <w:rStyle w:val="ts-alignment-element"/>
                <w:b/>
                <w:bCs/>
                <w:i/>
                <w:iCs/>
                <w:szCs w:val="24"/>
              </w:rPr>
              <w:t>spéciales</w:t>
            </w:r>
            <w:r w:rsidRPr="0020560C">
              <w:rPr>
                <w:b/>
                <w:bCs/>
                <w:i/>
                <w:iCs/>
                <w:szCs w:val="24"/>
              </w:rPr>
              <w:t xml:space="preserve"> </w:t>
            </w:r>
            <w:r w:rsidRPr="0020560C">
              <w:rPr>
                <w:rStyle w:val="ts-alignment-element"/>
                <w:b/>
                <w:bCs/>
                <w:i/>
                <w:iCs/>
                <w:szCs w:val="24"/>
              </w:rPr>
              <w:t>applicables</w:t>
            </w:r>
            <w:r w:rsidRPr="0020560C">
              <w:rPr>
                <w:b/>
                <w:bCs/>
                <w:i/>
                <w:iCs/>
                <w:szCs w:val="24"/>
              </w:rPr>
              <w:t xml:space="preserve"> </w:t>
            </w:r>
            <w:r w:rsidRPr="0020560C">
              <w:rPr>
                <w:rStyle w:val="ts-alignment-element"/>
                <w:b/>
                <w:bCs/>
                <w:i/>
                <w:iCs/>
                <w:szCs w:val="24"/>
              </w:rPr>
              <w:t>à</w:t>
            </w:r>
            <w:r w:rsidRPr="0020560C">
              <w:rPr>
                <w:b/>
                <w:bCs/>
                <w:i/>
                <w:iCs/>
                <w:szCs w:val="24"/>
              </w:rPr>
              <w:t xml:space="preserve"> </w:t>
            </w:r>
            <w:r w:rsidRPr="0020560C">
              <w:rPr>
                <w:rStyle w:val="ts-alignment-element"/>
                <w:b/>
                <w:bCs/>
                <w:i/>
                <w:iCs/>
                <w:szCs w:val="24"/>
              </w:rPr>
              <w:t>la</w:t>
            </w:r>
            <w:r w:rsidRPr="0020560C">
              <w:rPr>
                <w:b/>
                <w:bCs/>
                <w:i/>
                <w:iCs/>
                <w:szCs w:val="24"/>
              </w:rPr>
              <w:t xml:space="preserve"> </w:t>
            </w:r>
            <w:r w:rsidRPr="0020560C">
              <w:rPr>
                <w:rStyle w:val="ts-alignment-element"/>
                <w:b/>
                <w:bCs/>
                <w:i/>
                <w:iCs/>
                <w:szCs w:val="24"/>
              </w:rPr>
              <w:t>sous-clause</w:t>
            </w:r>
            <w:r w:rsidRPr="0020560C">
              <w:rPr>
                <w:b/>
                <w:bCs/>
                <w:i/>
                <w:iCs/>
                <w:szCs w:val="24"/>
              </w:rPr>
              <w:t xml:space="preserve"> </w:t>
            </w:r>
            <w:r w:rsidRPr="0020560C">
              <w:rPr>
                <w:rStyle w:val="ts-alignment-element"/>
                <w:b/>
                <w:bCs/>
                <w:i/>
                <w:iCs/>
                <w:szCs w:val="24"/>
              </w:rPr>
              <w:t>49</w:t>
            </w:r>
            <w:r w:rsidRPr="0020560C">
              <w:rPr>
                <w:b/>
                <w:bCs/>
                <w:i/>
                <w:iCs/>
                <w:szCs w:val="24"/>
              </w:rPr>
              <w:t>.</w:t>
            </w:r>
            <w:r w:rsidRPr="0020560C">
              <w:rPr>
                <w:rStyle w:val="ts-alignment-element"/>
                <w:b/>
                <w:bCs/>
                <w:i/>
                <w:iCs/>
                <w:szCs w:val="24"/>
              </w:rPr>
              <w:t>7</w:t>
            </w:r>
            <w:r w:rsidRPr="0020560C">
              <w:rPr>
                <w:b/>
                <w:bCs/>
                <w:i/>
                <w:iCs/>
                <w:szCs w:val="24"/>
              </w:rPr>
              <w:t xml:space="preserve"> </w:t>
            </w:r>
            <w:r w:rsidRPr="0020560C">
              <w:rPr>
                <w:rStyle w:val="ts-alignment-element"/>
                <w:b/>
                <w:bCs/>
                <w:i/>
                <w:iCs/>
                <w:szCs w:val="24"/>
              </w:rPr>
              <w:t>du</w:t>
            </w:r>
            <w:r w:rsidRPr="0020560C">
              <w:rPr>
                <w:b/>
                <w:bCs/>
                <w:i/>
                <w:iCs/>
                <w:szCs w:val="24"/>
              </w:rPr>
              <w:t xml:space="preserve"> </w:t>
            </w:r>
            <w:r w:rsidR="0020560C" w:rsidRPr="0020560C">
              <w:rPr>
                <w:b/>
                <w:bCs/>
                <w:i/>
                <w:iCs/>
                <w:szCs w:val="24"/>
              </w:rPr>
              <w:t>CCAG</w:t>
            </w:r>
            <w:r w:rsidRPr="0020560C">
              <w:rPr>
                <w:b/>
                <w:bCs/>
                <w:i/>
                <w:iCs/>
                <w:szCs w:val="24"/>
              </w:rPr>
              <w:t xml:space="preserve"> </w:t>
            </w:r>
            <w:r w:rsidRPr="0020560C">
              <w:rPr>
                <w:rStyle w:val="ts-alignment-element"/>
                <w:b/>
                <w:bCs/>
                <w:i/>
                <w:iCs/>
                <w:szCs w:val="24"/>
              </w:rPr>
              <w:t>».]</w:t>
            </w:r>
          </w:p>
        </w:tc>
      </w:tr>
      <w:tr w:rsidR="002A7A3A" w:rsidRPr="0028492A" w14:paraId="65705180" w14:textId="77777777" w:rsidTr="009E1A1E">
        <w:tc>
          <w:tcPr>
            <w:tcW w:w="1188" w:type="dxa"/>
          </w:tcPr>
          <w:p w14:paraId="1913C167" w14:textId="4D78C26E" w:rsidR="002A7A3A" w:rsidRPr="0028492A" w:rsidRDefault="002A7A3A" w:rsidP="002A7A3A">
            <w:pPr>
              <w:spacing w:before="40" w:after="200"/>
              <w:rPr>
                <w:b/>
              </w:rPr>
            </w:pPr>
            <w:r>
              <w:rPr>
                <w:b/>
              </w:rPr>
              <w:t>50.1</w:t>
            </w:r>
          </w:p>
        </w:tc>
        <w:tc>
          <w:tcPr>
            <w:tcW w:w="8126" w:type="dxa"/>
          </w:tcPr>
          <w:p w14:paraId="22FFB905" w14:textId="77777777" w:rsidR="002A7A3A" w:rsidRPr="00063DF3" w:rsidRDefault="002A7A3A" w:rsidP="002A7A3A">
            <w:pPr>
              <w:spacing w:before="60" w:after="60"/>
              <w:ind w:right="-72"/>
            </w:pPr>
            <w:r>
              <w:rPr>
                <w:lang w:val="fr"/>
              </w:rPr>
              <w:t xml:space="preserve">La source pour déterminer le taux d’intérêt commercial applicable pour l’emprunt à découvert est ............ ..... </w:t>
            </w:r>
            <w:r w:rsidRPr="003A44AF">
              <w:rPr>
                <w:i/>
                <w:iCs/>
                <w:lang w:val="fr"/>
              </w:rPr>
              <w:t>[insérer la source]</w:t>
            </w:r>
            <w:r>
              <w:rPr>
                <w:lang w:val="fr"/>
              </w:rPr>
              <w:t xml:space="preserve">  ............ ... . .</w:t>
            </w:r>
          </w:p>
          <w:p w14:paraId="25EF3927" w14:textId="51206C64" w:rsidR="002A7A3A" w:rsidRPr="0028492A" w:rsidRDefault="002A7A3A" w:rsidP="00E25F3D">
            <w:pPr>
              <w:spacing w:after="120"/>
            </w:pPr>
            <w:r w:rsidRPr="003A44AF">
              <w:rPr>
                <w:i/>
                <w:iCs/>
                <w:lang w:val="fr"/>
              </w:rPr>
              <w:t xml:space="preserve">[Remarque : La source est généralement le site </w:t>
            </w:r>
            <w:r w:rsidR="005101A7">
              <w:rPr>
                <w:i/>
                <w:iCs/>
                <w:lang w:val="fr"/>
              </w:rPr>
              <w:t>Internet</w:t>
            </w:r>
            <w:r w:rsidRPr="003A44AF">
              <w:rPr>
                <w:i/>
                <w:iCs/>
                <w:lang w:val="fr"/>
              </w:rPr>
              <w:t xml:space="preserve"> de la Banque centrale du pays</w:t>
            </w:r>
            <w:r>
              <w:rPr>
                <w:i/>
                <w:iCs/>
                <w:lang w:val="fr"/>
              </w:rPr>
              <w:t xml:space="preserve"> où</w:t>
            </w:r>
            <w:r>
              <w:rPr>
                <w:lang w:val="fr"/>
              </w:rPr>
              <w:t xml:space="preserve"> </w:t>
            </w:r>
            <w:r>
              <w:rPr>
                <w:i/>
                <w:iCs/>
                <w:lang w:val="fr"/>
              </w:rPr>
              <w:t xml:space="preserve">le marché est mis en œuvre, à condition qu’il présente des informations à jour sur les taux d’emprunt des découverts pour les entités commerciales et pour les monnaies </w:t>
            </w:r>
            <w:r w:rsidRPr="003A44AF">
              <w:rPr>
                <w:i/>
                <w:iCs/>
                <w:lang w:val="fr"/>
              </w:rPr>
              <w:t>applicables.]</w:t>
            </w:r>
            <w:r>
              <w:rPr>
                <w:lang w:val="fr"/>
              </w:rPr>
              <w:t xml:space="preserve"> </w:t>
            </w:r>
            <w:r w:rsidRPr="003A44AF">
              <w:rPr>
                <w:i/>
                <w:iCs/>
                <w:lang w:val="fr"/>
              </w:rPr>
              <w:t xml:space="preserve"> </w:t>
            </w:r>
          </w:p>
        </w:tc>
      </w:tr>
      <w:tr w:rsidR="002A7A3A" w:rsidRPr="0028492A" w14:paraId="10F2BD24" w14:textId="77777777" w:rsidTr="00337B0F">
        <w:tc>
          <w:tcPr>
            <w:tcW w:w="1188" w:type="dxa"/>
          </w:tcPr>
          <w:p w14:paraId="10F2BD21" w14:textId="77777777" w:rsidR="002A7A3A" w:rsidRPr="0028492A" w:rsidRDefault="002A7A3A" w:rsidP="002A7A3A">
            <w:pPr>
              <w:spacing w:before="40" w:after="200"/>
              <w:rPr>
                <w:b/>
              </w:rPr>
            </w:pPr>
            <w:r w:rsidRPr="0028492A">
              <w:rPr>
                <w:b/>
              </w:rPr>
              <w:lastRenderedPageBreak/>
              <w:t>51.1</w:t>
            </w:r>
          </w:p>
        </w:tc>
        <w:tc>
          <w:tcPr>
            <w:tcW w:w="8126" w:type="dxa"/>
          </w:tcPr>
          <w:p w14:paraId="10F2BD22" w14:textId="1DA5D65A" w:rsidR="002A7A3A" w:rsidRPr="0028492A" w:rsidRDefault="002A7A3A" w:rsidP="002A7A3A">
            <w:pPr>
              <w:spacing w:before="40" w:after="200"/>
            </w:pPr>
            <w:r w:rsidRPr="0028492A">
              <w:t xml:space="preserve">La retenue de garantie pour les Travaux de </w:t>
            </w:r>
            <w:r>
              <w:t>R</w:t>
            </w:r>
            <w:r w:rsidRPr="0028492A">
              <w:t>éhabilitation et d’</w:t>
            </w:r>
            <w:r>
              <w:t>A</w:t>
            </w:r>
            <w:r w:rsidRPr="0028492A">
              <w:t xml:space="preserve">mélioration est de </w:t>
            </w:r>
            <w:r>
              <w:t xml:space="preserve">____________ </w:t>
            </w:r>
            <w:r w:rsidRPr="0028492A">
              <w:rPr>
                <w:i/>
              </w:rPr>
              <w:t xml:space="preserve">[insérer le </w:t>
            </w:r>
            <w:r w:rsidRPr="0028492A">
              <w:rPr>
                <w:b/>
                <w:bCs/>
                <w:i/>
              </w:rPr>
              <w:t>pourcentage</w:t>
            </w:r>
            <w:r w:rsidRPr="0028492A">
              <w:rPr>
                <w:i/>
              </w:rPr>
              <w:t>]</w:t>
            </w:r>
            <w:r w:rsidRPr="0028492A">
              <w:t xml:space="preserve"> pourcent.</w:t>
            </w:r>
          </w:p>
          <w:p w14:paraId="10F2BD23" w14:textId="38B5EA40" w:rsidR="002A7A3A" w:rsidRPr="0028492A" w:rsidRDefault="002A7A3A" w:rsidP="002A7A3A">
            <w:pPr>
              <w:spacing w:before="40" w:after="200"/>
            </w:pPr>
            <w:r w:rsidRPr="0028492A">
              <w:t xml:space="preserve">La retenue de garantie ne sera pas appliquée pour les types de Travaux de réhabilitation et d’amélioration suivants : </w:t>
            </w:r>
            <w:r>
              <w:t xml:space="preserve">____________ </w:t>
            </w:r>
            <w:r w:rsidRPr="0028492A">
              <w:rPr>
                <w:i/>
              </w:rPr>
              <w:t xml:space="preserve">[insérer les </w:t>
            </w:r>
            <w:r w:rsidRPr="0028492A">
              <w:rPr>
                <w:b/>
                <w:bCs/>
                <w:i/>
              </w:rPr>
              <w:t>types de travaux</w:t>
            </w:r>
            <w:r w:rsidRPr="0028492A">
              <w:rPr>
                <w:i/>
              </w:rPr>
              <w:t xml:space="preserve">, </w:t>
            </w:r>
            <w:r w:rsidR="00103EEA">
              <w:rPr>
                <w:i/>
              </w:rPr>
              <w:t xml:space="preserve">particulièrement des travaux avec une vie utile courte, </w:t>
            </w:r>
            <w:r w:rsidRPr="0028492A">
              <w:rPr>
                <w:i/>
              </w:rPr>
              <w:t>tels que le rechargement</w:t>
            </w:r>
            <w:r>
              <w:rPr>
                <w:i/>
              </w:rPr>
              <w:t xml:space="preserve"> des routes non-revêtues</w:t>
            </w:r>
            <w:r w:rsidRPr="0028492A">
              <w:rPr>
                <w:i/>
              </w:rPr>
              <w:t>]</w:t>
            </w:r>
            <w:r w:rsidRPr="0028492A">
              <w:t>.</w:t>
            </w:r>
          </w:p>
        </w:tc>
      </w:tr>
      <w:tr w:rsidR="002A7A3A" w:rsidRPr="0028492A" w14:paraId="2744CD3F" w14:textId="77777777" w:rsidTr="00337B0F">
        <w:tc>
          <w:tcPr>
            <w:tcW w:w="1188" w:type="dxa"/>
          </w:tcPr>
          <w:p w14:paraId="06EF79D6" w14:textId="451533F1" w:rsidR="002A7A3A" w:rsidRPr="0028492A" w:rsidRDefault="002A7A3A" w:rsidP="002A7A3A">
            <w:pPr>
              <w:spacing w:before="40" w:after="200"/>
              <w:jc w:val="left"/>
              <w:rPr>
                <w:b/>
              </w:rPr>
            </w:pPr>
            <w:r>
              <w:rPr>
                <w:b/>
              </w:rPr>
              <w:t>53.2.1</w:t>
            </w:r>
          </w:p>
        </w:tc>
        <w:tc>
          <w:tcPr>
            <w:tcW w:w="8126" w:type="dxa"/>
          </w:tcPr>
          <w:p w14:paraId="2C21C9BB" w14:textId="108E1EA1" w:rsidR="002A7A3A" w:rsidRPr="0028492A" w:rsidRDefault="002A7A3A" w:rsidP="002A7A3A">
            <w:pPr>
              <w:spacing w:after="120"/>
            </w:pPr>
            <w:r>
              <w:t xml:space="preserve">Le montant de la Garantie d’avance de démarrage est le même que le montant de l’avance de démarrage. </w:t>
            </w:r>
          </w:p>
        </w:tc>
      </w:tr>
      <w:tr w:rsidR="002A7A3A" w:rsidRPr="0028492A" w14:paraId="10F2BD34" w14:textId="77777777" w:rsidTr="00337B0F">
        <w:tc>
          <w:tcPr>
            <w:tcW w:w="1188" w:type="dxa"/>
          </w:tcPr>
          <w:p w14:paraId="10F2BD2E" w14:textId="77777777" w:rsidR="002A7A3A" w:rsidRPr="0028492A" w:rsidRDefault="002A7A3A" w:rsidP="002A7A3A">
            <w:pPr>
              <w:spacing w:before="40" w:after="200"/>
              <w:jc w:val="left"/>
              <w:rPr>
                <w:b/>
              </w:rPr>
            </w:pPr>
            <w:r w:rsidRPr="0028492A">
              <w:rPr>
                <w:b/>
              </w:rPr>
              <w:t>53.</w:t>
            </w:r>
            <w:r>
              <w:rPr>
                <w:b/>
              </w:rPr>
              <w:t>3</w:t>
            </w:r>
            <w:r w:rsidRPr="0028492A">
              <w:rPr>
                <w:b/>
              </w:rPr>
              <w:t>.1</w:t>
            </w:r>
          </w:p>
        </w:tc>
        <w:tc>
          <w:tcPr>
            <w:tcW w:w="8126" w:type="dxa"/>
          </w:tcPr>
          <w:p w14:paraId="4145C5FF" w14:textId="77777777" w:rsidR="002A7A3A" w:rsidRPr="00B81C09" w:rsidRDefault="002A7A3A" w:rsidP="002A7A3A">
            <w:pPr>
              <w:spacing w:after="120"/>
            </w:pPr>
            <w:r w:rsidRPr="0028492A">
              <w:t xml:space="preserve">Le montant de la </w:t>
            </w:r>
            <w:r>
              <w:t>G</w:t>
            </w:r>
            <w:r w:rsidRPr="0028492A">
              <w:t xml:space="preserve">arantie de bonne exécution est de </w:t>
            </w:r>
            <w:r w:rsidRPr="0028492A">
              <w:rPr>
                <w:i/>
              </w:rPr>
              <w:t xml:space="preserve">[insérer le montant ou le pourcentage du </w:t>
            </w:r>
            <w:r w:rsidRPr="00E25F3D">
              <w:rPr>
                <w:i/>
              </w:rPr>
              <w:t>Montant Accepté</w:t>
            </w:r>
            <w:r w:rsidRPr="00E25F3D" w:rsidDel="00E9143A">
              <w:rPr>
                <w:i/>
              </w:rPr>
              <w:t xml:space="preserve"> </w:t>
            </w:r>
            <w:r w:rsidRPr="00E25F3D">
              <w:rPr>
                <w:i/>
              </w:rPr>
              <w:t>du Marché</w:t>
            </w:r>
            <w:r w:rsidRPr="00B81C09">
              <w:rPr>
                <w:i/>
              </w:rPr>
              <w:t>]</w:t>
            </w:r>
            <w:r w:rsidRPr="00B81C09">
              <w:t>.</w:t>
            </w:r>
          </w:p>
          <w:p w14:paraId="2CC9A560" w14:textId="7921BC2B" w:rsidR="002A7A3A" w:rsidRDefault="002A7A3A" w:rsidP="002A7A3A">
            <w:pPr>
              <w:spacing w:after="120"/>
              <w:rPr>
                <w:i/>
              </w:rPr>
            </w:pPr>
            <w:r w:rsidRPr="00B81C09">
              <w:rPr>
                <w:i/>
                <w:lang w:val="fr"/>
              </w:rPr>
              <w:t xml:space="preserve">[Un montant de 5 à 10 pour cent du </w:t>
            </w:r>
            <w:r w:rsidRPr="00E25F3D">
              <w:rPr>
                <w:i/>
                <w:lang w:val="fr"/>
              </w:rPr>
              <w:t>Montant Accepté du Marché</w:t>
            </w:r>
            <w:r>
              <w:rPr>
                <w:i/>
                <w:lang w:val="fr"/>
              </w:rPr>
              <w:t xml:space="preserve"> </w:t>
            </w:r>
            <w:r>
              <w:rPr>
                <w:lang w:val="fr"/>
              </w:rPr>
              <w:t xml:space="preserve">est généralement spécifié pour </w:t>
            </w:r>
            <w:r w:rsidRPr="00203156">
              <w:rPr>
                <w:i/>
                <w:lang w:val="fr"/>
              </w:rPr>
              <w:t xml:space="preserve">une </w:t>
            </w:r>
            <w:r>
              <w:rPr>
                <w:i/>
                <w:lang w:val="fr"/>
              </w:rPr>
              <w:t>« garantie à demande ».</w:t>
            </w:r>
            <w:r w:rsidRPr="00203156">
              <w:rPr>
                <w:i/>
                <w:lang w:val="fr"/>
              </w:rPr>
              <w:t xml:space="preserve"> </w:t>
            </w:r>
            <w:r w:rsidRPr="0028492A">
              <w:rPr>
                <w:i/>
              </w:rPr>
              <w:t xml:space="preserve">Une </w:t>
            </w:r>
            <w:r>
              <w:rPr>
                <w:i/>
              </w:rPr>
              <w:t>« </w:t>
            </w:r>
            <w:r w:rsidRPr="0028492A">
              <w:rPr>
                <w:i/>
              </w:rPr>
              <w:t>caution personnelle et solidaire</w:t>
            </w:r>
            <w:r>
              <w:rPr>
                <w:i/>
              </w:rPr>
              <w:t> »</w:t>
            </w:r>
            <w:r w:rsidRPr="0028492A">
              <w:rPr>
                <w:i/>
              </w:rPr>
              <w:t xml:space="preserve"> établie par un organisme de caution ou d’une </w:t>
            </w:r>
            <w:r w:rsidR="00077598" w:rsidRPr="0028492A">
              <w:rPr>
                <w:i/>
              </w:rPr>
              <w:t>compagnie</w:t>
            </w:r>
            <w:r w:rsidRPr="0028492A">
              <w:rPr>
                <w:i/>
              </w:rPr>
              <w:t xml:space="preserve"> d’assurance constitue un engagement à achever la construction au cas où l’Entrepreneur serait en défaut d’</w:t>
            </w:r>
            <w:r w:rsidR="00077598" w:rsidRPr="0028492A">
              <w:rPr>
                <w:i/>
              </w:rPr>
              <w:t>exécution</w:t>
            </w:r>
            <w:r w:rsidRPr="0028492A">
              <w:rPr>
                <w:i/>
              </w:rPr>
              <w:t xml:space="preserve">, ou à payer le montant de la caution au Maître d’Ouvrage.  Un pourcentage de 30% du montant du marché est généralement utilisé au niveau international pour ce </w:t>
            </w:r>
            <w:r>
              <w:rPr>
                <w:i/>
              </w:rPr>
              <w:t xml:space="preserve">dernier </w:t>
            </w:r>
            <w:r w:rsidRPr="0028492A">
              <w:rPr>
                <w:i/>
              </w:rPr>
              <w:t xml:space="preserve">type de garantie (voir section X, Formulaires de </w:t>
            </w:r>
            <w:r>
              <w:rPr>
                <w:i/>
              </w:rPr>
              <w:t>M</w:t>
            </w:r>
            <w:r w:rsidRPr="0028492A">
              <w:rPr>
                <w:i/>
              </w:rPr>
              <w:t>arché</w:t>
            </w:r>
            <w:r>
              <w:rPr>
                <w:i/>
              </w:rPr>
              <w:t xml:space="preserve"> </w:t>
            </w:r>
          </w:p>
          <w:p w14:paraId="4EDA1044" w14:textId="77777777" w:rsidR="002A7A3A" w:rsidRPr="00337B0F" w:rsidRDefault="002A7A3A" w:rsidP="002A7A3A">
            <w:pPr>
              <w:spacing w:after="120"/>
              <w:rPr>
                <w:bCs/>
                <w:i/>
              </w:rPr>
            </w:pPr>
            <w:r w:rsidRPr="00337B0F">
              <w:rPr>
                <w:bCs/>
                <w:i/>
              </w:rPr>
              <w:t>[Omettre la disposition ci-après si la Garantie de Performance ES n’est pas demandée]</w:t>
            </w:r>
          </w:p>
          <w:p w14:paraId="1EAEE9FB" w14:textId="77777777" w:rsidR="002A7A3A" w:rsidRPr="0028492A" w:rsidRDefault="002A7A3A" w:rsidP="002A7A3A">
            <w:pPr>
              <w:spacing w:after="120"/>
            </w:pPr>
            <w:r w:rsidRPr="0028492A">
              <w:t xml:space="preserve">La </w:t>
            </w:r>
            <w:r>
              <w:t>G</w:t>
            </w:r>
            <w:r w:rsidRPr="0028492A">
              <w:t>arantie de performance ES sera d</w:t>
            </w:r>
            <w:r>
              <w:t>’</w:t>
            </w:r>
            <w:r w:rsidRPr="0028492A">
              <w:t>u</w:t>
            </w:r>
            <w:r>
              <w:t>n</w:t>
            </w:r>
            <w:r w:rsidRPr="0028492A">
              <w:t xml:space="preserve"> montant de </w:t>
            </w:r>
            <w:r w:rsidRPr="0028492A">
              <w:rPr>
                <w:i/>
              </w:rPr>
              <w:t xml:space="preserve">[insérer le pourcentage du Montant </w:t>
            </w:r>
            <w:r>
              <w:rPr>
                <w:i/>
              </w:rPr>
              <w:t>Accepté</w:t>
            </w:r>
            <w:r w:rsidDel="005C7D4E">
              <w:rPr>
                <w:i/>
              </w:rPr>
              <w:t xml:space="preserve"> </w:t>
            </w:r>
            <w:r w:rsidRPr="0028492A">
              <w:rPr>
                <w:i/>
              </w:rPr>
              <w:t>du Marché, normalement 1% à 3%]</w:t>
            </w:r>
            <w:r w:rsidRPr="0028492A">
              <w:t xml:space="preserve"> du Montant du Marché</w:t>
            </w:r>
            <w:r>
              <w:t xml:space="preserve"> et dans la/es monnaie/s du Montant Accepté du Marché</w:t>
            </w:r>
            <w:r w:rsidRPr="0028492A">
              <w:t>.</w:t>
            </w:r>
          </w:p>
          <w:p w14:paraId="10F2BD33" w14:textId="0083424F" w:rsidR="002A7A3A" w:rsidRPr="00DA5782" w:rsidRDefault="002A7A3A" w:rsidP="002A7A3A">
            <w:pPr>
              <w:spacing w:before="40" w:after="240"/>
              <w:ind w:right="2"/>
              <w:rPr>
                <w:i/>
                <w:iCs/>
              </w:rPr>
            </w:pPr>
            <w:r w:rsidRPr="00337B0F">
              <w:rPr>
                <w:i/>
                <w:iCs/>
              </w:rPr>
              <w:t xml:space="preserve">[La somme des garanties bancaires (garantie de bonne exécution et garantie de performance ES) ne devra normalement pas excéder 10% du Montant </w:t>
            </w:r>
            <w:r>
              <w:rPr>
                <w:i/>
                <w:iCs/>
              </w:rPr>
              <w:t>Accepté</w:t>
            </w:r>
            <w:r w:rsidDel="005C7D4E">
              <w:rPr>
                <w:i/>
                <w:iCs/>
              </w:rPr>
              <w:t xml:space="preserve"> </w:t>
            </w:r>
            <w:r w:rsidRPr="00337B0F">
              <w:rPr>
                <w:i/>
                <w:iCs/>
              </w:rPr>
              <w:t>du Marché.</w:t>
            </w:r>
          </w:p>
        </w:tc>
      </w:tr>
      <w:tr w:rsidR="002A7A3A" w:rsidRPr="0028492A" w14:paraId="3E57434E" w14:textId="77777777" w:rsidTr="009E1A1E">
        <w:tc>
          <w:tcPr>
            <w:tcW w:w="1188" w:type="dxa"/>
          </w:tcPr>
          <w:p w14:paraId="2CAFA118" w14:textId="6558099C" w:rsidR="002A7A3A" w:rsidRPr="0028492A" w:rsidRDefault="002A7A3A" w:rsidP="002A7A3A">
            <w:pPr>
              <w:spacing w:before="40" w:after="200"/>
              <w:rPr>
                <w:b/>
              </w:rPr>
            </w:pPr>
            <w:r>
              <w:rPr>
                <w:b/>
              </w:rPr>
              <w:t>55.2</w:t>
            </w:r>
          </w:p>
        </w:tc>
        <w:tc>
          <w:tcPr>
            <w:tcW w:w="8126" w:type="dxa"/>
          </w:tcPr>
          <w:p w14:paraId="459D121C" w14:textId="77777777" w:rsidR="002A7A3A" w:rsidRDefault="002A7A3A" w:rsidP="002A7A3A">
            <w:pPr>
              <w:spacing w:before="60" w:after="60"/>
              <w:ind w:right="-72"/>
              <w:rPr>
                <w:i/>
                <w:iCs/>
                <w:lang w:val="fr"/>
              </w:rPr>
            </w:pPr>
            <w:r w:rsidRPr="00203156">
              <w:rPr>
                <w:lang w:val="fr"/>
              </w:rPr>
              <w:t xml:space="preserve">Si le </w:t>
            </w:r>
            <w:r>
              <w:rPr>
                <w:lang w:val="fr"/>
              </w:rPr>
              <w:t>R</w:t>
            </w:r>
            <w:r w:rsidRPr="00203156">
              <w:rPr>
                <w:lang w:val="fr"/>
              </w:rPr>
              <w:t xml:space="preserve">apport d’achèvement </w:t>
            </w:r>
            <w:r>
              <w:rPr>
                <w:lang w:val="fr"/>
              </w:rPr>
              <w:t xml:space="preserve">final </w:t>
            </w:r>
            <w:r w:rsidRPr="00203156">
              <w:rPr>
                <w:lang w:val="fr"/>
              </w:rPr>
              <w:t xml:space="preserve">requis n’est pas fourni conformément aux spécifications, le montant </w:t>
            </w:r>
            <w:r>
              <w:rPr>
                <w:lang w:val="fr"/>
              </w:rPr>
              <w:t xml:space="preserve">de la </w:t>
            </w:r>
            <w:r w:rsidRPr="00203156">
              <w:rPr>
                <w:lang w:val="fr"/>
              </w:rPr>
              <w:t>retenu</w:t>
            </w:r>
            <w:r>
              <w:rPr>
                <w:lang w:val="fr"/>
              </w:rPr>
              <w:t>e</w:t>
            </w:r>
            <w:r w:rsidRPr="00203156">
              <w:rPr>
                <w:lang w:val="fr"/>
              </w:rPr>
              <w:t xml:space="preserve"> est ________</w:t>
            </w:r>
            <w:r>
              <w:rPr>
                <w:lang w:val="fr"/>
              </w:rPr>
              <w:t xml:space="preserve"> </w:t>
            </w:r>
            <w:r w:rsidRPr="00203156">
              <w:rPr>
                <w:i/>
                <w:iCs/>
                <w:lang w:val="fr"/>
              </w:rPr>
              <w:t>[</w:t>
            </w:r>
            <w:r>
              <w:rPr>
                <w:i/>
                <w:iCs/>
                <w:lang w:val="fr"/>
              </w:rPr>
              <w:t>Indiquer le mont</w:t>
            </w:r>
            <w:r w:rsidRPr="00203156">
              <w:rPr>
                <w:i/>
                <w:iCs/>
                <w:lang w:val="fr"/>
              </w:rPr>
              <w:t>ant]</w:t>
            </w:r>
            <w:r>
              <w:rPr>
                <w:i/>
                <w:iCs/>
                <w:lang w:val="fr"/>
              </w:rPr>
              <w:t xml:space="preserve">. </w:t>
            </w:r>
          </w:p>
          <w:p w14:paraId="68C3E5E4" w14:textId="3E8669FE" w:rsidR="002A7A3A" w:rsidRPr="0028492A" w:rsidRDefault="002A7A3A" w:rsidP="00E25F3D">
            <w:pPr>
              <w:spacing w:before="60" w:after="120"/>
              <w:ind w:right="-72"/>
            </w:pPr>
            <w:r>
              <w:rPr>
                <w:i/>
                <w:iCs/>
                <w:lang w:val="fr"/>
              </w:rPr>
              <w:t>[Le montant recommandé est d’au moins 30.000 $US équivalent].</w:t>
            </w:r>
          </w:p>
        </w:tc>
      </w:tr>
      <w:tr w:rsidR="002A7A3A" w:rsidRPr="0028492A" w14:paraId="10F2BD42" w14:textId="77777777" w:rsidTr="00337B0F">
        <w:tc>
          <w:tcPr>
            <w:tcW w:w="1188" w:type="dxa"/>
          </w:tcPr>
          <w:p w14:paraId="10F2BD3F" w14:textId="77777777" w:rsidR="002A7A3A" w:rsidRPr="0028492A" w:rsidRDefault="002A7A3A" w:rsidP="002A7A3A">
            <w:pPr>
              <w:spacing w:before="40" w:after="200"/>
              <w:rPr>
                <w:b/>
              </w:rPr>
            </w:pPr>
            <w:r w:rsidRPr="0028492A">
              <w:rPr>
                <w:b/>
              </w:rPr>
              <w:t>59.2.2(c)</w:t>
            </w:r>
          </w:p>
        </w:tc>
        <w:tc>
          <w:tcPr>
            <w:tcW w:w="8126" w:type="dxa"/>
          </w:tcPr>
          <w:p w14:paraId="57AC9C91" w14:textId="136CE985" w:rsidR="002A7A3A" w:rsidRPr="0028492A" w:rsidRDefault="002A7A3A" w:rsidP="002A7A3A">
            <w:pPr>
              <w:spacing w:before="40" w:after="200"/>
            </w:pPr>
            <w:r w:rsidRPr="0028492A">
              <w:t xml:space="preserve">Les conditions de manquement répété à l’exécution des obligations contractuelles seront réputées remplies si et quand le montant total des réductions de paiement et des </w:t>
            </w:r>
            <w:r>
              <w:t xml:space="preserve">dommages-intérêts </w:t>
            </w:r>
            <w:r w:rsidRPr="0028492A">
              <w:t xml:space="preserve">aura atteint </w:t>
            </w:r>
            <w:r>
              <w:t>____________</w:t>
            </w:r>
            <w:r w:rsidRPr="007F3CA4">
              <w:rPr>
                <w:b/>
                <w:bCs/>
                <w:i/>
              </w:rPr>
              <w:t>[insérer le</w:t>
            </w:r>
            <w:r w:rsidRPr="0028492A">
              <w:rPr>
                <w:i/>
              </w:rPr>
              <w:t xml:space="preserve"> </w:t>
            </w:r>
            <w:r w:rsidR="00077598" w:rsidRPr="0028492A">
              <w:rPr>
                <w:b/>
                <w:bCs/>
                <w:i/>
              </w:rPr>
              <w:t>pourcentage</w:t>
            </w:r>
            <w:r w:rsidRPr="0028492A">
              <w:rPr>
                <w:i/>
              </w:rPr>
              <w:t xml:space="preserve">] </w:t>
            </w:r>
            <w:r w:rsidRPr="0028492A">
              <w:t>pourcent du Montant du Marché.</w:t>
            </w:r>
          </w:p>
          <w:p w14:paraId="10F2BD41" w14:textId="0D6387E1" w:rsidR="002A7A3A" w:rsidRPr="0028492A" w:rsidRDefault="002A7A3A" w:rsidP="002A7A3A">
            <w:pPr>
              <w:spacing w:before="40" w:after="200"/>
              <w:rPr>
                <w:i/>
              </w:rPr>
            </w:pPr>
            <w:r w:rsidRPr="0028492A">
              <w:rPr>
                <w:i/>
              </w:rPr>
              <w:t xml:space="preserve">[En fonction du type de routes et de la structure du marché, le pourcentage recommandé est de 10 à 15 </w:t>
            </w:r>
            <w:r w:rsidR="00E20E25" w:rsidRPr="0028492A">
              <w:rPr>
                <w:i/>
              </w:rPr>
              <w:t>pour</w:t>
            </w:r>
            <w:r w:rsidR="00B81C09">
              <w:rPr>
                <w:i/>
              </w:rPr>
              <w:t xml:space="preserve"> </w:t>
            </w:r>
            <w:r w:rsidR="00E20E25" w:rsidRPr="0028492A">
              <w:rPr>
                <w:i/>
              </w:rPr>
              <w:t>cent</w:t>
            </w:r>
            <w:r w:rsidRPr="0028492A">
              <w:rPr>
                <w:i/>
              </w:rPr>
              <w:t xml:space="preserve"> du montant du marché]</w:t>
            </w:r>
          </w:p>
        </w:tc>
      </w:tr>
      <w:tr w:rsidR="008A385A" w:rsidRPr="002C070E" w14:paraId="64F63E48" w14:textId="77777777" w:rsidTr="00337B0F">
        <w:tc>
          <w:tcPr>
            <w:tcW w:w="1188" w:type="dxa"/>
          </w:tcPr>
          <w:p w14:paraId="3B0771AE" w14:textId="00127F2B" w:rsidR="008A385A" w:rsidRPr="0028492A" w:rsidRDefault="008A385A" w:rsidP="002A7A3A">
            <w:pPr>
              <w:spacing w:before="40" w:after="200"/>
              <w:rPr>
                <w:b/>
              </w:rPr>
            </w:pPr>
            <w:r>
              <w:rPr>
                <w:b/>
              </w:rPr>
              <w:t>63.2.1</w:t>
            </w:r>
          </w:p>
        </w:tc>
        <w:tc>
          <w:tcPr>
            <w:tcW w:w="8126" w:type="dxa"/>
          </w:tcPr>
          <w:p w14:paraId="1ED56E85" w14:textId="77777777" w:rsidR="002C070E" w:rsidRDefault="002C070E" w:rsidP="002C070E">
            <w:pPr>
              <w:spacing w:before="120" w:after="120"/>
              <w:rPr>
                <w:i/>
                <w:iCs/>
                <w:szCs w:val="24"/>
              </w:rPr>
            </w:pPr>
            <w:r>
              <w:rPr>
                <w:rStyle w:val="ts-alignment-element"/>
                <w:i/>
                <w:iCs/>
                <w:szCs w:val="24"/>
              </w:rPr>
              <w:t>[</w:t>
            </w:r>
            <w:r w:rsidRPr="002C070E">
              <w:rPr>
                <w:rStyle w:val="ts-alignment-element"/>
                <w:i/>
                <w:iCs/>
                <w:szCs w:val="24"/>
              </w:rPr>
              <w:t>Préciser</w:t>
            </w:r>
            <w:r w:rsidRPr="002C070E">
              <w:rPr>
                <w:i/>
                <w:iCs/>
                <w:szCs w:val="24"/>
              </w:rPr>
              <w:t xml:space="preserve"> </w:t>
            </w:r>
            <w:r w:rsidRPr="002C070E">
              <w:rPr>
                <w:rStyle w:val="ts-alignment-element"/>
                <w:i/>
                <w:iCs/>
                <w:szCs w:val="24"/>
              </w:rPr>
              <w:t>toute</w:t>
            </w:r>
            <w:r w:rsidRPr="002C070E">
              <w:rPr>
                <w:i/>
                <w:iCs/>
                <w:szCs w:val="24"/>
              </w:rPr>
              <w:t xml:space="preserve"> </w:t>
            </w:r>
            <w:r w:rsidRPr="002C070E">
              <w:rPr>
                <w:rStyle w:val="ts-alignment-element"/>
                <w:i/>
                <w:iCs/>
                <w:szCs w:val="24"/>
              </w:rPr>
              <w:t>exigence</w:t>
            </w:r>
            <w:r w:rsidRPr="002C070E">
              <w:rPr>
                <w:i/>
                <w:iCs/>
                <w:szCs w:val="24"/>
              </w:rPr>
              <w:t xml:space="preserve"> </w:t>
            </w:r>
            <w:r w:rsidRPr="002C070E">
              <w:rPr>
                <w:rStyle w:val="ts-alignment-element"/>
                <w:i/>
                <w:iCs/>
                <w:szCs w:val="24"/>
              </w:rPr>
              <w:t>supplémentaire,</w:t>
            </w:r>
            <w:r w:rsidRPr="002C070E">
              <w:rPr>
                <w:i/>
                <w:iCs/>
                <w:szCs w:val="24"/>
              </w:rPr>
              <w:t xml:space="preserve"> </w:t>
            </w:r>
            <w:r w:rsidRPr="002C070E">
              <w:rPr>
                <w:rStyle w:val="ts-alignment-element"/>
                <w:i/>
                <w:iCs/>
                <w:szCs w:val="24"/>
              </w:rPr>
              <w:t>le</w:t>
            </w:r>
            <w:r w:rsidRPr="002C070E">
              <w:rPr>
                <w:i/>
                <w:iCs/>
                <w:szCs w:val="24"/>
              </w:rPr>
              <w:t xml:space="preserve"> </w:t>
            </w:r>
            <w:r w:rsidRPr="002C070E">
              <w:rPr>
                <w:rStyle w:val="ts-alignment-element"/>
                <w:i/>
                <w:iCs/>
                <w:szCs w:val="24"/>
              </w:rPr>
              <w:t>cas</w:t>
            </w:r>
            <w:r w:rsidRPr="002C070E">
              <w:rPr>
                <w:i/>
                <w:iCs/>
                <w:szCs w:val="24"/>
              </w:rPr>
              <w:t xml:space="preserve"> </w:t>
            </w:r>
            <w:r w:rsidRPr="002C070E">
              <w:rPr>
                <w:rStyle w:val="ts-alignment-element"/>
                <w:i/>
                <w:iCs/>
                <w:szCs w:val="24"/>
              </w:rPr>
              <w:t>échéant]</w:t>
            </w:r>
            <w:r w:rsidRPr="002C070E">
              <w:rPr>
                <w:i/>
                <w:iCs/>
                <w:szCs w:val="24"/>
              </w:rPr>
              <w:t xml:space="preserve"> </w:t>
            </w:r>
          </w:p>
          <w:p w14:paraId="27A0F57B" w14:textId="5CC9B840" w:rsidR="008A385A" w:rsidRPr="002C070E" w:rsidRDefault="002C070E" w:rsidP="002C070E">
            <w:pPr>
              <w:spacing w:before="120" w:after="120"/>
              <w:rPr>
                <w:b/>
                <w:i/>
                <w:iCs/>
                <w:szCs w:val="24"/>
              </w:rPr>
            </w:pPr>
            <w:r w:rsidRPr="002C070E">
              <w:rPr>
                <w:rStyle w:val="ts-alignment-element"/>
                <w:i/>
                <w:iCs/>
                <w:szCs w:val="24"/>
              </w:rPr>
              <w:lastRenderedPageBreak/>
              <w:t>[Si</w:t>
            </w:r>
            <w:r w:rsidRPr="002C070E">
              <w:rPr>
                <w:i/>
                <w:iCs/>
                <w:szCs w:val="24"/>
              </w:rPr>
              <w:t xml:space="preserve"> </w:t>
            </w:r>
            <w:r w:rsidRPr="002C070E">
              <w:rPr>
                <w:rStyle w:val="ts-alignment-element"/>
                <w:i/>
                <w:iCs/>
                <w:szCs w:val="24"/>
              </w:rPr>
              <w:t>le</w:t>
            </w:r>
            <w:r w:rsidRPr="002C070E">
              <w:rPr>
                <w:i/>
                <w:iCs/>
                <w:szCs w:val="24"/>
              </w:rPr>
              <w:t xml:space="preserve"> </w:t>
            </w:r>
            <w:r>
              <w:rPr>
                <w:i/>
                <w:iCs/>
                <w:szCs w:val="24"/>
              </w:rPr>
              <w:t>marché</w:t>
            </w:r>
            <w:r w:rsidRPr="002C070E">
              <w:rPr>
                <w:i/>
                <w:iCs/>
                <w:szCs w:val="24"/>
              </w:rPr>
              <w:t xml:space="preserve"> </w:t>
            </w:r>
            <w:r w:rsidRPr="002C070E">
              <w:rPr>
                <w:rStyle w:val="ts-alignment-element"/>
                <w:i/>
                <w:iCs/>
                <w:szCs w:val="24"/>
              </w:rPr>
              <w:t>a</w:t>
            </w:r>
            <w:r w:rsidRPr="002C070E">
              <w:rPr>
                <w:i/>
                <w:iCs/>
                <w:szCs w:val="24"/>
              </w:rPr>
              <w:t xml:space="preserve"> </w:t>
            </w:r>
            <w:r w:rsidRPr="00E25F3D">
              <w:t>été</w:t>
            </w:r>
            <w:r w:rsidRPr="002C070E">
              <w:rPr>
                <w:i/>
                <w:iCs/>
                <w:szCs w:val="24"/>
              </w:rPr>
              <w:t xml:space="preserve"> </w:t>
            </w:r>
            <w:r w:rsidRPr="00E25F3D">
              <w:t>évalué</w:t>
            </w:r>
            <w:r w:rsidRPr="002C070E">
              <w:rPr>
                <w:i/>
                <w:iCs/>
                <w:szCs w:val="24"/>
              </w:rPr>
              <w:t xml:space="preserve"> </w:t>
            </w:r>
            <w:r w:rsidRPr="00E25F3D">
              <w:t>comme</w:t>
            </w:r>
            <w:r w:rsidRPr="002C070E">
              <w:rPr>
                <w:i/>
                <w:iCs/>
                <w:szCs w:val="24"/>
              </w:rPr>
              <w:t xml:space="preserve"> </w:t>
            </w:r>
            <w:r w:rsidRPr="00E25F3D">
              <w:t>présentant</w:t>
            </w:r>
            <w:r w:rsidRPr="002C070E">
              <w:rPr>
                <w:i/>
                <w:iCs/>
                <w:szCs w:val="24"/>
              </w:rPr>
              <w:t xml:space="preserve"> des risques </w:t>
            </w:r>
            <w:r w:rsidRPr="00E25F3D">
              <w:t>potentiels</w:t>
            </w:r>
            <w:r w:rsidRPr="002C070E">
              <w:rPr>
                <w:i/>
                <w:iCs/>
                <w:szCs w:val="24"/>
              </w:rPr>
              <w:t xml:space="preserve"> </w:t>
            </w:r>
            <w:r w:rsidRPr="00E25F3D">
              <w:t>ou</w:t>
            </w:r>
            <w:r w:rsidRPr="002C070E">
              <w:rPr>
                <w:i/>
                <w:iCs/>
                <w:szCs w:val="24"/>
              </w:rPr>
              <w:t xml:space="preserve"> </w:t>
            </w:r>
            <w:r w:rsidRPr="00E25F3D">
              <w:t>réels</w:t>
            </w:r>
            <w:r w:rsidRPr="002C070E">
              <w:rPr>
                <w:i/>
                <w:iCs/>
                <w:szCs w:val="24"/>
              </w:rPr>
              <w:t xml:space="preserve"> en </w:t>
            </w:r>
            <w:r w:rsidRPr="00E25F3D">
              <w:t>matière</w:t>
            </w:r>
            <w:r w:rsidRPr="002C070E">
              <w:rPr>
                <w:i/>
                <w:iCs/>
                <w:szCs w:val="24"/>
              </w:rPr>
              <w:t xml:space="preserve"> </w:t>
            </w:r>
            <w:r w:rsidRPr="00E25F3D">
              <w:t>de</w:t>
            </w:r>
            <w:r w:rsidRPr="002C070E">
              <w:rPr>
                <w:i/>
                <w:iCs/>
                <w:szCs w:val="24"/>
              </w:rPr>
              <w:t xml:space="preserve"> </w:t>
            </w:r>
            <w:r w:rsidRPr="00E25F3D">
              <w:t>cybersécurité,</w:t>
            </w:r>
            <w:r w:rsidRPr="002C070E">
              <w:rPr>
                <w:i/>
                <w:iCs/>
                <w:szCs w:val="24"/>
              </w:rPr>
              <w:t xml:space="preserve"> </w:t>
            </w:r>
            <w:r w:rsidRPr="00E25F3D">
              <w:t>il</w:t>
            </w:r>
            <w:r w:rsidRPr="002C070E">
              <w:rPr>
                <w:i/>
                <w:iCs/>
                <w:szCs w:val="24"/>
              </w:rPr>
              <w:t xml:space="preserve"> </w:t>
            </w:r>
            <w:r w:rsidRPr="00E25F3D">
              <w:t>convient</w:t>
            </w:r>
            <w:r w:rsidRPr="002C070E">
              <w:rPr>
                <w:i/>
                <w:iCs/>
                <w:szCs w:val="24"/>
              </w:rPr>
              <w:t xml:space="preserve"> d’</w:t>
            </w:r>
            <w:r w:rsidRPr="00E25F3D">
              <w:t>ajouter</w:t>
            </w:r>
            <w:r w:rsidRPr="002C070E">
              <w:rPr>
                <w:i/>
                <w:iCs/>
                <w:szCs w:val="24"/>
              </w:rPr>
              <w:t xml:space="preserve"> </w:t>
            </w:r>
            <w:r w:rsidRPr="00E25F3D">
              <w:t>ce</w:t>
            </w:r>
            <w:r w:rsidRPr="002C070E">
              <w:rPr>
                <w:i/>
                <w:iCs/>
                <w:szCs w:val="24"/>
              </w:rPr>
              <w:t xml:space="preserve"> </w:t>
            </w:r>
            <w:r w:rsidRPr="00E25F3D">
              <w:t>qui</w:t>
            </w:r>
            <w:r w:rsidRPr="002C070E">
              <w:rPr>
                <w:i/>
                <w:iCs/>
                <w:szCs w:val="24"/>
              </w:rPr>
              <w:t xml:space="preserve"> </w:t>
            </w:r>
            <w:r w:rsidRPr="00E25F3D">
              <w:t>suit</w:t>
            </w:r>
            <w:r w:rsidRPr="002C070E">
              <w:rPr>
                <w:i/>
                <w:iCs/>
                <w:szCs w:val="24"/>
              </w:rPr>
              <w:t xml:space="preserve">] </w:t>
            </w:r>
            <w:r w:rsidRPr="00E25F3D">
              <w:t>:</w:t>
            </w:r>
            <w:r w:rsidRPr="002C070E">
              <w:rPr>
                <w:i/>
                <w:iCs/>
                <w:szCs w:val="24"/>
              </w:rPr>
              <w:t xml:space="preserve"> </w:t>
            </w:r>
            <w:r w:rsidRPr="00E25F3D">
              <w:t>«</w:t>
            </w:r>
            <w:r w:rsidR="00336D7B" w:rsidRPr="00E25F3D">
              <w:t xml:space="preserve"> (</w:t>
            </w:r>
            <w:r w:rsidRPr="00E25F3D">
              <w:t>g)</w:t>
            </w:r>
            <w:r w:rsidRPr="002C070E">
              <w:rPr>
                <w:i/>
                <w:iCs/>
                <w:szCs w:val="24"/>
              </w:rPr>
              <w:t xml:space="preserve"> des </w:t>
            </w:r>
            <w:r w:rsidRPr="00E25F3D">
              <w:t>renseignements</w:t>
            </w:r>
            <w:r w:rsidRPr="002C070E">
              <w:rPr>
                <w:i/>
                <w:iCs/>
                <w:szCs w:val="24"/>
              </w:rPr>
              <w:t xml:space="preserve"> </w:t>
            </w:r>
            <w:r w:rsidRPr="00E25F3D">
              <w:t>suffisants</w:t>
            </w:r>
            <w:r w:rsidRPr="002C070E">
              <w:rPr>
                <w:i/>
                <w:iCs/>
                <w:szCs w:val="24"/>
              </w:rPr>
              <w:t xml:space="preserve"> </w:t>
            </w:r>
            <w:r w:rsidRPr="00E25F3D">
              <w:t>pour</w:t>
            </w:r>
            <w:r w:rsidRPr="002C070E">
              <w:rPr>
                <w:i/>
                <w:iCs/>
                <w:szCs w:val="24"/>
              </w:rPr>
              <w:t xml:space="preserve"> </w:t>
            </w:r>
            <w:r w:rsidRPr="00E25F3D">
              <w:t>permettre</w:t>
            </w:r>
            <w:r w:rsidRPr="002C070E">
              <w:rPr>
                <w:i/>
                <w:iCs/>
                <w:szCs w:val="24"/>
              </w:rPr>
              <w:t xml:space="preserve"> </w:t>
            </w:r>
            <w:r w:rsidRPr="002C070E">
              <w:rPr>
                <w:rStyle w:val="ts-alignment-element"/>
                <w:i/>
                <w:iCs/>
                <w:szCs w:val="24"/>
              </w:rPr>
              <w:t>l’évaluation</w:t>
            </w:r>
            <w:r w:rsidRPr="002C070E">
              <w:rPr>
                <w:i/>
                <w:iCs/>
                <w:szCs w:val="24"/>
              </w:rPr>
              <w:t xml:space="preserve"> </w:t>
            </w:r>
            <w:r w:rsidRPr="002C070E">
              <w:rPr>
                <w:rStyle w:val="ts-alignment-element"/>
                <w:i/>
                <w:iCs/>
                <w:szCs w:val="24"/>
              </w:rPr>
              <w:t>des</w:t>
            </w:r>
            <w:r w:rsidRPr="002C070E">
              <w:rPr>
                <w:i/>
                <w:iCs/>
                <w:szCs w:val="24"/>
              </w:rPr>
              <w:t xml:space="preserve"> </w:t>
            </w:r>
            <w:r w:rsidRPr="002C070E">
              <w:rPr>
                <w:rStyle w:val="ts-alignment-element"/>
                <w:i/>
                <w:iCs/>
                <w:szCs w:val="24"/>
              </w:rPr>
              <w:t>risques</w:t>
            </w:r>
            <w:r w:rsidRPr="002C070E">
              <w:rPr>
                <w:i/>
                <w:iCs/>
                <w:szCs w:val="24"/>
              </w:rPr>
              <w:t xml:space="preserve"> </w:t>
            </w:r>
            <w:r w:rsidRPr="002C070E">
              <w:rPr>
                <w:rStyle w:val="ts-alignment-element"/>
                <w:i/>
                <w:iCs/>
                <w:szCs w:val="24"/>
              </w:rPr>
              <w:t>de</w:t>
            </w:r>
            <w:r w:rsidRPr="002C070E">
              <w:rPr>
                <w:i/>
                <w:iCs/>
                <w:szCs w:val="24"/>
              </w:rPr>
              <w:t xml:space="preserve"> </w:t>
            </w:r>
            <w:r w:rsidRPr="002C070E">
              <w:rPr>
                <w:rStyle w:val="ts-alignment-element"/>
                <w:i/>
                <w:iCs/>
                <w:szCs w:val="24"/>
              </w:rPr>
              <w:t>cybersécurité.</w:t>
            </w:r>
            <w:r w:rsidRPr="002C070E">
              <w:rPr>
                <w:i/>
                <w:iCs/>
                <w:szCs w:val="24"/>
              </w:rPr>
              <w:t xml:space="preserve"> </w:t>
            </w:r>
            <w:r w:rsidRPr="002C070E">
              <w:rPr>
                <w:rStyle w:val="ts-alignment-element"/>
                <w:i/>
                <w:iCs/>
                <w:szCs w:val="24"/>
              </w:rPr>
              <w:t>»]</w:t>
            </w:r>
          </w:p>
        </w:tc>
      </w:tr>
      <w:tr w:rsidR="002A7A3A" w:rsidRPr="0028492A" w14:paraId="10F2BD54" w14:textId="77777777" w:rsidTr="00337B0F">
        <w:tc>
          <w:tcPr>
            <w:tcW w:w="1188" w:type="dxa"/>
          </w:tcPr>
          <w:p w14:paraId="10F2BD51" w14:textId="77777777" w:rsidR="002A7A3A" w:rsidRPr="0028492A" w:rsidRDefault="002A7A3A" w:rsidP="002A7A3A">
            <w:pPr>
              <w:spacing w:before="40" w:after="200"/>
              <w:rPr>
                <w:b/>
              </w:rPr>
            </w:pPr>
            <w:r w:rsidRPr="0028492A">
              <w:rPr>
                <w:b/>
              </w:rPr>
              <w:lastRenderedPageBreak/>
              <w:t>63.3.2</w:t>
            </w:r>
          </w:p>
        </w:tc>
        <w:tc>
          <w:tcPr>
            <w:tcW w:w="8126" w:type="dxa"/>
          </w:tcPr>
          <w:p w14:paraId="10F2BD52" w14:textId="77777777" w:rsidR="002A7A3A" w:rsidRPr="0028492A" w:rsidRDefault="002A7A3A" w:rsidP="002A7A3A">
            <w:pPr>
              <w:spacing w:before="120" w:after="120"/>
              <w:rPr>
                <w:b/>
              </w:rPr>
            </w:pPr>
            <w:r w:rsidRPr="0028492A">
              <w:rPr>
                <w:b/>
              </w:rPr>
              <w:t>Analyse de la valeur</w:t>
            </w:r>
          </w:p>
          <w:p w14:paraId="10F2BD53" w14:textId="7A626CF7" w:rsidR="002A7A3A" w:rsidRPr="0028492A" w:rsidRDefault="002A7A3A" w:rsidP="002A7A3A">
            <w:pPr>
              <w:spacing w:before="40" w:after="120"/>
            </w:pPr>
            <w:r w:rsidRPr="0028492A">
              <w:t xml:space="preserve">Lorsqu’une proposition fondée sur l’analyse de la valeur est approuvée par le </w:t>
            </w:r>
            <w:r>
              <w:t>Maître d’Ouvrage</w:t>
            </w:r>
            <w:r w:rsidRPr="0028492A">
              <w:t xml:space="preserve">, la rémunération versée à l’Entrepreneur est de </w:t>
            </w:r>
            <w:r w:rsidRPr="0028492A">
              <w:rPr>
                <w:i/>
              </w:rPr>
              <w:t>[insérer le pourcentage, qui est habituellement de 50% au maximum]</w:t>
            </w:r>
            <w:r w:rsidRPr="0028492A">
              <w:t xml:space="preserve"> pour cent de la diminution du Montant du Marché en résultant.</w:t>
            </w:r>
          </w:p>
        </w:tc>
      </w:tr>
    </w:tbl>
    <w:p w14:paraId="10F2BD55" w14:textId="77777777" w:rsidR="00AD2E51" w:rsidRPr="0028492A" w:rsidRDefault="00AD2E51" w:rsidP="007E1F41">
      <w:pPr>
        <w:spacing w:before="120" w:after="120"/>
        <w:ind w:left="720"/>
        <w:rPr>
          <w:b/>
          <w:i/>
        </w:rPr>
      </w:pPr>
    </w:p>
    <w:p w14:paraId="10F2BD56" w14:textId="77777777" w:rsidR="00FD571A" w:rsidRPr="0028492A" w:rsidRDefault="00FD571A" w:rsidP="007E1F41">
      <w:pPr>
        <w:spacing w:before="120" w:after="120"/>
        <w:ind w:left="1440" w:hanging="720"/>
        <w:sectPr w:rsidR="00FD571A" w:rsidRPr="0028492A" w:rsidSect="001A5622">
          <w:headerReference w:type="even" r:id="rId75"/>
          <w:headerReference w:type="default" r:id="rId76"/>
          <w:headerReference w:type="first" r:id="rId77"/>
          <w:endnotePr>
            <w:numFmt w:val="decimal"/>
          </w:endnotePr>
          <w:pgSz w:w="12240" w:h="15840" w:code="1"/>
          <w:pgMar w:top="1440" w:right="1440" w:bottom="1440" w:left="1440" w:header="720" w:footer="720" w:gutter="0"/>
          <w:cols w:space="720"/>
          <w:titlePg/>
        </w:sectPr>
      </w:pPr>
    </w:p>
    <w:p w14:paraId="10F2BD57" w14:textId="77777777" w:rsidR="00FD571A" w:rsidRPr="0028492A" w:rsidRDefault="00FD571A" w:rsidP="007E1F41">
      <w:pPr>
        <w:spacing w:before="120" w:after="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FD571A" w:rsidRPr="0028492A" w14:paraId="10F2BD59" w14:textId="77777777" w:rsidTr="000B0A97">
        <w:trPr>
          <w:trHeight w:val="1184"/>
        </w:trPr>
        <w:tc>
          <w:tcPr>
            <w:tcW w:w="9198" w:type="dxa"/>
            <w:tcBorders>
              <w:top w:val="nil"/>
              <w:left w:val="nil"/>
              <w:bottom w:val="nil"/>
              <w:right w:val="nil"/>
            </w:tcBorders>
          </w:tcPr>
          <w:p w14:paraId="10F2BD58" w14:textId="77777777" w:rsidR="00FD571A" w:rsidRPr="0028492A" w:rsidRDefault="00BF6C35" w:rsidP="00333206">
            <w:pPr>
              <w:pStyle w:val="Secgral2"/>
              <w:rPr>
                <w:highlight w:val="yellow"/>
              </w:rPr>
            </w:pPr>
            <w:bookmarkStart w:id="867" w:name="_Toc456002050"/>
            <w:bookmarkStart w:id="868" w:name="_Toc137471433"/>
            <w:r w:rsidRPr="0028492A">
              <w:t>Section X. Formulaires du Marché</w:t>
            </w:r>
            <w:bookmarkEnd w:id="867"/>
            <w:bookmarkEnd w:id="868"/>
          </w:p>
        </w:tc>
      </w:tr>
    </w:tbl>
    <w:p w14:paraId="10F2BD5A" w14:textId="56D80CD0" w:rsidR="00FD571A" w:rsidRPr="0028492A" w:rsidRDefault="00FD571A" w:rsidP="00D9413F">
      <w:pPr>
        <w:pStyle w:val="Subtitle2"/>
        <w:spacing w:after="240"/>
        <w:jc w:val="center"/>
      </w:pPr>
      <w:bookmarkStart w:id="869" w:name="_Toc494778794"/>
      <w:bookmarkStart w:id="870" w:name="_Toc477188623"/>
      <w:bookmarkStart w:id="871" w:name="_Toc486542119"/>
      <w:r w:rsidRPr="0028492A">
        <w:t xml:space="preserve">Liste des </w:t>
      </w:r>
      <w:r w:rsidR="00073E83">
        <w:t>F</w:t>
      </w:r>
      <w:r w:rsidRPr="0028492A">
        <w:t>ormulaires</w:t>
      </w:r>
      <w:bookmarkEnd w:id="869"/>
      <w:bookmarkEnd w:id="870"/>
      <w:bookmarkEnd w:id="871"/>
    </w:p>
    <w:p w14:paraId="07A9C707" w14:textId="67E98DA4" w:rsidR="002C4995" w:rsidRDefault="002B3E8D">
      <w:pPr>
        <w:pStyle w:val="TM1"/>
        <w:rPr>
          <w:rFonts w:asciiTheme="minorHAnsi" w:eastAsiaTheme="minorEastAsia" w:hAnsiTheme="minorHAnsi" w:cstheme="minorBidi"/>
          <w:b w:val="0"/>
          <w:bCs w:val="0"/>
          <w:noProof/>
          <w:sz w:val="22"/>
          <w:szCs w:val="22"/>
          <w:lang w:val="en-US"/>
        </w:rPr>
      </w:pPr>
      <w:r>
        <w:fldChar w:fldCharType="begin"/>
      </w:r>
      <w:r>
        <w:instrText xml:space="preserve"> TOC \h \z \t "Sec X</w:instrText>
      </w:r>
      <w:r w:rsidR="002C4995">
        <w:instrText>,</w:instrText>
      </w:r>
      <w:r>
        <w:instrText xml:space="preserve">1" </w:instrText>
      </w:r>
      <w:r>
        <w:fldChar w:fldCharType="separate"/>
      </w:r>
      <w:hyperlink w:anchor="_Toc139293474" w:history="1">
        <w:r w:rsidR="002C4995" w:rsidRPr="003879C4">
          <w:rPr>
            <w:rStyle w:val="Lienhypertexte"/>
            <w:noProof/>
          </w:rPr>
          <w:t>Modèle de Notification d’Intention d’Attribution</w:t>
        </w:r>
        <w:r w:rsidR="002C4995">
          <w:rPr>
            <w:noProof/>
            <w:webHidden/>
          </w:rPr>
          <w:tab/>
        </w:r>
        <w:r w:rsidR="002C4995">
          <w:rPr>
            <w:noProof/>
            <w:webHidden/>
          </w:rPr>
          <w:fldChar w:fldCharType="begin"/>
        </w:r>
        <w:r w:rsidR="002C4995">
          <w:rPr>
            <w:noProof/>
            <w:webHidden/>
          </w:rPr>
          <w:instrText xml:space="preserve"> PAGEREF _Toc139293474 \h </w:instrText>
        </w:r>
        <w:r w:rsidR="002C4995">
          <w:rPr>
            <w:noProof/>
            <w:webHidden/>
          </w:rPr>
        </w:r>
        <w:r w:rsidR="002C4995">
          <w:rPr>
            <w:noProof/>
            <w:webHidden/>
          </w:rPr>
          <w:fldChar w:fldCharType="separate"/>
        </w:r>
        <w:r w:rsidR="00C830A1">
          <w:rPr>
            <w:noProof/>
            <w:webHidden/>
          </w:rPr>
          <w:t>276</w:t>
        </w:r>
        <w:r w:rsidR="002C4995">
          <w:rPr>
            <w:noProof/>
            <w:webHidden/>
          </w:rPr>
          <w:fldChar w:fldCharType="end"/>
        </w:r>
      </w:hyperlink>
    </w:p>
    <w:p w14:paraId="17451E81" w14:textId="40F9AA65" w:rsidR="002C4995" w:rsidRDefault="002C4995">
      <w:pPr>
        <w:pStyle w:val="TM1"/>
        <w:rPr>
          <w:rFonts w:asciiTheme="minorHAnsi" w:eastAsiaTheme="minorEastAsia" w:hAnsiTheme="minorHAnsi" w:cstheme="minorBidi"/>
          <w:b w:val="0"/>
          <w:bCs w:val="0"/>
          <w:noProof/>
          <w:sz w:val="22"/>
          <w:szCs w:val="22"/>
          <w:lang w:val="en-US"/>
        </w:rPr>
      </w:pPr>
      <w:hyperlink w:anchor="_Toc139293475" w:history="1">
        <w:r w:rsidRPr="003879C4">
          <w:rPr>
            <w:rStyle w:val="Lienhypertexte"/>
            <w:noProof/>
          </w:rPr>
          <w:t>Formulaire de Divulgation des Bénéficiaires effectifs</w:t>
        </w:r>
        <w:r>
          <w:rPr>
            <w:noProof/>
            <w:webHidden/>
          </w:rPr>
          <w:tab/>
        </w:r>
        <w:r>
          <w:rPr>
            <w:noProof/>
            <w:webHidden/>
          </w:rPr>
          <w:fldChar w:fldCharType="begin"/>
        </w:r>
        <w:r>
          <w:rPr>
            <w:noProof/>
            <w:webHidden/>
          </w:rPr>
          <w:instrText xml:space="preserve"> PAGEREF _Toc139293475 \h </w:instrText>
        </w:r>
        <w:r>
          <w:rPr>
            <w:noProof/>
            <w:webHidden/>
          </w:rPr>
        </w:r>
        <w:r>
          <w:rPr>
            <w:noProof/>
            <w:webHidden/>
          </w:rPr>
          <w:fldChar w:fldCharType="separate"/>
        </w:r>
        <w:r w:rsidR="00C830A1">
          <w:rPr>
            <w:noProof/>
            <w:webHidden/>
          </w:rPr>
          <w:t>281</w:t>
        </w:r>
        <w:r>
          <w:rPr>
            <w:noProof/>
            <w:webHidden/>
          </w:rPr>
          <w:fldChar w:fldCharType="end"/>
        </w:r>
      </w:hyperlink>
    </w:p>
    <w:p w14:paraId="51AFEEDD" w14:textId="45F1D376" w:rsidR="002C4995" w:rsidRDefault="002C4995">
      <w:pPr>
        <w:pStyle w:val="TM1"/>
        <w:rPr>
          <w:rFonts w:asciiTheme="minorHAnsi" w:eastAsiaTheme="minorEastAsia" w:hAnsiTheme="minorHAnsi" w:cstheme="minorBidi"/>
          <w:b w:val="0"/>
          <w:bCs w:val="0"/>
          <w:noProof/>
          <w:sz w:val="22"/>
          <w:szCs w:val="22"/>
          <w:lang w:val="en-US"/>
        </w:rPr>
      </w:pPr>
      <w:hyperlink w:anchor="_Toc139293476" w:history="1">
        <w:r w:rsidRPr="003879C4">
          <w:rPr>
            <w:rStyle w:val="Lienhypertexte"/>
            <w:noProof/>
          </w:rPr>
          <w:t>Modèle de Lettre de Notification de l’Attribution du Marché</w:t>
        </w:r>
        <w:r>
          <w:rPr>
            <w:noProof/>
            <w:webHidden/>
          </w:rPr>
          <w:tab/>
        </w:r>
        <w:r>
          <w:rPr>
            <w:noProof/>
            <w:webHidden/>
          </w:rPr>
          <w:fldChar w:fldCharType="begin"/>
        </w:r>
        <w:r>
          <w:rPr>
            <w:noProof/>
            <w:webHidden/>
          </w:rPr>
          <w:instrText xml:space="preserve"> PAGEREF _Toc139293476 \h </w:instrText>
        </w:r>
        <w:r>
          <w:rPr>
            <w:noProof/>
            <w:webHidden/>
          </w:rPr>
        </w:r>
        <w:r>
          <w:rPr>
            <w:noProof/>
            <w:webHidden/>
          </w:rPr>
          <w:fldChar w:fldCharType="separate"/>
        </w:r>
        <w:r w:rsidR="00C830A1">
          <w:rPr>
            <w:noProof/>
            <w:webHidden/>
          </w:rPr>
          <w:t>283</w:t>
        </w:r>
        <w:r>
          <w:rPr>
            <w:noProof/>
            <w:webHidden/>
          </w:rPr>
          <w:fldChar w:fldCharType="end"/>
        </w:r>
      </w:hyperlink>
    </w:p>
    <w:p w14:paraId="656B705F" w14:textId="5D854AE4" w:rsidR="002C4995" w:rsidRDefault="002C4995">
      <w:pPr>
        <w:pStyle w:val="TM1"/>
        <w:rPr>
          <w:rFonts w:asciiTheme="minorHAnsi" w:eastAsiaTheme="minorEastAsia" w:hAnsiTheme="minorHAnsi" w:cstheme="minorBidi"/>
          <w:b w:val="0"/>
          <w:bCs w:val="0"/>
          <w:noProof/>
          <w:sz w:val="22"/>
          <w:szCs w:val="22"/>
          <w:lang w:val="en-US"/>
        </w:rPr>
      </w:pPr>
      <w:hyperlink w:anchor="_Toc139293477" w:history="1">
        <w:r w:rsidRPr="003879C4">
          <w:rPr>
            <w:rStyle w:val="Lienhypertexte"/>
            <w:noProof/>
          </w:rPr>
          <w:t>Lettre d’Attribution du Marché</w:t>
        </w:r>
        <w:r>
          <w:rPr>
            <w:noProof/>
            <w:webHidden/>
          </w:rPr>
          <w:tab/>
        </w:r>
        <w:r>
          <w:rPr>
            <w:noProof/>
            <w:webHidden/>
          </w:rPr>
          <w:fldChar w:fldCharType="begin"/>
        </w:r>
        <w:r>
          <w:rPr>
            <w:noProof/>
            <w:webHidden/>
          </w:rPr>
          <w:instrText xml:space="preserve"> PAGEREF _Toc139293477 \h </w:instrText>
        </w:r>
        <w:r>
          <w:rPr>
            <w:noProof/>
            <w:webHidden/>
          </w:rPr>
        </w:r>
        <w:r>
          <w:rPr>
            <w:noProof/>
            <w:webHidden/>
          </w:rPr>
          <w:fldChar w:fldCharType="separate"/>
        </w:r>
        <w:r w:rsidR="00C830A1">
          <w:rPr>
            <w:noProof/>
            <w:webHidden/>
          </w:rPr>
          <w:t>283</w:t>
        </w:r>
        <w:r>
          <w:rPr>
            <w:noProof/>
            <w:webHidden/>
          </w:rPr>
          <w:fldChar w:fldCharType="end"/>
        </w:r>
      </w:hyperlink>
    </w:p>
    <w:p w14:paraId="65C2CF6A" w14:textId="032CE800" w:rsidR="002C4995" w:rsidRDefault="002C4995">
      <w:pPr>
        <w:pStyle w:val="TM1"/>
        <w:rPr>
          <w:rFonts w:asciiTheme="minorHAnsi" w:eastAsiaTheme="minorEastAsia" w:hAnsiTheme="minorHAnsi" w:cstheme="minorBidi"/>
          <w:b w:val="0"/>
          <w:bCs w:val="0"/>
          <w:noProof/>
          <w:sz w:val="22"/>
          <w:szCs w:val="22"/>
          <w:lang w:val="en-US"/>
        </w:rPr>
      </w:pPr>
      <w:hyperlink w:anchor="_Toc139293478" w:history="1">
        <w:r w:rsidRPr="003879C4">
          <w:rPr>
            <w:rStyle w:val="Lienhypertexte"/>
            <w:noProof/>
          </w:rPr>
          <w:t>Modèle d’Acte d’Engagement</w:t>
        </w:r>
        <w:r>
          <w:rPr>
            <w:noProof/>
            <w:webHidden/>
          </w:rPr>
          <w:tab/>
        </w:r>
        <w:r>
          <w:rPr>
            <w:noProof/>
            <w:webHidden/>
          </w:rPr>
          <w:fldChar w:fldCharType="begin"/>
        </w:r>
        <w:r>
          <w:rPr>
            <w:noProof/>
            <w:webHidden/>
          </w:rPr>
          <w:instrText xml:space="preserve"> PAGEREF _Toc139293478 \h </w:instrText>
        </w:r>
        <w:r>
          <w:rPr>
            <w:noProof/>
            <w:webHidden/>
          </w:rPr>
        </w:r>
        <w:r>
          <w:rPr>
            <w:noProof/>
            <w:webHidden/>
          </w:rPr>
          <w:fldChar w:fldCharType="separate"/>
        </w:r>
        <w:r w:rsidR="00C830A1">
          <w:rPr>
            <w:noProof/>
            <w:webHidden/>
          </w:rPr>
          <w:t>284</w:t>
        </w:r>
        <w:r>
          <w:rPr>
            <w:noProof/>
            <w:webHidden/>
          </w:rPr>
          <w:fldChar w:fldCharType="end"/>
        </w:r>
      </w:hyperlink>
    </w:p>
    <w:p w14:paraId="7D9C0CB7" w14:textId="101FFA41" w:rsidR="002C4995" w:rsidRDefault="002C4995">
      <w:pPr>
        <w:pStyle w:val="TM1"/>
        <w:rPr>
          <w:rFonts w:asciiTheme="minorHAnsi" w:eastAsiaTheme="minorEastAsia" w:hAnsiTheme="minorHAnsi" w:cstheme="minorBidi"/>
          <w:b w:val="0"/>
          <w:bCs w:val="0"/>
          <w:noProof/>
          <w:sz w:val="22"/>
          <w:szCs w:val="22"/>
          <w:lang w:val="en-US"/>
        </w:rPr>
      </w:pPr>
      <w:hyperlink w:anchor="_Toc139293479" w:history="1">
        <w:r w:rsidRPr="003879C4">
          <w:rPr>
            <w:rStyle w:val="Lienhypertexte"/>
            <w:noProof/>
          </w:rPr>
          <w:t>Garantie de bonne exécution</w:t>
        </w:r>
        <w:r>
          <w:rPr>
            <w:noProof/>
            <w:webHidden/>
          </w:rPr>
          <w:tab/>
        </w:r>
        <w:r>
          <w:rPr>
            <w:noProof/>
            <w:webHidden/>
          </w:rPr>
          <w:fldChar w:fldCharType="begin"/>
        </w:r>
        <w:r>
          <w:rPr>
            <w:noProof/>
            <w:webHidden/>
          </w:rPr>
          <w:instrText xml:space="preserve"> PAGEREF _Toc139293479 \h </w:instrText>
        </w:r>
        <w:r>
          <w:rPr>
            <w:noProof/>
            <w:webHidden/>
          </w:rPr>
        </w:r>
        <w:r>
          <w:rPr>
            <w:noProof/>
            <w:webHidden/>
          </w:rPr>
          <w:fldChar w:fldCharType="separate"/>
        </w:r>
        <w:r w:rsidR="00C830A1">
          <w:rPr>
            <w:noProof/>
            <w:webHidden/>
          </w:rPr>
          <w:t>288</w:t>
        </w:r>
        <w:r>
          <w:rPr>
            <w:noProof/>
            <w:webHidden/>
          </w:rPr>
          <w:fldChar w:fldCharType="end"/>
        </w:r>
      </w:hyperlink>
    </w:p>
    <w:p w14:paraId="66A0C84E" w14:textId="13A48445" w:rsidR="002C4995" w:rsidRDefault="002C4995">
      <w:pPr>
        <w:pStyle w:val="TM1"/>
        <w:rPr>
          <w:rFonts w:asciiTheme="minorHAnsi" w:eastAsiaTheme="minorEastAsia" w:hAnsiTheme="minorHAnsi" w:cstheme="minorBidi"/>
          <w:b w:val="0"/>
          <w:bCs w:val="0"/>
          <w:noProof/>
          <w:sz w:val="22"/>
          <w:szCs w:val="22"/>
          <w:lang w:val="en-US"/>
        </w:rPr>
      </w:pPr>
      <w:hyperlink w:anchor="_Toc139293480" w:history="1">
        <w:r w:rsidRPr="003879C4">
          <w:rPr>
            <w:rStyle w:val="Lienhypertexte"/>
            <w:noProof/>
          </w:rPr>
          <w:t>Option 2 : Modèle de caution personnelle et solidaire</w:t>
        </w:r>
        <w:r>
          <w:rPr>
            <w:noProof/>
            <w:webHidden/>
          </w:rPr>
          <w:tab/>
        </w:r>
        <w:r>
          <w:rPr>
            <w:noProof/>
            <w:webHidden/>
          </w:rPr>
          <w:fldChar w:fldCharType="begin"/>
        </w:r>
        <w:r>
          <w:rPr>
            <w:noProof/>
            <w:webHidden/>
          </w:rPr>
          <w:instrText xml:space="preserve"> PAGEREF _Toc139293480 \h </w:instrText>
        </w:r>
        <w:r>
          <w:rPr>
            <w:noProof/>
            <w:webHidden/>
          </w:rPr>
        </w:r>
        <w:r>
          <w:rPr>
            <w:noProof/>
            <w:webHidden/>
          </w:rPr>
          <w:fldChar w:fldCharType="separate"/>
        </w:r>
        <w:r w:rsidR="00C830A1">
          <w:rPr>
            <w:noProof/>
            <w:webHidden/>
          </w:rPr>
          <w:t>288</w:t>
        </w:r>
        <w:r>
          <w:rPr>
            <w:noProof/>
            <w:webHidden/>
          </w:rPr>
          <w:fldChar w:fldCharType="end"/>
        </w:r>
      </w:hyperlink>
    </w:p>
    <w:p w14:paraId="4131540B" w14:textId="3C14A6BD" w:rsidR="002C4995" w:rsidRDefault="002C4995">
      <w:pPr>
        <w:pStyle w:val="TM1"/>
        <w:rPr>
          <w:rFonts w:asciiTheme="minorHAnsi" w:eastAsiaTheme="minorEastAsia" w:hAnsiTheme="minorHAnsi" w:cstheme="minorBidi"/>
          <w:b w:val="0"/>
          <w:bCs w:val="0"/>
          <w:noProof/>
          <w:sz w:val="22"/>
          <w:szCs w:val="22"/>
          <w:lang w:val="en-US"/>
        </w:rPr>
      </w:pPr>
      <w:hyperlink w:anchor="_Toc139293481" w:history="1">
        <w:r w:rsidRPr="003879C4">
          <w:rPr>
            <w:rStyle w:val="Lienhypertexte"/>
            <w:noProof/>
          </w:rPr>
          <w:t>Modèle de Garantie de Performance Environnementale et Sociale (ES)</w:t>
        </w:r>
        <w:r>
          <w:rPr>
            <w:noProof/>
            <w:webHidden/>
          </w:rPr>
          <w:tab/>
        </w:r>
        <w:r>
          <w:rPr>
            <w:noProof/>
            <w:webHidden/>
          </w:rPr>
          <w:fldChar w:fldCharType="begin"/>
        </w:r>
        <w:r>
          <w:rPr>
            <w:noProof/>
            <w:webHidden/>
          </w:rPr>
          <w:instrText xml:space="preserve"> PAGEREF _Toc139293481 \h </w:instrText>
        </w:r>
        <w:r>
          <w:rPr>
            <w:noProof/>
            <w:webHidden/>
          </w:rPr>
        </w:r>
        <w:r>
          <w:rPr>
            <w:noProof/>
            <w:webHidden/>
          </w:rPr>
          <w:fldChar w:fldCharType="separate"/>
        </w:r>
        <w:r w:rsidR="00C830A1">
          <w:rPr>
            <w:noProof/>
            <w:webHidden/>
          </w:rPr>
          <w:t>291</w:t>
        </w:r>
        <w:r>
          <w:rPr>
            <w:noProof/>
            <w:webHidden/>
          </w:rPr>
          <w:fldChar w:fldCharType="end"/>
        </w:r>
      </w:hyperlink>
    </w:p>
    <w:p w14:paraId="1C71FF91" w14:textId="575EF4D5" w:rsidR="002C4995" w:rsidRDefault="002C4995">
      <w:pPr>
        <w:pStyle w:val="TM1"/>
        <w:rPr>
          <w:rFonts w:asciiTheme="minorHAnsi" w:eastAsiaTheme="minorEastAsia" w:hAnsiTheme="minorHAnsi" w:cstheme="minorBidi"/>
          <w:b w:val="0"/>
          <w:bCs w:val="0"/>
          <w:noProof/>
          <w:sz w:val="22"/>
          <w:szCs w:val="22"/>
          <w:lang w:val="en-US"/>
        </w:rPr>
      </w:pPr>
      <w:hyperlink w:anchor="_Toc139293482" w:history="1">
        <w:r w:rsidRPr="003879C4">
          <w:rPr>
            <w:rStyle w:val="Lienhypertexte"/>
            <w:noProof/>
          </w:rPr>
          <w:t>Modèle de Garantie de Remboursement de l’Avance</w:t>
        </w:r>
        <w:r>
          <w:rPr>
            <w:noProof/>
            <w:webHidden/>
          </w:rPr>
          <w:tab/>
        </w:r>
        <w:r>
          <w:rPr>
            <w:noProof/>
            <w:webHidden/>
          </w:rPr>
          <w:fldChar w:fldCharType="begin"/>
        </w:r>
        <w:r>
          <w:rPr>
            <w:noProof/>
            <w:webHidden/>
          </w:rPr>
          <w:instrText xml:space="preserve"> PAGEREF _Toc139293482 \h </w:instrText>
        </w:r>
        <w:r>
          <w:rPr>
            <w:noProof/>
            <w:webHidden/>
          </w:rPr>
        </w:r>
        <w:r>
          <w:rPr>
            <w:noProof/>
            <w:webHidden/>
          </w:rPr>
          <w:fldChar w:fldCharType="separate"/>
        </w:r>
        <w:r w:rsidR="00C830A1">
          <w:rPr>
            <w:noProof/>
            <w:webHidden/>
          </w:rPr>
          <w:t>293</w:t>
        </w:r>
        <w:r>
          <w:rPr>
            <w:noProof/>
            <w:webHidden/>
          </w:rPr>
          <w:fldChar w:fldCharType="end"/>
        </w:r>
      </w:hyperlink>
    </w:p>
    <w:p w14:paraId="10F2BD63" w14:textId="5C6621C9" w:rsidR="00D266CD" w:rsidRPr="0028492A" w:rsidRDefault="002B3E8D" w:rsidP="002B3E8D">
      <w:pPr>
        <w:pStyle w:val="SecX"/>
      </w:pPr>
      <w:r>
        <w:fldChar w:fldCharType="end"/>
      </w:r>
    </w:p>
    <w:p w14:paraId="10F2BD64" w14:textId="77777777" w:rsidR="00D266CD" w:rsidRPr="0028492A" w:rsidRDefault="00D266CD" w:rsidP="00D266CD">
      <w:pPr>
        <w:pStyle w:val="SecX"/>
        <w:rPr>
          <w:sz w:val="21"/>
        </w:rPr>
      </w:pPr>
    </w:p>
    <w:p w14:paraId="10F2BD65" w14:textId="3739B073" w:rsidR="00CD1250" w:rsidRPr="0028492A" w:rsidRDefault="00FD571A" w:rsidP="00D266CD">
      <w:pPr>
        <w:pStyle w:val="SecX"/>
      </w:pPr>
      <w:r w:rsidRPr="0028492A">
        <w:rPr>
          <w:sz w:val="21"/>
        </w:rPr>
        <w:br w:type="page"/>
      </w:r>
      <w:bookmarkStart w:id="872" w:name="_Toc489009069"/>
      <w:bookmarkStart w:id="873" w:name="_Toc139293474"/>
      <w:bookmarkStart w:id="874" w:name="_Toc482862384"/>
      <w:bookmarkStart w:id="875" w:name="_Toc486861976"/>
      <w:r w:rsidR="00CD1250" w:rsidRPr="0028492A">
        <w:lastRenderedPageBreak/>
        <w:t>Modèle de Notification d’</w:t>
      </w:r>
      <w:r w:rsidR="000817AB">
        <w:t>I</w:t>
      </w:r>
      <w:r w:rsidR="00CD1250" w:rsidRPr="0028492A">
        <w:t>ntention d’</w:t>
      </w:r>
      <w:r w:rsidR="007F3CA4">
        <w:t>A</w:t>
      </w:r>
      <w:r w:rsidR="00CD1250" w:rsidRPr="0028492A">
        <w:t>ttribution</w:t>
      </w:r>
      <w:bookmarkEnd w:id="872"/>
      <w:bookmarkEnd w:id="873"/>
    </w:p>
    <w:p w14:paraId="2D368974" w14:textId="7580D2A4" w:rsidR="00B232B0" w:rsidRDefault="00CD1250" w:rsidP="00CD1250">
      <w:pPr>
        <w:spacing w:before="120" w:after="120"/>
        <w:rPr>
          <w:b/>
          <w:i/>
        </w:rPr>
      </w:pPr>
      <w:r w:rsidRPr="0028492A">
        <w:rPr>
          <w:b/>
        </w:rPr>
        <w:t>[</w:t>
      </w:r>
      <w:r w:rsidRPr="0028492A">
        <w:rPr>
          <w:b/>
          <w:i/>
        </w:rPr>
        <w:t>La Notification d’</w:t>
      </w:r>
      <w:r w:rsidR="000817AB">
        <w:rPr>
          <w:b/>
          <w:i/>
        </w:rPr>
        <w:t>I</w:t>
      </w:r>
      <w:r w:rsidRPr="0028492A">
        <w:rPr>
          <w:b/>
          <w:i/>
        </w:rPr>
        <w:t>ntention d’</w:t>
      </w:r>
      <w:r w:rsidR="007F3CA4">
        <w:rPr>
          <w:b/>
          <w:i/>
        </w:rPr>
        <w:t>A</w:t>
      </w:r>
      <w:r w:rsidRPr="0028492A">
        <w:rPr>
          <w:b/>
          <w:i/>
        </w:rPr>
        <w:t>ttribution doit être adressée à chacun des Soumissionnaires ayant remis une offre</w:t>
      </w:r>
      <w:r w:rsidR="00CD5BA1">
        <w:rPr>
          <w:b/>
          <w:i/>
        </w:rPr>
        <w:t xml:space="preserve">, à moins </w:t>
      </w:r>
      <w:r w:rsidR="00BE2EBA">
        <w:rPr>
          <w:b/>
          <w:i/>
        </w:rPr>
        <w:t xml:space="preserve">que le Soumissionnaire ait déjà reçu auparavant </w:t>
      </w:r>
      <w:r w:rsidR="00B7653A">
        <w:rPr>
          <w:b/>
          <w:i/>
        </w:rPr>
        <w:t>la notification de son exclusion du processus de passation de marchés</w:t>
      </w:r>
      <w:r w:rsidRPr="0028492A">
        <w:rPr>
          <w:b/>
          <w:i/>
        </w:rPr>
        <w:t>.</w:t>
      </w:r>
      <w:r w:rsidR="00B232B0">
        <w:rPr>
          <w:b/>
          <w:i/>
        </w:rPr>
        <w:t>]</w:t>
      </w:r>
      <w:r w:rsidRPr="0028492A">
        <w:rPr>
          <w:b/>
          <w:i/>
        </w:rPr>
        <w:t xml:space="preserve"> </w:t>
      </w:r>
    </w:p>
    <w:p w14:paraId="10F2BD66" w14:textId="7D1E864A" w:rsidR="00CD1250" w:rsidRPr="0028492A" w:rsidRDefault="00B232B0" w:rsidP="00CD1250">
      <w:pPr>
        <w:spacing w:before="120" w:after="120"/>
        <w:rPr>
          <w:b/>
        </w:rPr>
      </w:pPr>
      <w:r>
        <w:rPr>
          <w:b/>
          <w:i/>
        </w:rPr>
        <w:t>[</w:t>
      </w:r>
      <w:r w:rsidR="00CD1250" w:rsidRPr="0028492A">
        <w:rPr>
          <w:b/>
          <w:i/>
        </w:rPr>
        <w:t>Le destinataire doit être le représentant autorisé du Soumissionnaire</w:t>
      </w:r>
      <w:r>
        <w:rPr>
          <w:b/>
          <w:i/>
        </w:rPr>
        <w:t xml:space="preserve"> dont le nom figure dans le formulaire d’information sur le Soumissionnaire</w:t>
      </w:r>
      <w:r w:rsidR="00CD1250" w:rsidRPr="0028492A">
        <w:rPr>
          <w:b/>
          <w:i/>
        </w:rPr>
        <w:t>].</w:t>
      </w:r>
    </w:p>
    <w:p w14:paraId="10F2BD67" w14:textId="77777777" w:rsidR="00CD1250" w:rsidRPr="0028492A" w:rsidRDefault="00CD1250" w:rsidP="00CD1250">
      <w:pPr>
        <w:pStyle w:val="Outline"/>
        <w:suppressAutoHyphens/>
        <w:spacing w:before="60" w:after="60"/>
      </w:pPr>
      <w:r w:rsidRPr="0028492A">
        <w:t>à l’attention du représentant autorisé du Soumissionnaire</w:t>
      </w:r>
    </w:p>
    <w:p w14:paraId="10F2BD68" w14:textId="77777777" w:rsidR="00CD1250" w:rsidRPr="0028492A" w:rsidRDefault="00CD1250" w:rsidP="00CD1250">
      <w:pPr>
        <w:pStyle w:val="Outline"/>
        <w:suppressAutoHyphens/>
        <w:spacing w:before="60" w:after="60"/>
      </w:pPr>
      <w:r w:rsidRPr="0028492A">
        <w:t xml:space="preserve">Nom : </w:t>
      </w:r>
      <w:r w:rsidRPr="0028492A">
        <w:rPr>
          <w:i/>
        </w:rPr>
        <w:t>[insérer le nom du représentant autorisé du Soumissionnaire]</w:t>
      </w:r>
    </w:p>
    <w:p w14:paraId="10F2BD69" w14:textId="77777777" w:rsidR="00CD1250" w:rsidRPr="0028492A" w:rsidRDefault="00CD1250" w:rsidP="00CD1250">
      <w:pPr>
        <w:pStyle w:val="Outline"/>
        <w:suppressAutoHyphens/>
        <w:spacing w:before="60" w:after="60"/>
      </w:pPr>
      <w:r w:rsidRPr="0028492A">
        <w:t xml:space="preserve">Adresse : </w:t>
      </w:r>
      <w:r w:rsidRPr="0028492A">
        <w:rPr>
          <w:i/>
        </w:rPr>
        <w:t>[insérer l’adresse du représentant autorisé du Soumissionnaire]</w:t>
      </w:r>
    </w:p>
    <w:p w14:paraId="10F2BD6A" w14:textId="77777777" w:rsidR="00CD1250" w:rsidRPr="0028492A" w:rsidRDefault="00CD1250" w:rsidP="00CD1250">
      <w:pPr>
        <w:pStyle w:val="Outline"/>
        <w:suppressAutoHyphens/>
        <w:spacing w:before="60" w:after="60"/>
      </w:pPr>
      <w:r w:rsidRPr="0028492A">
        <w:t xml:space="preserve">Téléphone/télécopie : </w:t>
      </w:r>
      <w:r w:rsidRPr="0028492A">
        <w:rPr>
          <w:i/>
        </w:rPr>
        <w:t>[insérer téléphone/télécopie du représentant autorisé du Soumissionnaire]</w:t>
      </w:r>
    </w:p>
    <w:p w14:paraId="10F2BD6B" w14:textId="77777777" w:rsidR="00CD1250" w:rsidRPr="0028492A" w:rsidRDefault="00CD1250" w:rsidP="00CD1250">
      <w:pPr>
        <w:pStyle w:val="Outline"/>
        <w:suppressAutoHyphens/>
        <w:spacing w:before="60" w:after="240"/>
        <w:rPr>
          <w:i/>
        </w:rPr>
      </w:pPr>
      <w:r w:rsidRPr="0028492A">
        <w:t xml:space="preserve">Adresse courriel : </w:t>
      </w:r>
      <w:r w:rsidRPr="0028492A">
        <w:rPr>
          <w:i/>
        </w:rPr>
        <w:t>[insérer adresse courriel du représentant autorisé du Soumissionnaire]</w:t>
      </w:r>
    </w:p>
    <w:p w14:paraId="10F2BD6C" w14:textId="2F2BAEF6" w:rsidR="00CD1250" w:rsidRPr="0028492A" w:rsidRDefault="00CD1250" w:rsidP="00CD1250">
      <w:pPr>
        <w:pStyle w:val="Outline"/>
        <w:suppressAutoHyphens/>
        <w:spacing w:before="60" w:after="60"/>
        <w:jc w:val="both"/>
        <w:rPr>
          <w:b/>
          <w:i/>
        </w:rPr>
      </w:pPr>
      <w:r w:rsidRPr="0028492A">
        <w:rPr>
          <w:b/>
          <w:i/>
        </w:rPr>
        <w:t>[IMPORTANT : insérer la date de transmission de la présente Notification à tous les Soumissionnaires</w:t>
      </w:r>
      <w:r w:rsidR="00F07B76">
        <w:rPr>
          <w:b/>
          <w:i/>
        </w:rPr>
        <w:t xml:space="preserve"> participant à l’appel d’offres</w:t>
      </w:r>
      <w:r w:rsidRPr="0028492A">
        <w:rPr>
          <w:b/>
          <w:i/>
        </w:rPr>
        <w:t>. La Notification doit être envoyée à tous les Soumissionnaires simultanément, c’est-à-dire à la même date et dans le même temps, dans toute la mesure du possible].</w:t>
      </w:r>
    </w:p>
    <w:p w14:paraId="10F2BD6D" w14:textId="77777777" w:rsidR="00CD1250" w:rsidRPr="0028492A" w:rsidRDefault="00CD1250" w:rsidP="00CD1250">
      <w:pPr>
        <w:spacing w:after="120"/>
        <w:rPr>
          <w:b/>
        </w:rPr>
      </w:pPr>
      <w:r w:rsidRPr="0028492A">
        <w:rPr>
          <w:b/>
        </w:rPr>
        <w:t xml:space="preserve">DATE D’ENVOI : </w:t>
      </w:r>
      <w:r w:rsidRPr="0028492A">
        <w:t>La présente Notification est envoyée par : [</w:t>
      </w:r>
      <w:r w:rsidRPr="0028492A">
        <w:rPr>
          <w:i/>
        </w:rPr>
        <w:t>courriel/télécopie</w:t>
      </w:r>
      <w:r w:rsidRPr="0028492A">
        <w:t>] le [</w:t>
      </w:r>
      <w:r w:rsidRPr="0028492A">
        <w:rPr>
          <w:i/>
        </w:rPr>
        <w:t>date</w:t>
      </w:r>
      <w:r w:rsidRPr="0028492A">
        <w:t>] (heure locale).</w:t>
      </w:r>
    </w:p>
    <w:p w14:paraId="10F2BD6E" w14:textId="35A9DA49" w:rsidR="00CD1250" w:rsidRPr="0028492A" w:rsidRDefault="00CD1250" w:rsidP="00CD1250">
      <w:pPr>
        <w:spacing w:after="240"/>
        <w:ind w:right="289"/>
        <w:rPr>
          <w:b/>
          <w:bCs/>
          <w:sz w:val="36"/>
          <w:szCs w:val="36"/>
        </w:rPr>
      </w:pPr>
      <w:r w:rsidRPr="0028492A">
        <w:rPr>
          <w:b/>
          <w:bCs/>
          <w:sz w:val="36"/>
          <w:szCs w:val="36"/>
        </w:rPr>
        <w:t>Notification d’intention d’</w:t>
      </w:r>
      <w:r w:rsidR="007F3CA4">
        <w:rPr>
          <w:b/>
          <w:bCs/>
          <w:sz w:val="36"/>
          <w:szCs w:val="36"/>
        </w:rPr>
        <w:t>A</w:t>
      </w:r>
      <w:r w:rsidRPr="0028492A">
        <w:rPr>
          <w:b/>
          <w:bCs/>
          <w:sz w:val="36"/>
          <w:szCs w:val="36"/>
        </w:rPr>
        <w:t>ttribution</w:t>
      </w:r>
    </w:p>
    <w:p w14:paraId="10F2BD6F" w14:textId="2DCD62B2" w:rsidR="00CD1250" w:rsidRPr="0028492A" w:rsidRDefault="00CD1250" w:rsidP="00CD1250">
      <w:pPr>
        <w:spacing w:before="60" w:after="60"/>
        <w:rPr>
          <w:i/>
          <w:color w:val="000000"/>
        </w:rPr>
      </w:pPr>
      <w:r w:rsidRPr="0028492A">
        <w:rPr>
          <w:b/>
          <w:color w:val="000000"/>
        </w:rPr>
        <w:t>Maître d’Ouvrage</w:t>
      </w:r>
      <w:r w:rsidR="003656C5">
        <w:rPr>
          <w:b/>
          <w:color w:val="000000"/>
        </w:rPr>
        <w:t xml:space="preserve"> </w:t>
      </w:r>
      <w:r w:rsidRPr="0028492A">
        <w:rPr>
          <w:b/>
          <w:color w:val="000000"/>
        </w:rPr>
        <w:t xml:space="preserve">: </w:t>
      </w:r>
      <w:r w:rsidRPr="0028492A">
        <w:rPr>
          <w:i/>
          <w:color w:val="000000"/>
        </w:rPr>
        <w:t>[insérer le nom du Maître d’Ouvrage]</w:t>
      </w:r>
    </w:p>
    <w:p w14:paraId="10F2BD70" w14:textId="77777777" w:rsidR="00CD1250" w:rsidRPr="0028492A" w:rsidRDefault="00CD1250" w:rsidP="00CD1250">
      <w:pPr>
        <w:spacing w:before="60" w:after="60"/>
        <w:rPr>
          <w:i/>
          <w:color w:val="000000"/>
        </w:rPr>
      </w:pPr>
      <w:r w:rsidRPr="0028492A">
        <w:rPr>
          <w:b/>
          <w:color w:val="000000"/>
        </w:rPr>
        <w:t>Intitulé du Marché :</w:t>
      </w:r>
      <w:r w:rsidRPr="0028492A">
        <w:rPr>
          <w:i/>
          <w:color w:val="000000"/>
        </w:rPr>
        <w:t xml:space="preserve"> [insérer l’intitulé du Marché]</w:t>
      </w:r>
    </w:p>
    <w:p w14:paraId="10F2BD71" w14:textId="77777777" w:rsidR="00CD1250" w:rsidRPr="0028492A" w:rsidRDefault="00CD1250" w:rsidP="00CD1250">
      <w:pPr>
        <w:spacing w:before="60" w:after="60"/>
        <w:rPr>
          <w:i/>
          <w:color w:val="000000"/>
        </w:rPr>
      </w:pPr>
      <w:r w:rsidRPr="0028492A">
        <w:rPr>
          <w:b/>
          <w:color w:val="000000"/>
        </w:rPr>
        <w:t>Pays :</w:t>
      </w:r>
      <w:r w:rsidRPr="0028492A">
        <w:rPr>
          <w:i/>
          <w:color w:val="000000"/>
        </w:rPr>
        <w:t xml:space="preserve"> [insérer le nom du pays du Maître d’Ouvrage]</w:t>
      </w:r>
    </w:p>
    <w:p w14:paraId="10F2BD72" w14:textId="7DB17F6C" w:rsidR="00CD1250" w:rsidRPr="0028492A" w:rsidRDefault="00CD1250" w:rsidP="00CD1250">
      <w:pPr>
        <w:spacing w:before="60" w:after="60"/>
        <w:rPr>
          <w:i/>
          <w:color w:val="000000"/>
        </w:rPr>
      </w:pPr>
      <w:r w:rsidRPr="0028492A">
        <w:rPr>
          <w:b/>
          <w:color w:val="000000"/>
        </w:rPr>
        <w:t xml:space="preserve">Prêt </w:t>
      </w:r>
      <w:r w:rsidR="00011896" w:rsidRPr="0028492A">
        <w:rPr>
          <w:b/>
          <w:color w:val="000000"/>
        </w:rPr>
        <w:t>No. /</w:t>
      </w:r>
      <w:r w:rsidRPr="0028492A">
        <w:rPr>
          <w:b/>
          <w:color w:val="000000"/>
        </w:rPr>
        <w:t xml:space="preserve">Crédit </w:t>
      </w:r>
      <w:r w:rsidR="00011896" w:rsidRPr="0028492A">
        <w:rPr>
          <w:b/>
          <w:color w:val="000000"/>
        </w:rPr>
        <w:t>No. /</w:t>
      </w:r>
      <w:r w:rsidRPr="0028492A">
        <w:rPr>
          <w:b/>
          <w:color w:val="000000"/>
        </w:rPr>
        <w:t>Don No. :</w:t>
      </w:r>
      <w:r w:rsidRPr="0028492A">
        <w:rPr>
          <w:i/>
          <w:color w:val="000000"/>
        </w:rPr>
        <w:t xml:space="preserve"> [insérer la </w:t>
      </w:r>
      <w:r w:rsidR="00011896" w:rsidRPr="0028492A">
        <w:rPr>
          <w:i/>
          <w:color w:val="000000"/>
        </w:rPr>
        <w:t>référence</w:t>
      </w:r>
      <w:r w:rsidRPr="0028492A">
        <w:rPr>
          <w:i/>
          <w:color w:val="000000"/>
        </w:rPr>
        <w:t xml:space="preserve"> du prêt/crédit/don]</w:t>
      </w:r>
    </w:p>
    <w:p w14:paraId="10F2BD73" w14:textId="77777777" w:rsidR="00CD1250" w:rsidRPr="0028492A" w:rsidRDefault="00CD1250" w:rsidP="00CD1250">
      <w:pPr>
        <w:spacing w:before="60" w:after="60"/>
        <w:rPr>
          <w:i/>
          <w:color w:val="000000"/>
        </w:rPr>
      </w:pPr>
      <w:r w:rsidRPr="0028492A">
        <w:rPr>
          <w:b/>
          <w:color w:val="000000"/>
        </w:rPr>
        <w:t>AO No :</w:t>
      </w:r>
      <w:r w:rsidRPr="0028492A">
        <w:rPr>
          <w:i/>
          <w:color w:val="000000"/>
        </w:rPr>
        <w:t xml:space="preserve"> [insérer le numéro de l’appel d’offres en référence au Plan de Passation des Marchés]</w:t>
      </w:r>
    </w:p>
    <w:p w14:paraId="10F2BD74" w14:textId="77777777" w:rsidR="00CD1250" w:rsidRPr="0028492A" w:rsidRDefault="00CD1250" w:rsidP="00CD1250">
      <w:pPr>
        <w:pStyle w:val="Retraitcorpsdetexte"/>
        <w:spacing w:before="120" w:after="120"/>
        <w:ind w:left="540" w:right="288" w:firstLine="0"/>
        <w:rPr>
          <w:iCs/>
        </w:rPr>
      </w:pPr>
      <w:r w:rsidRPr="0028492A">
        <w:rPr>
          <w:iCs/>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10F2BD75" w14:textId="77777777" w:rsidR="00CD1250" w:rsidRPr="0028492A" w:rsidRDefault="00CD1250" w:rsidP="00886A51">
      <w:pPr>
        <w:pStyle w:val="Retraitcorpsdetexte"/>
        <w:numPr>
          <w:ilvl w:val="0"/>
          <w:numId w:val="38"/>
        </w:numPr>
        <w:tabs>
          <w:tab w:val="clear" w:pos="1080"/>
        </w:tabs>
        <w:spacing w:after="120"/>
        <w:ind w:right="288"/>
        <w:jc w:val="left"/>
        <w:rPr>
          <w:iCs/>
        </w:rPr>
      </w:pPr>
      <w:r w:rsidRPr="0028492A">
        <w:rPr>
          <w:iCs/>
        </w:rPr>
        <w:t>demander un débriefing concernant l’évaluation de votre Proposition, et/ou</w:t>
      </w:r>
    </w:p>
    <w:p w14:paraId="10F2BD76" w14:textId="77777777" w:rsidR="00CD1250" w:rsidRPr="0028492A" w:rsidRDefault="00CD1250" w:rsidP="00886A51">
      <w:pPr>
        <w:pStyle w:val="Retraitcorpsdetexte"/>
        <w:numPr>
          <w:ilvl w:val="0"/>
          <w:numId w:val="38"/>
        </w:numPr>
        <w:tabs>
          <w:tab w:val="clear" w:pos="1080"/>
        </w:tabs>
        <w:spacing w:after="120"/>
        <w:ind w:right="288"/>
        <w:jc w:val="left"/>
        <w:rPr>
          <w:iCs/>
        </w:rPr>
      </w:pPr>
      <w:r w:rsidRPr="0028492A">
        <w:rPr>
          <w:iCs/>
        </w:rPr>
        <w:t>soumettre une réclamation concernant la passation du marché, portant sur la décision d’attribuer le marché.</w:t>
      </w:r>
    </w:p>
    <w:p w14:paraId="10F2BD77" w14:textId="77777777" w:rsidR="00CD1250" w:rsidRPr="0028492A" w:rsidRDefault="00CD1250" w:rsidP="00886A51">
      <w:pPr>
        <w:pStyle w:val="Retraitcorpsdetexte"/>
        <w:numPr>
          <w:ilvl w:val="0"/>
          <w:numId w:val="37"/>
        </w:numPr>
        <w:tabs>
          <w:tab w:val="clear" w:pos="1080"/>
        </w:tabs>
        <w:spacing w:before="120" w:after="120"/>
        <w:ind w:left="284" w:right="289" w:hanging="284"/>
        <w:rPr>
          <w:b/>
          <w:iCs/>
        </w:rPr>
      </w:pPr>
      <w:r w:rsidRPr="0028492A">
        <w:rPr>
          <w:b/>
          <w:iCs/>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CD1250" w:rsidRPr="0028492A" w14:paraId="10F2BD7A" w14:textId="77777777" w:rsidTr="00A22AEA">
        <w:tc>
          <w:tcPr>
            <w:tcW w:w="2405" w:type="dxa"/>
            <w:shd w:val="clear" w:color="auto" w:fill="C6D9F1"/>
          </w:tcPr>
          <w:p w14:paraId="10F2BD78" w14:textId="77777777" w:rsidR="00CD1250" w:rsidRPr="0028492A" w:rsidRDefault="00CD1250" w:rsidP="00A22AEA">
            <w:pPr>
              <w:pStyle w:val="Retraitcorpsdetexte"/>
              <w:spacing w:before="120" w:after="120"/>
              <w:ind w:hanging="1080"/>
              <w:rPr>
                <w:b/>
                <w:iCs/>
              </w:rPr>
            </w:pPr>
            <w:r w:rsidRPr="0028492A">
              <w:rPr>
                <w:b/>
                <w:iCs/>
              </w:rPr>
              <w:t>Nom:</w:t>
            </w:r>
          </w:p>
        </w:tc>
        <w:tc>
          <w:tcPr>
            <w:tcW w:w="6662" w:type="dxa"/>
            <w:shd w:val="clear" w:color="auto" w:fill="auto"/>
            <w:vAlign w:val="center"/>
          </w:tcPr>
          <w:p w14:paraId="10F2BD79" w14:textId="77777777" w:rsidR="00CD1250" w:rsidRPr="0028492A" w:rsidRDefault="00CD1250" w:rsidP="00A22AEA">
            <w:pPr>
              <w:pStyle w:val="Retraitcorpsdetexte"/>
              <w:spacing w:before="120" w:after="120"/>
              <w:rPr>
                <w:iCs/>
              </w:rPr>
            </w:pPr>
            <w:r w:rsidRPr="0028492A">
              <w:rPr>
                <w:iCs/>
              </w:rPr>
              <w:t>[</w:t>
            </w:r>
            <w:r w:rsidRPr="0028492A">
              <w:rPr>
                <w:i/>
                <w:iCs/>
              </w:rPr>
              <w:t>insérer le nom du Soumissionnaire retenu</w:t>
            </w:r>
            <w:r w:rsidRPr="0028492A">
              <w:rPr>
                <w:iCs/>
              </w:rPr>
              <w:t>]</w:t>
            </w:r>
          </w:p>
        </w:tc>
      </w:tr>
      <w:tr w:rsidR="00CD1250" w:rsidRPr="0028492A" w14:paraId="10F2BD7D" w14:textId="77777777" w:rsidTr="00A22AEA">
        <w:tc>
          <w:tcPr>
            <w:tcW w:w="2405" w:type="dxa"/>
            <w:shd w:val="clear" w:color="auto" w:fill="C6D9F1"/>
          </w:tcPr>
          <w:p w14:paraId="10F2BD7B" w14:textId="0B9C670D" w:rsidR="00CD1250" w:rsidRPr="0028492A" w:rsidRDefault="00011896" w:rsidP="00A22AEA">
            <w:pPr>
              <w:pStyle w:val="Retraitcorpsdetexte"/>
              <w:spacing w:before="120" w:after="120"/>
              <w:ind w:hanging="1080"/>
              <w:rPr>
                <w:b/>
                <w:iCs/>
              </w:rPr>
            </w:pPr>
            <w:r w:rsidRPr="0028492A">
              <w:rPr>
                <w:b/>
                <w:iCs/>
              </w:rPr>
              <w:lastRenderedPageBreak/>
              <w:t>Adresse :</w:t>
            </w:r>
          </w:p>
        </w:tc>
        <w:tc>
          <w:tcPr>
            <w:tcW w:w="6662" w:type="dxa"/>
            <w:shd w:val="clear" w:color="auto" w:fill="auto"/>
            <w:vAlign w:val="center"/>
          </w:tcPr>
          <w:p w14:paraId="10F2BD7C" w14:textId="77777777" w:rsidR="00CD1250" w:rsidRPr="0028492A" w:rsidRDefault="00CD1250" w:rsidP="00A22AEA">
            <w:pPr>
              <w:pStyle w:val="Retraitcorpsdetexte"/>
              <w:spacing w:before="120" w:after="120"/>
              <w:rPr>
                <w:iCs/>
              </w:rPr>
            </w:pPr>
            <w:r w:rsidRPr="0028492A">
              <w:rPr>
                <w:iCs/>
              </w:rPr>
              <w:t>[</w:t>
            </w:r>
            <w:r w:rsidRPr="0028492A">
              <w:rPr>
                <w:i/>
                <w:iCs/>
              </w:rPr>
              <w:t>insérer l’adresse du Soumissionnaire retenu</w:t>
            </w:r>
            <w:r w:rsidRPr="0028492A">
              <w:rPr>
                <w:iCs/>
              </w:rPr>
              <w:t>]</w:t>
            </w:r>
          </w:p>
        </w:tc>
      </w:tr>
      <w:tr w:rsidR="00CD1250" w:rsidRPr="0028492A" w14:paraId="10F2BD80" w14:textId="77777777" w:rsidTr="00A22AEA">
        <w:tc>
          <w:tcPr>
            <w:tcW w:w="2405" w:type="dxa"/>
            <w:shd w:val="clear" w:color="auto" w:fill="C6D9F1"/>
          </w:tcPr>
          <w:p w14:paraId="10F2BD7E" w14:textId="5D4001C1" w:rsidR="00CD1250" w:rsidRPr="0028492A" w:rsidRDefault="00CD1250" w:rsidP="00A22AEA">
            <w:pPr>
              <w:pStyle w:val="Retraitcorpsdetexte"/>
              <w:spacing w:before="120" w:after="120"/>
              <w:ind w:hanging="1080"/>
              <w:jc w:val="left"/>
              <w:rPr>
                <w:b/>
                <w:iCs/>
              </w:rPr>
            </w:pPr>
            <w:r w:rsidRPr="0028492A">
              <w:rPr>
                <w:b/>
                <w:iCs/>
              </w:rPr>
              <w:t xml:space="preserve">Prix du </w:t>
            </w:r>
            <w:r w:rsidR="00011896" w:rsidRPr="0028492A">
              <w:rPr>
                <w:b/>
                <w:iCs/>
              </w:rPr>
              <w:t>Marché :</w:t>
            </w:r>
          </w:p>
        </w:tc>
        <w:tc>
          <w:tcPr>
            <w:tcW w:w="6662" w:type="dxa"/>
            <w:shd w:val="clear" w:color="auto" w:fill="auto"/>
            <w:vAlign w:val="center"/>
          </w:tcPr>
          <w:p w14:paraId="10F2BD7F" w14:textId="77777777" w:rsidR="00CD1250" w:rsidRPr="0028492A" w:rsidRDefault="00CD1250" w:rsidP="00A22AEA">
            <w:pPr>
              <w:pStyle w:val="Retraitcorpsdetexte"/>
              <w:spacing w:before="120" w:after="120"/>
              <w:rPr>
                <w:iCs/>
              </w:rPr>
            </w:pPr>
            <w:r w:rsidRPr="0028492A">
              <w:rPr>
                <w:iCs/>
              </w:rPr>
              <w:t>[</w:t>
            </w:r>
            <w:r w:rsidRPr="0028492A">
              <w:rPr>
                <w:i/>
                <w:iCs/>
              </w:rPr>
              <w:t>insérer le prix du Marché du Soumissionnaire retenu</w:t>
            </w:r>
            <w:r w:rsidRPr="0028492A">
              <w:rPr>
                <w:iCs/>
              </w:rPr>
              <w:t>]</w:t>
            </w:r>
          </w:p>
        </w:tc>
      </w:tr>
      <w:tr w:rsidR="00983B06" w:rsidRPr="0028492A" w14:paraId="56ABE105" w14:textId="77777777" w:rsidTr="00A22AEA">
        <w:tc>
          <w:tcPr>
            <w:tcW w:w="2405" w:type="dxa"/>
            <w:shd w:val="clear" w:color="auto" w:fill="C6D9F1"/>
          </w:tcPr>
          <w:p w14:paraId="1828E76F" w14:textId="1117463A" w:rsidR="00983B06" w:rsidRPr="0028492A" w:rsidRDefault="00983B06" w:rsidP="00A22AEA">
            <w:pPr>
              <w:pStyle w:val="Retraitcorpsdetexte"/>
              <w:spacing w:before="120" w:after="120"/>
              <w:ind w:hanging="1080"/>
              <w:jc w:val="left"/>
              <w:rPr>
                <w:b/>
                <w:iCs/>
              </w:rPr>
            </w:pPr>
            <w:r>
              <w:rPr>
                <w:b/>
                <w:iCs/>
              </w:rPr>
              <w:t>Score total combiné</w:t>
            </w:r>
          </w:p>
        </w:tc>
        <w:tc>
          <w:tcPr>
            <w:tcW w:w="6662" w:type="dxa"/>
            <w:shd w:val="clear" w:color="auto" w:fill="auto"/>
            <w:vAlign w:val="center"/>
          </w:tcPr>
          <w:p w14:paraId="744358A0" w14:textId="4F2EBD9C" w:rsidR="00983B06" w:rsidRPr="00983B06" w:rsidRDefault="00983B06" w:rsidP="00A22AEA">
            <w:pPr>
              <w:pStyle w:val="Retraitcorpsdetexte"/>
              <w:spacing w:before="120" w:after="120"/>
              <w:rPr>
                <w:i/>
              </w:rPr>
            </w:pPr>
            <w:r w:rsidRPr="00983B06">
              <w:rPr>
                <w:i/>
              </w:rPr>
              <w:t>[insérer le score total combiné du Soumissionnaire retenu]</w:t>
            </w:r>
          </w:p>
        </w:tc>
      </w:tr>
    </w:tbl>
    <w:p w14:paraId="10F2BD81" w14:textId="411515B4" w:rsidR="00CD1250" w:rsidRPr="0028492A" w:rsidRDefault="00CD1250" w:rsidP="00886A51">
      <w:pPr>
        <w:pStyle w:val="Retraitcorpsdetexte"/>
        <w:numPr>
          <w:ilvl w:val="0"/>
          <w:numId w:val="37"/>
        </w:numPr>
        <w:tabs>
          <w:tab w:val="clear" w:pos="1080"/>
        </w:tabs>
        <w:spacing w:before="240" w:after="120"/>
        <w:ind w:left="284" w:right="289" w:hanging="284"/>
        <w:rPr>
          <w:b/>
          <w:i/>
          <w:iCs/>
        </w:rPr>
      </w:pPr>
      <w:r w:rsidRPr="0028492A">
        <w:rPr>
          <w:b/>
          <w:iCs/>
        </w:rPr>
        <w:t xml:space="preserve">Autres Soumissionnaires </w:t>
      </w:r>
      <w:r w:rsidRPr="0028492A">
        <w:rPr>
          <w:b/>
          <w:i/>
          <w:iCs/>
        </w:rPr>
        <w:t>[</w:t>
      </w:r>
      <w:r w:rsidR="00011896" w:rsidRPr="0028492A">
        <w:rPr>
          <w:b/>
          <w:i/>
          <w:iCs/>
        </w:rPr>
        <w:t>INSTRUCTIONS :</w:t>
      </w:r>
      <w:r w:rsidRPr="0028492A">
        <w:rPr>
          <w:b/>
          <w:i/>
          <w:iCs/>
        </w:rPr>
        <w:t xml:space="preserve"> insérer les noms de tous les Soumissionnaires ayant remis une Offre. Lorsque le prix de l’</w:t>
      </w:r>
      <w:r w:rsidR="000817AB">
        <w:rPr>
          <w:b/>
          <w:i/>
          <w:iCs/>
        </w:rPr>
        <w:t>O</w:t>
      </w:r>
      <w:r w:rsidRPr="0028492A">
        <w:rPr>
          <w:b/>
          <w:i/>
          <w:iCs/>
        </w:rPr>
        <w:t>ffre a été évalué, indiquez le prix évalué de chaque Offre, ainsi que le prix de chaque Offre tel que lu en séance d’ouverture.</w:t>
      </w:r>
      <w:r w:rsidRPr="0028492A">
        <w:rPr>
          <w:b/>
          <w:i/>
          <w:iCs/>
          <w:vertAlign w:val="subscript"/>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71"/>
        <w:gridCol w:w="1621"/>
        <w:gridCol w:w="2263"/>
        <w:gridCol w:w="1770"/>
      </w:tblGrid>
      <w:tr w:rsidR="0098002B" w:rsidRPr="0028492A" w14:paraId="10F2BD85" w14:textId="6427E5C1" w:rsidTr="00520D5E">
        <w:tc>
          <w:tcPr>
            <w:tcW w:w="2235" w:type="dxa"/>
            <w:shd w:val="clear" w:color="auto" w:fill="auto"/>
          </w:tcPr>
          <w:p w14:paraId="10F2BD82" w14:textId="77777777" w:rsidR="0098002B" w:rsidRPr="0028492A" w:rsidRDefault="0098002B" w:rsidP="00A22AEA">
            <w:pPr>
              <w:pStyle w:val="Retraitcorpsdetexte"/>
              <w:tabs>
                <w:tab w:val="clear" w:pos="1080"/>
                <w:tab w:val="left" w:pos="0"/>
              </w:tabs>
              <w:spacing w:before="240" w:after="120"/>
              <w:ind w:left="0" w:right="289" w:firstLine="0"/>
              <w:jc w:val="left"/>
              <w:rPr>
                <w:b/>
                <w:i/>
                <w:iCs/>
                <w:sz w:val="22"/>
                <w:szCs w:val="22"/>
              </w:rPr>
            </w:pPr>
            <w:r w:rsidRPr="0028492A">
              <w:rPr>
                <w:b/>
                <w:i/>
                <w:iCs/>
                <w:sz w:val="22"/>
                <w:szCs w:val="22"/>
              </w:rPr>
              <w:t>Nom du Soumissionnaire</w:t>
            </w:r>
          </w:p>
        </w:tc>
        <w:tc>
          <w:tcPr>
            <w:tcW w:w="1471" w:type="dxa"/>
          </w:tcPr>
          <w:p w14:paraId="391A7E9A" w14:textId="10457599" w:rsidR="0098002B" w:rsidRPr="0028492A" w:rsidRDefault="00520D5E" w:rsidP="00A22AEA">
            <w:pPr>
              <w:pStyle w:val="Retraitcorpsdetexte"/>
              <w:spacing w:before="240" w:after="120"/>
              <w:ind w:left="0" w:right="289" w:firstLine="0"/>
              <w:rPr>
                <w:b/>
                <w:i/>
                <w:iCs/>
                <w:sz w:val="22"/>
                <w:szCs w:val="22"/>
              </w:rPr>
            </w:pPr>
            <w:r>
              <w:rPr>
                <w:b/>
                <w:i/>
                <w:iCs/>
                <w:sz w:val="22"/>
                <w:szCs w:val="22"/>
              </w:rPr>
              <w:t>Score Technique</w:t>
            </w:r>
          </w:p>
        </w:tc>
        <w:tc>
          <w:tcPr>
            <w:tcW w:w="1621" w:type="dxa"/>
            <w:shd w:val="clear" w:color="auto" w:fill="auto"/>
          </w:tcPr>
          <w:p w14:paraId="10F2BD83" w14:textId="5AA2F83F" w:rsidR="0098002B" w:rsidRPr="0028492A" w:rsidRDefault="0098002B" w:rsidP="00A22AEA">
            <w:pPr>
              <w:pStyle w:val="Retraitcorpsdetexte"/>
              <w:spacing w:before="240" w:after="120"/>
              <w:ind w:left="0" w:right="289" w:firstLine="0"/>
              <w:rPr>
                <w:b/>
                <w:i/>
                <w:iCs/>
                <w:sz w:val="22"/>
                <w:szCs w:val="22"/>
              </w:rPr>
            </w:pPr>
            <w:r w:rsidRPr="0028492A">
              <w:rPr>
                <w:b/>
                <w:i/>
                <w:iCs/>
                <w:sz w:val="22"/>
                <w:szCs w:val="22"/>
              </w:rPr>
              <w:t>Prix de l’Offre</w:t>
            </w:r>
          </w:p>
        </w:tc>
        <w:tc>
          <w:tcPr>
            <w:tcW w:w="2263" w:type="dxa"/>
            <w:shd w:val="clear" w:color="auto" w:fill="auto"/>
          </w:tcPr>
          <w:p w14:paraId="10F2BD84" w14:textId="77777777" w:rsidR="0098002B" w:rsidRPr="0028492A" w:rsidRDefault="0098002B" w:rsidP="00A22AEA">
            <w:pPr>
              <w:pStyle w:val="Retraitcorpsdetexte"/>
              <w:spacing w:before="240" w:after="120"/>
              <w:ind w:left="0" w:right="289" w:firstLine="0"/>
              <w:jc w:val="left"/>
              <w:rPr>
                <w:b/>
                <w:i/>
                <w:iCs/>
                <w:sz w:val="22"/>
                <w:szCs w:val="22"/>
              </w:rPr>
            </w:pPr>
            <w:r w:rsidRPr="0028492A">
              <w:rPr>
                <w:b/>
                <w:i/>
                <w:iCs/>
                <w:sz w:val="22"/>
                <w:szCs w:val="22"/>
              </w:rPr>
              <w:t xml:space="preserve">Prix évalué de l’Offre </w:t>
            </w:r>
            <w:r w:rsidRPr="0028492A">
              <w:rPr>
                <w:b/>
                <w:i/>
                <w:iCs/>
                <w:sz w:val="22"/>
                <w:szCs w:val="22"/>
              </w:rPr>
              <w:br/>
              <w:t>(si applicable)</w:t>
            </w:r>
          </w:p>
        </w:tc>
        <w:tc>
          <w:tcPr>
            <w:tcW w:w="1770" w:type="dxa"/>
          </w:tcPr>
          <w:p w14:paraId="69A5FDC5" w14:textId="4F2C99D9" w:rsidR="0098002B" w:rsidRPr="0028492A" w:rsidRDefault="0098002B" w:rsidP="00A22AEA">
            <w:pPr>
              <w:pStyle w:val="Retraitcorpsdetexte"/>
              <w:spacing w:before="240" w:after="120"/>
              <w:ind w:left="0" w:right="289" w:firstLine="0"/>
              <w:jc w:val="left"/>
              <w:rPr>
                <w:b/>
                <w:i/>
                <w:iCs/>
                <w:sz w:val="22"/>
                <w:szCs w:val="22"/>
              </w:rPr>
            </w:pPr>
            <w:r>
              <w:rPr>
                <w:b/>
                <w:i/>
                <w:iCs/>
                <w:sz w:val="22"/>
                <w:szCs w:val="22"/>
              </w:rPr>
              <w:t>Score combiné</w:t>
            </w:r>
          </w:p>
        </w:tc>
      </w:tr>
      <w:tr w:rsidR="0098002B" w:rsidRPr="0028492A" w14:paraId="10F2BD89" w14:textId="369630D2" w:rsidTr="00520D5E">
        <w:tc>
          <w:tcPr>
            <w:tcW w:w="2235" w:type="dxa"/>
            <w:shd w:val="clear" w:color="auto" w:fill="auto"/>
          </w:tcPr>
          <w:p w14:paraId="10F2BD86" w14:textId="77777777" w:rsidR="0098002B" w:rsidRPr="0028492A" w:rsidRDefault="0098002B" w:rsidP="00A22AEA">
            <w:pPr>
              <w:pStyle w:val="Retraitcorpsdetexte"/>
              <w:spacing w:before="240" w:after="120"/>
              <w:ind w:left="0" w:right="289" w:firstLine="0"/>
              <w:rPr>
                <w:i/>
                <w:iCs/>
                <w:sz w:val="22"/>
                <w:szCs w:val="22"/>
              </w:rPr>
            </w:pPr>
            <w:r w:rsidRPr="0028492A">
              <w:rPr>
                <w:i/>
                <w:iCs/>
                <w:sz w:val="22"/>
                <w:szCs w:val="22"/>
              </w:rPr>
              <w:t>[insérer le nom]</w:t>
            </w:r>
          </w:p>
        </w:tc>
        <w:tc>
          <w:tcPr>
            <w:tcW w:w="1471" w:type="dxa"/>
          </w:tcPr>
          <w:p w14:paraId="2290B3D1" w14:textId="12F96433" w:rsidR="0098002B" w:rsidRPr="0028492A" w:rsidRDefault="00520D5E" w:rsidP="00A22AEA">
            <w:pPr>
              <w:pStyle w:val="Retraitcorpsdetexte"/>
              <w:spacing w:before="240" w:after="120"/>
              <w:ind w:left="0" w:right="289" w:firstLine="0"/>
              <w:rPr>
                <w:i/>
                <w:iCs/>
                <w:sz w:val="22"/>
                <w:szCs w:val="22"/>
              </w:rPr>
            </w:pPr>
            <w:r>
              <w:rPr>
                <w:i/>
                <w:iCs/>
                <w:sz w:val="22"/>
                <w:szCs w:val="22"/>
              </w:rPr>
              <w:t>[insérer le score technique]</w:t>
            </w:r>
          </w:p>
        </w:tc>
        <w:tc>
          <w:tcPr>
            <w:tcW w:w="1621" w:type="dxa"/>
            <w:shd w:val="clear" w:color="auto" w:fill="auto"/>
          </w:tcPr>
          <w:p w14:paraId="10F2BD87" w14:textId="730504A9" w:rsidR="0098002B" w:rsidRPr="0028492A" w:rsidRDefault="0098002B" w:rsidP="00A22AEA">
            <w:pPr>
              <w:pStyle w:val="Retraitcorpsdetexte"/>
              <w:spacing w:before="240" w:after="120"/>
              <w:ind w:left="0" w:right="289" w:firstLine="0"/>
              <w:rPr>
                <w:b/>
                <w:i/>
                <w:iCs/>
                <w:sz w:val="22"/>
                <w:szCs w:val="22"/>
              </w:rPr>
            </w:pPr>
            <w:r w:rsidRPr="0028492A">
              <w:rPr>
                <w:i/>
                <w:iCs/>
                <w:sz w:val="22"/>
                <w:szCs w:val="22"/>
              </w:rPr>
              <w:t>[Prix de l’Offre]</w:t>
            </w:r>
          </w:p>
        </w:tc>
        <w:tc>
          <w:tcPr>
            <w:tcW w:w="2263" w:type="dxa"/>
            <w:shd w:val="clear" w:color="auto" w:fill="auto"/>
          </w:tcPr>
          <w:p w14:paraId="10F2BD88" w14:textId="77777777" w:rsidR="0098002B" w:rsidRPr="0028492A" w:rsidRDefault="0098002B" w:rsidP="00A22AEA">
            <w:pPr>
              <w:pStyle w:val="Retraitcorpsdetexte"/>
              <w:spacing w:before="240" w:after="120"/>
              <w:ind w:left="0" w:right="289" w:firstLine="0"/>
              <w:rPr>
                <w:b/>
                <w:i/>
                <w:iCs/>
                <w:sz w:val="22"/>
                <w:szCs w:val="22"/>
              </w:rPr>
            </w:pPr>
            <w:r w:rsidRPr="0028492A">
              <w:rPr>
                <w:i/>
                <w:iCs/>
                <w:sz w:val="22"/>
                <w:szCs w:val="22"/>
              </w:rPr>
              <w:t>[Prix évalué de l’Offre]</w:t>
            </w:r>
          </w:p>
        </w:tc>
        <w:tc>
          <w:tcPr>
            <w:tcW w:w="1770" w:type="dxa"/>
          </w:tcPr>
          <w:p w14:paraId="3ADBA67B" w14:textId="73FEDB67" w:rsidR="0098002B" w:rsidRPr="0028492A" w:rsidRDefault="00520D5E" w:rsidP="00A22AEA">
            <w:pPr>
              <w:pStyle w:val="Retraitcorpsdetexte"/>
              <w:spacing w:before="240" w:after="120"/>
              <w:ind w:left="0" w:right="289" w:firstLine="0"/>
              <w:rPr>
                <w:i/>
                <w:iCs/>
                <w:sz w:val="22"/>
                <w:szCs w:val="22"/>
              </w:rPr>
            </w:pPr>
            <w:r>
              <w:rPr>
                <w:i/>
                <w:iCs/>
                <w:sz w:val="22"/>
                <w:szCs w:val="22"/>
              </w:rPr>
              <w:t>[insérer le score combiné]</w:t>
            </w:r>
          </w:p>
        </w:tc>
      </w:tr>
      <w:tr w:rsidR="00520D5E" w:rsidRPr="0028492A" w14:paraId="10F2BD8D" w14:textId="7855336C" w:rsidTr="00520D5E">
        <w:tc>
          <w:tcPr>
            <w:tcW w:w="2235" w:type="dxa"/>
            <w:shd w:val="clear" w:color="auto" w:fill="auto"/>
          </w:tcPr>
          <w:p w14:paraId="10F2BD8A" w14:textId="77777777" w:rsidR="00520D5E" w:rsidRPr="0028492A" w:rsidRDefault="00520D5E" w:rsidP="00520D5E">
            <w:pPr>
              <w:pStyle w:val="Retraitcorpsdetexte"/>
              <w:spacing w:before="240" w:after="120"/>
              <w:ind w:left="0" w:right="289" w:firstLine="0"/>
              <w:rPr>
                <w:i/>
                <w:iCs/>
                <w:sz w:val="22"/>
                <w:szCs w:val="22"/>
              </w:rPr>
            </w:pPr>
            <w:r w:rsidRPr="0028492A">
              <w:rPr>
                <w:i/>
                <w:iCs/>
                <w:sz w:val="22"/>
                <w:szCs w:val="22"/>
              </w:rPr>
              <w:t>[insérer le nom]</w:t>
            </w:r>
          </w:p>
        </w:tc>
        <w:tc>
          <w:tcPr>
            <w:tcW w:w="1471" w:type="dxa"/>
          </w:tcPr>
          <w:p w14:paraId="5DE40865" w14:textId="47247881" w:rsidR="00520D5E" w:rsidRPr="0028492A" w:rsidRDefault="00520D5E" w:rsidP="00520D5E">
            <w:pPr>
              <w:pStyle w:val="Retraitcorpsdetexte"/>
              <w:spacing w:before="240" w:after="120"/>
              <w:ind w:left="0" w:right="289" w:firstLine="0"/>
              <w:rPr>
                <w:i/>
                <w:iCs/>
                <w:sz w:val="22"/>
                <w:szCs w:val="22"/>
              </w:rPr>
            </w:pPr>
            <w:r w:rsidRPr="008D055B">
              <w:rPr>
                <w:i/>
                <w:iCs/>
                <w:sz w:val="22"/>
                <w:szCs w:val="22"/>
              </w:rPr>
              <w:t>[insérer le score technique]</w:t>
            </w:r>
          </w:p>
        </w:tc>
        <w:tc>
          <w:tcPr>
            <w:tcW w:w="1621" w:type="dxa"/>
            <w:shd w:val="clear" w:color="auto" w:fill="auto"/>
          </w:tcPr>
          <w:p w14:paraId="10F2BD8B" w14:textId="559F5DF3" w:rsidR="00520D5E" w:rsidRPr="0028492A" w:rsidRDefault="00520D5E" w:rsidP="00520D5E">
            <w:pPr>
              <w:pStyle w:val="Retraitcorpsdetexte"/>
              <w:spacing w:before="240" w:after="120"/>
              <w:ind w:left="0" w:right="289" w:firstLine="0"/>
              <w:rPr>
                <w:b/>
                <w:i/>
                <w:iCs/>
                <w:sz w:val="22"/>
                <w:szCs w:val="22"/>
              </w:rPr>
            </w:pPr>
            <w:r w:rsidRPr="0028492A">
              <w:rPr>
                <w:i/>
                <w:iCs/>
                <w:sz w:val="22"/>
                <w:szCs w:val="22"/>
              </w:rPr>
              <w:t>[Prix de l’Offre]</w:t>
            </w:r>
          </w:p>
        </w:tc>
        <w:tc>
          <w:tcPr>
            <w:tcW w:w="2263" w:type="dxa"/>
            <w:shd w:val="clear" w:color="auto" w:fill="auto"/>
          </w:tcPr>
          <w:p w14:paraId="10F2BD8C" w14:textId="77777777" w:rsidR="00520D5E" w:rsidRPr="0028492A" w:rsidRDefault="00520D5E" w:rsidP="00520D5E">
            <w:pPr>
              <w:pStyle w:val="Retraitcorpsdetexte"/>
              <w:spacing w:before="240" w:after="120"/>
              <w:ind w:left="0" w:right="289" w:firstLine="0"/>
              <w:rPr>
                <w:b/>
                <w:i/>
                <w:iCs/>
                <w:sz w:val="22"/>
                <w:szCs w:val="22"/>
              </w:rPr>
            </w:pPr>
            <w:r w:rsidRPr="0028492A">
              <w:rPr>
                <w:i/>
                <w:iCs/>
                <w:sz w:val="22"/>
                <w:szCs w:val="22"/>
              </w:rPr>
              <w:t>[Prix évalué de l’Offre]</w:t>
            </w:r>
          </w:p>
        </w:tc>
        <w:tc>
          <w:tcPr>
            <w:tcW w:w="1770" w:type="dxa"/>
          </w:tcPr>
          <w:p w14:paraId="77A2A37A" w14:textId="5E76ADBE" w:rsidR="00520D5E" w:rsidRPr="0028492A" w:rsidRDefault="00520D5E" w:rsidP="00520D5E">
            <w:pPr>
              <w:pStyle w:val="Retraitcorpsdetexte"/>
              <w:spacing w:before="240" w:after="120"/>
              <w:ind w:left="0" w:right="289" w:firstLine="0"/>
              <w:rPr>
                <w:i/>
                <w:iCs/>
                <w:sz w:val="22"/>
                <w:szCs w:val="22"/>
              </w:rPr>
            </w:pPr>
            <w:r w:rsidRPr="00840D48">
              <w:rPr>
                <w:i/>
                <w:iCs/>
                <w:sz w:val="22"/>
                <w:szCs w:val="22"/>
              </w:rPr>
              <w:t>[insérer le score combiné]</w:t>
            </w:r>
          </w:p>
        </w:tc>
      </w:tr>
      <w:tr w:rsidR="00520D5E" w:rsidRPr="0028492A" w14:paraId="10F2BD91" w14:textId="0356BC25" w:rsidTr="00520D5E">
        <w:tc>
          <w:tcPr>
            <w:tcW w:w="2235" w:type="dxa"/>
            <w:shd w:val="clear" w:color="auto" w:fill="auto"/>
          </w:tcPr>
          <w:p w14:paraId="10F2BD8E" w14:textId="77777777" w:rsidR="00520D5E" w:rsidRPr="0028492A" w:rsidRDefault="00520D5E" w:rsidP="00520D5E">
            <w:pPr>
              <w:pStyle w:val="Retraitcorpsdetexte"/>
              <w:spacing w:before="240" w:after="120"/>
              <w:ind w:left="0" w:right="289" w:firstLine="0"/>
              <w:rPr>
                <w:i/>
                <w:iCs/>
                <w:sz w:val="22"/>
                <w:szCs w:val="22"/>
              </w:rPr>
            </w:pPr>
            <w:r w:rsidRPr="0028492A">
              <w:rPr>
                <w:i/>
                <w:iCs/>
                <w:sz w:val="22"/>
                <w:szCs w:val="22"/>
              </w:rPr>
              <w:t>[insérer le nom]</w:t>
            </w:r>
          </w:p>
        </w:tc>
        <w:tc>
          <w:tcPr>
            <w:tcW w:w="1471" w:type="dxa"/>
          </w:tcPr>
          <w:p w14:paraId="69F515F1" w14:textId="5D2FDA55" w:rsidR="00520D5E" w:rsidRPr="0028492A" w:rsidRDefault="00520D5E" w:rsidP="00520D5E">
            <w:pPr>
              <w:pStyle w:val="Retraitcorpsdetexte"/>
              <w:spacing w:before="240" w:after="120"/>
              <w:ind w:left="0" w:right="289" w:firstLine="0"/>
              <w:rPr>
                <w:i/>
                <w:iCs/>
                <w:sz w:val="22"/>
                <w:szCs w:val="22"/>
              </w:rPr>
            </w:pPr>
            <w:r w:rsidRPr="008D055B">
              <w:rPr>
                <w:i/>
                <w:iCs/>
                <w:sz w:val="22"/>
                <w:szCs w:val="22"/>
              </w:rPr>
              <w:t>[insérer le score technique]</w:t>
            </w:r>
          </w:p>
        </w:tc>
        <w:tc>
          <w:tcPr>
            <w:tcW w:w="1621" w:type="dxa"/>
            <w:shd w:val="clear" w:color="auto" w:fill="auto"/>
          </w:tcPr>
          <w:p w14:paraId="10F2BD8F" w14:textId="3DD3306A" w:rsidR="00520D5E" w:rsidRPr="0028492A" w:rsidRDefault="00520D5E" w:rsidP="00520D5E">
            <w:pPr>
              <w:pStyle w:val="Retraitcorpsdetexte"/>
              <w:spacing w:before="240" w:after="120"/>
              <w:ind w:left="0" w:right="289" w:firstLine="0"/>
              <w:rPr>
                <w:b/>
                <w:i/>
                <w:iCs/>
                <w:sz w:val="22"/>
                <w:szCs w:val="22"/>
              </w:rPr>
            </w:pPr>
            <w:r w:rsidRPr="0028492A">
              <w:rPr>
                <w:i/>
                <w:iCs/>
                <w:sz w:val="22"/>
                <w:szCs w:val="22"/>
              </w:rPr>
              <w:t>[Prix de l’Offre]</w:t>
            </w:r>
          </w:p>
        </w:tc>
        <w:tc>
          <w:tcPr>
            <w:tcW w:w="2263" w:type="dxa"/>
            <w:shd w:val="clear" w:color="auto" w:fill="auto"/>
          </w:tcPr>
          <w:p w14:paraId="10F2BD90" w14:textId="77777777" w:rsidR="00520D5E" w:rsidRPr="0028492A" w:rsidRDefault="00520D5E" w:rsidP="00520D5E">
            <w:pPr>
              <w:pStyle w:val="Retraitcorpsdetexte"/>
              <w:spacing w:before="240" w:after="120"/>
              <w:ind w:left="0" w:right="289" w:firstLine="0"/>
              <w:rPr>
                <w:b/>
                <w:i/>
                <w:iCs/>
                <w:sz w:val="22"/>
                <w:szCs w:val="22"/>
              </w:rPr>
            </w:pPr>
            <w:r w:rsidRPr="0028492A">
              <w:rPr>
                <w:i/>
                <w:iCs/>
                <w:sz w:val="22"/>
                <w:szCs w:val="22"/>
              </w:rPr>
              <w:t>[Prix évalué de l’Offre]</w:t>
            </w:r>
          </w:p>
        </w:tc>
        <w:tc>
          <w:tcPr>
            <w:tcW w:w="1770" w:type="dxa"/>
          </w:tcPr>
          <w:p w14:paraId="317C8214" w14:textId="09F4450B" w:rsidR="00520D5E" w:rsidRPr="0028492A" w:rsidRDefault="00520D5E" w:rsidP="00520D5E">
            <w:pPr>
              <w:pStyle w:val="Retraitcorpsdetexte"/>
              <w:spacing w:before="240" w:after="120"/>
              <w:ind w:left="0" w:right="289" w:firstLine="0"/>
              <w:rPr>
                <w:i/>
                <w:iCs/>
                <w:sz w:val="22"/>
                <w:szCs w:val="22"/>
              </w:rPr>
            </w:pPr>
            <w:r w:rsidRPr="00840D48">
              <w:rPr>
                <w:i/>
                <w:iCs/>
                <w:sz w:val="22"/>
                <w:szCs w:val="22"/>
              </w:rPr>
              <w:t>[insérer le score combiné]</w:t>
            </w:r>
          </w:p>
        </w:tc>
      </w:tr>
      <w:tr w:rsidR="00520D5E" w:rsidRPr="0028492A" w14:paraId="10F2BD95" w14:textId="18A79244" w:rsidTr="00520D5E">
        <w:tc>
          <w:tcPr>
            <w:tcW w:w="2235" w:type="dxa"/>
            <w:shd w:val="clear" w:color="auto" w:fill="auto"/>
          </w:tcPr>
          <w:p w14:paraId="10F2BD92" w14:textId="77777777" w:rsidR="00520D5E" w:rsidRPr="0028492A" w:rsidRDefault="00520D5E" w:rsidP="00520D5E">
            <w:pPr>
              <w:pStyle w:val="Retraitcorpsdetexte"/>
              <w:spacing w:before="240" w:after="120"/>
              <w:ind w:left="0" w:right="289" w:firstLine="0"/>
              <w:rPr>
                <w:b/>
                <w:i/>
                <w:iCs/>
                <w:sz w:val="22"/>
                <w:szCs w:val="22"/>
              </w:rPr>
            </w:pPr>
            <w:r w:rsidRPr="0028492A">
              <w:rPr>
                <w:i/>
                <w:iCs/>
                <w:sz w:val="22"/>
                <w:szCs w:val="22"/>
              </w:rPr>
              <w:t>[insérer le nom]</w:t>
            </w:r>
          </w:p>
        </w:tc>
        <w:tc>
          <w:tcPr>
            <w:tcW w:w="1471" w:type="dxa"/>
          </w:tcPr>
          <w:p w14:paraId="181F86C6" w14:textId="0FD7D72F" w:rsidR="00520D5E" w:rsidRPr="0028492A" w:rsidRDefault="00520D5E" w:rsidP="00520D5E">
            <w:pPr>
              <w:pStyle w:val="Retraitcorpsdetexte"/>
              <w:spacing w:before="240" w:after="120"/>
              <w:ind w:left="0" w:right="289" w:firstLine="0"/>
              <w:rPr>
                <w:b/>
                <w:i/>
                <w:iCs/>
                <w:sz w:val="22"/>
                <w:szCs w:val="22"/>
              </w:rPr>
            </w:pPr>
            <w:r w:rsidRPr="008D055B">
              <w:rPr>
                <w:i/>
                <w:iCs/>
                <w:sz w:val="22"/>
                <w:szCs w:val="22"/>
              </w:rPr>
              <w:t>[insérer le score technique]</w:t>
            </w:r>
          </w:p>
        </w:tc>
        <w:tc>
          <w:tcPr>
            <w:tcW w:w="1621" w:type="dxa"/>
            <w:shd w:val="clear" w:color="auto" w:fill="auto"/>
          </w:tcPr>
          <w:p w14:paraId="10F2BD93" w14:textId="51D5F4DC" w:rsidR="00520D5E" w:rsidRPr="0028492A" w:rsidRDefault="00520D5E" w:rsidP="00520D5E">
            <w:pPr>
              <w:pStyle w:val="Retraitcorpsdetexte"/>
              <w:spacing w:before="240" w:after="120"/>
              <w:ind w:left="0" w:right="289" w:firstLine="0"/>
              <w:rPr>
                <w:b/>
                <w:i/>
                <w:iCs/>
                <w:sz w:val="22"/>
                <w:szCs w:val="22"/>
              </w:rPr>
            </w:pPr>
            <w:r w:rsidRPr="0028492A">
              <w:rPr>
                <w:b/>
                <w:i/>
                <w:iCs/>
                <w:sz w:val="22"/>
                <w:szCs w:val="22"/>
              </w:rPr>
              <w:t>…</w:t>
            </w:r>
          </w:p>
        </w:tc>
        <w:tc>
          <w:tcPr>
            <w:tcW w:w="2263" w:type="dxa"/>
            <w:shd w:val="clear" w:color="auto" w:fill="auto"/>
          </w:tcPr>
          <w:p w14:paraId="10F2BD94" w14:textId="77777777" w:rsidR="00520D5E" w:rsidRPr="0028492A" w:rsidRDefault="00520D5E" w:rsidP="00520D5E">
            <w:pPr>
              <w:pStyle w:val="Retraitcorpsdetexte"/>
              <w:spacing w:before="240" w:after="120"/>
              <w:ind w:left="0" w:right="289" w:firstLine="0"/>
              <w:rPr>
                <w:b/>
                <w:i/>
                <w:iCs/>
                <w:sz w:val="22"/>
                <w:szCs w:val="22"/>
              </w:rPr>
            </w:pPr>
            <w:r w:rsidRPr="0028492A">
              <w:rPr>
                <w:b/>
                <w:i/>
                <w:iCs/>
                <w:sz w:val="22"/>
                <w:szCs w:val="22"/>
              </w:rPr>
              <w:t>…</w:t>
            </w:r>
          </w:p>
        </w:tc>
        <w:tc>
          <w:tcPr>
            <w:tcW w:w="1770" w:type="dxa"/>
          </w:tcPr>
          <w:p w14:paraId="6FA30002" w14:textId="7B096380" w:rsidR="00520D5E" w:rsidRPr="0028492A" w:rsidRDefault="00520D5E" w:rsidP="00520D5E">
            <w:pPr>
              <w:pStyle w:val="Retraitcorpsdetexte"/>
              <w:spacing w:before="240" w:after="120"/>
              <w:ind w:left="0" w:right="289" w:firstLine="0"/>
              <w:rPr>
                <w:b/>
                <w:i/>
                <w:iCs/>
                <w:sz w:val="22"/>
                <w:szCs w:val="22"/>
              </w:rPr>
            </w:pPr>
            <w:r w:rsidRPr="00840D48">
              <w:rPr>
                <w:i/>
                <w:iCs/>
                <w:sz w:val="22"/>
                <w:szCs w:val="22"/>
              </w:rPr>
              <w:t>[insérer le score combiné]</w:t>
            </w:r>
          </w:p>
        </w:tc>
      </w:tr>
      <w:tr w:rsidR="0098002B" w:rsidRPr="0028492A" w14:paraId="10F2BD99" w14:textId="574C62C2" w:rsidTr="00520D5E">
        <w:tc>
          <w:tcPr>
            <w:tcW w:w="2235" w:type="dxa"/>
            <w:shd w:val="clear" w:color="auto" w:fill="auto"/>
          </w:tcPr>
          <w:p w14:paraId="10F2BD96" w14:textId="77777777" w:rsidR="0098002B" w:rsidRPr="0028492A" w:rsidRDefault="0098002B" w:rsidP="00A22AEA">
            <w:pPr>
              <w:pStyle w:val="Retraitcorpsdetexte"/>
              <w:spacing w:before="240" w:after="120"/>
              <w:ind w:left="0" w:right="289" w:firstLine="0"/>
              <w:rPr>
                <w:i/>
                <w:iCs/>
                <w:sz w:val="22"/>
                <w:szCs w:val="22"/>
              </w:rPr>
            </w:pPr>
            <w:r w:rsidRPr="0028492A">
              <w:rPr>
                <w:i/>
                <w:iCs/>
                <w:sz w:val="22"/>
                <w:szCs w:val="22"/>
              </w:rPr>
              <w:t>…</w:t>
            </w:r>
          </w:p>
        </w:tc>
        <w:tc>
          <w:tcPr>
            <w:tcW w:w="1471" w:type="dxa"/>
          </w:tcPr>
          <w:p w14:paraId="3CE3E0BC" w14:textId="77777777" w:rsidR="0098002B" w:rsidRPr="0028492A" w:rsidRDefault="0098002B" w:rsidP="00A22AEA">
            <w:pPr>
              <w:pStyle w:val="Retraitcorpsdetexte"/>
              <w:spacing w:before="240" w:after="120"/>
              <w:ind w:left="0" w:right="289" w:firstLine="0"/>
              <w:rPr>
                <w:b/>
                <w:i/>
                <w:iCs/>
                <w:sz w:val="22"/>
                <w:szCs w:val="22"/>
              </w:rPr>
            </w:pPr>
          </w:p>
        </w:tc>
        <w:tc>
          <w:tcPr>
            <w:tcW w:w="1621" w:type="dxa"/>
            <w:shd w:val="clear" w:color="auto" w:fill="auto"/>
          </w:tcPr>
          <w:p w14:paraId="10F2BD97" w14:textId="032EFE71" w:rsidR="0098002B" w:rsidRPr="0028492A" w:rsidRDefault="0098002B" w:rsidP="00A22AEA">
            <w:pPr>
              <w:pStyle w:val="Retraitcorpsdetexte"/>
              <w:spacing w:before="240" w:after="120"/>
              <w:ind w:left="0" w:right="289" w:firstLine="0"/>
              <w:rPr>
                <w:b/>
                <w:i/>
                <w:iCs/>
                <w:sz w:val="22"/>
                <w:szCs w:val="22"/>
              </w:rPr>
            </w:pPr>
          </w:p>
        </w:tc>
        <w:tc>
          <w:tcPr>
            <w:tcW w:w="2263" w:type="dxa"/>
            <w:shd w:val="clear" w:color="auto" w:fill="auto"/>
          </w:tcPr>
          <w:p w14:paraId="10F2BD98" w14:textId="77777777" w:rsidR="0098002B" w:rsidRPr="0028492A" w:rsidRDefault="0098002B" w:rsidP="00A22AEA">
            <w:pPr>
              <w:pStyle w:val="Retraitcorpsdetexte"/>
              <w:spacing w:before="240" w:after="120"/>
              <w:ind w:left="0" w:right="289" w:firstLine="0"/>
              <w:rPr>
                <w:b/>
                <w:i/>
                <w:iCs/>
                <w:sz w:val="22"/>
                <w:szCs w:val="22"/>
              </w:rPr>
            </w:pPr>
          </w:p>
        </w:tc>
        <w:tc>
          <w:tcPr>
            <w:tcW w:w="1770" w:type="dxa"/>
          </w:tcPr>
          <w:p w14:paraId="28757E13" w14:textId="77777777" w:rsidR="0098002B" w:rsidRPr="0028492A" w:rsidRDefault="0098002B" w:rsidP="00A22AEA">
            <w:pPr>
              <w:pStyle w:val="Retraitcorpsdetexte"/>
              <w:spacing w:before="240" w:after="120"/>
              <w:ind w:left="0" w:right="289" w:firstLine="0"/>
              <w:rPr>
                <w:b/>
                <w:i/>
                <w:iCs/>
                <w:sz w:val="22"/>
                <w:szCs w:val="22"/>
              </w:rPr>
            </w:pPr>
          </w:p>
        </w:tc>
      </w:tr>
    </w:tbl>
    <w:p w14:paraId="10F2BD9A" w14:textId="360AB753" w:rsidR="00CD1250" w:rsidRPr="0028492A" w:rsidRDefault="00CD1250" w:rsidP="00886A51">
      <w:pPr>
        <w:pStyle w:val="Retraitcorpsdetexte"/>
        <w:numPr>
          <w:ilvl w:val="0"/>
          <w:numId w:val="37"/>
        </w:numPr>
        <w:tabs>
          <w:tab w:val="clear" w:pos="1080"/>
        </w:tabs>
        <w:spacing w:before="240" w:after="120"/>
        <w:ind w:left="284" w:right="289" w:hanging="284"/>
        <w:rPr>
          <w:b/>
          <w:iCs/>
        </w:rPr>
      </w:pPr>
      <w:r w:rsidRPr="0028492A">
        <w:rPr>
          <w:b/>
          <w:iCs/>
        </w:rPr>
        <w:t>Motif(s) pour le(s)quel(s) votre Offre n’a pas été retenue</w:t>
      </w:r>
      <w:r w:rsidR="00256B9E">
        <w:rPr>
          <w:b/>
          <w:iCs/>
        </w:rPr>
        <w:t xml:space="preserve">.  </w:t>
      </w:r>
      <w:r w:rsidR="00256B9E" w:rsidRPr="00507940">
        <w:rPr>
          <w:b/>
          <w:i/>
        </w:rPr>
        <w:t xml:space="preserve">[Supprimer si </w:t>
      </w:r>
      <w:r w:rsidR="00D0528E" w:rsidRPr="00507940">
        <w:rPr>
          <w:b/>
          <w:i/>
        </w:rPr>
        <w:t xml:space="preserve">le </w:t>
      </w:r>
      <w:r w:rsidR="00011896" w:rsidRPr="00507940">
        <w:rPr>
          <w:b/>
          <w:i/>
        </w:rPr>
        <w:t>score</w:t>
      </w:r>
      <w:r w:rsidR="00D0528E" w:rsidRPr="00507940">
        <w:rPr>
          <w:b/>
          <w:i/>
        </w:rPr>
        <w:t xml:space="preserve"> combiné révèle déjà la raison</w:t>
      </w:r>
      <w:r w:rsidR="00507940" w:rsidRPr="00507940">
        <w:rPr>
          <w:b/>
          <w:i/>
        </w:rPr>
        <w:t>]</w:t>
      </w:r>
      <w:r w:rsidRPr="0028492A">
        <w:rPr>
          <w:b/>
          <w:iC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D1250" w:rsidRPr="0028492A" w14:paraId="10F2BD9C" w14:textId="77777777" w:rsidTr="00A22AEA">
        <w:tc>
          <w:tcPr>
            <w:tcW w:w="9108" w:type="dxa"/>
            <w:shd w:val="clear" w:color="auto" w:fill="auto"/>
          </w:tcPr>
          <w:p w14:paraId="10F2BD9B" w14:textId="11B7D8BD" w:rsidR="00CD1250" w:rsidRPr="0028492A" w:rsidRDefault="00CD1250" w:rsidP="00A22AEA">
            <w:pPr>
              <w:pStyle w:val="Retraitcorpsdetexte"/>
              <w:spacing w:before="120" w:after="120"/>
              <w:ind w:left="720" w:right="252" w:firstLine="0"/>
              <w:rPr>
                <w:b/>
                <w:i/>
                <w:iCs/>
              </w:rPr>
            </w:pPr>
            <w:r w:rsidRPr="0028492A">
              <w:rPr>
                <w:b/>
                <w:i/>
                <w:iCs/>
              </w:rPr>
              <w:t>[INSTRUCTIONS : indiquer le(s) motif(s) pour le(s)</w:t>
            </w:r>
            <w:r w:rsidR="00011896" w:rsidRPr="0028492A">
              <w:rPr>
                <w:b/>
                <w:i/>
                <w:iCs/>
              </w:rPr>
              <w:t>quel</w:t>
            </w:r>
            <w:r w:rsidRPr="0028492A">
              <w:rPr>
                <w:b/>
                <w:i/>
                <w:iCs/>
              </w:rPr>
              <w:t xml:space="preserve">(s) l’Offre du Soumissionnaire n’a pas été retenue. Ne pas fournir : (a) une comparaison point par point avec une Offre concurrente, ou (b) </w:t>
            </w:r>
            <w:r w:rsidR="00042B8A" w:rsidRPr="0028492A">
              <w:rPr>
                <w:b/>
                <w:i/>
                <w:iCs/>
              </w:rPr>
              <w:t>des renseignements identifiés</w:t>
            </w:r>
            <w:r w:rsidRPr="0028492A">
              <w:rPr>
                <w:b/>
                <w:i/>
                <w:iCs/>
              </w:rPr>
              <w:t xml:space="preserve"> comme confidentiels par le Soumissionnaire dans son Offre.]</w:t>
            </w:r>
          </w:p>
        </w:tc>
      </w:tr>
    </w:tbl>
    <w:p w14:paraId="10F2BD9D" w14:textId="77777777" w:rsidR="00CD1250" w:rsidRPr="0028492A" w:rsidRDefault="00CD1250" w:rsidP="00886A51">
      <w:pPr>
        <w:pStyle w:val="Retraitcorpsdetexte"/>
        <w:numPr>
          <w:ilvl w:val="0"/>
          <w:numId w:val="37"/>
        </w:numPr>
        <w:tabs>
          <w:tab w:val="clear" w:pos="1080"/>
        </w:tabs>
        <w:spacing w:before="240" w:after="120"/>
        <w:ind w:left="284" w:right="289" w:hanging="284"/>
        <w:rPr>
          <w:b/>
          <w:i/>
          <w:iCs/>
        </w:rPr>
      </w:pPr>
      <w:r w:rsidRPr="0028492A">
        <w:rPr>
          <w:b/>
          <w:iCs/>
        </w:rPr>
        <w:t>Comment demander un débriefing</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CD1250" w:rsidRPr="0028492A" w14:paraId="10F2BDAA" w14:textId="77777777" w:rsidTr="00CD1250">
        <w:tc>
          <w:tcPr>
            <w:tcW w:w="9090" w:type="dxa"/>
            <w:shd w:val="clear" w:color="auto" w:fill="auto"/>
          </w:tcPr>
          <w:p w14:paraId="10F2BD9E" w14:textId="77777777" w:rsidR="00CD1250" w:rsidRPr="0028492A" w:rsidRDefault="00CD1250" w:rsidP="00CD1250">
            <w:pPr>
              <w:pStyle w:val="Retraitcorpsdetexte"/>
              <w:spacing w:before="60" w:after="60"/>
              <w:ind w:left="720" w:right="289" w:firstLine="0"/>
              <w:rPr>
                <w:b/>
                <w:iCs/>
              </w:rPr>
            </w:pPr>
            <w:r w:rsidRPr="0028492A">
              <w:rPr>
                <w:b/>
                <w:iCs/>
              </w:rPr>
              <w:t>Date et heure limites : l’heure et la date limite pour demander un débriefing est minuit le [</w:t>
            </w:r>
            <w:r w:rsidRPr="0028492A">
              <w:rPr>
                <w:b/>
                <w:i/>
                <w:iCs/>
              </w:rPr>
              <w:t>insérer la date</w:t>
            </w:r>
            <w:r w:rsidRPr="0028492A">
              <w:rPr>
                <w:b/>
                <w:iCs/>
              </w:rPr>
              <w:t>] (heure local).</w:t>
            </w:r>
          </w:p>
          <w:p w14:paraId="10F2BD9F" w14:textId="77777777" w:rsidR="00CD1250" w:rsidRPr="0028492A" w:rsidRDefault="00CD1250" w:rsidP="00CD1250">
            <w:pPr>
              <w:pStyle w:val="Retraitcorpsdetexte"/>
              <w:spacing w:before="60" w:after="60"/>
              <w:ind w:left="720" w:right="289" w:firstLine="0"/>
              <w:rPr>
                <w:iCs/>
              </w:rPr>
            </w:pPr>
            <w:r w:rsidRPr="0028492A">
              <w:rPr>
                <w:iCs/>
              </w:rPr>
              <w:lastRenderedPageBreak/>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10F2BDA0" w14:textId="3841D393" w:rsidR="00CD1250" w:rsidRPr="0028492A" w:rsidRDefault="00CD1250" w:rsidP="00CD1250">
            <w:pPr>
              <w:pStyle w:val="Retraitcorpsdetexte"/>
              <w:spacing w:before="60" w:after="60"/>
              <w:ind w:left="720" w:right="289" w:firstLine="0"/>
              <w:rPr>
                <w:color w:val="000000"/>
              </w:rPr>
            </w:pPr>
            <w:r w:rsidRPr="0028492A">
              <w:rPr>
                <w:color w:val="000000"/>
              </w:rPr>
              <w:t>Indiquer l’intitulé du marché, le numéro de référence, le nom du Soumissionnaire, les détails du marché et l’adresse pour la présentation de la demande de débriefing comme suit</w:t>
            </w:r>
            <w:r w:rsidR="003656C5">
              <w:rPr>
                <w:color w:val="000000"/>
              </w:rPr>
              <w:t xml:space="preserve"> </w:t>
            </w:r>
            <w:r w:rsidRPr="0028492A">
              <w:rPr>
                <w:color w:val="000000"/>
              </w:rPr>
              <w:t>:</w:t>
            </w:r>
          </w:p>
          <w:p w14:paraId="10F2BDA1" w14:textId="77777777" w:rsidR="00CD1250" w:rsidRPr="0028492A" w:rsidRDefault="00CD1250" w:rsidP="00A22AEA">
            <w:pPr>
              <w:pStyle w:val="Outline"/>
              <w:suppressAutoHyphens/>
              <w:spacing w:before="60" w:after="60"/>
              <w:rPr>
                <w:b/>
                <w:color w:val="000000"/>
              </w:rPr>
            </w:pPr>
            <w:r w:rsidRPr="0028492A">
              <w:rPr>
                <w:b/>
                <w:color w:val="000000"/>
              </w:rPr>
              <w:t xml:space="preserve">à l’attention de : </w:t>
            </w:r>
          </w:p>
          <w:p w14:paraId="10F2BDA2" w14:textId="77777777" w:rsidR="00CD1250" w:rsidRPr="0028492A" w:rsidRDefault="00CD1250" w:rsidP="00CD1250">
            <w:pPr>
              <w:pStyle w:val="Outline"/>
              <w:suppressAutoHyphens/>
              <w:spacing w:before="40" w:after="40"/>
            </w:pPr>
            <w:r w:rsidRPr="0028492A">
              <w:rPr>
                <w:b/>
                <w:color w:val="000000"/>
                <w:kern w:val="0"/>
                <w:lang w:eastAsia="en-GB"/>
              </w:rPr>
              <w:t>Nom :</w:t>
            </w:r>
            <w:r w:rsidRPr="0028492A">
              <w:t xml:space="preserve"> </w:t>
            </w:r>
            <w:r w:rsidRPr="0028492A">
              <w:rPr>
                <w:i/>
              </w:rPr>
              <w:t>[insérer le nom complet de la personne]</w:t>
            </w:r>
          </w:p>
          <w:p w14:paraId="10F2BDA3" w14:textId="77777777" w:rsidR="00CD1250" w:rsidRPr="0028492A" w:rsidRDefault="00CD1250" w:rsidP="00CD1250">
            <w:pPr>
              <w:pStyle w:val="Outline"/>
              <w:suppressAutoHyphens/>
              <w:spacing w:before="40" w:after="40"/>
              <w:rPr>
                <w:i/>
              </w:rPr>
            </w:pPr>
            <w:r w:rsidRPr="0028492A">
              <w:rPr>
                <w:b/>
                <w:color w:val="000000"/>
                <w:kern w:val="0"/>
                <w:lang w:eastAsia="en-GB"/>
              </w:rPr>
              <w:t>Titre/position :</w:t>
            </w:r>
            <w:r w:rsidRPr="0028492A">
              <w:t xml:space="preserve"> </w:t>
            </w:r>
            <w:r w:rsidRPr="0028492A">
              <w:rPr>
                <w:i/>
              </w:rPr>
              <w:t>[insérer le titre/la position]</w:t>
            </w:r>
          </w:p>
          <w:p w14:paraId="10F2BDA4" w14:textId="77777777" w:rsidR="00CD1250" w:rsidRPr="0028492A" w:rsidRDefault="00CD1250" w:rsidP="00CD1250">
            <w:pPr>
              <w:pStyle w:val="Outline"/>
              <w:suppressAutoHyphens/>
              <w:spacing w:before="40" w:after="40"/>
              <w:rPr>
                <w:i/>
              </w:rPr>
            </w:pPr>
            <w:r w:rsidRPr="0028492A">
              <w:rPr>
                <w:b/>
                <w:color w:val="000000"/>
                <w:kern w:val="0"/>
                <w:lang w:eastAsia="en-GB"/>
              </w:rPr>
              <w:t>Agence:</w:t>
            </w:r>
            <w:r w:rsidRPr="0028492A">
              <w:t xml:space="preserve"> </w:t>
            </w:r>
            <w:r w:rsidRPr="0028492A">
              <w:rPr>
                <w:i/>
              </w:rPr>
              <w:t>[insérer le nom du Maître d’Ouvrage]</w:t>
            </w:r>
          </w:p>
          <w:p w14:paraId="10F2BDA5" w14:textId="77777777" w:rsidR="00CD1250" w:rsidRPr="0028492A" w:rsidRDefault="00CD1250" w:rsidP="00CD1250">
            <w:pPr>
              <w:pStyle w:val="Outline"/>
              <w:suppressAutoHyphens/>
              <w:spacing w:before="40" w:after="40"/>
            </w:pPr>
            <w:r w:rsidRPr="0028492A">
              <w:rPr>
                <w:b/>
                <w:color w:val="000000"/>
                <w:kern w:val="0"/>
                <w:lang w:eastAsia="en-GB"/>
              </w:rPr>
              <w:t>Adresse courriel :</w:t>
            </w:r>
            <w:r w:rsidRPr="0028492A">
              <w:t xml:space="preserve"> </w:t>
            </w:r>
            <w:r w:rsidRPr="0028492A">
              <w:rPr>
                <w:i/>
              </w:rPr>
              <w:t>[insérer adresse courriel]</w:t>
            </w:r>
          </w:p>
          <w:p w14:paraId="10F2BDA6" w14:textId="77777777" w:rsidR="00CD1250" w:rsidRPr="0028492A" w:rsidRDefault="00CD1250" w:rsidP="00CD1250">
            <w:pPr>
              <w:pStyle w:val="Outline"/>
              <w:suppressAutoHyphens/>
              <w:spacing w:before="40" w:after="4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14:paraId="10F2BDA7" w14:textId="77777777" w:rsidR="00CD1250" w:rsidRPr="0028492A" w:rsidRDefault="00CD1250" w:rsidP="00A22AEA">
            <w:pPr>
              <w:pStyle w:val="Retraitcorpsdetexte"/>
              <w:spacing w:before="120" w:after="120"/>
              <w:ind w:left="540" w:right="289" w:firstLine="0"/>
              <w:rPr>
                <w:color w:val="000000"/>
              </w:rPr>
            </w:pPr>
            <w:r w:rsidRPr="0028492A">
              <w:rPr>
                <w:color w:val="000000"/>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10F2BDA8" w14:textId="77777777" w:rsidR="00CD1250" w:rsidRPr="0028492A" w:rsidRDefault="00CD1250" w:rsidP="00A22AEA">
            <w:pPr>
              <w:pStyle w:val="Retraitcorpsdetexte"/>
              <w:spacing w:after="120"/>
              <w:ind w:left="540" w:right="289" w:firstLine="0"/>
              <w:rPr>
                <w:color w:val="000000"/>
              </w:rPr>
            </w:pPr>
            <w:r w:rsidRPr="0028492A">
              <w:rPr>
                <w:color w:val="000000"/>
              </w:rPr>
              <w:t>Le débriefing peut être par écrit, par téléphone, vidéo-conférence ou en personne.  Nous vous informerons par écrit et dans les meilleurs délais de la manière dont le débriefing aura lieu, en confirmant la date et l’heure.</w:t>
            </w:r>
          </w:p>
          <w:p w14:paraId="10F2BDA9" w14:textId="77777777" w:rsidR="00CD1250" w:rsidRPr="0028492A" w:rsidRDefault="00CD1250" w:rsidP="00A22AEA">
            <w:pPr>
              <w:pStyle w:val="Retraitcorpsdetexte"/>
              <w:spacing w:after="120"/>
              <w:ind w:left="540" w:right="289" w:firstLine="0"/>
              <w:rPr>
                <w:iCs/>
              </w:rPr>
            </w:pPr>
            <w:r w:rsidRPr="0028492A">
              <w:rPr>
                <w:color w:val="000000"/>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10F2BDAB" w14:textId="77777777" w:rsidR="00CD1250" w:rsidRPr="0028492A" w:rsidRDefault="00CD1250" w:rsidP="00886A51">
      <w:pPr>
        <w:pStyle w:val="Retraitcorpsdetexte"/>
        <w:numPr>
          <w:ilvl w:val="0"/>
          <w:numId w:val="37"/>
        </w:numPr>
        <w:tabs>
          <w:tab w:val="clear" w:pos="1080"/>
        </w:tabs>
        <w:spacing w:before="240" w:after="120"/>
        <w:ind w:left="284" w:right="289" w:hanging="284"/>
        <w:rPr>
          <w:b/>
          <w:iCs/>
        </w:rPr>
      </w:pPr>
      <w:r w:rsidRPr="0028492A">
        <w:rPr>
          <w:b/>
          <w:iCs/>
        </w:rPr>
        <w:lastRenderedPageBreak/>
        <w:t xml:space="preserve">Comment formuler une réclamation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CD1250" w:rsidRPr="0028492A" w14:paraId="10F2BDBC" w14:textId="77777777" w:rsidTr="00CD1250">
        <w:tc>
          <w:tcPr>
            <w:tcW w:w="9090" w:type="dxa"/>
            <w:shd w:val="clear" w:color="auto" w:fill="auto"/>
          </w:tcPr>
          <w:p w14:paraId="10F2BDAC" w14:textId="77777777" w:rsidR="00CD1250" w:rsidRPr="0028492A" w:rsidRDefault="00CD1250" w:rsidP="00A22AEA">
            <w:pPr>
              <w:pStyle w:val="Retraitcorpsdetexte"/>
              <w:spacing w:before="120"/>
              <w:ind w:left="720" w:right="289" w:firstLine="0"/>
              <w:rPr>
                <w:b/>
                <w:iCs/>
              </w:rPr>
            </w:pPr>
            <w:r w:rsidRPr="0028492A">
              <w:rPr>
                <w:b/>
                <w:iCs/>
              </w:rPr>
              <w:t>Date et heure limites : l’heure et la date limite pour présenter une réclamation est minuit le [</w:t>
            </w:r>
            <w:r w:rsidRPr="0028492A">
              <w:rPr>
                <w:b/>
                <w:i/>
                <w:iCs/>
              </w:rPr>
              <w:t>insérer la date</w:t>
            </w:r>
            <w:r w:rsidRPr="0028492A">
              <w:rPr>
                <w:b/>
                <w:iCs/>
              </w:rPr>
              <w:t>] (heure locale).</w:t>
            </w:r>
          </w:p>
          <w:p w14:paraId="10F2BDAD" w14:textId="505E7595" w:rsidR="00CD1250" w:rsidRPr="0028492A" w:rsidRDefault="00CD1250" w:rsidP="00A22AEA">
            <w:pPr>
              <w:pStyle w:val="Retraitcorpsdetexte"/>
              <w:spacing w:before="120" w:after="120"/>
              <w:ind w:left="720" w:right="289" w:firstLine="0"/>
              <w:rPr>
                <w:color w:val="000000"/>
              </w:rPr>
            </w:pPr>
            <w:r w:rsidRPr="0028492A">
              <w:rPr>
                <w:color w:val="000000"/>
              </w:rPr>
              <w:t>Indiquer l’intitulé du marché, le numéro de référence, le nom du Soumissionnaire, les détails du marché et l’adresse pour la présentation de la demande de débriefing comme suit</w:t>
            </w:r>
            <w:r w:rsidR="003656C5">
              <w:rPr>
                <w:color w:val="000000"/>
              </w:rPr>
              <w:t xml:space="preserve"> </w:t>
            </w:r>
            <w:r w:rsidRPr="0028492A">
              <w:rPr>
                <w:color w:val="000000"/>
              </w:rPr>
              <w:t>:</w:t>
            </w:r>
          </w:p>
          <w:p w14:paraId="10F2BDAE" w14:textId="77777777" w:rsidR="00CD1250" w:rsidRPr="0028492A" w:rsidRDefault="00CD1250" w:rsidP="00A22AEA">
            <w:pPr>
              <w:pStyle w:val="Outline"/>
              <w:suppressAutoHyphens/>
              <w:spacing w:before="60" w:after="60"/>
              <w:ind w:left="720"/>
              <w:rPr>
                <w:b/>
                <w:color w:val="000000"/>
              </w:rPr>
            </w:pPr>
            <w:r w:rsidRPr="0028492A">
              <w:rPr>
                <w:b/>
                <w:color w:val="000000"/>
              </w:rPr>
              <w:t xml:space="preserve">à l’attention de : </w:t>
            </w:r>
          </w:p>
          <w:p w14:paraId="10F2BDAF" w14:textId="77777777" w:rsidR="00CD1250" w:rsidRPr="0028492A" w:rsidRDefault="00CD1250" w:rsidP="00A22AEA">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14:paraId="10F2BDB0" w14:textId="77777777" w:rsidR="00CD1250" w:rsidRPr="0028492A" w:rsidRDefault="00CD1250" w:rsidP="00A22AEA">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14:paraId="10F2BDB1" w14:textId="77777777" w:rsidR="00CD1250" w:rsidRPr="0028492A" w:rsidRDefault="00CD1250" w:rsidP="00A22AEA">
            <w:pPr>
              <w:pStyle w:val="Outline"/>
              <w:suppressAutoHyphens/>
              <w:spacing w:before="60" w:after="60"/>
              <w:ind w:left="720"/>
              <w:rPr>
                <w:i/>
              </w:rPr>
            </w:pPr>
            <w:r w:rsidRPr="0028492A">
              <w:rPr>
                <w:b/>
                <w:color w:val="000000"/>
                <w:kern w:val="0"/>
                <w:lang w:eastAsia="en-GB"/>
              </w:rPr>
              <w:t>Agence :</w:t>
            </w:r>
            <w:r w:rsidRPr="0028492A">
              <w:t xml:space="preserve"> </w:t>
            </w:r>
            <w:r w:rsidRPr="0028492A">
              <w:rPr>
                <w:i/>
              </w:rPr>
              <w:t>[insérer le nom du Maître d’Ouvrage]</w:t>
            </w:r>
          </w:p>
          <w:p w14:paraId="10F2BDB2" w14:textId="77777777" w:rsidR="00CD1250" w:rsidRPr="0028492A" w:rsidRDefault="00CD1250" w:rsidP="00A22AEA">
            <w:pPr>
              <w:pStyle w:val="Outline"/>
              <w:suppressAutoHyphens/>
              <w:spacing w:before="60" w:after="60"/>
              <w:ind w:left="720"/>
            </w:pPr>
            <w:r w:rsidRPr="0028492A">
              <w:rPr>
                <w:b/>
                <w:color w:val="000000"/>
                <w:kern w:val="0"/>
                <w:lang w:eastAsia="en-GB"/>
              </w:rPr>
              <w:lastRenderedPageBreak/>
              <w:t>Adresse courriel :</w:t>
            </w:r>
            <w:r w:rsidRPr="0028492A">
              <w:t xml:space="preserve"> </w:t>
            </w:r>
            <w:r w:rsidRPr="0028492A">
              <w:rPr>
                <w:i/>
              </w:rPr>
              <w:t>[insérer adresse courriel]</w:t>
            </w:r>
          </w:p>
          <w:p w14:paraId="10F2BDB3" w14:textId="77777777" w:rsidR="00CD1250" w:rsidRPr="0028492A" w:rsidRDefault="00CD1250" w:rsidP="00A22AEA">
            <w:pPr>
              <w:pStyle w:val="Outline"/>
              <w:suppressAutoHyphens/>
              <w:spacing w:before="60" w:after="60"/>
              <w:ind w:left="72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14:paraId="10F2BDB4" w14:textId="77777777" w:rsidR="00CD1250" w:rsidRPr="0028492A" w:rsidRDefault="00CD1250" w:rsidP="007F3CA4">
            <w:pPr>
              <w:pStyle w:val="Retraitcorpsdetexte"/>
              <w:spacing w:before="120" w:after="120"/>
              <w:ind w:left="720" w:right="289" w:firstLine="0"/>
              <w:rPr>
                <w:iCs/>
              </w:rPr>
            </w:pPr>
            <w:r w:rsidRPr="0028492A">
              <w:rPr>
                <w:iCs/>
              </w:rPr>
              <w:t>[à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10F2BDB5" w14:textId="77777777" w:rsidR="00CD1250" w:rsidRPr="0028492A" w:rsidRDefault="00CD1250" w:rsidP="00A22AEA">
            <w:pPr>
              <w:pStyle w:val="Retraitcorpsdetexte"/>
              <w:spacing w:before="120" w:after="120"/>
              <w:ind w:left="720" w:right="289" w:firstLine="0"/>
              <w:rPr>
                <w:iCs/>
                <w:u w:val="single"/>
              </w:rPr>
            </w:pPr>
            <w:r w:rsidRPr="0028492A">
              <w:rPr>
                <w:iCs/>
                <w:u w:val="single"/>
              </w:rPr>
              <w:t xml:space="preserve">Informations </w:t>
            </w:r>
            <w:r w:rsidR="00042B8A" w:rsidRPr="0028492A">
              <w:rPr>
                <w:iCs/>
                <w:u w:val="single"/>
              </w:rPr>
              <w:t>complémentaires :</w:t>
            </w:r>
          </w:p>
          <w:p w14:paraId="10F2BDB6" w14:textId="77777777" w:rsidR="00CD1250" w:rsidRPr="0028492A" w:rsidRDefault="00CD1250" w:rsidP="00A22AEA">
            <w:pPr>
              <w:pStyle w:val="Retraitcorpsdetexte"/>
              <w:spacing w:before="120" w:after="120"/>
              <w:ind w:left="720" w:right="289" w:firstLine="0"/>
              <w:rPr>
                <w:iCs/>
              </w:rPr>
            </w:pPr>
            <w:r w:rsidRPr="0028492A">
              <w:rPr>
                <w:iCs/>
              </w:rPr>
              <w:t>Pour obtenir plus d’informations, prière vous référer aux Règles de Passation de Marchés applicables aux Emprunteurs dans le cadre de financement de projets d’investissement, en date de juillet 2016 (Règles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10F2BDB7" w14:textId="721E6D5B" w:rsidR="00CD1250" w:rsidRPr="0028492A" w:rsidRDefault="00CD1250" w:rsidP="00A22AEA">
            <w:pPr>
              <w:pStyle w:val="Retraitcorpsdetexte"/>
              <w:spacing w:before="120" w:after="120"/>
              <w:ind w:left="720" w:right="289" w:firstLine="0"/>
              <w:rPr>
                <w:iCs/>
              </w:rPr>
            </w:pPr>
            <w:r w:rsidRPr="0028492A">
              <w:rPr>
                <w:iCs/>
              </w:rPr>
              <w:t>En résumé, les quatre exigences ci-après sont essentielles</w:t>
            </w:r>
            <w:r w:rsidR="00E9169B">
              <w:rPr>
                <w:iCs/>
              </w:rPr>
              <w:t xml:space="preserve"> </w:t>
            </w:r>
            <w:r w:rsidRPr="0028492A">
              <w:rPr>
                <w:iCs/>
              </w:rPr>
              <w:t>:</w:t>
            </w:r>
          </w:p>
          <w:p w14:paraId="10F2BDB8" w14:textId="77777777" w:rsidR="00CD1250" w:rsidRPr="0028492A" w:rsidRDefault="00CD1250" w:rsidP="00886A51">
            <w:pPr>
              <w:pStyle w:val="Retraitcorpsdetexte"/>
              <w:numPr>
                <w:ilvl w:val="0"/>
                <w:numId w:val="39"/>
              </w:numPr>
              <w:tabs>
                <w:tab w:val="clear" w:pos="1080"/>
                <w:tab w:val="left" w:pos="1060"/>
              </w:tabs>
              <w:spacing w:after="120"/>
              <w:ind w:right="289"/>
              <w:rPr>
                <w:iCs/>
              </w:rPr>
            </w:pPr>
            <w:r w:rsidRPr="0028492A">
              <w:rPr>
                <w:iCs/>
              </w:rPr>
              <w:t>Vous devez être une « partie intéressée ». Dans le cas présent, cela signifie un Soumissionnaire ayant remis une Offre dans le cadre de ce processus de sélection, et destinataire d’une Notification d’intention d’attribution.</w:t>
            </w:r>
          </w:p>
          <w:p w14:paraId="10F2BDB9" w14:textId="77777777" w:rsidR="00CD1250" w:rsidRPr="0028492A" w:rsidRDefault="00CD1250" w:rsidP="00886A51">
            <w:pPr>
              <w:pStyle w:val="Retraitcorpsdetexte"/>
              <w:numPr>
                <w:ilvl w:val="0"/>
                <w:numId w:val="39"/>
              </w:numPr>
              <w:tabs>
                <w:tab w:val="clear" w:pos="1080"/>
                <w:tab w:val="left" w:pos="1060"/>
              </w:tabs>
              <w:spacing w:after="120"/>
              <w:ind w:right="289"/>
              <w:rPr>
                <w:iCs/>
              </w:rPr>
            </w:pPr>
            <w:r w:rsidRPr="0028492A">
              <w:rPr>
                <w:iCs/>
              </w:rPr>
              <w:t>La réclamation peut conteste la décision d’attribution du marché exclusivement.</w:t>
            </w:r>
          </w:p>
          <w:p w14:paraId="10F2BDBA" w14:textId="14562749" w:rsidR="00CD1250" w:rsidRPr="0028492A" w:rsidRDefault="00CD1250" w:rsidP="00886A51">
            <w:pPr>
              <w:pStyle w:val="Retraitcorpsdetexte"/>
              <w:numPr>
                <w:ilvl w:val="0"/>
                <w:numId w:val="39"/>
              </w:numPr>
              <w:tabs>
                <w:tab w:val="clear" w:pos="1080"/>
                <w:tab w:val="left" w:pos="1060"/>
              </w:tabs>
              <w:spacing w:after="120"/>
              <w:ind w:right="289"/>
              <w:rPr>
                <w:iCs/>
              </w:rPr>
            </w:pPr>
            <w:r w:rsidRPr="0028492A">
              <w:rPr>
                <w:iCs/>
              </w:rPr>
              <w:t>La réclamation doit être reçue avant la date et l’heure limites indiqué</w:t>
            </w:r>
            <w:r w:rsidR="00E9169B">
              <w:rPr>
                <w:iCs/>
              </w:rPr>
              <w:t>e</w:t>
            </w:r>
            <w:r w:rsidRPr="0028492A">
              <w:rPr>
                <w:iCs/>
              </w:rPr>
              <w:t>s ci-avant.</w:t>
            </w:r>
          </w:p>
          <w:p w14:paraId="10F2BDBB" w14:textId="77777777" w:rsidR="00CD1250" w:rsidRPr="0028492A" w:rsidRDefault="00CD1250" w:rsidP="00886A51">
            <w:pPr>
              <w:pStyle w:val="Retraitcorpsdetexte"/>
              <w:numPr>
                <w:ilvl w:val="0"/>
                <w:numId w:val="39"/>
              </w:numPr>
              <w:tabs>
                <w:tab w:val="clear" w:pos="1080"/>
                <w:tab w:val="left" w:pos="1060"/>
              </w:tabs>
              <w:spacing w:after="120"/>
              <w:ind w:right="289"/>
              <w:rPr>
                <w:iCs/>
              </w:rPr>
            </w:pPr>
            <w:r w:rsidRPr="0028492A">
              <w:rPr>
                <w:iCs/>
              </w:rPr>
              <w:t>Vous devez fournir dans la réclamation, tous les renseignements demandés par les Règles de Passation de Marchés (comme décrits à l’Annexe III).</w:t>
            </w:r>
          </w:p>
        </w:tc>
      </w:tr>
    </w:tbl>
    <w:p w14:paraId="10F2BDBD" w14:textId="77777777" w:rsidR="00CD1250" w:rsidRPr="0028492A" w:rsidRDefault="00CD1250" w:rsidP="00886A51">
      <w:pPr>
        <w:pStyle w:val="Retraitcorpsdetexte"/>
        <w:numPr>
          <w:ilvl w:val="0"/>
          <w:numId w:val="37"/>
        </w:numPr>
        <w:tabs>
          <w:tab w:val="clear" w:pos="1080"/>
        </w:tabs>
        <w:spacing w:before="240" w:after="120"/>
        <w:ind w:left="284" w:right="289" w:hanging="284"/>
        <w:rPr>
          <w:b/>
          <w:iCs/>
        </w:rPr>
      </w:pPr>
      <w:r w:rsidRPr="0028492A">
        <w:rPr>
          <w:b/>
          <w:iCs/>
        </w:rPr>
        <w:lastRenderedPageBreak/>
        <w:t xml:space="preserve">Période d’attente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D1250" w:rsidRPr="0028492A" w14:paraId="10F2BDC1" w14:textId="77777777" w:rsidTr="00A22AEA">
        <w:tc>
          <w:tcPr>
            <w:tcW w:w="9108" w:type="dxa"/>
            <w:shd w:val="clear" w:color="auto" w:fill="auto"/>
          </w:tcPr>
          <w:p w14:paraId="10F2BDBE" w14:textId="482DCC4C" w:rsidR="00CD1250" w:rsidRPr="0028492A" w:rsidRDefault="00CD1250" w:rsidP="00A22AEA">
            <w:pPr>
              <w:pStyle w:val="Retraitcorpsdetexte"/>
              <w:spacing w:before="120"/>
              <w:ind w:left="720" w:right="289" w:firstLine="0"/>
              <w:rPr>
                <w:b/>
                <w:iCs/>
              </w:rPr>
            </w:pPr>
            <w:r w:rsidRPr="0028492A">
              <w:rPr>
                <w:b/>
                <w:iCs/>
              </w:rPr>
              <w:t>Date et heure limites</w:t>
            </w:r>
            <w:r w:rsidR="00E9169B">
              <w:rPr>
                <w:b/>
                <w:iCs/>
              </w:rPr>
              <w:t xml:space="preserve"> </w:t>
            </w:r>
            <w:r w:rsidRPr="0028492A">
              <w:rPr>
                <w:b/>
                <w:iCs/>
              </w:rPr>
              <w:t>: l’heure et la date limite d’expiration de la Période d’attente est minuit le [</w:t>
            </w:r>
            <w:r w:rsidRPr="0028492A">
              <w:rPr>
                <w:b/>
                <w:i/>
                <w:iCs/>
              </w:rPr>
              <w:t>insérer la date</w:t>
            </w:r>
            <w:r w:rsidRPr="0028492A">
              <w:rPr>
                <w:b/>
                <w:iCs/>
              </w:rPr>
              <w:t>] (heure locale).</w:t>
            </w:r>
          </w:p>
          <w:p w14:paraId="10F2BDBF" w14:textId="77777777" w:rsidR="00CD1250" w:rsidRPr="0028492A" w:rsidRDefault="00CD1250" w:rsidP="00A22AEA">
            <w:pPr>
              <w:pStyle w:val="Retraitcorpsdetexte"/>
              <w:spacing w:before="120" w:after="120"/>
              <w:ind w:left="720" w:right="289" w:firstLine="0"/>
            </w:pPr>
            <w:r w:rsidRPr="0028492A">
              <w:t>La période d’attente est de dix (10) jours ouvrables à compter de la date d’envoi de la présente Notification de l’intention d’attribution.</w:t>
            </w:r>
          </w:p>
          <w:p w14:paraId="10F2BDC0" w14:textId="77777777" w:rsidR="00CD1250" w:rsidRPr="0028492A" w:rsidRDefault="00CD1250" w:rsidP="00A22AEA">
            <w:pPr>
              <w:pStyle w:val="Retraitcorpsdetexte"/>
              <w:spacing w:after="120"/>
              <w:ind w:left="720" w:right="289" w:firstLine="0"/>
              <w:rPr>
                <w:iCs/>
              </w:rPr>
            </w:pPr>
            <w:r w:rsidRPr="0028492A">
              <w:t>La période d’attente pourra être prorogée.  Cela pourrait survenir lorsque nous ne sommes pas en mesure d’accorder un débriefing dans le délai de cinq (5) jours ouvrables prescrit.  Dans un tel cas, nous vous notifierons la prorogation</w:t>
            </w:r>
            <w:r w:rsidRPr="0028492A">
              <w:rPr>
                <w:iCs/>
              </w:rPr>
              <w:t xml:space="preserve"> </w:t>
            </w:r>
          </w:p>
        </w:tc>
      </w:tr>
    </w:tbl>
    <w:p w14:paraId="10F2BDC2" w14:textId="77777777" w:rsidR="00CD1250" w:rsidRPr="0028492A" w:rsidRDefault="00CD1250" w:rsidP="00CD1250">
      <w:pPr>
        <w:pStyle w:val="Retraitcorpsdetexte"/>
        <w:spacing w:before="120" w:after="120"/>
        <w:ind w:left="720" w:right="288" w:firstLine="0"/>
        <w:rPr>
          <w:iCs/>
        </w:rPr>
      </w:pPr>
      <w:r w:rsidRPr="0028492A">
        <w:rPr>
          <w:iCs/>
        </w:rPr>
        <w:t>Pour toute question relative à la présente Notification, prière nous contacter.</w:t>
      </w:r>
    </w:p>
    <w:p w14:paraId="10F2BDC3" w14:textId="77777777" w:rsidR="00CD1250" w:rsidRPr="0028492A" w:rsidRDefault="00CD1250" w:rsidP="00CD1250">
      <w:pPr>
        <w:pStyle w:val="Retraitcorpsdetexte"/>
        <w:spacing w:before="120" w:after="120"/>
        <w:ind w:left="720" w:right="288" w:firstLine="0"/>
        <w:rPr>
          <w:iCs/>
        </w:rPr>
      </w:pPr>
      <w:r w:rsidRPr="0028492A">
        <w:rPr>
          <w:iCs/>
        </w:rPr>
        <w:lastRenderedPageBreak/>
        <w:t>Au nom de [insérer le nom du Maître d’Ouvrage]:</w:t>
      </w:r>
    </w:p>
    <w:p w14:paraId="10F2BDC4" w14:textId="52D1C466" w:rsidR="00CD1250" w:rsidRPr="0028492A" w:rsidRDefault="00CD1250" w:rsidP="00CD1250">
      <w:pPr>
        <w:tabs>
          <w:tab w:val="left" w:pos="9000"/>
        </w:tabs>
        <w:spacing w:before="120" w:after="120"/>
        <w:ind w:left="1560" w:hanging="1560"/>
      </w:pPr>
      <w:r w:rsidRPr="0028492A">
        <w:rPr>
          <w:b/>
        </w:rPr>
        <w:t>Signature</w:t>
      </w:r>
      <w:r w:rsidR="003656C5">
        <w:rPr>
          <w:b/>
        </w:rPr>
        <w:t xml:space="preserve"> </w:t>
      </w:r>
      <w:r w:rsidRPr="0028492A">
        <w:rPr>
          <w:b/>
        </w:rPr>
        <w:t>:</w:t>
      </w:r>
      <w:r w:rsidRPr="0028492A">
        <w:t xml:space="preserve"> </w:t>
      </w:r>
      <w:r w:rsidRPr="0028492A">
        <w:tab/>
        <w:t>______________________________________________</w:t>
      </w:r>
    </w:p>
    <w:p w14:paraId="10F2BDC5" w14:textId="54684CC7" w:rsidR="00CD1250" w:rsidRPr="0028492A" w:rsidRDefault="00CD1250" w:rsidP="00CD1250">
      <w:pPr>
        <w:tabs>
          <w:tab w:val="left" w:pos="9000"/>
        </w:tabs>
        <w:spacing w:before="120" w:after="120"/>
        <w:ind w:left="1560" w:hanging="1560"/>
      </w:pPr>
      <w:r w:rsidRPr="0028492A">
        <w:rPr>
          <w:b/>
        </w:rPr>
        <w:t>Nom</w:t>
      </w:r>
      <w:r w:rsidR="003656C5">
        <w:rPr>
          <w:b/>
        </w:rPr>
        <w:t xml:space="preserve"> </w:t>
      </w:r>
      <w:r w:rsidRPr="0028492A">
        <w:rPr>
          <w:b/>
        </w:rPr>
        <w:t>:</w:t>
      </w:r>
      <w:r w:rsidRPr="0028492A">
        <w:tab/>
        <w:t>______________________________________________</w:t>
      </w:r>
    </w:p>
    <w:p w14:paraId="10F2BDC6" w14:textId="3331A2C3" w:rsidR="00CD1250" w:rsidRPr="0028492A" w:rsidRDefault="00CD1250" w:rsidP="003656C5">
      <w:pPr>
        <w:tabs>
          <w:tab w:val="left" w:pos="9000"/>
        </w:tabs>
        <w:spacing w:before="120" w:after="120"/>
        <w:ind w:left="1560" w:hanging="1560"/>
        <w:jc w:val="left"/>
      </w:pPr>
      <w:r w:rsidRPr="0028492A">
        <w:rPr>
          <w:b/>
        </w:rPr>
        <w:t>Titre/position</w:t>
      </w:r>
      <w:r w:rsidR="003656C5">
        <w:rPr>
          <w:b/>
        </w:rPr>
        <w:t xml:space="preserve"> </w:t>
      </w:r>
      <w:r w:rsidRPr="0028492A">
        <w:rPr>
          <w:b/>
        </w:rPr>
        <w:t>:</w:t>
      </w:r>
      <w:r w:rsidR="003656C5">
        <w:rPr>
          <w:b/>
        </w:rPr>
        <w:t xml:space="preserve"> ______________________________________________</w:t>
      </w:r>
    </w:p>
    <w:p w14:paraId="10F2BDC7" w14:textId="123DD022" w:rsidR="00CD1250" w:rsidRPr="0028492A" w:rsidRDefault="00CD1250" w:rsidP="00CD1250">
      <w:pPr>
        <w:tabs>
          <w:tab w:val="left" w:pos="9000"/>
        </w:tabs>
        <w:spacing w:before="120" w:after="120"/>
        <w:ind w:left="1560" w:hanging="1560"/>
      </w:pPr>
      <w:r w:rsidRPr="0028492A">
        <w:rPr>
          <w:b/>
        </w:rPr>
        <w:t>Téléphone</w:t>
      </w:r>
      <w:r w:rsidR="003656C5">
        <w:rPr>
          <w:b/>
        </w:rPr>
        <w:t xml:space="preserve"> </w:t>
      </w:r>
      <w:r w:rsidRPr="0028492A">
        <w:rPr>
          <w:b/>
        </w:rPr>
        <w:t>:</w:t>
      </w:r>
      <w:r w:rsidRPr="0028492A">
        <w:tab/>
        <w:t>______________________________________________</w:t>
      </w:r>
    </w:p>
    <w:p w14:paraId="10F2BDC9" w14:textId="227D74E3" w:rsidR="00CD1250" w:rsidRPr="0028492A" w:rsidRDefault="00CD1250" w:rsidP="009117C0">
      <w:pPr>
        <w:tabs>
          <w:tab w:val="left" w:pos="9000"/>
        </w:tabs>
        <w:spacing w:before="240" w:after="240"/>
        <w:ind w:left="1560" w:hanging="1560"/>
        <w:rPr>
          <w:sz w:val="20"/>
        </w:rPr>
      </w:pPr>
      <w:r w:rsidRPr="0028492A">
        <w:rPr>
          <w:b/>
        </w:rPr>
        <w:t>Courriel</w:t>
      </w:r>
      <w:r w:rsidR="003656C5">
        <w:rPr>
          <w:b/>
        </w:rPr>
        <w:t xml:space="preserve"> </w:t>
      </w:r>
      <w:r w:rsidRPr="0028492A">
        <w:rPr>
          <w:b/>
        </w:rPr>
        <w:t>:</w:t>
      </w:r>
      <w:r w:rsidRPr="0028492A">
        <w:tab/>
        <w:t>______________________________________________</w:t>
      </w:r>
    </w:p>
    <w:p w14:paraId="10F2BDCF" w14:textId="2CFB27B2" w:rsidR="007154E1" w:rsidRPr="00172F13" w:rsidRDefault="007154E1" w:rsidP="00337B0F">
      <w:pPr>
        <w:spacing w:before="120"/>
        <w:rPr>
          <w:i/>
        </w:rPr>
      </w:pPr>
      <w:r>
        <w:rPr>
          <w:sz w:val="21"/>
          <w:szCs w:val="21"/>
        </w:rPr>
        <w:br w:type="page"/>
      </w:r>
      <w:r w:rsidRPr="00172F13">
        <w:rPr>
          <w:i/>
        </w:rPr>
        <w:lastRenderedPageBreak/>
        <w:t xml:space="preserve"> </w:t>
      </w:r>
    </w:p>
    <w:p w14:paraId="10F2BDD0" w14:textId="77777777" w:rsidR="007154E1" w:rsidRPr="00172F13" w:rsidRDefault="007154E1" w:rsidP="0088051D">
      <w:pPr>
        <w:pStyle w:val="SecX"/>
        <w:spacing w:before="240" w:after="240"/>
      </w:pPr>
      <w:bookmarkStart w:id="876" w:name="_Toc139293475"/>
      <w:r w:rsidRPr="00172F13">
        <w:t>Formulaire de Divulgation des Bénéficiaires effectifs</w:t>
      </w:r>
      <w:bookmarkEnd w:id="876"/>
    </w:p>
    <w:p w14:paraId="10F2BDD2" w14:textId="77777777" w:rsidR="007154E1" w:rsidRPr="00E0339C" w:rsidRDefault="007154E1" w:rsidP="007154E1">
      <w:pPr>
        <w:jc w:val="right"/>
      </w:pPr>
      <w:r w:rsidRPr="00E0339C">
        <w:t xml:space="preserve"> </w:t>
      </w:r>
      <w:r w:rsidRPr="00E0339C">
        <w:rPr>
          <w:i/>
          <w:iCs/>
        </w:rPr>
        <w:t>[insérer</w:t>
      </w:r>
      <w:r w:rsidRPr="0006663B">
        <w:rPr>
          <w:i/>
          <w:iCs/>
        </w:rPr>
        <w:t xml:space="preserve"> </w:t>
      </w:r>
      <w:r>
        <w:rPr>
          <w:i/>
          <w:iCs/>
        </w:rPr>
        <w:t>l’intitulé de l’appel d’offres</w:t>
      </w:r>
      <w:r w:rsidRPr="00E0339C">
        <w:rPr>
          <w:i/>
          <w:iCs/>
        </w:rPr>
        <w:t>]</w:t>
      </w:r>
    </w:p>
    <w:p w14:paraId="10F2BDD3" w14:textId="77777777" w:rsidR="007154E1" w:rsidRPr="00E0339C" w:rsidRDefault="007154E1" w:rsidP="007154E1">
      <w:pPr>
        <w:ind w:right="72"/>
        <w:jc w:val="right"/>
      </w:pPr>
      <w:r w:rsidRPr="00E0339C">
        <w:rPr>
          <w:b/>
          <w:bCs/>
        </w:rPr>
        <w:t>AO No. :</w:t>
      </w:r>
      <w:r w:rsidRPr="00E0339C">
        <w:t xml:space="preserve"> </w:t>
      </w:r>
      <w:r w:rsidRPr="00E0339C">
        <w:rPr>
          <w:i/>
          <w:iCs/>
        </w:rPr>
        <w:t>[insérer le numéro de l’Appel d’Offres]</w:t>
      </w:r>
    </w:p>
    <w:p w14:paraId="0F810C3D" w14:textId="77777777" w:rsidR="00E9169B" w:rsidRDefault="00E9169B" w:rsidP="007154E1">
      <w:pPr>
        <w:rPr>
          <w:szCs w:val="24"/>
        </w:rPr>
      </w:pPr>
    </w:p>
    <w:p w14:paraId="10F2BDD4" w14:textId="2EF2AA0D" w:rsidR="007154E1" w:rsidRPr="0054756B" w:rsidRDefault="007154E1" w:rsidP="007154E1">
      <w:pPr>
        <w:rPr>
          <w:szCs w:val="24"/>
        </w:rPr>
      </w:pPr>
      <w:r w:rsidRPr="0054756B">
        <w:rPr>
          <w:szCs w:val="24"/>
        </w:rPr>
        <w:t xml:space="preserve">A : </w:t>
      </w:r>
      <w:r w:rsidRPr="00603A07">
        <w:rPr>
          <w:i/>
          <w:szCs w:val="24"/>
        </w:rPr>
        <w:t xml:space="preserve">[insérer le nom complet du </w:t>
      </w:r>
      <w:r w:rsidR="00C44BFC">
        <w:rPr>
          <w:i/>
          <w:szCs w:val="24"/>
        </w:rPr>
        <w:t>Maître d’Ouvrage</w:t>
      </w:r>
      <w:r w:rsidRPr="00603A07">
        <w:rPr>
          <w:i/>
          <w:szCs w:val="24"/>
        </w:rPr>
        <w:t>]</w:t>
      </w:r>
    </w:p>
    <w:p w14:paraId="163E051D" w14:textId="77777777" w:rsidR="00E9169B" w:rsidRDefault="00E9169B" w:rsidP="007154E1">
      <w:pPr>
        <w:rPr>
          <w:szCs w:val="24"/>
        </w:rPr>
      </w:pPr>
    </w:p>
    <w:p w14:paraId="10F2BDD5" w14:textId="6456EA32" w:rsidR="007154E1" w:rsidRDefault="007154E1" w:rsidP="007154E1">
      <w:pPr>
        <w:rPr>
          <w:i/>
          <w:szCs w:val="24"/>
        </w:rPr>
      </w:pPr>
      <w:r w:rsidRPr="0054756B">
        <w:rPr>
          <w:szCs w:val="24"/>
        </w:rPr>
        <w:t xml:space="preserve">En réponse à votre demande formulée dans la Lettre de Notification d’attribution du Marché en date du </w:t>
      </w:r>
      <w:r w:rsidRPr="00603A07">
        <w:rPr>
          <w:i/>
          <w:szCs w:val="24"/>
        </w:rPr>
        <w:t>[insérer la date de la lettre de notification</w:t>
      </w:r>
      <w:r w:rsidRPr="0054756B">
        <w:rPr>
          <w:szCs w:val="24"/>
        </w:rPr>
        <w:t xml:space="preserve">] </w:t>
      </w:r>
      <w:r>
        <w:rPr>
          <w:szCs w:val="24"/>
        </w:rPr>
        <w:t xml:space="preserve">de fournir les renseignements additionnels sur les bénéficiaires effectifs : </w:t>
      </w:r>
      <w:r w:rsidRPr="00603A07">
        <w:rPr>
          <w:i/>
          <w:szCs w:val="24"/>
        </w:rPr>
        <w:t>[retenir l’option applicable et supprimer celles qui ne le sont pas]</w:t>
      </w:r>
    </w:p>
    <w:p w14:paraId="756376FF" w14:textId="77777777" w:rsidR="00E9169B" w:rsidRDefault="00E9169B" w:rsidP="007154E1">
      <w:pPr>
        <w:rPr>
          <w:szCs w:val="24"/>
        </w:rPr>
      </w:pPr>
    </w:p>
    <w:p w14:paraId="10F2BDD6" w14:textId="77777777" w:rsidR="007154E1" w:rsidRPr="0054756B" w:rsidRDefault="007154E1" w:rsidP="007154E1">
      <w:pPr>
        <w:rPr>
          <w:szCs w:val="24"/>
        </w:rPr>
      </w:pPr>
      <w:r>
        <w:rPr>
          <w:szCs w:val="24"/>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154E1" w:rsidRPr="003261FD" w14:paraId="10F2BDE3" w14:textId="77777777" w:rsidTr="007154E1">
        <w:trPr>
          <w:trHeight w:val="415"/>
        </w:trPr>
        <w:tc>
          <w:tcPr>
            <w:tcW w:w="2251" w:type="dxa"/>
            <w:shd w:val="clear" w:color="auto" w:fill="auto"/>
          </w:tcPr>
          <w:p w14:paraId="10F2BDD7" w14:textId="77777777" w:rsidR="007154E1" w:rsidRPr="00603A07" w:rsidRDefault="007154E1" w:rsidP="007154E1">
            <w:pPr>
              <w:pStyle w:val="Corpsdetexte"/>
              <w:spacing w:before="40" w:after="160"/>
            </w:pPr>
            <w:r w:rsidRPr="00603A07">
              <w:t>Identité du propriétaire bénéficiaire effectif</w:t>
            </w:r>
          </w:p>
          <w:p w14:paraId="10F2BDD8" w14:textId="77777777" w:rsidR="007154E1" w:rsidRPr="00603A07" w:rsidRDefault="007154E1" w:rsidP="007154E1">
            <w:pPr>
              <w:pStyle w:val="Corpsdetexte"/>
              <w:spacing w:before="40" w:after="160"/>
              <w:jc w:val="center"/>
              <w:rPr>
                <w:i/>
              </w:rPr>
            </w:pPr>
          </w:p>
        </w:tc>
        <w:tc>
          <w:tcPr>
            <w:tcW w:w="2377" w:type="dxa"/>
            <w:shd w:val="clear" w:color="auto" w:fill="auto"/>
          </w:tcPr>
          <w:p w14:paraId="10F2BDD9" w14:textId="77777777" w:rsidR="007154E1" w:rsidRPr="00603A07" w:rsidRDefault="007154E1" w:rsidP="007154E1">
            <w:pPr>
              <w:jc w:val="left"/>
              <w:rPr>
                <w:i/>
              </w:rPr>
            </w:pPr>
            <w:r w:rsidRPr="00603A07">
              <w:rPr>
                <w:i/>
              </w:rPr>
              <w:t>détient directement ou indirectement 25% ou plus des actions</w:t>
            </w:r>
          </w:p>
          <w:p w14:paraId="10F2BDDA" w14:textId="77777777" w:rsidR="007154E1" w:rsidRPr="00BE3A48" w:rsidRDefault="007154E1" w:rsidP="007154E1">
            <w:pPr>
              <w:pStyle w:val="Corpsdetexte"/>
              <w:spacing w:before="40" w:after="160"/>
              <w:jc w:val="center"/>
            </w:pPr>
          </w:p>
          <w:p w14:paraId="10F2BDDB" w14:textId="77777777" w:rsidR="007154E1" w:rsidRPr="00603A07" w:rsidRDefault="007154E1" w:rsidP="007154E1">
            <w:pPr>
              <w:pStyle w:val="Corpsdetexte"/>
              <w:spacing w:before="40" w:after="160"/>
              <w:jc w:val="center"/>
            </w:pPr>
            <w:r w:rsidRPr="00603A07">
              <w:t>(Oui / Non)</w:t>
            </w:r>
          </w:p>
          <w:p w14:paraId="10F2BDDC" w14:textId="77777777" w:rsidR="007154E1" w:rsidRPr="00603A07" w:rsidRDefault="007154E1" w:rsidP="007154E1">
            <w:pPr>
              <w:pStyle w:val="Corpsdetexte"/>
              <w:spacing w:before="40" w:after="160"/>
              <w:jc w:val="center"/>
              <w:rPr>
                <w:i/>
              </w:rPr>
            </w:pPr>
          </w:p>
        </w:tc>
        <w:tc>
          <w:tcPr>
            <w:tcW w:w="2124" w:type="dxa"/>
            <w:shd w:val="clear" w:color="auto" w:fill="auto"/>
          </w:tcPr>
          <w:p w14:paraId="10F2BDDD" w14:textId="77777777" w:rsidR="007154E1" w:rsidRPr="00603A07" w:rsidRDefault="007154E1" w:rsidP="007154E1">
            <w:pPr>
              <w:jc w:val="left"/>
              <w:rPr>
                <w:i/>
              </w:rPr>
            </w:pPr>
            <w:r w:rsidRPr="00603A07">
              <w:rPr>
                <w:i/>
              </w:rPr>
              <w:t>détient directement ou indirectement 25% ou plus des droits de vote</w:t>
            </w:r>
          </w:p>
          <w:p w14:paraId="10F2BDDE" w14:textId="77777777" w:rsidR="007154E1" w:rsidRPr="00603A07" w:rsidRDefault="007154E1" w:rsidP="007154E1">
            <w:pPr>
              <w:pStyle w:val="Corpsdetexte"/>
              <w:spacing w:before="40" w:after="160"/>
              <w:jc w:val="center"/>
            </w:pPr>
            <w:r w:rsidRPr="00603A07">
              <w:t xml:space="preserve"> (Oui / Non)</w:t>
            </w:r>
          </w:p>
          <w:p w14:paraId="10F2BDDF" w14:textId="77777777" w:rsidR="007154E1" w:rsidRPr="00603A07" w:rsidRDefault="007154E1" w:rsidP="007154E1">
            <w:pPr>
              <w:pStyle w:val="Corpsdetexte"/>
              <w:spacing w:before="40" w:after="160"/>
              <w:jc w:val="center"/>
            </w:pPr>
          </w:p>
        </w:tc>
        <w:tc>
          <w:tcPr>
            <w:tcW w:w="2252" w:type="dxa"/>
            <w:shd w:val="clear" w:color="auto" w:fill="auto"/>
          </w:tcPr>
          <w:p w14:paraId="10F2BDE0" w14:textId="77777777" w:rsidR="007154E1" w:rsidRPr="00603A07" w:rsidRDefault="007154E1" w:rsidP="007154E1">
            <w:pPr>
              <w:jc w:val="left"/>
            </w:pPr>
            <w:r w:rsidRPr="00603A07">
              <w:rPr>
                <w:i/>
              </w:rPr>
              <w:t>détient directement ou indirectement le pouvoir de nommer la majorité des membres du conseil d’administration ou autorité équivalente du Soumissionnaire</w:t>
            </w:r>
          </w:p>
          <w:p w14:paraId="10F2BDE1" w14:textId="77777777" w:rsidR="007154E1" w:rsidRPr="00603A07" w:rsidRDefault="007154E1" w:rsidP="007154E1">
            <w:pPr>
              <w:pStyle w:val="Corpsdetexte"/>
              <w:spacing w:before="40" w:after="160"/>
              <w:jc w:val="center"/>
            </w:pPr>
            <w:r w:rsidRPr="00603A07">
              <w:t>(Oui / Non)</w:t>
            </w:r>
          </w:p>
          <w:p w14:paraId="10F2BDE2" w14:textId="77777777" w:rsidR="007154E1" w:rsidRPr="00603A07" w:rsidRDefault="007154E1" w:rsidP="007154E1">
            <w:pPr>
              <w:pStyle w:val="Corpsdetexte"/>
              <w:spacing w:before="40" w:after="160"/>
              <w:jc w:val="center"/>
            </w:pPr>
          </w:p>
        </w:tc>
      </w:tr>
      <w:tr w:rsidR="007154E1" w:rsidRPr="00603A07" w14:paraId="10F2BDE8" w14:textId="77777777" w:rsidTr="007154E1">
        <w:trPr>
          <w:trHeight w:val="415"/>
        </w:trPr>
        <w:tc>
          <w:tcPr>
            <w:tcW w:w="2251" w:type="dxa"/>
            <w:shd w:val="clear" w:color="auto" w:fill="auto"/>
          </w:tcPr>
          <w:p w14:paraId="10F2BDE4" w14:textId="77777777" w:rsidR="007154E1" w:rsidRPr="00603A07" w:rsidRDefault="007154E1" w:rsidP="007154E1">
            <w:pPr>
              <w:pStyle w:val="Corpsdetexte"/>
              <w:spacing w:before="40" w:after="160"/>
            </w:pPr>
            <w:r w:rsidRPr="00603A07">
              <w:rPr>
                <w:i/>
              </w:rPr>
              <w:t>[insérer le nom complet, la nationalité, le pays de résidence]</w:t>
            </w:r>
          </w:p>
        </w:tc>
        <w:tc>
          <w:tcPr>
            <w:tcW w:w="2377" w:type="dxa"/>
            <w:shd w:val="clear" w:color="auto" w:fill="auto"/>
          </w:tcPr>
          <w:p w14:paraId="10F2BDE5" w14:textId="77777777" w:rsidR="007154E1" w:rsidRPr="003261FD" w:rsidRDefault="007154E1" w:rsidP="007154E1">
            <w:pPr>
              <w:pStyle w:val="Corpsdetexte"/>
              <w:spacing w:before="40" w:after="160"/>
              <w:jc w:val="center"/>
              <w:rPr>
                <w:rFonts w:ascii="Wingdings 2" w:hAnsi="Wingdings 2"/>
                <w:sz w:val="52"/>
                <w:szCs w:val="52"/>
              </w:rPr>
            </w:pPr>
          </w:p>
        </w:tc>
        <w:tc>
          <w:tcPr>
            <w:tcW w:w="2124" w:type="dxa"/>
            <w:shd w:val="clear" w:color="auto" w:fill="auto"/>
          </w:tcPr>
          <w:p w14:paraId="10F2BDE6" w14:textId="77777777" w:rsidR="007154E1" w:rsidRPr="003261FD" w:rsidRDefault="007154E1" w:rsidP="007154E1">
            <w:pPr>
              <w:pStyle w:val="Corpsdetexte"/>
              <w:spacing w:before="40" w:after="160"/>
            </w:pPr>
          </w:p>
        </w:tc>
        <w:tc>
          <w:tcPr>
            <w:tcW w:w="2252" w:type="dxa"/>
            <w:shd w:val="clear" w:color="auto" w:fill="auto"/>
          </w:tcPr>
          <w:p w14:paraId="10F2BDE7" w14:textId="77777777" w:rsidR="007154E1" w:rsidRPr="003261FD" w:rsidRDefault="007154E1" w:rsidP="007154E1">
            <w:pPr>
              <w:pStyle w:val="Corpsdetexte"/>
              <w:spacing w:before="40" w:after="160"/>
            </w:pPr>
          </w:p>
        </w:tc>
      </w:tr>
    </w:tbl>
    <w:p w14:paraId="10F2BDE9" w14:textId="77777777" w:rsidR="007154E1" w:rsidRPr="00603A07" w:rsidRDefault="007154E1" w:rsidP="007154E1">
      <w:pPr>
        <w:rPr>
          <w:szCs w:val="24"/>
        </w:rPr>
      </w:pPr>
    </w:p>
    <w:p w14:paraId="10F2BDEA" w14:textId="03D917FD" w:rsidR="007154E1" w:rsidRDefault="007154E1" w:rsidP="007154E1">
      <w:pPr>
        <w:rPr>
          <w:i/>
          <w:szCs w:val="24"/>
        </w:rPr>
      </w:pPr>
      <w:r w:rsidRPr="00603A07">
        <w:rPr>
          <w:i/>
          <w:szCs w:val="24"/>
        </w:rPr>
        <w:t>OU</w:t>
      </w:r>
    </w:p>
    <w:p w14:paraId="3A7A086C" w14:textId="77777777" w:rsidR="00E9169B" w:rsidRPr="00603A07" w:rsidRDefault="00E9169B" w:rsidP="007154E1">
      <w:pPr>
        <w:rPr>
          <w:i/>
          <w:szCs w:val="24"/>
        </w:rPr>
      </w:pPr>
    </w:p>
    <w:p w14:paraId="10F2BDEB" w14:textId="77777777" w:rsidR="007154E1" w:rsidRPr="0054756B" w:rsidRDefault="007154E1" w:rsidP="007154E1">
      <w:pPr>
        <w:rPr>
          <w:szCs w:val="24"/>
        </w:rPr>
      </w:pPr>
      <w:r>
        <w:rPr>
          <w:szCs w:val="24"/>
        </w:rPr>
        <w:t xml:space="preserve">(ii) </w:t>
      </w:r>
      <w:r w:rsidRPr="00603A07">
        <w:rPr>
          <w:szCs w:val="24"/>
        </w:rPr>
        <w:t xml:space="preserve">nous déclarons qu’il n’y a aucun bénéficiaire effectif </w:t>
      </w:r>
      <w:r w:rsidRPr="0054756B">
        <w:rPr>
          <w:szCs w:val="24"/>
        </w:rPr>
        <w:t>qui remplisse l’une au moins des conditions ci-après :</w:t>
      </w:r>
    </w:p>
    <w:p w14:paraId="10F2BDEC" w14:textId="77777777" w:rsidR="007154E1" w:rsidRPr="0006663B" w:rsidRDefault="007154E1" w:rsidP="00886A51">
      <w:pPr>
        <w:pStyle w:val="Paragraphedeliste"/>
        <w:numPr>
          <w:ilvl w:val="0"/>
          <w:numId w:val="42"/>
        </w:numPr>
        <w:spacing w:after="0"/>
        <w:jc w:val="left"/>
      </w:pPr>
      <w:r w:rsidRPr="0006663B">
        <w:t>détient directement ou indirectement 25% ou plus des actions</w:t>
      </w:r>
    </w:p>
    <w:p w14:paraId="10F2BDED" w14:textId="77777777" w:rsidR="007154E1" w:rsidRPr="0006663B" w:rsidRDefault="007154E1" w:rsidP="00886A51">
      <w:pPr>
        <w:pStyle w:val="Paragraphedeliste"/>
        <w:numPr>
          <w:ilvl w:val="0"/>
          <w:numId w:val="42"/>
        </w:numPr>
        <w:spacing w:after="0"/>
        <w:jc w:val="left"/>
      </w:pPr>
      <w:r w:rsidRPr="0006663B">
        <w:t>détient directement ou indirectement 25% ou plus des droits de vote</w:t>
      </w:r>
    </w:p>
    <w:p w14:paraId="10F2BDEE" w14:textId="77777777" w:rsidR="007154E1" w:rsidRPr="0006663B" w:rsidRDefault="007154E1" w:rsidP="00886A51">
      <w:pPr>
        <w:pStyle w:val="Paragraphedeliste"/>
        <w:numPr>
          <w:ilvl w:val="0"/>
          <w:numId w:val="42"/>
        </w:numPr>
        <w:spacing w:after="0"/>
        <w:jc w:val="left"/>
      </w:pPr>
      <w:r w:rsidRPr="0006663B">
        <w:t xml:space="preserve">détient directement ou indirectement le pouvoir de nommer la majorité des membres du conseil d’administration ou autorité équivalente du Soumissionnaire </w:t>
      </w:r>
    </w:p>
    <w:p w14:paraId="10F2BDEF" w14:textId="77777777" w:rsidR="007154E1" w:rsidRDefault="007154E1" w:rsidP="007154E1">
      <w:pPr>
        <w:rPr>
          <w:szCs w:val="24"/>
        </w:rPr>
      </w:pPr>
    </w:p>
    <w:p w14:paraId="10F2BDF0" w14:textId="76A1E3F5" w:rsidR="007154E1" w:rsidRDefault="007154E1" w:rsidP="007154E1">
      <w:pPr>
        <w:rPr>
          <w:i/>
          <w:szCs w:val="24"/>
        </w:rPr>
      </w:pPr>
      <w:r w:rsidRPr="00603A07">
        <w:rPr>
          <w:i/>
          <w:szCs w:val="24"/>
        </w:rPr>
        <w:t>OU</w:t>
      </w:r>
    </w:p>
    <w:p w14:paraId="3BB32E35" w14:textId="77777777" w:rsidR="00E9169B" w:rsidRPr="00603A07" w:rsidRDefault="00E9169B" w:rsidP="007154E1">
      <w:pPr>
        <w:rPr>
          <w:i/>
          <w:szCs w:val="24"/>
        </w:rPr>
      </w:pPr>
    </w:p>
    <w:p w14:paraId="10F2BDF1" w14:textId="77777777" w:rsidR="007154E1" w:rsidRPr="0054756B" w:rsidRDefault="007154E1" w:rsidP="007154E1">
      <w:pPr>
        <w:rPr>
          <w:szCs w:val="24"/>
        </w:rPr>
      </w:pPr>
      <w:r>
        <w:rPr>
          <w:szCs w:val="24"/>
        </w:rPr>
        <w:t xml:space="preserve">(iii) nous déclarons être dans l’incapacité d’identifier un quelconque </w:t>
      </w:r>
      <w:r w:rsidRPr="0034144A">
        <w:rPr>
          <w:szCs w:val="24"/>
        </w:rPr>
        <w:t xml:space="preserve">bénéficiaire effectif </w:t>
      </w:r>
      <w:r w:rsidRPr="0054756B">
        <w:rPr>
          <w:szCs w:val="24"/>
        </w:rPr>
        <w:t>qui remplisse l’une au moins des conditions ci-après :</w:t>
      </w:r>
    </w:p>
    <w:p w14:paraId="10F2BDF2" w14:textId="77777777" w:rsidR="007154E1" w:rsidRPr="0006663B" w:rsidRDefault="007154E1" w:rsidP="00886A51">
      <w:pPr>
        <w:pStyle w:val="Paragraphedeliste"/>
        <w:numPr>
          <w:ilvl w:val="0"/>
          <w:numId w:val="42"/>
        </w:numPr>
        <w:spacing w:after="0"/>
        <w:jc w:val="left"/>
      </w:pPr>
      <w:r w:rsidRPr="0006663B">
        <w:t>détient directement ou indirectement 25% ou plus des actions</w:t>
      </w:r>
    </w:p>
    <w:p w14:paraId="10F2BDF3" w14:textId="77777777" w:rsidR="007154E1" w:rsidRPr="0006663B" w:rsidRDefault="007154E1" w:rsidP="00886A51">
      <w:pPr>
        <w:pStyle w:val="Paragraphedeliste"/>
        <w:numPr>
          <w:ilvl w:val="0"/>
          <w:numId w:val="42"/>
        </w:numPr>
        <w:spacing w:after="0"/>
        <w:jc w:val="left"/>
      </w:pPr>
      <w:r w:rsidRPr="0006663B">
        <w:t>détient directement ou indirectement 25% ou plus des droits de vote</w:t>
      </w:r>
    </w:p>
    <w:p w14:paraId="10F2BDF4" w14:textId="77777777" w:rsidR="007154E1" w:rsidRPr="0006663B" w:rsidRDefault="007154E1" w:rsidP="00886A51">
      <w:pPr>
        <w:pStyle w:val="Paragraphedeliste"/>
        <w:numPr>
          <w:ilvl w:val="0"/>
          <w:numId w:val="42"/>
        </w:numPr>
        <w:spacing w:after="360"/>
        <w:jc w:val="left"/>
      </w:pPr>
      <w:r w:rsidRPr="0006663B">
        <w:lastRenderedPageBreak/>
        <w:t xml:space="preserve">détient directement ou indirectement le pouvoir de nommer la majorité des membres du conseil d’administration ou autorité équivalente du Soumissionnaire </w:t>
      </w:r>
    </w:p>
    <w:p w14:paraId="10F2BDF5" w14:textId="4CCC05CE" w:rsidR="007154E1" w:rsidRPr="00E0339C" w:rsidRDefault="007154E1" w:rsidP="007154E1">
      <w:pPr>
        <w:tabs>
          <w:tab w:val="right" w:pos="4140"/>
          <w:tab w:val="left" w:pos="4500"/>
          <w:tab w:val="right" w:pos="9000"/>
        </w:tabs>
        <w:spacing w:after="240"/>
      </w:pPr>
      <w:r w:rsidRPr="0006663B">
        <w:rPr>
          <w:b/>
          <w:bCs/>
        </w:rPr>
        <w:t xml:space="preserve">Nom du </w:t>
      </w:r>
      <w:r w:rsidR="00011896" w:rsidRPr="0006663B">
        <w:rPr>
          <w:b/>
          <w:bCs/>
        </w:rPr>
        <w:t>Soumissionnaire: *</w:t>
      </w:r>
      <w:r w:rsidRPr="00E0339C">
        <w:t xml:space="preserve"> </w:t>
      </w:r>
      <w:r w:rsidRPr="0006663B">
        <w:rPr>
          <w:bCs/>
          <w:i/>
          <w:iCs/>
        </w:rPr>
        <w:t>[insérer le nom complet du Soumissionnaire]</w:t>
      </w:r>
    </w:p>
    <w:p w14:paraId="10F2BDF6" w14:textId="77777777" w:rsidR="007154E1" w:rsidRPr="00E0339C" w:rsidRDefault="007154E1" w:rsidP="007154E1">
      <w:pPr>
        <w:tabs>
          <w:tab w:val="right" w:pos="4140"/>
          <w:tab w:val="left" w:pos="4500"/>
          <w:tab w:val="right" w:pos="9000"/>
        </w:tabs>
        <w:spacing w:after="240"/>
      </w:pPr>
      <w:r w:rsidRPr="0006663B">
        <w:rPr>
          <w:b/>
          <w:bCs/>
        </w:rPr>
        <w:t xml:space="preserve">Nom </w:t>
      </w:r>
      <w:r w:rsidRPr="0006663B">
        <w:rPr>
          <w:b/>
          <w:bCs/>
          <w:iCs/>
        </w:rPr>
        <w:t xml:space="preserve">de la personne </w:t>
      </w:r>
      <w:r>
        <w:rPr>
          <w:b/>
          <w:bCs/>
          <w:iCs/>
        </w:rPr>
        <w:t>autorisée à signer au nom du Soumissionnaire</w:t>
      </w:r>
      <w:r w:rsidRPr="0006663B">
        <w:rPr>
          <w:b/>
          <w:bCs/>
          <w:iCs/>
        </w:rPr>
        <w:t> :**</w:t>
      </w:r>
      <w:r w:rsidRPr="0006663B">
        <w:rPr>
          <w:b/>
          <w:bCs/>
          <w:i/>
          <w:iCs/>
        </w:rPr>
        <w:t xml:space="preserve"> </w:t>
      </w:r>
      <w:r w:rsidRPr="0006663B">
        <w:rPr>
          <w:bCs/>
          <w:i/>
          <w:iCs/>
        </w:rPr>
        <w:t>[insérer le titre/capacité complet de la personne signataire]</w:t>
      </w:r>
    </w:p>
    <w:p w14:paraId="10F2BDF7" w14:textId="77777777" w:rsidR="007154E1" w:rsidRPr="00E0339C" w:rsidRDefault="007154E1" w:rsidP="007154E1">
      <w:pPr>
        <w:tabs>
          <w:tab w:val="right" w:pos="4140"/>
          <w:tab w:val="left" w:pos="4500"/>
          <w:tab w:val="right" w:pos="9000"/>
        </w:tabs>
        <w:spacing w:after="240"/>
      </w:pPr>
      <w:r w:rsidRPr="0006663B">
        <w:rPr>
          <w:b/>
          <w:bCs/>
        </w:rPr>
        <w:t>En tant que :</w:t>
      </w:r>
      <w:r w:rsidRPr="00E0339C">
        <w:t xml:space="preserve"> </w:t>
      </w:r>
      <w:r w:rsidRPr="0006663B">
        <w:rPr>
          <w:bCs/>
          <w:i/>
          <w:iCs/>
        </w:rPr>
        <w:t>[indiquer la capacité du signataire]</w:t>
      </w:r>
    </w:p>
    <w:p w14:paraId="10F2BDF8" w14:textId="77777777" w:rsidR="007154E1" w:rsidRDefault="007154E1" w:rsidP="007154E1">
      <w:pPr>
        <w:tabs>
          <w:tab w:val="right" w:pos="4140"/>
          <w:tab w:val="left" w:pos="4500"/>
          <w:tab w:val="right" w:pos="9000"/>
        </w:tabs>
        <w:spacing w:after="240"/>
      </w:pPr>
    </w:p>
    <w:p w14:paraId="10F2BDF9" w14:textId="77777777" w:rsidR="007154E1" w:rsidRPr="0006663B" w:rsidRDefault="007154E1" w:rsidP="007154E1">
      <w:pPr>
        <w:tabs>
          <w:tab w:val="right" w:pos="4140"/>
          <w:tab w:val="left" w:pos="4500"/>
          <w:tab w:val="right" w:pos="9000"/>
        </w:tabs>
        <w:spacing w:after="240"/>
        <w:rPr>
          <w:u w:val="single"/>
        </w:rPr>
      </w:pPr>
      <w:r w:rsidRPr="00E0339C">
        <w:t xml:space="preserve">Signature </w:t>
      </w:r>
      <w:r w:rsidRPr="0006663B">
        <w:rPr>
          <w:bCs/>
          <w:i/>
          <w:iCs/>
        </w:rPr>
        <w:t>[insérer la signature]</w:t>
      </w:r>
    </w:p>
    <w:p w14:paraId="10F2BDFA" w14:textId="77777777" w:rsidR="007154E1" w:rsidRPr="0006663B" w:rsidRDefault="007154E1" w:rsidP="007154E1">
      <w:pPr>
        <w:tabs>
          <w:tab w:val="right" w:pos="4140"/>
          <w:tab w:val="left" w:pos="4500"/>
          <w:tab w:val="right" w:pos="9000"/>
        </w:tabs>
        <w:spacing w:after="240"/>
        <w:rPr>
          <w:i/>
          <w:iCs/>
        </w:rPr>
      </w:pPr>
      <w:r w:rsidRPr="0006663B">
        <w:rPr>
          <w:b/>
          <w:bCs/>
        </w:rPr>
        <w:t>En date du</w:t>
      </w:r>
      <w:r w:rsidRPr="00E0339C">
        <w:t xml:space="preserve"> ________________________________ </w:t>
      </w:r>
      <w:r w:rsidRPr="0006663B">
        <w:rPr>
          <w:b/>
          <w:bCs/>
        </w:rPr>
        <w:t>jour de</w:t>
      </w:r>
      <w:r w:rsidRPr="00E0339C">
        <w:t xml:space="preserve"> </w:t>
      </w:r>
      <w:r w:rsidRPr="0006663B">
        <w:rPr>
          <w:i/>
          <w:iCs/>
        </w:rPr>
        <w:t>[Insérer la date de signature]</w:t>
      </w:r>
    </w:p>
    <w:p w14:paraId="10F2BDFB" w14:textId="77777777" w:rsidR="007154E1" w:rsidRPr="00E0339C" w:rsidRDefault="007154E1" w:rsidP="007154E1">
      <w:pPr>
        <w:tabs>
          <w:tab w:val="right" w:pos="4140"/>
          <w:tab w:val="left" w:pos="4500"/>
          <w:tab w:val="right" w:pos="9000"/>
        </w:tabs>
        <w:spacing w:after="240"/>
      </w:pPr>
    </w:p>
    <w:p w14:paraId="10F2BDFC" w14:textId="77777777" w:rsidR="007154E1" w:rsidRPr="00E0339C" w:rsidRDefault="007154E1" w:rsidP="007154E1">
      <w:pPr>
        <w:tabs>
          <w:tab w:val="right" w:pos="4140"/>
          <w:tab w:val="left" w:pos="4500"/>
          <w:tab w:val="right" w:pos="9000"/>
        </w:tabs>
        <w:spacing w:after="240"/>
      </w:pPr>
      <w:r w:rsidRPr="00E0339C">
        <w:t>*Dans le cas d’une offre présentée par un groupement d’entreprises, indiquer le nom du groupement ou de ses partenaires, en tant que Soumissionnaire.</w:t>
      </w:r>
    </w:p>
    <w:p w14:paraId="10F2BDFD" w14:textId="77777777" w:rsidR="007154E1" w:rsidRPr="00E0339C" w:rsidRDefault="007154E1" w:rsidP="007154E1">
      <w:pPr>
        <w:tabs>
          <w:tab w:val="right" w:pos="4140"/>
          <w:tab w:val="left" w:pos="4500"/>
          <w:tab w:val="right" w:pos="9000"/>
        </w:tabs>
        <w:spacing w:after="240"/>
      </w:pPr>
      <w:r w:rsidRPr="00E0339C">
        <w:t>**La personne signataire doit avoir un pouvoir donné par le Soumissionnaire, à joindre à l’offre.</w:t>
      </w:r>
    </w:p>
    <w:p w14:paraId="10F2BDFE" w14:textId="77777777" w:rsidR="007154E1" w:rsidRPr="0054756B" w:rsidRDefault="007154E1" w:rsidP="007154E1">
      <w:pPr>
        <w:rPr>
          <w:b/>
          <w:sz w:val="20"/>
        </w:rPr>
      </w:pPr>
    </w:p>
    <w:p w14:paraId="10F2BDFF" w14:textId="77777777" w:rsidR="00CD1250" w:rsidRPr="0028492A" w:rsidRDefault="00CD1250" w:rsidP="000B0A97">
      <w:pPr>
        <w:pStyle w:val="SectionIXHeading"/>
        <w:spacing w:before="120" w:after="120"/>
        <w:ind w:left="1843" w:right="2130"/>
        <w:rPr>
          <w:sz w:val="21"/>
          <w:szCs w:val="21"/>
        </w:rPr>
      </w:pPr>
    </w:p>
    <w:p w14:paraId="10F2BE00" w14:textId="08DCAA7E" w:rsidR="00FD571A" w:rsidRDefault="00CD1250" w:rsidP="00D266CD">
      <w:pPr>
        <w:pStyle w:val="SecX"/>
      </w:pPr>
      <w:r w:rsidRPr="0028492A">
        <w:rPr>
          <w:sz w:val="21"/>
        </w:rPr>
        <w:br w:type="page"/>
      </w:r>
      <w:bookmarkStart w:id="877" w:name="_Toc489009070"/>
      <w:bookmarkStart w:id="878" w:name="_Toc139293476"/>
      <w:r w:rsidR="00FD571A" w:rsidRPr="0028492A">
        <w:lastRenderedPageBreak/>
        <w:t xml:space="preserve">Modèle de Lettre de </w:t>
      </w:r>
      <w:r w:rsidR="000817AB">
        <w:t>N</w:t>
      </w:r>
      <w:r w:rsidR="00FD571A" w:rsidRPr="0028492A">
        <w:t>otification de l’</w:t>
      </w:r>
      <w:r w:rsidR="00D73744">
        <w:t>A</w:t>
      </w:r>
      <w:r w:rsidR="00FD571A" w:rsidRPr="0028492A">
        <w:t xml:space="preserve">ttribution du </w:t>
      </w:r>
      <w:r w:rsidR="00D73744">
        <w:t>M</w:t>
      </w:r>
      <w:r w:rsidR="00FD571A" w:rsidRPr="0028492A">
        <w:t>arché</w:t>
      </w:r>
      <w:bookmarkEnd w:id="874"/>
      <w:bookmarkEnd w:id="875"/>
      <w:bookmarkEnd w:id="877"/>
      <w:bookmarkEnd w:id="878"/>
    </w:p>
    <w:p w14:paraId="7A85212C" w14:textId="63EB0D12" w:rsidR="00481E29" w:rsidRPr="0028492A" w:rsidRDefault="00481E29" w:rsidP="00D266CD">
      <w:pPr>
        <w:pStyle w:val="SecX"/>
      </w:pPr>
      <w:bookmarkStart w:id="879" w:name="_Toc68626332"/>
      <w:bookmarkStart w:id="880" w:name="_Toc139293477"/>
      <w:r>
        <w:t xml:space="preserve">Lettre </w:t>
      </w:r>
      <w:r w:rsidR="00EE1302">
        <w:t xml:space="preserve">d’Attribution </w:t>
      </w:r>
      <w:r>
        <w:t>d</w:t>
      </w:r>
      <w:r w:rsidR="00EE1302">
        <w:t>u</w:t>
      </w:r>
      <w:r>
        <w:t xml:space="preserve"> Marché</w:t>
      </w:r>
      <w:bookmarkEnd w:id="879"/>
      <w:bookmarkEnd w:id="880"/>
    </w:p>
    <w:p w14:paraId="10F2BE01" w14:textId="77777777" w:rsidR="00FD571A" w:rsidRPr="0028492A" w:rsidRDefault="00FD571A" w:rsidP="007E1F41">
      <w:pPr>
        <w:spacing w:before="120" w:after="120"/>
        <w:jc w:val="center"/>
        <w:rPr>
          <w:i/>
          <w:szCs w:val="24"/>
        </w:rPr>
      </w:pPr>
      <w:r w:rsidRPr="0028492A">
        <w:rPr>
          <w:i/>
          <w:szCs w:val="24"/>
        </w:rPr>
        <w:t>[papier à en-tête du Maître d’Ouvrage]</w:t>
      </w:r>
    </w:p>
    <w:p w14:paraId="10F2BE02" w14:textId="77777777" w:rsidR="00FD571A" w:rsidRPr="0028492A" w:rsidRDefault="00FD571A" w:rsidP="007E1F41">
      <w:pPr>
        <w:spacing w:before="120" w:after="120"/>
        <w:rPr>
          <w:szCs w:val="24"/>
        </w:rPr>
      </w:pPr>
    </w:p>
    <w:p w14:paraId="10F2BE03" w14:textId="77777777" w:rsidR="00FD571A" w:rsidRPr="0028492A" w:rsidRDefault="00CD1250" w:rsidP="000B0A97">
      <w:pPr>
        <w:spacing w:before="120" w:after="120"/>
        <w:ind w:left="6480"/>
        <w:jc w:val="right"/>
        <w:rPr>
          <w:szCs w:val="24"/>
        </w:rPr>
      </w:pPr>
      <w:r w:rsidRPr="0028492A">
        <w:rPr>
          <w:iCs/>
          <w:szCs w:val="24"/>
        </w:rPr>
        <w:t>Date :</w:t>
      </w:r>
      <w:r w:rsidRPr="0028492A">
        <w:rPr>
          <w:i/>
          <w:szCs w:val="24"/>
        </w:rPr>
        <w:t xml:space="preserve"> [date]</w:t>
      </w:r>
    </w:p>
    <w:p w14:paraId="10F2BE04" w14:textId="77777777" w:rsidR="00FD571A" w:rsidRPr="0028492A" w:rsidRDefault="00FD571A" w:rsidP="007E1F41">
      <w:pPr>
        <w:spacing w:before="120" w:after="120"/>
        <w:rPr>
          <w:szCs w:val="24"/>
        </w:rPr>
      </w:pPr>
      <w:r w:rsidRPr="0028492A">
        <w:rPr>
          <w:szCs w:val="24"/>
        </w:rPr>
        <w:t>A</w:t>
      </w:r>
      <w:r w:rsidR="009D402B" w:rsidRPr="0028492A">
        <w:rPr>
          <w:szCs w:val="24"/>
        </w:rPr>
        <w:t> :</w:t>
      </w:r>
      <w:r w:rsidRPr="0028492A">
        <w:rPr>
          <w:szCs w:val="24"/>
        </w:rPr>
        <w:t xml:space="preserve"> </w:t>
      </w:r>
      <w:r w:rsidRPr="0028492A">
        <w:rPr>
          <w:i/>
          <w:szCs w:val="24"/>
        </w:rPr>
        <w:t>[nom et adresse du Soumissionnaire retenu]</w:t>
      </w:r>
    </w:p>
    <w:p w14:paraId="10F2BE05" w14:textId="77777777" w:rsidR="00FD571A" w:rsidRPr="0028492A" w:rsidRDefault="00FD571A" w:rsidP="007E1F41">
      <w:pPr>
        <w:spacing w:before="120" w:after="120"/>
        <w:rPr>
          <w:szCs w:val="24"/>
        </w:rPr>
      </w:pPr>
      <w:r w:rsidRPr="0028492A">
        <w:rPr>
          <w:szCs w:val="24"/>
        </w:rPr>
        <w:t>Messieurs,</w:t>
      </w:r>
    </w:p>
    <w:p w14:paraId="10F2BE06" w14:textId="6954294D" w:rsidR="00FD571A" w:rsidRPr="0028492A" w:rsidRDefault="00FD571A" w:rsidP="007E1F41">
      <w:pPr>
        <w:spacing w:before="120" w:after="120"/>
        <w:rPr>
          <w:szCs w:val="24"/>
        </w:rPr>
      </w:pPr>
      <w:r w:rsidRPr="0028492A">
        <w:rPr>
          <w:szCs w:val="24"/>
        </w:rPr>
        <w:t xml:space="preserve">La présente a pour but de vous notifier que votre offre en date du </w:t>
      </w:r>
      <w:r w:rsidRPr="0028492A">
        <w:rPr>
          <w:i/>
          <w:szCs w:val="24"/>
        </w:rPr>
        <w:t>[date]</w:t>
      </w:r>
      <w:r w:rsidRPr="0028492A">
        <w:rPr>
          <w:szCs w:val="24"/>
        </w:rPr>
        <w:t xml:space="preserve"> pour l’exécution de</w:t>
      </w:r>
      <w:r w:rsidR="000533A3" w:rsidRPr="0028492A">
        <w:rPr>
          <w:szCs w:val="24"/>
        </w:rPr>
        <w:t xml:space="preserve"> </w:t>
      </w:r>
      <w:r w:rsidRPr="0028492A">
        <w:rPr>
          <w:i/>
          <w:szCs w:val="24"/>
        </w:rPr>
        <w:t xml:space="preserve">[nom du </w:t>
      </w:r>
      <w:r w:rsidR="000533A3" w:rsidRPr="0028492A">
        <w:rPr>
          <w:i/>
          <w:szCs w:val="24"/>
        </w:rPr>
        <w:t>Marché</w:t>
      </w:r>
      <w:r w:rsidRPr="0028492A">
        <w:rPr>
          <w:i/>
          <w:szCs w:val="24"/>
        </w:rPr>
        <w:t xml:space="preserve"> et </w:t>
      </w:r>
      <w:r w:rsidR="000533A3" w:rsidRPr="0028492A">
        <w:rPr>
          <w:i/>
          <w:szCs w:val="24"/>
        </w:rPr>
        <w:t>identification</w:t>
      </w:r>
      <w:r w:rsidRPr="0028492A">
        <w:rPr>
          <w:i/>
          <w:szCs w:val="24"/>
        </w:rPr>
        <w:t>]</w:t>
      </w:r>
      <w:r w:rsidRPr="0028492A">
        <w:rPr>
          <w:szCs w:val="24"/>
        </w:rPr>
        <w:t xml:space="preserve"> pour le </w:t>
      </w:r>
      <w:r w:rsidR="003416B1">
        <w:rPr>
          <w:szCs w:val="24"/>
        </w:rPr>
        <w:t>Montant du Marché</w:t>
      </w:r>
      <w:r w:rsidR="000533A3" w:rsidRPr="0028492A">
        <w:rPr>
          <w:szCs w:val="24"/>
        </w:rPr>
        <w:t xml:space="preserve"> d’une contre-valeur </w:t>
      </w:r>
      <w:r w:rsidRPr="0028492A">
        <w:rPr>
          <w:szCs w:val="24"/>
        </w:rPr>
        <w:t xml:space="preserve">de </w:t>
      </w:r>
      <w:r w:rsidRPr="0028492A">
        <w:rPr>
          <w:i/>
          <w:szCs w:val="24"/>
        </w:rPr>
        <w:t>[montant en chiffres et en lettres, nom de la monnaie]</w:t>
      </w:r>
      <w:r w:rsidRPr="0028492A">
        <w:rPr>
          <w:szCs w:val="24"/>
        </w:rPr>
        <w:t xml:space="preserve">, rectifié et modifié conformément aux </w:t>
      </w:r>
      <w:r w:rsidR="00866B8B">
        <w:rPr>
          <w:szCs w:val="24"/>
        </w:rPr>
        <w:t>Instructions aux Soumissionnaires</w:t>
      </w:r>
      <w:r w:rsidR="00806499" w:rsidRPr="0028492A">
        <w:rPr>
          <w:szCs w:val="24"/>
        </w:rPr>
        <w:t xml:space="preserve"> </w:t>
      </w:r>
      <w:r w:rsidR="00806499" w:rsidRPr="0028492A">
        <w:rPr>
          <w:i/>
          <w:szCs w:val="24"/>
        </w:rPr>
        <w:t xml:space="preserve">[Supprimer </w:t>
      </w:r>
      <w:r w:rsidR="009D402B" w:rsidRPr="0028492A">
        <w:rPr>
          <w:i/>
          <w:szCs w:val="24"/>
        </w:rPr>
        <w:t>« </w:t>
      </w:r>
      <w:r w:rsidR="00806499" w:rsidRPr="0028492A">
        <w:rPr>
          <w:i/>
          <w:szCs w:val="24"/>
        </w:rPr>
        <w:t>rectifié et</w:t>
      </w:r>
      <w:r w:rsidR="009D402B" w:rsidRPr="0028492A">
        <w:rPr>
          <w:i/>
          <w:szCs w:val="24"/>
        </w:rPr>
        <w:t> »</w:t>
      </w:r>
      <w:r w:rsidR="00806499" w:rsidRPr="0028492A">
        <w:rPr>
          <w:i/>
          <w:szCs w:val="24"/>
        </w:rPr>
        <w:t xml:space="preserve"> ou </w:t>
      </w:r>
      <w:r w:rsidR="009D402B" w:rsidRPr="0028492A">
        <w:rPr>
          <w:i/>
          <w:szCs w:val="24"/>
        </w:rPr>
        <w:t>« </w:t>
      </w:r>
      <w:r w:rsidR="00806499" w:rsidRPr="0028492A">
        <w:rPr>
          <w:i/>
          <w:szCs w:val="24"/>
        </w:rPr>
        <w:t>et modifié</w:t>
      </w:r>
      <w:r w:rsidR="009D402B" w:rsidRPr="0028492A">
        <w:rPr>
          <w:i/>
          <w:szCs w:val="24"/>
        </w:rPr>
        <w:t> »</w:t>
      </w:r>
      <w:r w:rsidR="00806499" w:rsidRPr="0028492A">
        <w:rPr>
          <w:i/>
          <w:szCs w:val="24"/>
        </w:rPr>
        <w:t xml:space="preserve"> si seulement l’une de ce</w:t>
      </w:r>
      <w:r w:rsidR="00866B8B">
        <w:rPr>
          <w:i/>
          <w:szCs w:val="24"/>
        </w:rPr>
        <w:t>s</w:t>
      </w:r>
      <w:r w:rsidR="00806499" w:rsidRPr="0028492A">
        <w:rPr>
          <w:i/>
          <w:szCs w:val="24"/>
        </w:rPr>
        <w:t xml:space="preserve"> mesures s’applique.</w:t>
      </w:r>
      <w:r w:rsidR="009D402B" w:rsidRPr="0028492A">
        <w:rPr>
          <w:i/>
          <w:szCs w:val="24"/>
        </w:rPr>
        <w:t xml:space="preserve"> </w:t>
      </w:r>
      <w:r w:rsidR="00806499" w:rsidRPr="0028492A">
        <w:rPr>
          <w:i/>
          <w:szCs w:val="24"/>
        </w:rPr>
        <w:t xml:space="preserve">Supprimer </w:t>
      </w:r>
      <w:r w:rsidR="009D402B" w:rsidRPr="0028492A">
        <w:rPr>
          <w:i/>
          <w:szCs w:val="24"/>
        </w:rPr>
        <w:t>« </w:t>
      </w:r>
      <w:r w:rsidR="00806499" w:rsidRPr="0028492A">
        <w:rPr>
          <w:i/>
          <w:szCs w:val="24"/>
        </w:rPr>
        <w:t xml:space="preserve">rectifié et modifié conformément aux </w:t>
      </w:r>
      <w:r w:rsidR="00866B8B">
        <w:rPr>
          <w:i/>
          <w:szCs w:val="24"/>
        </w:rPr>
        <w:t>Instructions aux Soumissionnaires</w:t>
      </w:r>
      <w:r w:rsidR="009D402B" w:rsidRPr="0028492A">
        <w:rPr>
          <w:i/>
          <w:szCs w:val="24"/>
        </w:rPr>
        <w:t> »</w:t>
      </w:r>
      <w:r w:rsidR="00806499" w:rsidRPr="0028492A">
        <w:rPr>
          <w:i/>
          <w:szCs w:val="24"/>
        </w:rPr>
        <w:t xml:space="preserve"> si des rectifications ou modifications n’ont pas été effectuées]</w:t>
      </w:r>
      <w:r w:rsidRPr="0028492A">
        <w:rPr>
          <w:szCs w:val="24"/>
        </w:rPr>
        <w:t>, est acceptée par nos services.</w:t>
      </w:r>
    </w:p>
    <w:p w14:paraId="10F2BE07" w14:textId="4A578600" w:rsidR="00FD571A" w:rsidRPr="0028492A" w:rsidRDefault="00FD571A" w:rsidP="007E1F41">
      <w:pPr>
        <w:spacing w:before="120" w:after="120"/>
        <w:rPr>
          <w:szCs w:val="24"/>
        </w:rPr>
      </w:pPr>
      <w:r w:rsidRPr="0028492A">
        <w:rPr>
          <w:szCs w:val="24"/>
        </w:rPr>
        <w:t xml:space="preserve">Il vous est demandé de fournir </w:t>
      </w:r>
      <w:r w:rsidR="00F64045">
        <w:rPr>
          <w:szCs w:val="24"/>
        </w:rPr>
        <w:t xml:space="preserve">(i) </w:t>
      </w:r>
      <w:r w:rsidRPr="0028492A">
        <w:rPr>
          <w:szCs w:val="24"/>
        </w:rPr>
        <w:t xml:space="preserve">la </w:t>
      </w:r>
      <w:r w:rsidR="000817AB">
        <w:rPr>
          <w:szCs w:val="24"/>
        </w:rPr>
        <w:t>G</w:t>
      </w:r>
      <w:r w:rsidRPr="0028492A">
        <w:rPr>
          <w:szCs w:val="24"/>
        </w:rPr>
        <w:t xml:space="preserve">arantie de bonne exécution </w:t>
      </w:r>
      <w:r w:rsidR="00D869B4" w:rsidRPr="0028492A">
        <w:rPr>
          <w:szCs w:val="24"/>
        </w:rPr>
        <w:t xml:space="preserve">et la </w:t>
      </w:r>
      <w:r w:rsidR="000817AB">
        <w:rPr>
          <w:szCs w:val="24"/>
        </w:rPr>
        <w:t>G</w:t>
      </w:r>
      <w:r w:rsidR="00D869B4" w:rsidRPr="0028492A">
        <w:rPr>
          <w:szCs w:val="24"/>
        </w:rPr>
        <w:t xml:space="preserve">arantie de </w:t>
      </w:r>
      <w:r w:rsidR="000817AB">
        <w:rPr>
          <w:szCs w:val="24"/>
        </w:rPr>
        <w:t>P</w:t>
      </w:r>
      <w:r w:rsidR="00D869B4" w:rsidRPr="0028492A">
        <w:rPr>
          <w:szCs w:val="24"/>
        </w:rPr>
        <w:t xml:space="preserve">erformance </w:t>
      </w:r>
      <w:r w:rsidR="000817AB">
        <w:rPr>
          <w:szCs w:val="24"/>
        </w:rPr>
        <w:t>E</w:t>
      </w:r>
      <w:r w:rsidR="00D869B4" w:rsidRPr="0028492A">
        <w:rPr>
          <w:szCs w:val="24"/>
        </w:rPr>
        <w:t>nvironnementale</w:t>
      </w:r>
      <w:r w:rsidR="000817AB">
        <w:rPr>
          <w:szCs w:val="24"/>
        </w:rPr>
        <w:t xml:space="preserve"> et S</w:t>
      </w:r>
      <w:r w:rsidR="00D869B4" w:rsidRPr="0028492A">
        <w:rPr>
          <w:szCs w:val="24"/>
        </w:rPr>
        <w:t xml:space="preserve">ociale </w:t>
      </w:r>
      <w:r w:rsidR="00D869B4" w:rsidRPr="0028492A">
        <w:rPr>
          <w:b/>
          <w:i/>
          <w:szCs w:val="24"/>
        </w:rPr>
        <w:t xml:space="preserve">[Omettre la </w:t>
      </w:r>
      <w:r w:rsidR="000817AB">
        <w:rPr>
          <w:b/>
          <w:i/>
          <w:szCs w:val="24"/>
        </w:rPr>
        <w:t>G</w:t>
      </w:r>
      <w:r w:rsidR="00D869B4" w:rsidRPr="0028492A">
        <w:rPr>
          <w:b/>
          <w:i/>
          <w:szCs w:val="24"/>
        </w:rPr>
        <w:t>arantie ES si elle n’est pas demandée par le Marché]</w:t>
      </w:r>
      <w:r w:rsidR="00D869B4" w:rsidRPr="0028492A">
        <w:rPr>
          <w:szCs w:val="24"/>
        </w:rPr>
        <w:t xml:space="preserve"> </w:t>
      </w:r>
      <w:r w:rsidRPr="0028492A">
        <w:rPr>
          <w:szCs w:val="24"/>
        </w:rPr>
        <w:t>dans les 28 jours,</w:t>
      </w:r>
      <w:r w:rsidR="00C33069" w:rsidRPr="0028492A">
        <w:rPr>
          <w:szCs w:val="24"/>
        </w:rPr>
        <w:t xml:space="preserve"> </w:t>
      </w:r>
      <w:r w:rsidRPr="0028492A">
        <w:rPr>
          <w:szCs w:val="24"/>
        </w:rPr>
        <w:t xml:space="preserve">conformément au CCAG, en utilisant le formulaire de </w:t>
      </w:r>
      <w:r w:rsidR="000817AB">
        <w:rPr>
          <w:szCs w:val="24"/>
        </w:rPr>
        <w:t>G</w:t>
      </w:r>
      <w:r w:rsidRPr="0028492A">
        <w:rPr>
          <w:szCs w:val="24"/>
        </w:rPr>
        <w:t xml:space="preserve">arantie de bonne exécution </w:t>
      </w:r>
      <w:r w:rsidR="00D16230" w:rsidRPr="0028492A">
        <w:rPr>
          <w:szCs w:val="24"/>
        </w:rPr>
        <w:t xml:space="preserve">et le formulaire de </w:t>
      </w:r>
      <w:r w:rsidR="000817AB">
        <w:rPr>
          <w:szCs w:val="24"/>
        </w:rPr>
        <w:t>G</w:t>
      </w:r>
      <w:r w:rsidR="00D16230" w:rsidRPr="0028492A">
        <w:rPr>
          <w:szCs w:val="24"/>
        </w:rPr>
        <w:t xml:space="preserve">arantie de </w:t>
      </w:r>
      <w:r w:rsidR="000817AB">
        <w:rPr>
          <w:szCs w:val="24"/>
        </w:rPr>
        <w:t>P</w:t>
      </w:r>
      <w:r w:rsidR="00D16230" w:rsidRPr="0028492A">
        <w:rPr>
          <w:szCs w:val="24"/>
        </w:rPr>
        <w:t xml:space="preserve">erformance </w:t>
      </w:r>
      <w:r w:rsidR="000817AB">
        <w:rPr>
          <w:szCs w:val="24"/>
        </w:rPr>
        <w:t>E</w:t>
      </w:r>
      <w:r w:rsidR="00D16230" w:rsidRPr="0028492A">
        <w:rPr>
          <w:szCs w:val="24"/>
        </w:rPr>
        <w:t>nvironnementale</w:t>
      </w:r>
      <w:r w:rsidR="000817AB">
        <w:rPr>
          <w:szCs w:val="24"/>
        </w:rPr>
        <w:t xml:space="preserve"> et S</w:t>
      </w:r>
      <w:r w:rsidR="00D16230" w:rsidRPr="0028492A">
        <w:rPr>
          <w:szCs w:val="24"/>
        </w:rPr>
        <w:t xml:space="preserve">ociale </w:t>
      </w:r>
      <w:r w:rsidR="00D16230" w:rsidRPr="0028492A">
        <w:rPr>
          <w:b/>
          <w:i/>
          <w:szCs w:val="24"/>
        </w:rPr>
        <w:t xml:space="preserve">[Omettre la référence au formulaire de </w:t>
      </w:r>
      <w:r w:rsidR="000817AB">
        <w:rPr>
          <w:b/>
          <w:i/>
          <w:szCs w:val="24"/>
        </w:rPr>
        <w:t>G</w:t>
      </w:r>
      <w:r w:rsidR="00D16230" w:rsidRPr="0028492A">
        <w:rPr>
          <w:b/>
          <w:i/>
          <w:szCs w:val="24"/>
        </w:rPr>
        <w:t>arantie ES si elle n’est pas demandée par le Marché]</w:t>
      </w:r>
      <w:r w:rsidR="00F64045" w:rsidRPr="00F64045">
        <w:rPr>
          <w:szCs w:val="24"/>
        </w:rPr>
        <w:t xml:space="preserve"> </w:t>
      </w:r>
      <w:r w:rsidR="00F64045">
        <w:rPr>
          <w:szCs w:val="24"/>
        </w:rPr>
        <w:t>et (ii) les renseignements additionnels sue les propriétaires effectifs en conformité avec l</w:t>
      </w:r>
      <w:r w:rsidR="00081F8C">
        <w:rPr>
          <w:szCs w:val="24"/>
        </w:rPr>
        <w:t>’article</w:t>
      </w:r>
      <w:r w:rsidR="00F64045">
        <w:rPr>
          <w:szCs w:val="24"/>
        </w:rPr>
        <w:t xml:space="preserve"> 4</w:t>
      </w:r>
      <w:r w:rsidR="00726DEC">
        <w:rPr>
          <w:szCs w:val="24"/>
        </w:rPr>
        <w:t>7</w:t>
      </w:r>
      <w:r w:rsidR="00F64045">
        <w:rPr>
          <w:szCs w:val="24"/>
        </w:rPr>
        <w:t>.1</w:t>
      </w:r>
      <w:r w:rsidR="00081F8C">
        <w:rPr>
          <w:szCs w:val="24"/>
        </w:rPr>
        <w:t xml:space="preserve"> des IS</w:t>
      </w:r>
      <w:r w:rsidR="00F64045">
        <w:rPr>
          <w:szCs w:val="24"/>
        </w:rPr>
        <w:t xml:space="preserve"> dans les 8 jours en utilisant le Formulaire de </w:t>
      </w:r>
      <w:r w:rsidR="003F05F6">
        <w:rPr>
          <w:szCs w:val="24"/>
        </w:rPr>
        <w:t>D</w:t>
      </w:r>
      <w:r w:rsidR="00F64045">
        <w:rPr>
          <w:szCs w:val="24"/>
        </w:rPr>
        <w:t xml:space="preserve">ivulgation des </w:t>
      </w:r>
      <w:r w:rsidR="003F05F6">
        <w:rPr>
          <w:szCs w:val="24"/>
        </w:rPr>
        <w:t>B</w:t>
      </w:r>
      <w:r w:rsidR="00F64045">
        <w:rPr>
          <w:szCs w:val="24"/>
        </w:rPr>
        <w:t xml:space="preserve">énéficiaires effectifs, </w:t>
      </w:r>
      <w:r w:rsidRPr="0028492A">
        <w:rPr>
          <w:szCs w:val="24"/>
        </w:rPr>
        <w:t xml:space="preserve">de la Section </w:t>
      </w:r>
      <w:r w:rsidR="00E9169B">
        <w:rPr>
          <w:szCs w:val="24"/>
        </w:rPr>
        <w:t>I</w:t>
      </w:r>
      <w:r w:rsidRPr="0028492A">
        <w:rPr>
          <w:szCs w:val="24"/>
        </w:rPr>
        <w:t xml:space="preserve">X, Formulaires du </w:t>
      </w:r>
      <w:r w:rsidR="00866B8B">
        <w:rPr>
          <w:szCs w:val="24"/>
        </w:rPr>
        <w:t>M</w:t>
      </w:r>
      <w:r w:rsidRPr="0028492A">
        <w:rPr>
          <w:szCs w:val="24"/>
        </w:rPr>
        <w:t>arché</w:t>
      </w:r>
      <w:r w:rsidR="00E9169B">
        <w:rPr>
          <w:szCs w:val="24"/>
        </w:rPr>
        <w:t xml:space="preserve"> du </w:t>
      </w:r>
      <w:r w:rsidR="001F331E">
        <w:rPr>
          <w:szCs w:val="24"/>
        </w:rPr>
        <w:t>dossier d’appel d’offres</w:t>
      </w:r>
      <w:r w:rsidRPr="0028492A">
        <w:rPr>
          <w:szCs w:val="24"/>
        </w:rPr>
        <w:t>.</w:t>
      </w:r>
    </w:p>
    <w:p w14:paraId="10F2BE08" w14:textId="77777777" w:rsidR="00FD571A" w:rsidRPr="0028492A" w:rsidRDefault="00FD571A" w:rsidP="007E1F41">
      <w:pPr>
        <w:spacing w:before="120" w:after="120"/>
        <w:rPr>
          <w:szCs w:val="24"/>
        </w:rPr>
      </w:pPr>
      <w:r w:rsidRPr="0028492A">
        <w:rPr>
          <w:szCs w:val="24"/>
        </w:rPr>
        <w:t>Veuillez agréer, Messieurs, l’expression de notre considération distinguée.</w:t>
      </w:r>
    </w:p>
    <w:p w14:paraId="10F2BE09" w14:textId="32350B6B" w:rsidR="00CD1250" w:rsidRDefault="00CD1250" w:rsidP="007E1F41">
      <w:pPr>
        <w:spacing w:before="120" w:after="120"/>
        <w:rPr>
          <w:szCs w:val="24"/>
        </w:rPr>
      </w:pPr>
    </w:p>
    <w:p w14:paraId="3803DCFE" w14:textId="50A95166" w:rsidR="004375DD" w:rsidRPr="0028492A" w:rsidRDefault="004375DD" w:rsidP="007E1F41">
      <w:pPr>
        <w:spacing w:before="120" w:after="120"/>
        <w:rPr>
          <w:szCs w:val="24"/>
        </w:rPr>
      </w:pPr>
      <w:r>
        <w:rPr>
          <w:szCs w:val="24"/>
        </w:rPr>
        <w:t>Signature autorisée : __________________________________</w:t>
      </w:r>
    </w:p>
    <w:p w14:paraId="4928CA30" w14:textId="77777777" w:rsidR="004375DD" w:rsidRDefault="004375DD" w:rsidP="00CD1250">
      <w:pPr>
        <w:tabs>
          <w:tab w:val="left" w:pos="9214"/>
        </w:tabs>
        <w:spacing w:after="120"/>
        <w:rPr>
          <w:i/>
          <w:szCs w:val="24"/>
        </w:rPr>
      </w:pPr>
    </w:p>
    <w:p w14:paraId="10F2BE0A" w14:textId="7D3A14AB" w:rsidR="00CD1250" w:rsidRDefault="00CD1250" w:rsidP="00CD1250">
      <w:pPr>
        <w:tabs>
          <w:tab w:val="left" w:pos="9214"/>
        </w:tabs>
        <w:spacing w:after="120"/>
        <w:rPr>
          <w:i/>
          <w:szCs w:val="24"/>
        </w:rPr>
      </w:pPr>
      <w:r w:rsidRPr="0028492A">
        <w:rPr>
          <w:i/>
          <w:szCs w:val="24"/>
        </w:rPr>
        <w:t>[</w:t>
      </w:r>
      <w:r w:rsidR="004375DD">
        <w:rPr>
          <w:i/>
          <w:szCs w:val="24"/>
        </w:rPr>
        <w:t>N</w:t>
      </w:r>
      <w:r w:rsidRPr="0028492A">
        <w:rPr>
          <w:i/>
          <w:szCs w:val="24"/>
        </w:rPr>
        <w:t>om et titre du signataire habilité à signer au nom du Maître d’Ouvrage]</w:t>
      </w:r>
      <w:r w:rsidR="004375DD">
        <w:rPr>
          <w:i/>
          <w:szCs w:val="24"/>
        </w:rPr>
        <w:t>_______________</w:t>
      </w:r>
    </w:p>
    <w:p w14:paraId="6E609795" w14:textId="0AA42D29" w:rsidR="00E9169B" w:rsidRDefault="00E9169B" w:rsidP="00CD1250">
      <w:pPr>
        <w:tabs>
          <w:tab w:val="left" w:pos="9214"/>
        </w:tabs>
        <w:spacing w:after="120"/>
        <w:rPr>
          <w:i/>
          <w:szCs w:val="24"/>
        </w:rPr>
      </w:pPr>
    </w:p>
    <w:p w14:paraId="57654573" w14:textId="25CBFDF0" w:rsidR="00E9169B" w:rsidRPr="0028492A" w:rsidRDefault="00E9169B" w:rsidP="00CD1250">
      <w:pPr>
        <w:tabs>
          <w:tab w:val="left" w:pos="9214"/>
        </w:tabs>
        <w:spacing w:after="120"/>
        <w:rPr>
          <w:i/>
          <w:szCs w:val="24"/>
        </w:rPr>
      </w:pPr>
      <w:r w:rsidRPr="00337B0F">
        <w:rPr>
          <w:iCs/>
          <w:szCs w:val="24"/>
        </w:rPr>
        <w:t>Nom de l’Agence d’Exécution</w:t>
      </w:r>
      <w:r w:rsidR="004375DD">
        <w:rPr>
          <w:iCs/>
          <w:szCs w:val="24"/>
        </w:rPr>
        <w:t xml:space="preserve"> : </w:t>
      </w:r>
      <w:r w:rsidR="004375DD">
        <w:rPr>
          <w:i/>
          <w:szCs w:val="24"/>
        </w:rPr>
        <w:t xml:space="preserve"> __________________________________</w:t>
      </w:r>
    </w:p>
    <w:p w14:paraId="10F2BE0B" w14:textId="77777777" w:rsidR="00CD1250" w:rsidRPr="0028492A" w:rsidRDefault="00CD1250" w:rsidP="00CD1250">
      <w:pPr>
        <w:tabs>
          <w:tab w:val="left" w:pos="9214"/>
        </w:tabs>
        <w:spacing w:after="120"/>
        <w:rPr>
          <w:iCs/>
          <w:szCs w:val="24"/>
        </w:rPr>
      </w:pPr>
    </w:p>
    <w:p w14:paraId="10F2BE0C" w14:textId="77777777" w:rsidR="00FD571A" w:rsidRPr="0028492A" w:rsidRDefault="00CD1250" w:rsidP="00CD1250">
      <w:pPr>
        <w:tabs>
          <w:tab w:val="left" w:pos="9214"/>
        </w:tabs>
        <w:spacing w:after="120"/>
        <w:rPr>
          <w:iCs/>
          <w:szCs w:val="24"/>
        </w:rPr>
      </w:pPr>
      <w:r w:rsidRPr="0028492A">
        <w:rPr>
          <w:iCs/>
          <w:szCs w:val="24"/>
        </w:rPr>
        <w:t>Pièce jointe : Acte d’engagement</w:t>
      </w:r>
    </w:p>
    <w:p w14:paraId="10F2BE0D" w14:textId="7E30BD42" w:rsidR="00FD571A" w:rsidRPr="0028492A" w:rsidRDefault="00FD571A" w:rsidP="00D266CD">
      <w:pPr>
        <w:pStyle w:val="SecX"/>
        <w:rPr>
          <w:strike/>
        </w:rPr>
      </w:pPr>
      <w:r w:rsidRPr="0028492A">
        <w:br w:type="page"/>
      </w:r>
      <w:bookmarkStart w:id="881" w:name="_Toc348233312"/>
      <w:bookmarkStart w:id="882" w:name="_Toc482862385"/>
      <w:bookmarkStart w:id="883" w:name="_Toc486861977"/>
      <w:bookmarkStart w:id="884" w:name="_Toc489009071"/>
      <w:bookmarkStart w:id="885" w:name="_Toc139293478"/>
      <w:r w:rsidRPr="0028492A">
        <w:lastRenderedPageBreak/>
        <w:t>Modèle d’Acte d’</w:t>
      </w:r>
      <w:r w:rsidR="00D73744">
        <w:t>E</w:t>
      </w:r>
      <w:r w:rsidRPr="0028492A">
        <w:t>ngagement</w:t>
      </w:r>
      <w:bookmarkEnd w:id="881"/>
      <w:bookmarkEnd w:id="882"/>
      <w:bookmarkEnd w:id="883"/>
      <w:bookmarkEnd w:id="884"/>
      <w:bookmarkEnd w:id="885"/>
    </w:p>
    <w:p w14:paraId="10F2BE0E" w14:textId="77777777" w:rsidR="00FD571A" w:rsidRPr="0028492A" w:rsidRDefault="008D2858" w:rsidP="008D2858">
      <w:pPr>
        <w:tabs>
          <w:tab w:val="left" w:pos="4680"/>
          <w:tab w:val="left" w:pos="8080"/>
          <w:tab w:val="left" w:pos="9356"/>
        </w:tabs>
        <w:spacing w:before="360" w:after="120"/>
        <w:rPr>
          <w:szCs w:val="24"/>
        </w:rPr>
      </w:pPr>
      <w:r w:rsidRPr="0028492A">
        <w:t>LE PRÉSENT MARCHÉ</w:t>
      </w:r>
      <w:r w:rsidR="00FD571A" w:rsidRPr="0028492A">
        <w:rPr>
          <w:b/>
        </w:rPr>
        <w:t xml:space="preserve"> </w:t>
      </w:r>
      <w:r w:rsidR="00FD571A" w:rsidRPr="0028492A">
        <w:t xml:space="preserve">a été conclu le </w:t>
      </w:r>
      <w:r w:rsidR="00FD571A" w:rsidRPr="0028492A">
        <w:rPr>
          <w:u w:val="single"/>
        </w:rPr>
        <w:tab/>
      </w:r>
      <w:r w:rsidR="00FD571A" w:rsidRPr="0028492A">
        <w:t xml:space="preserve"> jour de </w:t>
      </w:r>
      <w:r w:rsidR="00FD571A" w:rsidRPr="0028492A">
        <w:rPr>
          <w:u w:val="single"/>
        </w:rPr>
        <w:tab/>
      </w:r>
      <w:r w:rsidR="00FD571A" w:rsidRPr="0028492A">
        <w:t xml:space="preserve"> 20 </w:t>
      </w:r>
      <w:r w:rsidR="00FD571A" w:rsidRPr="0028492A">
        <w:rPr>
          <w:u w:val="single"/>
        </w:rPr>
        <w:tab/>
      </w:r>
      <w:r w:rsidRPr="0028492A">
        <w:rPr>
          <w:u w:val="single"/>
        </w:rPr>
        <w:t xml:space="preserve"> </w:t>
      </w:r>
      <w:r w:rsidRPr="0028492A">
        <w:rPr>
          <w:u w:val="single"/>
        </w:rPr>
        <w:br/>
      </w:r>
      <w:r w:rsidR="00FD571A" w:rsidRPr="0028492A">
        <w:rPr>
          <w:szCs w:val="24"/>
        </w:rPr>
        <w:t xml:space="preserve">entre </w:t>
      </w:r>
      <w:r w:rsidRPr="0028492A">
        <w:rPr>
          <w:i/>
          <w:szCs w:val="24"/>
        </w:rPr>
        <w:t>_____________________________________</w:t>
      </w:r>
      <w:r w:rsidR="00FD571A" w:rsidRPr="0028492A">
        <w:rPr>
          <w:szCs w:val="24"/>
        </w:rPr>
        <w:t xml:space="preserve">, domicilié à </w:t>
      </w:r>
      <w:r w:rsidRPr="0028492A">
        <w:rPr>
          <w:i/>
          <w:szCs w:val="24"/>
        </w:rPr>
        <w:t>_________________________</w:t>
      </w:r>
      <w:r w:rsidR="00FD571A" w:rsidRPr="0028492A">
        <w:rPr>
          <w:i/>
          <w:szCs w:val="24"/>
        </w:rPr>
        <w:t xml:space="preserve"> </w:t>
      </w:r>
      <w:r w:rsidR="00FD571A" w:rsidRPr="0028492A">
        <w:rPr>
          <w:szCs w:val="24"/>
        </w:rPr>
        <w:t xml:space="preserve">(ci-après dénommé </w:t>
      </w:r>
      <w:r w:rsidR="009D402B" w:rsidRPr="0028492A">
        <w:rPr>
          <w:szCs w:val="24"/>
        </w:rPr>
        <w:t>« </w:t>
      </w:r>
      <w:r w:rsidR="00FD571A" w:rsidRPr="0028492A">
        <w:rPr>
          <w:szCs w:val="24"/>
        </w:rPr>
        <w:t>le Maître d’Ouvrage</w:t>
      </w:r>
      <w:r w:rsidR="009D402B" w:rsidRPr="0028492A">
        <w:rPr>
          <w:szCs w:val="24"/>
        </w:rPr>
        <w:t> »</w:t>
      </w:r>
      <w:r w:rsidR="00FD571A" w:rsidRPr="0028492A">
        <w:rPr>
          <w:szCs w:val="24"/>
        </w:rPr>
        <w:t xml:space="preserve">) d’une part et </w:t>
      </w:r>
      <w:r w:rsidRPr="0028492A">
        <w:rPr>
          <w:i/>
          <w:szCs w:val="24"/>
        </w:rPr>
        <w:t>______________________________</w:t>
      </w:r>
      <w:r w:rsidR="00FD571A" w:rsidRPr="0028492A">
        <w:rPr>
          <w:i/>
          <w:szCs w:val="24"/>
        </w:rPr>
        <w:t>,</w:t>
      </w:r>
      <w:r w:rsidR="00FD571A" w:rsidRPr="0028492A">
        <w:rPr>
          <w:szCs w:val="24"/>
        </w:rPr>
        <w:t xml:space="preserve"> domicilié à </w:t>
      </w:r>
      <w:r w:rsidRPr="0028492A">
        <w:rPr>
          <w:i/>
          <w:szCs w:val="24"/>
        </w:rPr>
        <w:t xml:space="preserve">__________________________ </w:t>
      </w:r>
      <w:r w:rsidR="00FD571A" w:rsidRPr="0028492A">
        <w:rPr>
          <w:szCs w:val="24"/>
        </w:rPr>
        <w:t xml:space="preserve">(ci-après dénommé </w:t>
      </w:r>
      <w:r w:rsidR="009D402B" w:rsidRPr="0028492A">
        <w:rPr>
          <w:szCs w:val="24"/>
        </w:rPr>
        <w:t>« </w:t>
      </w:r>
      <w:r w:rsidR="00FD571A" w:rsidRPr="0028492A">
        <w:rPr>
          <w:szCs w:val="24"/>
        </w:rPr>
        <w:t>l’Entrepreneur</w:t>
      </w:r>
      <w:r w:rsidR="009D402B" w:rsidRPr="0028492A">
        <w:rPr>
          <w:szCs w:val="24"/>
        </w:rPr>
        <w:t> »</w:t>
      </w:r>
      <w:r w:rsidRPr="0028492A">
        <w:rPr>
          <w:szCs w:val="24"/>
        </w:rPr>
        <w:t>) d’autre part :</w:t>
      </w:r>
    </w:p>
    <w:p w14:paraId="10F2BE0F" w14:textId="77777777" w:rsidR="00FD571A" w:rsidRPr="0028492A" w:rsidRDefault="008D2858" w:rsidP="007E1F41">
      <w:pPr>
        <w:spacing w:before="120" w:after="120"/>
        <w:rPr>
          <w:szCs w:val="24"/>
        </w:rPr>
      </w:pPr>
      <w:r w:rsidRPr="0028492A">
        <w:rPr>
          <w:szCs w:val="24"/>
        </w:rPr>
        <w:t>ATTENDU</w:t>
      </w:r>
      <w:r w:rsidRPr="0028492A">
        <w:rPr>
          <w:b/>
          <w:szCs w:val="24"/>
        </w:rPr>
        <w:t xml:space="preserve"> </w:t>
      </w:r>
      <w:r w:rsidR="00FD571A" w:rsidRPr="0028492A">
        <w:rPr>
          <w:szCs w:val="24"/>
        </w:rPr>
        <w:t xml:space="preserve">que le Maître d’Ouvrage souhaite que certains Travaux </w:t>
      </w:r>
      <w:r w:rsidR="000533A3" w:rsidRPr="0028492A">
        <w:rPr>
          <w:szCs w:val="24"/>
        </w:rPr>
        <w:t xml:space="preserve">et Services </w:t>
      </w:r>
      <w:r w:rsidR="00FD571A" w:rsidRPr="0028492A">
        <w:rPr>
          <w:szCs w:val="24"/>
        </w:rPr>
        <w:t xml:space="preserve">soient exécutés par l’Entrepreneur, </w:t>
      </w:r>
      <w:r w:rsidR="00233731" w:rsidRPr="0028492A">
        <w:rPr>
          <w:szCs w:val="24"/>
        </w:rPr>
        <w:t xml:space="preserve">à savoir </w:t>
      </w:r>
      <w:r w:rsidRPr="0028492A">
        <w:rPr>
          <w:i/>
          <w:szCs w:val="24"/>
        </w:rPr>
        <w:t>__________________________________</w:t>
      </w:r>
      <w:r w:rsidR="00233731" w:rsidRPr="0028492A">
        <w:rPr>
          <w:i/>
          <w:szCs w:val="24"/>
        </w:rPr>
        <w:t>,</w:t>
      </w:r>
      <w:r w:rsidR="00233731" w:rsidRPr="0028492A">
        <w:rPr>
          <w:szCs w:val="24"/>
        </w:rPr>
        <w:t xml:space="preserve"> </w:t>
      </w:r>
      <w:r w:rsidR="000533A3" w:rsidRPr="0028492A">
        <w:rPr>
          <w:szCs w:val="24"/>
        </w:rPr>
        <w:t xml:space="preserve">et </w:t>
      </w:r>
      <w:r w:rsidR="00FD571A" w:rsidRPr="0028492A">
        <w:rPr>
          <w:szCs w:val="24"/>
        </w:rPr>
        <w:t>qu’il a accepté l’offre remise par l’Entrepreneur en vue de l’exécution et de l’achèvement desdits Travaux</w:t>
      </w:r>
      <w:r w:rsidR="000533A3" w:rsidRPr="0028492A">
        <w:rPr>
          <w:szCs w:val="24"/>
        </w:rPr>
        <w:t xml:space="preserve"> et Services</w:t>
      </w:r>
      <w:r w:rsidR="00FD571A" w:rsidRPr="0028492A">
        <w:rPr>
          <w:szCs w:val="24"/>
        </w:rPr>
        <w:t>, et de la réparation de toutes les malfaçons y afférentes.</w:t>
      </w:r>
    </w:p>
    <w:p w14:paraId="10F2BE10" w14:textId="77777777" w:rsidR="00FD571A" w:rsidRPr="0028492A" w:rsidRDefault="00FD571A" w:rsidP="007E1F41">
      <w:pPr>
        <w:spacing w:before="120" w:after="120"/>
        <w:rPr>
          <w:szCs w:val="24"/>
        </w:rPr>
      </w:pPr>
      <w:r w:rsidRPr="0028492A">
        <w:rPr>
          <w:szCs w:val="24"/>
        </w:rPr>
        <w:t>I1 a été convenu de ce qui suit</w:t>
      </w:r>
      <w:r w:rsidR="009D402B" w:rsidRPr="0028492A">
        <w:rPr>
          <w:szCs w:val="24"/>
        </w:rPr>
        <w:t> :</w:t>
      </w:r>
    </w:p>
    <w:p w14:paraId="10F2BE11" w14:textId="77777777" w:rsidR="00FD571A" w:rsidRPr="0028492A" w:rsidRDefault="000533A3" w:rsidP="007E1F41">
      <w:pPr>
        <w:spacing w:before="120" w:after="120"/>
        <w:rPr>
          <w:szCs w:val="24"/>
        </w:rPr>
      </w:pPr>
      <w:r w:rsidRPr="0028492A">
        <w:rPr>
          <w:szCs w:val="24"/>
        </w:rPr>
        <w:t>1.</w:t>
      </w:r>
      <w:r w:rsidRPr="0028492A">
        <w:rPr>
          <w:szCs w:val="24"/>
        </w:rPr>
        <w:tab/>
      </w:r>
      <w:r w:rsidR="00FD571A" w:rsidRPr="0028492A">
        <w:rPr>
          <w:szCs w:val="24"/>
        </w:rPr>
        <w:t xml:space="preserve">Dans le présent Marché, les termes et expressions auront la signification qui leur est attribuée dans le </w:t>
      </w:r>
      <w:r w:rsidR="00233731" w:rsidRPr="0028492A">
        <w:rPr>
          <w:szCs w:val="24"/>
        </w:rPr>
        <w:t>Cahier des Clauses administratives</w:t>
      </w:r>
      <w:r w:rsidR="00233731" w:rsidRPr="0028492A" w:rsidDel="00233731">
        <w:rPr>
          <w:szCs w:val="24"/>
        </w:rPr>
        <w:t xml:space="preserve"> </w:t>
      </w:r>
      <w:r w:rsidR="00FD571A" w:rsidRPr="0028492A">
        <w:rPr>
          <w:szCs w:val="24"/>
        </w:rPr>
        <w:t>du Marché dont la liste est donnée ci</w:t>
      </w:r>
      <w:r w:rsidR="00FD571A" w:rsidRPr="0028492A">
        <w:rPr>
          <w:szCs w:val="24"/>
        </w:rPr>
        <w:noBreakHyphen/>
        <w:t>après.</w:t>
      </w:r>
    </w:p>
    <w:p w14:paraId="10F2BE12" w14:textId="77777777" w:rsidR="00233731" w:rsidRPr="0028492A" w:rsidRDefault="000533A3" w:rsidP="007E1F41">
      <w:pPr>
        <w:spacing w:before="120" w:after="120"/>
        <w:rPr>
          <w:szCs w:val="24"/>
        </w:rPr>
      </w:pPr>
      <w:r w:rsidRPr="0028492A">
        <w:rPr>
          <w:szCs w:val="24"/>
        </w:rPr>
        <w:t>2.</w:t>
      </w:r>
      <w:r w:rsidRPr="0028492A">
        <w:rPr>
          <w:szCs w:val="24"/>
        </w:rPr>
        <w:tab/>
      </w:r>
      <w:r w:rsidR="00233731" w:rsidRPr="0028492A">
        <w:rPr>
          <w:szCs w:val="24"/>
        </w:rPr>
        <w:t>En sus de l’Acte d’engagement, les pièces constitutives du Marché sont les suivantes</w:t>
      </w:r>
      <w:r w:rsidR="009D402B" w:rsidRPr="0028492A">
        <w:rPr>
          <w:szCs w:val="24"/>
        </w:rPr>
        <w:t> :</w:t>
      </w:r>
    </w:p>
    <w:p w14:paraId="10F2BE13" w14:textId="452D57B9" w:rsidR="00233731" w:rsidRPr="0028492A" w:rsidRDefault="008D2858" w:rsidP="008D2858">
      <w:pPr>
        <w:tabs>
          <w:tab w:val="left" w:pos="1276"/>
        </w:tabs>
        <w:spacing w:before="120" w:after="120"/>
        <w:ind w:left="1276" w:hanging="556"/>
        <w:rPr>
          <w:szCs w:val="24"/>
        </w:rPr>
      </w:pPr>
      <w:r w:rsidRPr="0028492A">
        <w:rPr>
          <w:szCs w:val="24"/>
        </w:rPr>
        <w:t>(</w:t>
      </w:r>
      <w:r w:rsidR="00233731" w:rsidRPr="0028492A">
        <w:rPr>
          <w:szCs w:val="24"/>
        </w:rPr>
        <w:t>a)</w:t>
      </w:r>
      <w:r w:rsidR="00233731" w:rsidRPr="0028492A">
        <w:rPr>
          <w:szCs w:val="24"/>
        </w:rPr>
        <w:tab/>
        <w:t xml:space="preserve">La Lettre </w:t>
      </w:r>
      <w:r w:rsidR="003A1A5B">
        <w:rPr>
          <w:szCs w:val="24"/>
        </w:rPr>
        <w:t>d’Attribution du</w:t>
      </w:r>
      <w:r w:rsidR="003A1A5B" w:rsidRPr="0028492A">
        <w:rPr>
          <w:szCs w:val="24"/>
        </w:rPr>
        <w:t xml:space="preserve"> </w:t>
      </w:r>
      <w:r w:rsidR="003A1A5B">
        <w:rPr>
          <w:szCs w:val="24"/>
        </w:rPr>
        <w:t>M</w:t>
      </w:r>
      <w:r w:rsidR="00233731" w:rsidRPr="0028492A">
        <w:rPr>
          <w:szCs w:val="24"/>
        </w:rPr>
        <w:t>arché</w:t>
      </w:r>
      <w:r w:rsidR="009D402B" w:rsidRPr="0028492A">
        <w:rPr>
          <w:szCs w:val="24"/>
        </w:rPr>
        <w:t> ;</w:t>
      </w:r>
    </w:p>
    <w:p w14:paraId="10F2BE14" w14:textId="77777777" w:rsidR="00233731" w:rsidRPr="0028492A" w:rsidRDefault="008D2858" w:rsidP="008D2858">
      <w:pPr>
        <w:tabs>
          <w:tab w:val="left" w:pos="1276"/>
        </w:tabs>
        <w:spacing w:before="120" w:after="120"/>
        <w:ind w:left="1276" w:hanging="556"/>
        <w:rPr>
          <w:szCs w:val="24"/>
        </w:rPr>
      </w:pPr>
      <w:r w:rsidRPr="0028492A">
        <w:rPr>
          <w:szCs w:val="24"/>
        </w:rPr>
        <w:t>(</w:t>
      </w:r>
      <w:r w:rsidR="00233731" w:rsidRPr="0028492A">
        <w:rPr>
          <w:szCs w:val="24"/>
        </w:rPr>
        <w:t>b)</w:t>
      </w:r>
      <w:r w:rsidR="00233731" w:rsidRPr="0028492A">
        <w:rPr>
          <w:szCs w:val="24"/>
        </w:rPr>
        <w:tab/>
        <w:t>La Lettre de Soumission</w:t>
      </w:r>
      <w:r w:rsidR="009D402B" w:rsidRPr="0028492A">
        <w:rPr>
          <w:szCs w:val="24"/>
        </w:rPr>
        <w:t> ;</w:t>
      </w:r>
    </w:p>
    <w:p w14:paraId="42FC44A6" w14:textId="778B1E4F" w:rsidR="004375DD" w:rsidRPr="004375DD" w:rsidRDefault="008D2858" w:rsidP="008D2858">
      <w:pPr>
        <w:tabs>
          <w:tab w:val="left" w:pos="1276"/>
        </w:tabs>
        <w:spacing w:before="120" w:after="120"/>
        <w:ind w:left="1276" w:hanging="556"/>
        <w:rPr>
          <w:szCs w:val="24"/>
        </w:rPr>
      </w:pPr>
      <w:r w:rsidRPr="004375DD">
        <w:rPr>
          <w:szCs w:val="24"/>
        </w:rPr>
        <w:t>(</w:t>
      </w:r>
      <w:r w:rsidR="00233731" w:rsidRPr="004375DD">
        <w:rPr>
          <w:szCs w:val="24"/>
        </w:rPr>
        <w:t>c)</w:t>
      </w:r>
      <w:r w:rsidR="00233731" w:rsidRPr="004375DD">
        <w:rPr>
          <w:szCs w:val="24"/>
        </w:rPr>
        <w:tab/>
      </w:r>
      <w:r w:rsidR="004375DD" w:rsidRPr="004375DD">
        <w:rPr>
          <w:szCs w:val="24"/>
        </w:rPr>
        <w:t xml:space="preserve">Les </w:t>
      </w:r>
      <w:r w:rsidR="003A1A5B" w:rsidRPr="004375DD">
        <w:rPr>
          <w:szCs w:val="24"/>
        </w:rPr>
        <w:t>ad</w:t>
      </w:r>
      <w:r w:rsidR="003A1A5B">
        <w:rPr>
          <w:szCs w:val="24"/>
        </w:rPr>
        <w:t>ditif</w:t>
      </w:r>
      <w:r w:rsidR="003A1A5B" w:rsidRPr="004375DD">
        <w:rPr>
          <w:szCs w:val="24"/>
        </w:rPr>
        <w:t xml:space="preserve">s </w:t>
      </w:r>
      <w:r w:rsidR="004375DD" w:rsidRPr="004375DD">
        <w:rPr>
          <w:szCs w:val="24"/>
        </w:rPr>
        <w:t>No ______ (l</w:t>
      </w:r>
      <w:r w:rsidR="004375DD" w:rsidRPr="00337B0F">
        <w:rPr>
          <w:szCs w:val="24"/>
        </w:rPr>
        <w:t>e cas</w:t>
      </w:r>
      <w:r w:rsidR="004375DD">
        <w:rPr>
          <w:szCs w:val="24"/>
        </w:rPr>
        <w:t xml:space="preserve"> échéant) </w:t>
      </w:r>
    </w:p>
    <w:p w14:paraId="10F2BE15" w14:textId="2F16AF31" w:rsidR="00233731" w:rsidRPr="0028492A" w:rsidRDefault="004375DD" w:rsidP="008D2858">
      <w:pPr>
        <w:tabs>
          <w:tab w:val="left" w:pos="1276"/>
        </w:tabs>
        <w:spacing w:before="120" w:after="120"/>
        <w:ind w:left="1276" w:hanging="556"/>
        <w:rPr>
          <w:szCs w:val="24"/>
        </w:rPr>
      </w:pPr>
      <w:r>
        <w:rPr>
          <w:szCs w:val="24"/>
        </w:rPr>
        <w:t>(d)</w:t>
      </w:r>
      <w:r w:rsidR="003A1A5B">
        <w:rPr>
          <w:szCs w:val="24"/>
        </w:rPr>
        <w:tab/>
      </w:r>
      <w:r w:rsidR="00233731" w:rsidRPr="0028492A">
        <w:rPr>
          <w:szCs w:val="24"/>
        </w:rPr>
        <w:t>Le Cahier des Clauses administratives particulières</w:t>
      </w:r>
      <w:r w:rsidR="009D402B" w:rsidRPr="0028492A">
        <w:rPr>
          <w:szCs w:val="24"/>
        </w:rPr>
        <w:t> </w:t>
      </w:r>
      <w:r w:rsidR="00D73744">
        <w:rPr>
          <w:szCs w:val="24"/>
        </w:rPr>
        <w:t xml:space="preserve">(CCAP) </w:t>
      </w:r>
      <w:r w:rsidR="009D402B" w:rsidRPr="0028492A">
        <w:rPr>
          <w:szCs w:val="24"/>
        </w:rPr>
        <w:t>;</w:t>
      </w:r>
    </w:p>
    <w:p w14:paraId="10F2BE16" w14:textId="0DF4808E" w:rsidR="008D2858" w:rsidRPr="0028492A" w:rsidRDefault="008D2858" w:rsidP="00D73744">
      <w:pPr>
        <w:tabs>
          <w:tab w:val="left" w:pos="1276"/>
        </w:tabs>
        <w:spacing w:before="120" w:after="120"/>
        <w:ind w:left="1276" w:hanging="556"/>
        <w:rPr>
          <w:szCs w:val="24"/>
        </w:rPr>
      </w:pPr>
      <w:r w:rsidRPr="0028492A">
        <w:rPr>
          <w:szCs w:val="24"/>
        </w:rPr>
        <w:t>(</w:t>
      </w:r>
      <w:r w:rsidR="00233731" w:rsidRPr="0028492A">
        <w:rPr>
          <w:szCs w:val="24"/>
        </w:rPr>
        <w:t>e)</w:t>
      </w:r>
      <w:r w:rsidR="00233731" w:rsidRPr="0028492A">
        <w:rPr>
          <w:szCs w:val="24"/>
        </w:rPr>
        <w:tab/>
      </w:r>
      <w:r w:rsidR="004375DD" w:rsidRPr="0028492A">
        <w:rPr>
          <w:szCs w:val="24"/>
        </w:rPr>
        <w:t>Le Cahier des Clauses administratives générales</w:t>
      </w:r>
      <w:r w:rsidR="00D73744">
        <w:rPr>
          <w:szCs w:val="24"/>
        </w:rPr>
        <w:t xml:space="preserve"> (CCAG</w:t>
      </w:r>
      <w:r w:rsidR="00011896">
        <w:rPr>
          <w:szCs w:val="24"/>
        </w:rPr>
        <w:t>)</w:t>
      </w:r>
      <w:r w:rsidR="00011896" w:rsidRPr="0028492A">
        <w:rPr>
          <w:szCs w:val="24"/>
        </w:rPr>
        <w:t xml:space="preserve"> ;</w:t>
      </w:r>
    </w:p>
    <w:p w14:paraId="3F058D31" w14:textId="371CB8B1" w:rsidR="004375DD" w:rsidRDefault="008D2858" w:rsidP="008D2858">
      <w:pPr>
        <w:tabs>
          <w:tab w:val="left" w:pos="1276"/>
        </w:tabs>
        <w:spacing w:before="120" w:after="120"/>
        <w:ind w:left="1276" w:hanging="556"/>
        <w:rPr>
          <w:szCs w:val="24"/>
        </w:rPr>
      </w:pPr>
      <w:r w:rsidRPr="0028492A">
        <w:rPr>
          <w:szCs w:val="24"/>
        </w:rPr>
        <w:t>(</w:t>
      </w:r>
      <w:r w:rsidR="00233731" w:rsidRPr="0028492A">
        <w:rPr>
          <w:szCs w:val="24"/>
        </w:rPr>
        <w:t>f)</w:t>
      </w:r>
      <w:r w:rsidR="003A1A5B">
        <w:rPr>
          <w:szCs w:val="24"/>
        </w:rPr>
        <w:tab/>
      </w:r>
      <w:r w:rsidR="004375DD">
        <w:rPr>
          <w:szCs w:val="24"/>
        </w:rPr>
        <w:t>Les Spécifications</w:t>
      </w:r>
      <w:r w:rsidR="0063764A">
        <w:rPr>
          <w:szCs w:val="24"/>
        </w:rPr>
        <w:t> ;</w:t>
      </w:r>
      <w:r w:rsidR="00233731" w:rsidRPr="0028492A">
        <w:rPr>
          <w:szCs w:val="24"/>
        </w:rPr>
        <w:tab/>
      </w:r>
    </w:p>
    <w:p w14:paraId="10F2BE17" w14:textId="334B83C3" w:rsidR="00233731" w:rsidRPr="0028492A" w:rsidRDefault="004375DD" w:rsidP="008D2858">
      <w:pPr>
        <w:tabs>
          <w:tab w:val="left" w:pos="1276"/>
        </w:tabs>
        <w:spacing w:before="120" w:after="120"/>
        <w:ind w:left="1276" w:hanging="556"/>
        <w:rPr>
          <w:szCs w:val="24"/>
        </w:rPr>
      </w:pPr>
      <w:r>
        <w:rPr>
          <w:szCs w:val="24"/>
        </w:rPr>
        <w:t>(g)</w:t>
      </w:r>
      <w:r w:rsidR="003A1A5B">
        <w:rPr>
          <w:szCs w:val="24"/>
        </w:rPr>
        <w:tab/>
      </w:r>
      <w:r w:rsidR="008D2858" w:rsidRPr="0028492A">
        <w:rPr>
          <w:szCs w:val="24"/>
        </w:rPr>
        <w:t xml:space="preserve">Les </w:t>
      </w:r>
      <w:r w:rsidR="003A1A5B">
        <w:rPr>
          <w:szCs w:val="24"/>
        </w:rPr>
        <w:t>P</w:t>
      </w:r>
      <w:r w:rsidR="008D2858" w:rsidRPr="0028492A">
        <w:rPr>
          <w:szCs w:val="24"/>
        </w:rPr>
        <w:t xml:space="preserve">lans et </w:t>
      </w:r>
      <w:r w:rsidR="003A1A5B">
        <w:rPr>
          <w:szCs w:val="24"/>
        </w:rPr>
        <w:t>D</w:t>
      </w:r>
      <w:r w:rsidR="008D2858" w:rsidRPr="0028492A">
        <w:rPr>
          <w:szCs w:val="24"/>
        </w:rPr>
        <w:t>essins ;</w:t>
      </w:r>
    </w:p>
    <w:p w14:paraId="10F2BE1A" w14:textId="730AA6FB" w:rsidR="00CE7ED6" w:rsidRPr="0028492A" w:rsidRDefault="008D2858" w:rsidP="00D73744">
      <w:pPr>
        <w:tabs>
          <w:tab w:val="left" w:pos="1276"/>
        </w:tabs>
        <w:spacing w:before="120" w:after="120"/>
        <w:ind w:left="1276" w:hanging="556"/>
        <w:rPr>
          <w:szCs w:val="24"/>
        </w:rPr>
      </w:pPr>
      <w:r w:rsidRPr="0028492A">
        <w:rPr>
          <w:szCs w:val="24"/>
        </w:rPr>
        <w:t>(</w:t>
      </w:r>
      <w:r w:rsidR="004375DD">
        <w:rPr>
          <w:szCs w:val="24"/>
        </w:rPr>
        <w:t>h</w:t>
      </w:r>
      <w:r w:rsidR="00233731" w:rsidRPr="0028492A">
        <w:rPr>
          <w:szCs w:val="24"/>
        </w:rPr>
        <w:t>)</w:t>
      </w:r>
      <w:r w:rsidR="00233731" w:rsidRPr="0028492A">
        <w:rPr>
          <w:szCs w:val="24"/>
        </w:rPr>
        <w:tab/>
      </w:r>
      <w:bookmarkStart w:id="886" w:name="_Hlk68084756"/>
      <w:r w:rsidR="00CE7ED6" w:rsidRPr="0028492A">
        <w:rPr>
          <w:szCs w:val="24"/>
        </w:rPr>
        <w:t>Le Bordereau des prix et le</w:t>
      </w:r>
      <w:r w:rsidR="007E06DA">
        <w:rPr>
          <w:szCs w:val="24"/>
        </w:rPr>
        <w:t xml:space="preserve">s </w:t>
      </w:r>
      <w:r w:rsidR="00E23687">
        <w:rPr>
          <w:szCs w:val="24"/>
        </w:rPr>
        <w:t>Détail</w:t>
      </w:r>
      <w:r w:rsidR="003A1A5B">
        <w:rPr>
          <w:szCs w:val="24"/>
        </w:rPr>
        <w:t>s</w:t>
      </w:r>
      <w:r w:rsidR="007E06DA">
        <w:rPr>
          <w:szCs w:val="24"/>
        </w:rPr>
        <w:t xml:space="preserve"> </w:t>
      </w:r>
      <w:r w:rsidR="00CE7ED6" w:rsidRPr="0028492A">
        <w:rPr>
          <w:szCs w:val="24"/>
        </w:rPr>
        <w:t>quantitatif</w:t>
      </w:r>
      <w:r w:rsidR="007E06DA">
        <w:rPr>
          <w:szCs w:val="24"/>
        </w:rPr>
        <w:t>s</w:t>
      </w:r>
      <w:r w:rsidR="00CE7ED6" w:rsidRPr="0028492A">
        <w:rPr>
          <w:szCs w:val="24"/>
        </w:rPr>
        <w:t xml:space="preserve"> estimatif</w:t>
      </w:r>
      <w:r w:rsidR="007E06DA">
        <w:rPr>
          <w:szCs w:val="24"/>
        </w:rPr>
        <w:t>s</w:t>
      </w:r>
      <w:r w:rsidR="00D73744">
        <w:rPr>
          <w:szCs w:val="24"/>
        </w:rPr>
        <w:t xml:space="preserve"> </w:t>
      </w:r>
      <w:r w:rsidR="00CE7ED6" w:rsidRPr="0028492A">
        <w:rPr>
          <w:szCs w:val="24"/>
        </w:rPr>
        <w:t>;</w:t>
      </w:r>
      <w:r w:rsidR="004375DD">
        <w:rPr>
          <w:szCs w:val="24"/>
        </w:rPr>
        <w:t xml:space="preserve"> et</w:t>
      </w:r>
    </w:p>
    <w:bookmarkEnd w:id="886"/>
    <w:p w14:paraId="7B95ACAD" w14:textId="77777777" w:rsidR="0063764A" w:rsidRDefault="00CE7ED6" w:rsidP="0063764A">
      <w:pPr>
        <w:tabs>
          <w:tab w:val="left" w:pos="1276"/>
        </w:tabs>
        <w:spacing w:before="120" w:after="120"/>
        <w:ind w:left="1276" w:hanging="556"/>
        <w:rPr>
          <w:szCs w:val="24"/>
        </w:rPr>
      </w:pPr>
      <w:r w:rsidRPr="0028492A">
        <w:rPr>
          <w:szCs w:val="24"/>
        </w:rPr>
        <w:t>(</w:t>
      </w:r>
      <w:r w:rsidR="004375DD">
        <w:rPr>
          <w:szCs w:val="24"/>
        </w:rPr>
        <w:t>i</w:t>
      </w:r>
      <w:r w:rsidRPr="0028492A">
        <w:rPr>
          <w:szCs w:val="24"/>
        </w:rPr>
        <w:t>)</w:t>
      </w:r>
      <w:r w:rsidRPr="0028492A">
        <w:rPr>
          <w:szCs w:val="24"/>
        </w:rPr>
        <w:tab/>
        <w:t xml:space="preserve">Les autres pièces mentionnées </w:t>
      </w:r>
      <w:r w:rsidR="004375DD">
        <w:rPr>
          <w:szCs w:val="24"/>
        </w:rPr>
        <w:t xml:space="preserve">dans le </w:t>
      </w:r>
      <w:r w:rsidRPr="0028492A">
        <w:rPr>
          <w:szCs w:val="24"/>
        </w:rPr>
        <w:t>Cahier des Clauses administratives particulières.</w:t>
      </w:r>
    </w:p>
    <w:p w14:paraId="10F2BE1C" w14:textId="286DB68F" w:rsidR="00FD571A" w:rsidRDefault="0063764A" w:rsidP="0063764A">
      <w:pPr>
        <w:tabs>
          <w:tab w:val="left" w:pos="1276"/>
        </w:tabs>
        <w:spacing w:before="120" w:after="120"/>
        <w:ind w:left="1276" w:hanging="556"/>
        <w:rPr>
          <w:szCs w:val="24"/>
        </w:rPr>
      </w:pPr>
      <w:r>
        <w:rPr>
          <w:szCs w:val="24"/>
        </w:rPr>
        <w:t xml:space="preserve">3.      </w:t>
      </w:r>
      <w:r w:rsidR="00FD571A" w:rsidRPr="0063764A">
        <w:rPr>
          <w:szCs w:val="24"/>
        </w:rPr>
        <w:t xml:space="preserve">En contrepartie des paiements à effectuer par le Maître d’Ouvrage à l’Entrepreneur, comme mentionné </w:t>
      </w:r>
      <w:r w:rsidR="00233731" w:rsidRPr="0063764A">
        <w:rPr>
          <w:szCs w:val="24"/>
        </w:rPr>
        <w:t>ci-après</w:t>
      </w:r>
      <w:r w:rsidR="00FD571A" w:rsidRPr="0063764A">
        <w:rPr>
          <w:szCs w:val="24"/>
        </w:rPr>
        <w:t xml:space="preserve">, l’Entrepreneur s’engage à exécuter les Travaux et </w:t>
      </w:r>
      <w:r w:rsidR="00030213" w:rsidRPr="0063764A">
        <w:rPr>
          <w:szCs w:val="24"/>
        </w:rPr>
        <w:t xml:space="preserve">Services et </w:t>
      </w:r>
      <w:r w:rsidR="00FD571A" w:rsidRPr="0063764A">
        <w:rPr>
          <w:szCs w:val="24"/>
        </w:rPr>
        <w:t xml:space="preserve">à reprendre toutes les malfaçons y afférentes en conformité absolue avec les </w:t>
      </w:r>
      <w:r w:rsidR="00011896" w:rsidRPr="0063764A">
        <w:rPr>
          <w:szCs w:val="24"/>
        </w:rPr>
        <w:t>dispositions du</w:t>
      </w:r>
      <w:r w:rsidR="00FD571A" w:rsidRPr="0063764A">
        <w:rPr>
          <w:szCs w:val="24"/>
        </w:rPr>
        <w:t xml:space="preserve"> Marché.</w:t>
      </w:r>
    </w:p>
    <w:p w14:paraId="14014B6B" w14:textId="01C793A1" w:rsidR="0063764A" w:rsidRPr="0063764A" w:rsidRDefault="0063764A" w:rsidP="0063764A">
      <w:pPr>
        <w:tabs>
          <w:tab w:val="left" w:pos="1276"/>
        </w:tabs>
        <w:spacing w:before="120" w:after="120"/>
        <w:ind w:left="1276" w:hanging="556"/>
        <w:rPr>
          <w:szCs w:val="24"/>
        </w:rPr>
      </w:pPr>
      <w:r>
        <w:rPr>
          <w:szCs w:val="24"/>
        </w:rPr>
        <w:t xml:space="preserve">4.    </w:t>
      </w:r>
      <w:r w:rsidRPr="007D66B5">
        <w:t xml:space="preserve">La date de fin de ce contrat sera le …… </w:t>
      </w:r>
      <w:r w:rsidRPr="00600B06">
        <w:rPr>
          <w:i/>
          <w:iCs/>
        </w:rPr>
        <w:t>[insérer la date à laquelle tous les travaux et services prévus au contrat doivent être achevés, conformément aux Spécifications]</w:t>
      </w:r>
      <w:r w:rsidRPr="007D66B5">
        <w:t xml:space="preserve"> …. , à moins que la </w:t>
      </w:r>
      <w:r>
        <w:t xml:space="preserve">Période du Marché </w:t>
      </w:r>
      <w:r w:rsidRPr="007D66B5">
        <w:t>ne soit prolongée conformément aux dispositions du contrat</w:t>
      </w:r>
      <w:r>
        <w:t>.</w:t>
      </w:r>
    </w:p>
    <w:p w14:paraId="29198F14" w14:textId="2159C624" w:rsidR="004375DD" w:rsidRPr="0028492A" w:rsidRDefault="00AB6D17" w:rsidP="00AB6D17">
      <w:pPr>
        <w:tabs>
          <w:tab w:val="left" w:pos="1276"/>
        </w:tabs>
        <w:spacing w:before="120" w:after="120"/>
        <w:ind w:left="1276" w:hanging="556"/>
        <w:rPr>
          <w:szCs w:val="24"/>
        </w:rPr>
      </w:pPr>
      <w:r>
        <w:rPr>
          <w:szCs w:val="24"/>
        </w:rPr>
        <w:lastRenderedPageBreak/>
        <w:t xml:space="preserve">   </w:t>
      </w:r>
      <w:r w:rsidR="0063764A">
        <w:rPr>
          <w:szCs w:val="24"/>
        </w:rPr>
        <w:t xml:space="preserve">5. </w:t>
      </w:r>
      <w:r w:rsidR="004375DD" w:rsidRPr="0028492A">
        <w:rPr>
          <w:szCs w:val="24"/>
        </w:rPr>
        <w:t>Le Maître d’Ouvrage s’engage à payer à l’Entrepreneur, à titre de règlement pour</w:t>
      </w:r>
      <w:r>
        <w:rPr>
          <w:szCs w:val="24"/>
        </w:rPr>
        <w:t xml:space="preserve"> </w:t>
      </w:r>
      <w:r w:rsidR="004375DD" w:rsidRPr="0028492A">
        <w:rPr>
          <w:szCs w:val="24"/>
        </w:rPr>
        <w:t>l’exécution et l’achèvement des Travaux et Services et la reprise des malfaçons y afférentes, les sommes prévues au Marché ou toutes autres sommes qui peuvent être payables au titre des dispositions du Marché, et de la manière stipulée au Marché.</w:t>
      </w:r>
    </w:p>
    <w:p w14:paraId="5492C92E" w14:textId="77777777" w:rsidR="004375DD" w:rsidRPr="0028492A" w:rsidRDefault="004375DD" w:rsidP="004375DD">
      <w:pPr>
        <w:spacing w:before="120" w:after="120"/>
      </w:pPr>
      <w:r w:rsidRPr="0028492A">
        <w:t>EN FOI DE QUOI les parties ont pris l’engagement d’exécuter cet accord selon les lois de _____________________________ le jour, mois et année indiqués ci-dessus.</w:t>
      </w:r>
    </w:p>
    <w:p w14:paraId="1E3CDE87" w14:textId="77777777" w:rsidR="004375DD" w:rsidRPr="0028492A" w:rsidRDefault="004375DD" w:rsidP="004375DD">
      <w:pPr>
        <w:spacing w:before="120" w:after="120"/>
        <w:rPr>
          <w:szCs w:val="24"/>
        </w:rPr>
      </w:pPr>
      <w:r w:rsidRPr="0028492A">
        <w:rPr>
          <w:szCs w:val="24"/>
        </w:rPr>
        <w:t xml:space="preserve">Signature du Maître d’Ouvrage </w:t>
      </w:r>
      <w:r w:rsidRPr="0028492A">
        <w:t>________________________________________________</w:t>
      </w:r>
    </w:p>
    <w:p w14:paraId="20319B57" w14:textId="77777777" w:rsidR="004375DD" w:rsidRPr="0028492A" w:rsidRDefault="004375DD" w:rsidP="004375DD">
      <w:pPr>
        <w:spacing w:before="120" w:after="120"/>
        <w:rPr>
          <w:szCs w:val="24"/>
        </w:rPr>
      </w:pPr>
      <w:r w:rsidRPr="0028492A">
        <w:rPr>
          <w:szCs w:val="24"/>
        </w:rPr>
        <w:t xml:space="preserve">Signature de l’Entrepreneur </w:t>
      </w:r>
      <w:r w:rsidRPr="0028492A">
        <w:t>___________________________________________________</w:t>
      </w:r>
    </w:p>
    <w:p w14:paraId="10F2BE21" w14:textId="3787D5E7" w:rsidR="00A16C76" w:rsidRPr="0075308C" w:rsidRDefault="004375DD" w:rsidP="0075308C">
      <w:pPr>
        <w:spacing w:before="120" w:after="120"/>
        <w:jc w:val="center"/>
        <w:rPr>
          <w:b/>
          <w:bCs/>
          <w:sz w:val="36"/>
          <w:szCs w:val="36"/>
        </w:rPr>
      </w:pPr>
      <w:r w:rsidRPr="0028492A">
        <w:br w:type="page"/>
      </w:r>
      <w:bookmarkStart w:id="887" w:name="_Toc486861978"/>
      <w:bookmarkStart w:id="888" w:name="_Toc489009072"/>
      <w:bookmarkStart w:id="889" w:name="_Toc482862386"/>
      <w:bookmarkStart w:id="890" w:name="_Toc156372184"/>
      <w:r w:rsidR="00FD571A" w:rsidRPr="0075308C">
        <w:rPr>
          <w:b/>
          <w:bCs/>
          <w:sz w:val="36"/>
          <w:szCs w:val="36"/>
        </w:rPr>
        <w:lastRenderedPageBreak/>
        <w:t xml:space="preserve">Modèle de </w:t>
      </w:r>
      <w:r w:rsidR="00D73744" w:rsidRPr="0075308C">
        <w:rPr>
          <w:b/>
          <w:bCs/>
          <w:sz w:val="36"/>
          <w:szCs w:val="36"/>
        </w:rPr>
        <w:t>G</w:t>
      </w:r>
      <w:r w:rsidR="00FD571A" w:rsidRPr="0075308C">
        <w:rPr>
          <w:b/>
          <w:bCs/>
          <w:sz w:val="36"/>
          <w:szCs w:val="36"/>
        </w:rPr>
        <w:t xml:space="preserve">arantie de bonne </w:t>
      </w:r>
      <w:r w:rsidR="00030213" w:rsidRPr="0075308C">
        <w:rPr>
          <w:b/>
          <w:bCs/>
          <w:sz w:val="36"/>
          <w:szCs w:val="36"/>
        </w:rPr>
        <w:t>exécution</w:t>
      </w:r>
      <w:bookmarkEnd w:id="887"/>
      <w:bookmarkEnd w:id="888"/>
    </w:p>
    <w:p w14:paraId="10F2BE22" w14:textId="65216DBE" w:rsidR="00030213" w:rsidRPr="0028492A" w:rsidRDefault="00A16C76" w:rsidP="00A16C76">
      <w:pPr>
        <w:spacing w:before="120" w:after="120"/>
        <w:ind w:left="1418" w:right="1422"/>
        <w:jc w:val="center"/>
        <w:rPr>
          <w:b/>
          <w:bCs/>
          <w:sz w:val="28"/>
          <w:szCs w:val="18"/>
        </w:rPr>
      </w:pPr>
      <w:r w:rsidRPr="0028492A">
        <w:rPr>
          <w:b/>
          <w:bCs/>
          <w:sz w:val="28"/>
          <w:szCs w:val="18"/>
        </w:rPr>
        <w:t>Option 1</w:t>
      </w:r>
      <w:r w:rsidR="003656C5">
        <w:rPr>
          <w:b/>
          <w:bCs/>
          <w:sz w:val="28"/>
          <w:szCs w:val="18"/>
        </w:rPr>
        <w:t xml:space="preserve"> </w:t>
      </w:r>
      <w:r w:rsidRPr="0028492A">
        <w:rPr>
          <w:b/>
          <w:bCs/>
          <w:sz w:val="28"/>
          <w:szCs w:val="18"/>
        </w:rPr>
        <w:t>: G</w:t>
      </w:r>
      <w:r w:rsidR="00233731" w:rsidRPr="0028492A">
        <w:rPr>
          <w:b/>
          <w:bCs/>
          <w:sz w:val="28"/>
          <w:szCs w:val="18"/>
        </w:rPr>
        <w:t xml:space="preserve">arantie </w:t>
      </w:r>
      <w:r w:rsidRPr="0028492A">
        <w:rPr>
          <w:b/>
          <w:bCs/>
          <w:sz w:val="28"/>
          <w:szCs w:val="18"/>
        </w:rPr>
        <w:t>B</w:t>
      </w:r>
      <w:r w:rsidR="00233731" w:rsidRPr="0028492A">
        <w:rPr>
          <w:b/>
          <w:bCs/>
          <w:sz w:val="28"/>
          <w:szCs w:val="18"/>
        </w:rPr>
        <w:t>ancaire</w:t>
      </w:r>
      <w:bookmarkEnd w:id="889"/>
    </w:p>
    <w:bookmarkEnd w:id="890"/>
    <w:p w14:paraId="10F2BE23" w14:textId="77777777" w:rsidR="00FD571A" w:rsidRPr="0028492A" w:rsidRDefault="00FD571A" w:rsidP="00A16C76">
      <w:pPr>
        <w:spacing w:before="480" w:after="120"/>
        <w:rPr>
          <w:i/>
          <w:iCs/>
          <w:szCs w:val="24"/>
        </w:rPr>
      </w:pPr>
      <w:r w:rsidRPr="0028492A">
        <w:rPr>
          <w:szCs w:val="24"/>
        </w:rPr>
        <w:t xml:space="preserve">_____________________________ </w:t>
      </w:r>
      <w:r w:rsidRPr="0028492A">
        <w:rPr>
          <w:i/>
          <w:iCs/>
          <w:szCs w:val="24"/>
        </w:rPr>
        <w:t>[nom de la banque et adresse de la banque d’émission]</w:t>
      </w:r>
    </w:p>
    <w:p w14:paraId="10F2BE24" w14:textId="77777777" w:rsidR="00FD571A" w:rsidRPr="0028492A" w:rsidRDefault="00FD571A" w:rsidP="007E1F41">
      <w:pPr>
        <w:spacing w:before="120" w:after="120"/>
        <w:rPr>
          <w:i/>
          <w:iCs/>
          <w:szCs w:val="24"/>
        </w:rPr>
      </w:pPr>
      <w:r w:rsidRPr="0028492A">
        <w:rPr>
          <w:b/>
          <w:szCs w:val="24"/>
        </w:rPr>
        <w:t>Bénéficiaire</w:t>
      </w:r>
      <w:r w:rsidR="009D402B" w:rsidRPr="0028492A">
        <w:rPr>
          <w:b/>
          <w:szCs w:val="24"/>
        </w:rPr>
        <w:t> :</w:t>
      </w:r>
      <w:r w:rsidRPr="0028492A">
        <w:rPr>
          <w:szCs w:val="24"/>
        </w:rPr>
        <w:t xml:space="preserve"> __________________ </w:t>
      </w:r>
      <w:r w:rsidRPr="0028492A">
        <w:rPr>
          <w:i/>
          <w:iCs/>
          <w:szCs w:val="24"/>
        </w:rPr>
        <w:t xml:space="preserve">[nom et adresse du Maître d’Ouvrage] </w:t>
      </w:r>
    </w:p>
    <w:p w14:paraId="10F2BE25" w14:textId="77777777" w:rsidR="00FD571A" w:rsidRPr="0028492A" w:rsidRDefault="00FD571A" w:rsidP="007E1F41">
      <w:pPr>
        <w:spacing w:before="120" w:after="120"/>
        <w:rPr>
          <w:szCs w:val="24"/>
        </w:rPr>
      </w:pPr>
      <w:r w:rsidRPr="0028492A">
        <w:rPr>
          <w:b/>
          <w:szCs w:val="24"/>
        </w:rPr>
        <w:t>Date</w:t>
      </w:r>
      <w:r w:rsidR="009D402B" w:rsidRPr="0028492A">
        <w:rPr>
          <w:b/>
          <w:szCs w:val="24"/>
        </w:rPr>
        <w:t> :</w:t>
      </w:r>
      <w:r w:rsidRPr="0028492A">
        <w:rPr>
          <w:szCs w:val="24"/>
        </w:rPr>
        <w:t xml:space="preserve"> _______________</w:t>
      </w:r>
    </w:p>
    <w:p w14:paraId="10F2BE26" w14:textId="77777777" w:rsidR="00FD571A" w:rsidRPr="0028492A" w:rsidRDefault="00A16C76" w:rsidP="007E1F41">
      <w:pPr>
        <w:spacing w:before="120" w:after="120"/>
        <w:rPr>
          <w:szCs w:val="24"/>
        </w:rPr>
      </w:pPr>
      <w:r w:rsidRPr="0028492A">
        <w:rPr>
          <w:b/>
          <w:szCs w:val="24"/>
        </w:rPr>
        <w:t>GARANTIE DE BONNE EXÉCUTION N</w:t>
      </w:r>
      <w:r w:rsidR="00FD571A" w:rsidRPr="0028492A">
        <w:rPr>
          <w:b/>
          <w:szCs w:val="24"/>
        </w:rPr>
        <w:t>o.</w:t>
      </w:r>
      <w:r w:rsidR="009D402B" w:rsidRPr="0028492A">
        <w:rPr>
          <w:b/>
          <w:szCs w:val="24"/>
        </w:rPr>
        <w:t> :</w:t>
      </w:r>
      <w:r w:rsidR="00FD571A" w:rsidRPr="0028492A">
        <w:rPr>
          <w:szCs w:val="24"/>
        </w:rPr>
        <w:t xml:space="preserve"> ________________</w:t>
      </w:r>
    </w:p>
    <w:p w14:paraId="10F2BE27" w14:textId="77777777" w:rsidR="00FD571A" w:rsidRPr="0028492A" w:rsidRDefault="00FD571A" w:rsidP="007E1F41">
      <w:pPr>
        <w:spacing w:before="120" w:after="120"/>
        <w:rPr>
          <w:szCs w:val="24"/>
        </w:rPr>
      </w:pPr>
    </w:p>
    <w:p w14:paraId="10F2BE28" w14:textId="77777777" w:rsidR="00233731" w:rsidRPr="0028492A" w:rsidRDefault="00233731" w:rsidP="007E1F41">
      <w:pPr>
        <w:spacing w:before="120" w:after="120"/>
        <w:rPr>
          <w:szCs w:val="24"/>
        </w:rPr>
      </w:pPr>
      <w:r w:rsidRPr="0028492A">
        <w:rPr>
          <w:szCs w:val="24"/>
        </w:rPr>
        <w:t>Nous avons été informés que</w:t>
      </w:r>
      <w:r w:rsidR="009D402B" w:rsidRPr="0028492A">
        <w:rPr>
          <w:szCs w:val="24"/>
        </w:rPr>
        <w:t xml:space="preserve"> </w:t>
      </w:r>
      <w:r w:rsidR="00A16C76" w:rsidRPr="0028492A">
        <w:rPr>
          <w:szCs w:val="24"/>
        </w:rPr>
        <w:t xml:space="preserve">___________________ </w:t>
      </w:r>
      <w:r w:rsidRPr="0028492A">
        <w:rPr>
          <w:i/>
          <w:szCs w:val="24"/>
        </w:rPr>
        <w:t>[nom de l’Entrepreneur]</w:t>
      </w:r>
      <w:r w:rsidRPr="0028492A">
        <w:rPr>
          <w:szCs w:val="24"/>
        </w:rPr>
        <w:t xml:space="preserve"> (ci-après dénommé le Donneur d’ordre) a conclu avec vous le Marché no. </w:t>
      </w:r>
      <w:r w:rsidR="00A16C76" w:rsidRPr="0028492A">
        <w:rPr>
          <w:szCs w:val="24"/>
        </w:rPr>
        <w:t xml:space="preserve">_______________ </w:t>
      </w:r>
      <w:r w:rsidRPr="0028492A">
        <w:rPr>
          <w:i/>
          <w:iCs/>
          <w:szCs w:val="24"/>
        </w:rPr>
        <w:t>[insérer No]</w:t>
      </w:r>
      <w:r w:rsidR="009D402B" w:rsidRPr="0028492A">
        <w:rPr>
          <w:szCs w:val="24"/>
        </w:rPr>
        <w:t xml:space="preserve"> </w:t>
      </w:r>
      <w:r w:rsidRPr="0028492A">
        <w:rPr>
          <w:szCs w:val="24"/>
        </w:rPr>
        <w:t xml:space="preserve">en date du </w:t>
      </w:r>
      <w:r w:rsidR="00A16C76" w:rsidRPr="0028492A">
        <w:rPr>
          <w:szCs w:val="24"/>
        </w:rPr>
        <w:t xml:space="preserve">________________ </w:t>
      </w:r>
      <w:r w:rsidRPr="0028492A">
        <w:rPr>
          <w:i/>
          <w:iCs/>
          <w:szCs w:val="24"/>
        </w:rPr>
        <w:t>[insérer la date]</w:t>
      </w:r>
      <w:r w:rsidRPr="0028492A">
        <w:rPr>
          <w:szCs w:val="24"/>
        </w:rPr>
        <w:t xml:space="preserve"> pour l’exécution de</w:t>
      </w:r>
      <w:r w:rsidR="009D402B" w:rsidRPr="0028492A">
        <w:rPr>
          <w:szCs w:val="24"/>
        </w:rPr>
        <w:t xml:space="preserve"> </w:t>
      </w:r>
      <w:r w:rsidR="00A16C76" w:rsidRPr="0028492A">
        <w:rPr>
          <w:szCs w:val="24"/>
        </w:rPr>
        <w:t xml:space="preserve">______________________ </w:t>
      </w:r>
      <w:r w:rsidRPr="0028492A">
        <w:rPr>
          <w:i/>
          <w:szCs w:val="24"/>
        </w:rPr>
        <w:t>[description des travaux]</w:t>
      </w:r>
      <w:r w:rsidRPr="0028492A">
        <w:rPr>
          <w:szCs w:val="24"/>
        </w:rPr>
        <w:t xml:space="preserve"> (ci-après dénommé </w:t>
      </w:r>
      <w:r w:rsidR="009D402B" w:rsidRPr="0028492A">
        <w:rPr>
          <w:szCs w:val="24"/>
        </w:rPr>
        <w:t>« </w:t>
      </w:r>
      <w:r w:rsidRPr="0028492A">
        <w:rPr>
          <w:szCs w:val="24"/>
        </w:rPr>
        <w:t>le Marché</w:t>
      </w:r>
      <w:r w:rsidR="009D402B" w:rsidRPr="0028492A">
        <w:rPr>
          <w:szCs w:val="24"/>
        </w:rPr>
        <w:t> »</w:t>
      </w:r>
      <w:r w:rsidRPr="0028492A">
        <w:rPr>
          <w:szCs w:val="24"/>
        </w:rPr>
        <w:t>).</w:t>
      </w:r>
    </w:p>
    <w:p w14:paraId="10F2BE29" w14:textId="40BA70CA" w:rsidR="00233731" w:rsidRPr="0028492A" w:rsidRDefault="00233731" w:rsidP="007E1F41">
      <w:pPr>
        <w:spacing w:before="120" w:after="120"/>
        <w:rPr>
          <w:szCs w:val="24"/>
        </w:rPr>
      </w:pPr>
      <w:r w:rsidRPr="0028492A">
        <w:rPr>
          <w:szCs w:val="24"/>
        </w:rPr>
        <w:t xml:space="preserve">De plus, nous comprenons qu’une </w:t>
      </w:r>
      <w:r w:rsidR="00273949">
        <w:rPr>
          <w:szCs w:val="24"/>
        </w:rPr>
        <w:t>G</w:t>
      </w:r>
      <w:r w:rsidRPr="0028492A">
        <w:rPr>
          <w:szCs w:val="24"/>
        </w:rPr>
        <w:t>arantie de bonne exécution est exigée en vertu des conditions du Marché.</w:t>
      </w:r>
    </w:p>
    <w:p w14:paraId="10F2BE2A" w14:textId="77777777" w:rsidR="00233731" w:rsidRPr="0028492A" w:rsidRDefault="00233731" w:rsidP="007E1F41">
      <w:pPr>
        <w:spacing w:before="120" w:after="120"/>
        <w:rPr>
          <w:szCs w:val="24"/>
        </w:rPr>
      </w:pPr>
      <w:r w:rsidRPr="0028492A">
        <w:rPr>
          <w:szCs w:val="24"/>
        </w:rPr>
        <w:t>A la demande du Donneur d’ordre, nous</w:t>
      </w:r>
      <w:r w:rsidR="009D402B" w:rsidRPr="0028492A">
        <w:rPr>
          <w:szCs w:val="24"/>
        </w:rPr>
        <w:t xml:space="preserve"> </w:t>
      </w:r>
      <w:r w:rsidR="00A16C76" w:rsidRPr="0028492A">
        <w:rPr>
          <w:szCs w:val="24"/>
        </w:rPr>
        <w:t xml:space="preserve">_________________ </w:t>
      </w:r>
      <w:r w:rsidRPr="0028492A">
        <w:rPr>
          <w:i/>
          <w:szCs w:val="24"/>
        </w:rPr>
        <w:t>[nom de la banque garante]</w:t>
      </w:r>
      <w:r w:rsidRPr="0028492A">
        <w:rPr>
          <w:szCs w:val="24"/>
        </w:rPr>
        <w:t xml:space="preserve"> prenons, en tant que Garant, l’engagement irrévocable de payer au Bénéficiaire toute somme</w:t>
      </w:r>
      <w:r w:rsidR="009D402B" w:rsidRPr="0028492A">
        <w:rPr>
          <w:szCs w:val="24"/>
        </w:rPr>
        <w:t xml:space="preserve"> </w:t>
      </w:r>
      <w:r w:rsidRPr="0028492A">
        <w:rPr>
          <w:szCs w:val="24"/>
        </w:rPr>
        <w:t>dans la limite du Montant de la Garantie qui s’élève à</w:t>
      </w:r>
      <w:r w:rsidR="009D402B" w:rsidRPr="0028492A">
        <w:rPr>
          <w:szCs w:val="24"/>
        </w:rPr>
        <w:t xml:space="preserve"> </w:t>
      </w:r>
      <w:r w:rsidR="00A16C76" w:rsidRPr="0028492A">
        <w:rPr>
          <w:szCs w:val="24"/>
        </w:rPr>
        <w:t xml:space="preserve">___________________ </w:t>
      </w:r>
      <w:r w:rsidRPr="0028492A">
        <w:rPr>
          <w:i/>
          <w:szCs w:val="24"/>
        </w:rPr>
        <w:t>[insérer la somme en chiffres]</w:t>
      </w:r>
      <w:r w:rsidRPr="0028492A">
        <w:rPr>
          <w:szCs w:val="24"/>
        </w:rPr>
        <w:t xml:space="preserve"> </w:t>
      </w:r>
      <w:r w:rsidR="00A16C76" w:rsidRPr="0028492A">
        <w:rPr>
          <w:szCs w:val="24"/>
        </w:rPr>
        <w:t xml:space="preserve">(_____________) </w:t>
      </w:r>
      <w:r w:rsidRPr="0028492A">
        <w:rPr>
          <w:i/>
          <w:szCs w:val="24"/>
        </w:rPr>
        <w:t>[insérer la somme en lettres]</w:t>
      </w:r>
      <w:r w:rsidRPr="0028492A">
        <w:rPr>
          <w:szCs w:val="24"/>
          <w:vertAlign w:val="superscript"/>
        </w:rPr>
        <w:footnoteReference w:id="47"/>
      </w:r>
      <w:r w:rsidRPr="0028492A">
        <w:rPr>
          <w:szCs w:val="24"/>
        </w:rPr>
        <w:t>.</w:t>
      </w:r>
      <w:r w:rsidR="009D402B" w:rsidRPr="0028492A">
        <w:rPr>
          <w:szCs w:val="24"/>
        </w:rPr>
        <w:t xml:space="preserve"> </w:t>
      </w:r>
      <w:r w:rsidRPr="0028492A">
        <w:rPr>
          <w:szCs w:val="24"/>
        </w:rPr>
        <w:t>Votre demande en paiement doit comprendre, que ce soit dans la demande elle-même ou dans un document séparé signé</w:t>
      </w:r>
      <w:r w:rsidRPr="0028492A" w:rsidDel="00667289">
        <w:rPr>
          <w:szCs w:val="24"/>
        </w:rPr>
        <w:t xml:space="preserve"> </w:t>
      </w:r>
      <w:r w:rsidRPr="0028492A">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10F2BE2B" w14:textId="77777777" w:rsidR="00233731" w:rsidRPr="0028492A" w:rsidRDefault="00233731" w:rsidP="007E1F41">
      <w:pPr>
        <w:spacing w:before="120" w:after="120"/>
        <w:rPr>
          <w:szCs w:val="24"/>
        </w:rPr>
      </w:pPr>
      <w:r w:rsidRPr="0028492A">
        <w:rPr>
          <w:szCs w:val="24"/>
        </w:rPr>
        <w:t>La présente garantie expire au plus tard le</w:t>
      </w:r>
      <w:r w:rsidR="00A16C76" w:rsidRPr="0028492A">
        <w:rPr>
          <w:szCs w:val="24"/>
        </w:rPr>
        <w:t xml:space="preserve"> …….</w:t>
      </w:r>
      <w:r w:rsidR="009D402B" w:rsidRPr="0028492A">
        <w:rPr>
          <w:szCs w:val="24"/>
        </w:rPr>
        <w:t xml:space="preserve"> </w:t>
      </w:r>
      <w:r w:rsidRPr="0028492A">
        <w:rPr>
          <w:bCs/>
          <w:i/>
          <w:iCs/>
          <w:szCs w:val="24"/>
        </w:rPr>
        <w:t>[insérer la date]</w:t>
      </w:r>
      <w:r w:rsidRPr="0028492A">
        <w:rPr>
          <w:szCs w:val="24"/>
        </w:rPr>
        <w:t xml:space="preserve"> jour de </w:t>
      </w:r>
      <w:r w:rsidR="00A16C76" w:rsidRPr="0028492A">
        <w:rPr>
          <w:szCs w:val="24"/>
        </w:rPr>
        <w:t xml:space="preserve">……. </w:t>
      </w:r>
      <w:r w:rsidRPr="0028492A">
        <w:rPr>
          <w:bCs/>
          <w:i/>
          <w:iCs/>
          <w:szCs w:val="24"/>
        </w:rPr>
        <w:t>[insérer le mois]</w:t>
      </w:r>
      <w:r w:rsidR="00A16C76" w:rsidRPr="0028492A">
        <w:rPr>
          <w:szCs w:val="24"/>
          <w:vertAlign w:val="superscript"/>
        </w:rPr>
        <w:t xml:space="preserve"> </w:t>
      </w:r>
      <w:r w:rsidR="0097642B" w:rsidRPr="0028492A">
        <w:rPr>
          <w:szCs w:val="24"/>
        </w:rPr>
        <w:t>2</w:t>
      </w:r>
      <w:r w:rsidR="00A16C76" w:rsidRPr="0028492A">
        <w:rPr>
          <w:bCs/>
          <w:i/>
          <w:iCs/>
          <w:szCs w:val="24"/>
        </w:rPr>
        <w:t xml:space="preserve">…….. </w:t>
      </w:r>
      <w:r w:rsidRPr="0028492A">
        <w:rPr>
          <w:bCs/>
          <w:i/>
          <w:iCs/>
          <w:szCs w:val="24"/>
        </w:rPr>
        <w:t>[insérer l’année]</w:t>
      </w:r>
      <w:r w:rsidRPr="0028492A">
        <w:rPr>
          <w:szCs w:val="24"/>
        </w:rPr>
        <w:t>,</w:t>
      </w:r>
      <w:r w:rsidRPr="0028492A">
        <w:rPr>
          <w:szCs w:val="24"/>
          <w:vertAlign w:val="superscript"/>
        </w:rPr>
        <w:footnoteReference w:id="48"/>
      </w:r>
      <w:r w:rsidRPr="0028492A">
        <w:rPr>
          <w:szCs w:val="24"/>
        </w:rPr>
        <w:t xml:space="preserve"> et toute demande de paiement doit être reçue à cette date au plus tard, à l’adresse figurant ci-dessus.</w:t>
      </w:r>
    </w:p>
    <w:p w14:paraId="10F2BE2C" w14:textId="77777777" w:rsidR="00FD571A" w:rsidRPr="0028492A" w:rsidRDefault="00FD571A" w:rsidP="007E1F41">
      <w:pPr>
        <w:spacing w:before="120" w:after="120"/>
        <w:rPr>
          <w:szCs w:val="24"/>
        </w:rPr>
      </w:pPr>
      <w:r w:rsidRPr="0028492A">
        <w:rPr>
          <w:szCs w:val="24"/>
        </w:rPr>
        <w:lastRenderedPageBreak/>
        <w:t>La présente garantie est régie par les Règles uniformes de la CCI relatives aux garanties sur demande, Publication CCI no</w:t>
      </w:r>
      <w:r w:rsidR="009D402B" w:rsidRPr="0028492A">
        <w:rPr>
          <w:szCs w:val="24"/>
        </w:rPr>
        <w:t> :</w:t>
      </w:r>
      <w:r w:rsidRPr="0028492A">
        <w:rPr>
          <w:szCs w:val="24"/>
        </w:rPr>
        <w:t xml:space="preserve"> </w:t>
      </w:r>
      <w:r w:rsidR="00233731" w:rsidRPr="0028492A">
        <w:rPr>
          <w:szCs w:val="24"/>
        </w:rPr>
        <w:t>758</w:t>
      </w:r>
      <w:r w:rsidRPr="0028492A">
        <w:rPr>
          <w:szCs w:val="24"/>
        </w:rPr>
        <w:t xml:space="preserve">, </w:t>
      </w:r>
      <w:r w:rsidR="00233731" w:rsidRPr="0028492A">
        <w:rPr>
          <w:szCs w:val="24"/>
        </w:rPr>
        <w:t>à l’exception de leur Article 15 (a) dont l’application est expressément écartée</w:t>
      </w:r>
      <w:r w:rsidRPr="0028492A">
        <w:rPr>
          <w:szCs w:val="24"/>
        </w:rPr>
        <w:t>.</w:t>
      </w:r>
    </w:p>
    <w:p w14:paraId="10F2BE2D" w14:textId="77777777" w:rsidR="00FD571A" w:rsidRPr="0028492A" w:rsidRDefault="00FD571A" w:rsidP="00E74F68">
      <w:pPr>
        <w:spacing w:before="360" w:after="120"/>
        <w:jc w:val="center"/>
        <w:rPr>
          <w:i/>
          <w:iCs/>
          <w:szCs w:val="24"/>
        </w:rPr>
      </w:pPr>
      <w:r w:rsidRPr="0028492A">
        <w:rPr>
          <w:i/>
          <w:iCs/>
          <w:szCs w:val="24"/>
        </w:rPr>
        <w:t>____________</w:t>
      </w:r>
      <w:r w:rsidR="00E74F68" w:rsidRPr="0028492A">
        <w:rPr>
          <w:i/>
          <w:iCs/>
          <w:szCs w:val="24"/>
        </w:rPr>
        <w:t>___</w:t>
      </w:r>
      <w:r w:rsidRPr="0028492A">
        <w:rPr>
          <w:i/>
          <w:iCs/>
          <w:szCs w:val="24"/>
        </w:rPr>
        <w:t>_______</w:t>
      </w:r>
      <w:r w:rsidR="00E74F68" w:rsidRPr="0028492A">
        <w:rPr>
          <w:i/>
          <w:iCs/>
          <w:szCs w:val="24"/>
        </w:rPr>
        <w:br/>
      </w:r>
      <w:r w:rsidRPr="0028492A">
        <w:rPr>
          <w:i/>
          <w:iCs/>
          <w:szCs w:val="24"/>
        </w:rPr>
        <w:t>[signature]</w:t>
      </w:r>
    </w:p>
    <w:p w14:paraId="10F2BE2E" w14:textId="77777777" w:rsidR="00FD571A" w:rsidRPr="0028492A" w:rsidRDefault="00FD571A" w:rsidP="00E74F68">
      <w:pPr>
        <w:spacing w:before="360" w:after="120"/>
        <w:rPr>
          <w:b/>
          <w:i/>
          <w:iCs/>
          <w:szCs w:val="24"/>
        </w:rPr>
      </w:pPr>
      <w:r w:rsidRPr="0028492A">
        <w:rPr>
          <w:b/>
          <w:i/>
          <w:iCs/>
          <w:szCs w:val="24"/>
        </w:rPr>
        <w:t>Note</w:t>
      </w:r>
      <w:r w:rsidR="009D402B" w:rsidRPr="0028492A">
        <w:rPr>
          <w:b/>
          <w:i/>
          <w:iCs/>
          <w:szCs w:val="24"/>
        </w:rPr>
        <w:t> :</w:t>
      </w:r>
      <w:r w:rsidRPr="0028492A">
        <w:rPr>
          <w:b/>
          <w:i/>
          <w:iCs/>
          <w:szCs w:val="24"/>
        </w:rPr>
        <w:t xml:space="preserve"> Le texte en italiques doit être retiré du document final</w:t>
      </w:r>
      <w:r w:rsidR="009D402B" w:rsidRPr="0028492A">
        <w:rPr>
          <w:b/>
          <w:i/>
          <w:iCs/>
          <w:szCs w:val="24"/>
        </w:rPr>
        <w:t> ;</w:t>
      </w:r>
      <w:r w:rsidRPr="0028492A">
        <w:rPr>
          <w:b/>
          <w:i/>
          <w:iCs/>
          <w:szCs w:val="24"/>
        </w:rPr>
        <w:t xml:space="preserve"> il est fourni à titre indicatif en vue de faciliter la préparation du document.</w:t>
      </w:r>
    </w:p>
    <w:p w14:paraId="7C01D684" w14:textId="77777777" w:rsidR="0007591B" w:rsidRDefault="00030213" w:rsidP="00D266CD">
      <w:pPr>
        <w:pStyle w:val="SecX"/>
        <w:rPr>
          <w:szCs w:val="24"/>
        </w:rPr>
      </w:pPr>
      <w:r w:rsidRPr="0028492A">
        <w:rPr>
          <w:szCs w:val="24"/>
        </w:rPr>
        <w:br w:type="page"/>
      </w:r>
      <w:bookmarkStart w:id="891" w:name="_Toc479627904"/>
      <w:bookmarkStart w:id="892" w:name="_Toc489009073"/>
      <w:bookmarkStart w:id="893" w:name="_Toc482862388"/>
    </w:p>
    <w:p w14:paraId="35850501" w14:textId="0DE475FA" w:rsidR="0007591B" w:rsidRDefault="0007591B" w:rsidP="00D266CD">
      <w:pPr>
        <w:pStyle w:val="SecX"/>
        <w:rPr>
          <w:szCs w:val="24"/>
        </w:rPr>
      </w:pPr>
      <w:bookmarkStart w:id="894" w:name="_Toc139293479"/>
      <w:r>
        <w:rPr>
          <w:szCs w:val="24"/>
        </w:rPr>
        <w:lastRenderedPageBreak/>
        <w:t>Garantie de bonne exécution</w:t>
      </w:r>
      <w:bookmarkEnd w:id="894"/>
    </w:p>
    <w:p w14:paraId="10F2BE2F" w14:textId="57D348AD" w:rsidR="00CE7ED6" w:rsidRPr="0028492A" w:rsidRDefault="0007591B" w:rsidP="00D266CD">
      <w:pPr>
        <w:pStyle w:val="SecX"/>
      </w:pPr>
      <w:bookmarkStart w:id="895" w:name="_Toc139293480"/>
      <w:r>
        <w:t xml:space="preserve">Option 2 : </w:t>
      </w:r>
      <w:r w:rsidR="00CE7ED6" w:rsidRPr="0028492A">
        <w:t>Modèle de caution personnelle et solidaire</w:t>
      </w:r>
      <w:bookmarkEnd w:id="895"/>
      <w:r w:rsidR="00CE7ED6" w:rsidRPr="0028492A">
        <w:t xml:space="preserve"> </w:t>
      </w:r>
      <w:r w:rsidR="00D266CD" w:rsidRPr="0028492A">
        <w:br/>
      </w:r>
      <w:bookmarkEnd w:id="891"/>
      <w:bookmarkEnd w:id="892"/>
    </w:p>
    <w:p w14:paraId="10F2BE30" w14:textId="77777777" w:rsidR="00CE7ED6" w:rsidRPr="0028492A" w:rsidRDefault="00CE7ED6" w:rsidP="00CE7ED6">
      <w:pPr>
        <w:pStyle w:val="Pieddepage"/>
        <w:spacing w:after="120"/>
      </w:pPr>
    </w:p>
    <w:p w14:paraId="10F2BE31" w14:textId="77777777" w:rsidR="00CE7ED6" w:rsidRPr="0028492A" w:rsidRDefault="00CE7ED6" w:rsidP="00CE7ED6">
      <w:pPr>
        <w:pStyle w:val="Pieddepage"/>
        <w:tabs>
          <w:tab w:val="right" w:pos="8640"/>
        </w:tabs>
        <w:spacing w:after="120"/>
        <w:ind w:left="5220"/>
        <w:rPr>
          <w:szCs w:val="24"/>
        </w:rPr>
      </w:pPr>
      <w:r w:rsidRPr="0028492A">
        <w:rPr>
          <w:szCs w:val="24"/>
        </w:rPr>
        <w:t xml:space="preserve">Date: </w:t>
      </w:r>
      <w:r w:rsidRPr="0028492A">
        <w:rPr>
          <w:szCs w:val="24"/>
        </w:rPr>
        <w:tab/>
        <w:t>___________________________</w:t>
      </w:r>
    </w:p>
    <w:p w14:paraId="10F2BE32" w14:textId="534D9EDD" w:rsidR="00CE7ED6" w:rsidRPr="0028492A" w:rsidRDefault="00CE7ED6" w:rsidP="00CE7ED6">
      <w:pPr>
        <w:tabs>
          <w:tab w:val="right" w:pos="8640"/>
        </w:tabs>
        <w:spacing w:before="120" w:after="120"/>
        <w:ind w:left="5220"/>
        <w:rPr>
          <w:szCs w:val="24"/>
        </w:rPr>
      </w:pPr>
      <w:r w:rsidRPr="0028492A">
        <w:rPr>
          <w:szCs w:val="24"/>
        </w:rPr>
        <w:t xml:space="preserve">Appel d’offres </w:t>
      </w:r>
      <w:r w:rsidR="00011896" w:rsidRPr="0028492A">
        <w:rPr>
          <w:szCs w:val="24"/>
        </w:rPr>
        <w:t>N</w:t>
      </w:r>
      <w:r w:rsidR="00011896" w:rsidRPr="0028492A">
        <w:rPr>
          <w:szCs w:val="24"/>
          <w:vertAlign w:val="superscript"/>
        </w:rPr>
        <w:t>o</w:t>
      </w:r>
      <w:r w:rsidR="00011896" w:rsidRPr="0028492A">
        <w:rPr>
          <w:szCs w:val="24"/>
        </w:rPr>
        <w:t xml:space="preserve"> :</w:t>
      </w:r>
      <w:r w:rsidRPr="0028492A">
        <w:rPr>
          <w:szCs w:val="24"/>
        </w:rPr>
        <w:t xml:space="preserve"> </w:t>
      </w:r>
      <w:r w:rsidRPr="0028492A">
        <w:rPr>
          <w:szCs w:val="24"/>
        </w:rPr>
        <w:tab/>
        <w:t>_____________</w:t>
      </w:r>
    </w:p>
    <w:p w14:paraId="10F2BE33" w14:textId="77777777" w:rsidR="00CE7ED6" w:rsidRPr="0028492A" w:rsidRDefault="00CE7ED6" w:rsidP="00CE7ED6">
      <w:pPr>
        <w:spacing w:before="120" w:after="120"/>
        <w:rPr>
          <w:szCs w:val="24"/>
        </w:rPr>
      </w:pPr>
    </w:p>
    <w:p w14:paraId="10F2BE34" w14:textId="5F97EF36" w:rsidR="00CE7ED6" w:rsidRPr="0028492A" w:rsidRDefault="00CE7ED6" w:rsidP="00CE7ED6">
      <w:pPr>
        <w:spacing w:before="120" w:after="120"/>
        <w:rPr>
          <w:szCs w:val="24"/>
        </w:rPr>
      </w:pPr>
      <w:r w:rsidRPr="0028492A">
        <w:rPr>
          <w:b/>
          <w:szCs w:val="24"/>
        </w:rPr>
        <w:t>Bénéficiaire :</w:t>
      </w:r>
      <w:r w:rsidRPr="0028492A">
        <w:rPr>
          <w:szCs w:val="24"/>
        </w:rPr>
        <w:t xml:space="preserve"> __________________ [</w:t>
      </w:r>
      <w:r w:rsidRPr="0028492A">
        <w:rPr>
          <w:i/>
          <w:szCs w:val="24"/>
        </w:rPr>
        <w:t xml:space="preserve">nom et adresse du </w:t>
      </w:r>
      <w:r w:rsidR="00C44BFC">
        <w:rPr>
          <w:i/>
          <w:szCs w:val="24"/>
        </w:rPr>
        <w:t>Maître d’Ouvrage</w:t>
      </w:r>
      <w:r w:rsidRPr="0028492A">
        <w:rPr>
          <w:szCs w:val="24"/>
        </w:rPr>
        <w:t xml:space="preserve">] </w:t>
      </w:r>
    </w:p>
    <w:p w14:paraId="10F2BE35" w14:textId="77777777" w:rsidR="00CE7ED6" w:rsidRPr="0028492A" w:rsidRDefault="00CE7ED6" w:rsidP="00CE7ED6">
      <w:pPr>
        <w:spacing w:before="120" w:after="120"/>
        <w:rPr>
          <w:szCs w:val="24"/>
        </w:rPr>
      </w:pPr>
      <w:r w:rsidRPr="0028492A">
        <w:rPr>
          <w:b/>
          <w:szCs w:val="24"/>
        </w:rPr>
        <w:t>Date :</w:t>
      </w:r>
      <w:r w:rsidRPr="0028492A">
        <w:rPr>
          <w:szCs w:val="24"/>
        </w:rPr>
        <w:t xml:space="preserve"> _______________</w:t>
      </w:r>
    </w:p>
    <w:p w14:paraId="10F2BE36" w14:textId="77777777" w:rsidR="00CE7ED6" w:rsidRPr="0028492A" w:rsidRDefault="00CE7ED6" w:rsidP="00CE7ED6">
      <w:pPr>
        <w:spacing w:before="120" w:after="120"/>
        <w:rPr>
          <w:szCs w:val="24"/>
        </w:rPr>
      </w:pPr>
      <w:r w:rsidRPr="0028492A">
        <w:rPr>
          <w:b/>
          <w:szCs w:val="24"/>
        </w:rPr>
        <w:t>Caution no. :</w:t>
      </w:r>
      <w:r w:rsidRPr="0028492A">
        <w:rPr>
          <w:szCs w:val="24"/>
        </w:rPr>
        <w:t xml:space="preserve"> ________________</w:t>
      </w:r>
    </w:p>
    <w:p w14:paraId="10F2BE37" w14:textId="77777777" w:rsidR="00CE7ED6" w:rsidRPr="0028492A" w:rsidRDefault="00CE7ED6" w:rsidP="00CE7ED6">
      <w:pPr>
        <w:spacing w:before="120" w:after="120"/>
        <w:rPr>
          <w:szCs w:val="24"/>
        </w:rPr>
      </w:pPr>
    </w:p>
    <w:p w14:paraId="10F2BE38" w14:textId="77777777" w:rsidR="00CE7ED6" w:rsidRPr="0028492A" w:rsidRDefault="00CE7ED6" w:rsidP="00CE7ED6">
      <w:pPr>
        <w:spacing w:before="120" w:after="120"/>
        <w:rPr>
          <w:szCs w:val="24"/>
        </w:rPr>
      </w:pPr>
      <w:r w:rsidRPr="0028492A">
        <w:rPr>
          <w:szCs w:val="24"/>
        </w:rPr>
        <w:t>Nous soussignés _____________________________ [</w:t>
      </w:r>
      <w:r w:rsidRPr="0028492A">
        <w:rPr>
          <w:i/>
          <w:szCs w:val="24"/>
        </w:rPr>
        <w:t>nom et adresse de l’organisme de caution</w:t>
      </w:r>
      <w:r w:rsidRPr="0028492A">
        <w:rPr>
          <w:szCs w:val="24"/>
        </w:rPr>
        <w:t>]</w:t>
      </w:r>
    </w:p>
    <w:p w14:paraId="10F2BE39" w14:textId="78C49674" w:rsidR="00CE7ED6" w:rsidRPr="0028492A" w:rsidRDefault="00CE7ED6" w:rsidP="00CE7ED6">
      <w:pPr>
        <w:spacing w:before="120" w:after="120"/>
        <w:rPr>
          <w:szCs w:val="24"/>
        </w:rPr>
      </w:pPr>
      <w:r w:rsidRPr="0028492A">
        <w:rPr>
          <w:szCs w:val="24"/>
        </w:rPr>
        <w:t xml:space="preserve">Déclarons nous porter caution personnelle et solidaire de ____________________ [indiquer le </w:t>
      </w:r>
      <w:r w:rsidRPr="0028492A">
        <w:rPr>
          <w:i/>
          <w:szCs w:val="24"/>
        </w:rPr>
        <w:t>nom et l’adresse complète d</w:t>
      </w:r>
      <w:r w:rsidR="0007591B">
        <w:rPr>
          <w:i/>
          <w:szCs w:val="24"/>
        </w:rPr>
        <w:t>e l’Entrepreneur</w:t>
      </w:r>
      <w:r w:rsidRPr="0028492A">
        <w:rPr>
          <w:i/>
          <w:szCs w:val="24"/>
        </w:rPr>
        <w:t xml:space="preserve"> titulaire du marché</w:t>
      </w:r>
      <w:r w:rsidRPr="0028492A">
        <w:rPr>
          <w:szCs w:val="24"/>
        </w:rPr>
        <w:t>] (ci-après dénommé « le Titulaire ») pour le montant de la caution de bonne exécution à laquelle le Titulaire est assujetti en qualité de titulaire du Marché no. ________________  en date du ______________ conclu avec __________________ [</w:t>
      </w:r>
      <w:r w:rsidRPr="0028492A">
        <w:rPr>
          <w:i/>
          <w:szCs w:val="24"/>
        </w:rPr>
        <w:t xml:space="preserve">nom et adresse du </w:t>
      </w:r>
      <w:r w:rsidR="00C44BFC">
        <w:rPr>
          <w:i/>
          <w:szCs w:val="24"/>
        </w:rPr>
        <w:t>Maître d’Ouvrage</w:t>
      </w:r>
      <w:r w:rsidRPr="0028492A">
        <w:rPr>
          <w:szCs w:val="24"/>
        </w:rPr>
        <w:t>], ci-après dénommé « le Bénéficiaire », pour l’exécution de _____________________ [</w:t>
      </w:r>
      <w:r w:rsidRPr="0028492A">
        <w:rPr>
          <w:i/>
          <w:szCs w:val="24"/>
        </w:rPr>
        <w:t>description des travaux</w:t>
      </w:r>
      <w:r w:rsidRPr="0028492A">
        <w:rPr>
          <w:szCs w:val="24"/>
        </w:rPr>
        <w:t xml:space="preserve">] (ci-après dénommé « le Marché ») conclu en date du ___________ </w:t>
      </w:r>
      <w:r w:rsidRPr="0028492A">
        <w:rPr>
          <w:i/>
          <w:szCs w:val="24"/>
        </w:rPr>
        <w:t>[insérer la date du Marché]</w:t>
      </w:r>
      <w:r w:rsidRPr="0028492A">
        <w:rPr>
          <w:szCs w:val="24"/>
        </w:rPr>
        <w:t>.</w:t>
      </w:r>
    </w:p>
    <w:p w14:paraId="10F2BE3A" w14:textId="77777777" w:rsidR="00CE7ED6" w:rsidRPr="0028492A" w:rsidRDefault="00CE7ED6" w:rsidP="00CE7ED6">
      <w:pPr>
        <w:spacing w:before="120" w:after="120"/>
        <w:rPr>
          <w:szCs w:val="24"/>
        </w:rPr>
      </w:pPr>
      <w:r w:rsidRPr="0028492A">
        <w:rPr>
          <w:szCs w:val="24"/>
        </w:rPr>
        <w:t>Ladite caution s’élève à _________</w:t>
      </w:r>
      <w:r w:rsidRPr="0028492A">
        <w:rPr>
          <w:rStyle w:val="Appelnotedebasdep"/>
          <w:szCs w:val="24"/>
        </w:rPr>
        <w:footnoteReference w:id="49"/>
      </w:r>
      <w:r w:rsidRPr="0028492A">
        <w:rPr>
          <w:szCs w:val="24"/>
        </w:rPr>
        <w:t>.</w:t>
      </w:r>
    </w:p>
    <w:p w14:paraId="2699A152" w14:textId="73E79801" w:rsidR="0007591B" w:rsidRPr="008F55F2" w:rsidRDefault="0007591B" w:rsidP="0007591B">
      <w:pPr>
        <w:tabs>
          <w:tab w:val="left" w:pos="1260"/>
          <w:tab w:val="left" w:pos="4140"/>
        </w:tabs>
        <w:spacing w:before="240" w:after="240"/>
        <w:rPr>
          <w:iCs/>
        </w:rPr>
      </w:pPr>
      <w:r w:rsidRPr="00203156">
        <w:rPr>
          <w:iCs/>
          <w:lang w:val="fr"/>
        </w:rPr>
        <w:t>ATTENDU QUE l’</w:t>
      </w:r>
      <w:r>
        <w:rPr>
          <w:iCs/>
          <w:lang w:val="fr"/>
        </w:rPr>
        <w:t>E</w:t>
      </w:r>
      <w:r w:rsidRPr="00203156">
        <w:rPr>
          <w:iCs/>
          <w:lang w:val="fr"/>
        </w:rPr>
        <w:t>ntrepreneur a conclu une entente écrite avec l</w:t>
      </w:r>
      <w:r>
        <w:rPr>
          <w:iCs/>
          <w:lang w:val="fr"/>
        </w:rPr>
        <w:t xml:space="preserve">e Maître d’Ouvrage en date du _____________________ jour du ________________ 20____, </w:t>
      </w:r>
      <w:r w:rsidRPr="00203156">
        <w:rPr>
          <w:iCs/>
          <w:lang w:val="fr"/>
        </w:rPr>
        <w:t xml:space="preserve"> pour ___</w:t>
      </w:r>
      <w:r>
        <w:rPr>
          <w:iCs/>
          <w:lang w:val="fr"/>
        </w:rPr>
        <w:t>__________________ conformément aux documents, plans spécifications, et amendements qui sont rendus partie et constituent le Marché.</w:t>
      </w:r>
      <w:r w:rsidRPr="00203156">
        <w:rPr>
          <w:iCs/>
          <w:u w:val="single"/>
          <w:lang w:val="fr"/>
        </w:rPr>
        <w:tab/>
      </w:r>
      <w:r w:rsidRPr="00203156">
        <w:rPr>
          <w:iCs/>
          <w:u w:val="single"/>
          <w:lang w:val="fr"/>
        </w:rPr>
        <w:tab/>
      </w:r>
      <w:r w:rsidRPr="00203156">
        <w:rPr>
          <w:iCs/>
          <w:u w:val="single"/>
          <w:lang w:val="fr"/>
        </w:rPr>
        <w:tab/>
      </w:r>
    </w:p>
    <w:p w14:paraId="6ECE8A99" w14:textId="618EB147" w:rsidR="0007591B" w:rsidRPr="008F55F2" w:rsidRDefault="0007591B" w:rsidP="0007591B">
      <w:pPr>
        <w:spacing w:before="240" w:after="240"/>
        <w:rPr>
          <w:iCs/>
        </w:rPr>
      </w:pPr>
      <w:r w:rsidRPr="00203156">
        <w:rPr>
          <w:iCs/>
          <w:lang w:val="fr"/>
        </w:rPr>
        <w:t>Par conséquent, la condition de cette obligation est telle que, si l’</w:t>
      </w:r>
      <w:r>
        <w:rPr>
          <w:iCs/>
          <w:lang w:val="fr"/>
        </w:rPr>
        <w:t>E</w:t>
      </w:r>
      <w:r w:rsidRPr="00203156">
        <w:rPr>
          <w:iCs/>
          <w:lang w:val="fr"/>
        </w:rPr>
        <w:t xml:space="preserve">ntrepreneur exécute rapidement et fidèlement le dit </w:t>
      </w:r>
      <w:r>
        <w:rPr>
          <w:iCs/>
          <w:lang w:val="fr"/>
        </w:rPr>
        <w:t>Marché</w:t>
      </w:r>
      <w:r w:rsidRPr="00203156">
        <w:rPr>
          <w:iCs/>
          <w:lang w:val="fr"/>
        </w:rPr>
        <w:t xml:space="preserve"> (y compris toute</w:t>
      </w:r>
      <w:r>
        <w:rPr>
          <w:iCs/>
          <w:lang w:val="fr"/>
        </w:rPr>
        <w:t>s</w:t>
      </w:r>
      <w:r w:rsidRPr="00203156">
        <w:rPr>
          <w:iCs/>
          <w:lang w:val="fr"/>
        </w:rPr>
        <w:t xml:space="preserve"> modification</w:t>
      </w:r>
      <w:r>
        <w:rPr>
          <w:iCs/>
          <w:lang w:val="fr"/>
        </w:rPr>
        <w:t>s</w:t>
      </w:r>
      <w:r w:rsidRPr="00203156">
        <w:rPr>
          <w:iCs/>
          <w:lang w:val="fr"/>
        </w:rPr>
        <w:t xml:space="preserve"> à cet égard), alors cette obligation sera nulle et non avenue</w:t>
      </w:r>
      <w:r>
        <w:rPr>
          <w:iCs/>
          <w:lang w:val="fr"/>
        </w:rPr>
        <w:t xml:space="preserve"> </w:t>
      </w:r>
      <w:r w:rsidRPr="00203156">
        <w:rPr>
          <w:iCs/>
          <w:lang w:val="fr"/>
        </w:rPr>
        <w:t>; dans le cas contraire, il restera en pleine force et en vigueur. Chaque fois que l’</w:t>
      </w:r>
      <w:r>
        <w:rPr>
          <w:iCs/>
          <w:lang w:val="fr"/>
        </w:rPr>
        <w:t>E</w:t>
      </w:r>
      <w:r w:rsidRPr="00203156">
        <w:rPr>
          <w:iCs/>
          <w:lang w:val="fr"/>
        </w:rPr>
        <w:t>ntrepreneur doit être, et déclaré par l</w:t>
      </w:r>
      <w:r w:rsidR="00372292">
        <w:rPr>
          <w:iCs/>
          <w:lang w:val="fr"/>
        </w:rPr>
        <w:t>e Maître d’Ouvrage</w:t>
      </w:r>
      <w:r w:rsidRPr="00203156">
        <w:rPr>
          <w:iCs/>
          <w:lang w:val="fr"/>
        </w:rPr>
        <w:t xml:space="preserve">, en défaut en vertu du </w:t>
      </w:r>
      <w:r w:rsidR="00372292">
        <w:rPr>
          <w:iCs/>
          <w:lang w:val="fr"/>
        </w:rPr>
        <w:t>Marché</w:t>
      </w:r>
      <w:r w:rsidRPr="00203156">
        <w:rPr>
          <w:iCs/>
          <w:lang w:val="fr"/>
        </w:rPr>
        <w:t>, l</w:t>
      </w:r>
      <w:r w:rsidR="00372292">
        <w:rPr>
          <w:iCs/>
          <w:lang w:val="fr"/>
        </w:rPr>
        <w:t xml:space="preserve">e </w:t>
      </w:r>
      <w:r w:rsidR="00372292">
        <w:rPr>
          <w:iCs/>
          <w:lang w:val="fr"/>
        </w:rPr>
        <w:lastRenderedPageBreak/>
        <w:t>Maître d’Ouvrage</w:t>
      </w:r>
      <w:r w:rsidRPr="00203156">
        <w:rPr>
          <w:iCs/>
          <w:lang w:val="fr"/>
        </w:rPr>
        <w:t xml:space="preserve"> ayant exécuté </w:t>
      </w:r>
      <w:r w:rsidR="00372292">
        <w:rPr>
          <w:iCs/>
          <w:lang w:val="fr"/>
        </w:rPr>
        <w:t>se</w:t>
      </w:r>
      <w:r w:rsidRPr="00203156">
        <w:rPr>
          <w:iCs/>
          <w:lang w:val="fr"/>
        </w:rPr>
        <w:t>s obligations dans ce cadre, la caution peut rapidement remédier au défaut, ou doit rapidement</w:t>
      </w:r>
      <w:r w:rsidR="00372292">
        <w:rPr>
          <w:iCs/>
          <w:lang w:val="fr"/>
        </w:rPr>
        <w:t xml:space="preserve"> </w:t>
      </w:r>
      <w:r w:rsidRPr="00203156">
        <w:rPr>
          <w:iCs/>
          <w:lang w:val="fr"/>
        </w:rPr>
        <w:t>:</w:t>
      </w:r>
    </w:p>
    <w:p w14:paraId="04A7F830" w14:textId="3CDE0FDC" w:rsidR="0007591B" w:rsidRPr="008F55F2" w:rsidRDefault="0007591B" w:rsidP="00337B0F">
      <w:pPr>
        <w:spacing w:before="120" w:after="120"/>
        <w:ind w:left="1080" w:hanging="360"/>
        <w:rPr>
          <w:iCs/>
        </w:rPr>
      </w:pPr>
      <w:r w:rsidRPr="00203156">
        <w:rPr>
          <w:iCs/>
          <w:lang w:val="fr"/>
        </w:rPr>
        <w:t xml:space="preserve">(1) terminer le </w:t>
      </w:r>
      <w:r w:rsidR="00372292">
        <w:rPr>
          <w:iCs/>
          <w:lang w:val="fr"/>
        </w:rPr>
        <w:t>marché</w:t>
      </w:r>
      <w:r w:rsidRPr="00203156">
        <w:rPr>
          <w:iCs/>
          <w:lang w:val="fr"/>
        </w:rPr>
        <w:t xml:space="preserve"> conformément à ses modalités</w:t>
      </w:r>
      <w:r w:rsidR="00372292">
        <w:rPr>
          <w:iCs/>
          <w:lang w:val="fr"/>
        </w:rPr>
        <w:t xml:space="preserve"> </w:t>
      </w:r>
      <w:r w:rsidRPr="00203156">
        <w:rPr>
          <w:iCs/>
          <w:lang w:val="fr"/>
        </w:rPr>
        <w:t xml:space="preserve">; </w:t>
      </w:r>
      <w:r w:rsidR="00372292">
        <w:rPr>
          <w:iCs/>
          <w:lang w:val="fr"/>
        </w:rPr>
        <w:t>o</w:t>
      </w:r>
      <w:r w:rsidRPr="00203156">
        <w:rPr>
          <w:iCs/>
          <w:lang w:val="fr"/>
        </w:rPr>
        <w:t>u</w:t>
      </w:r>
    </w:p>
    <w:p w14:paraId="3AE8EC6E" w14:textId="77CB8124" w:rsidR="0007591B" w:rsidRPr="008F55F2" w:rsidRDefault="0007591B" w:rsidP="00337B0F">
      <w:pPr>
        <w:spacing w:before="120" w:after="120"/>
        <w:ind w:left="1080" w:hanging="360"/>
        <w:rPr>
          <w:iCs/>
        </w:rPr>
      </w:pPr>
      <w:r w:rsidRPr="00203156">
        <w:rPr>
          <w:iCs/>
          <w:lang w:val="fr"/>
        </w:rPr>
        <w:t xml:space="preserve">(2) obtenir une </w:t>
      </w:r>
      <w:r w:rsidR="00273949">
        <w:rPr>
          <w:iCs/>
          <w:lang w:val="fr"/>
        </w:rPr>
        <w:t>S</w:t>
      </w:r>
      <w:r w:rsidRPr="00203156">
        <w:rPr>
          <w:iCs/>
          <w:lang w:val="fr"/>
        </w:rPr>
        <w:t xml:space="preserve">oumission ou des </w:t>
      </w:r>
      <w:r w:rsidR="00273949">
        <w:rPr>
          <w:iCs/>
          <w:lang w:val="fr"/>
        </w:rPr>
        <w:t>S</w:t>
      </w:r>
      <w:r w:rsidRPr="00203156">
        <w:rPr>
          <w:iCs/>
          <w:lang w:val="fr"/>
        </w:rPr>
        <w:t xml:space="preserve">oumissions de </w:t>
      </w:r>
      <w:r w:rsidR="00273949">
        <w:rPr>
          <w:iCs/>
          <w:lang w:val="fr"/>
        </w:rPr>
        <w:t>S</w:t>
      </w:r>
      <w:r w:rsidRPr="00203156">
        <w:rPr>
          <w:iCs/>
          <w:lang w:val="fr"/>
        </w:rPr>
        <w:t xml:space="preserve">oumissionnaires qualifiés pour </w:t>
      </w:r>
      <w:r w:rsidR="00372292">
        <w:rPr>
          <w:iCs/>
          <w:lang w:val="fr"/>
        </w:rPr>
        <w:t xml:space="preserve">remettre une offre au Maître d’Ouvrage </w:t>
      </w:r>
      <w:r w:rsidRPr="00203156">
        <w:rPr>
          <w:iCs/>
          <w:lang w:val="fr"/>
        </w:rPr>
        <w:t xml:space="preserve">pour l’exécution du </w:t>
      </w:r>
      <w:r w:rsidR="00372292">
        <w:rPr>
          <w:iCs/>
          <w:lang w:val="fr"/>
        </w:rPr>
        <w:t>Marché</w:t>
      </w:r>
      <w:r w:rsidRPr="00203156">
        <w:rPr>
          <w:iCs/>
          <w:lang w:val="fr"/>
        </w:rPr>
        <w:t xml:space="preserve"> conformément à ses modalités, et sur décision d</w:t>
      </w:r>
      <w:r w:rsidR="00372292">
        <w:rPr>
          <w:iCs/>
          <w:lang w:val="fr"/>
        </w:rPr>
        <w:t>u Maître d’Ouvrage</w:t>
      </w:r>
      <w:r w:rsidRPr="00203156">
        <w:rPr>
          <w:iCs/>
          <w:lang w:val="fr"/>
        </w:rPr>
        <w:t xml:space="preserve"> et de la caution du </w:t>
      </w:r>
      <w:r w:rsidR="00273949">
        <w:rPr>
          <w:iCs/>
          <w:lang w:val="fr"/>
        </w:rPr>
        <w:t>S</w:t>
      </w:r>
      <w:r w:rsidRPr="00203156">
        <w:rPr>
          <w:iCs/>
          <w:lang w:val="fr"/>
        </w:rPr>
        <w:t xml:space="preserve">oumissionnaire </w:t>
      </w:r>
      <w:r w:rsidR="00372292">
        <w:rPr>
          <w:iCs/>
          <w:lang w:val="fr"/>
        </w:rPr>
        <w:t xml:space="preserve">conforme évalué le </w:t>
      </w:r>
      <w:r w:rsidRPr="00203156">
        <w:rPr>
          <w:iCs/>
          <w:lang w:val="fr"/>
        </w:rPr>
        <w:t xml:space="preserve">moins </w:t>
      </w:r>
      <w:r w:rsidR="00372292">
        <w:rPr>
          <w:iCs/>
          <w:lang w:val="fr"/>
        </w:rPr>
        <w:t>disant</w:t>
      </w:r>
      <w:r w:rsidRPr="00203156">
        <w:rPr>
          <w:iCs/>
          <w:lang w:val="fr"/>
        </w:rPr>
        <w:t xml:space="preserve">, prendre des dispositions pour un </w:t>
      </w:r>
      <w:r w:rsidR="00372292">
        <w:rPr>
          <w:iCs/>
          <w:lang w:val="fr"/>
        </w:rPr>
        <w:t>Marché</w:t>
      </w:r>
      <w:r w:rsidRPr="00203156">
        <w:rPr>
          <w:iCs/>
          <w:lang w:val="fr"/>
        </w:rPr>
        <w:t xml:space="preserve"> entre ce </w:t>
      </w:r>
      <w:r w:rsidR="00273949">
        <w:rPr>
          <w:iCs/>
          <w:lang w:val="fr"/>
        </w:rPr>
        <w:t>S</w:t>
      </w:r>
      <w:r w:rsidRPr="00203156">
        <w:rPr>
          <w:iCs/>
          <w:lang w:val="fr"/>
        </w:rPr>
        <w:t>oumissionnaire et l</w:t>
      </w:r>
      <w:r w:rsidR="00372292">
        <w:rPr>
          <w:iCs/>
          <w:lang w:val="fr"/>
        </w:rPr>
        <w:t>e Maître d’Ouvrage</w:t>
      </w:r>
      <w:r w:rsidRPr="00203156">
        <w:rPr>
          <w:iCs/>
          <w:lang w:val="fr"/>
        </w:rPr>
        <w:t xml:space="preserve"> et mettre à disposition au fur et à mesure que les travaux progressent (même s’il devrait y avoir un défaut ou une succession de défauts en vertu du </w:t>
      </w:r>
      <w:r w:rsidR="00372292">
        <w:rPr>
          <w:iCs/>
          <w:lang w:val="fr"/>
        </w:rPr>
        <w:t>marché</w:t>
      </w:r>
      <w:r w:rsidRPr="00203156">
        <w:rPr>
          <w:iCs/>
          <w:lang w:val="fr"/>
        </w:rPr>
        <w:t xml:space="preserve"> ou des </w:t>
      </w:r>
      <w:r w:rsidR="00372292">
        <w:rPr>
          <w:iCs/>
          <w:lang w:val="fr"/>
        </w:rPr>
        <w:t>marchés</w:t>
      </w:r>
      <w:r w:rsidRPr="00203156">
        <w:rPr>
          <w:iCs/>
          <w:lang w:val="fr"/>
        </w:rPr>
        <w:t xml:space="preserve"> d’achèvement conclus en vertu de ce paragraphe) suffisamment de fonds pour payer le coût d’achèvement moins le solde du </w:t>
      </w:r>
      <w:r w:rsidR="00026D77">
        <w:rPr>
          <w:iCs/>
          <w:lang w:val="fr"/>
        </w:rPr>
        <w:t>Montant du Marché</w:t>
      </w:r>
      <w:r w:rsidRPr="00203156">
        <w:rPr>
          <w:iCs/>
          <w:lang w:val="fr"/>
        </w:rPr>
        <w:t>; mais ne dépassant pas, y compris les autres dépens</w:t>
      </w:r>
      <w:r w:rsidR="00372292">
        <w:rPr>
          <w:iCs/>
          <w:lang w:val="fr"/>
        </w:rPr>
        <w:t>es</w:t>
      </w:r>
      <w:r w:rsidRPr="00203156">
        <w:rPr>
          <w:iCs/>
          <w:lang w:val="fr"/>
        </w:rPr>
        <w:t xml:space="preserve"> et dommages-intérêts dont la Caution peut être responsable en l’espèce, le montant énoncé dans le premier paragraphe de la loi.  Le terme « solde du prix contractuel », tel qu’il est utilisé dans ce paragraphe, signifie le montant total payable par l</w:t>
      </w:r>
      <w:r w:rsidR="00372292">
        <w:rPr>
          <w:iCs/>
          <w:lang w:val="fr"/>
        </w:rPr>
        <w:t>e Maître d’</w:t>
      </w:r>
      <w:r w:rsidR="00011896">
        <w:rPr>
          <w:iCs/>
          <w:lang w:val="fr"/>
        </w:rPr>
        <w:t>Ouvrage</w:t>
      </w:r>
      <w:r w:rsidRPr="00203156">
        <w:rPr>
          <w:iCs/>
          <w:lang w:val="fr"/>
        </w:rPr>
        <w:t xml:space="preserve"> à l’</w:t>
      </w:r>
      <w:r w:rsidR="00372292">
        <w:rPr>
          <w:iCs/>
          <w:lang w:val="fr"/>
        </w:rPr>
        <w:t>E</w:t>
      </w:r>
      <w:r w:rsidRPr="00203156">
        <w:rPr>
          <w:iCs/>
          <w:lang w:val="fr"/>
        </w:rPr>
        <w:t xml:space="preserve">ntrepreneur en vertu du </w:t>
      </w:r>
      <w:r w:rsidR="00372292">
        <w:rPr>
          <w:iCs/>
          <w:lang w:val="fr"/>
        </w:rPr>
        <w:t>marché</w:t>
      </w:r>
      <w:r w:rsidRPr="00203156">
        <w:rPr>
          <w:iCs/>
          <w:lang w:val="fr"/>
        </w:rPr>
        <w:t>, moins le montant dûment versé par l</w:t>
      </w:r>
      <w:r w:rsidR="00372292">
        <w:rPr>
          <w:iCs/>
          <w:lang w:val="fr"/>
        </w:rPr>
        <w:t>e Maître d’</w:t>
      </w:r>
      <w:r w:rsidR="00011896">
        <w:rPr>
          <w:iCs/>
          <w:lang w:val="fr"/>
        </w:rPr>
        <w:t>Ouvrage</w:t>
      </w:r>
      <w:r w:rsidRPr="00203156">
        <w:rPr>
          <w:iCs/>
          <w:lang w:val="fr"/>
        </w:rPr>
        <w:t xml:space="preserve"> à l’</w:t>
      </w:r>
      <w:r w:rsidR="00372292">
        <w:rPr>
          <w:iCs/>
          <w:lang w:val="fr"/>
        </w:rPr>
        <w:t>E</w:t>
      </w:r>
      <w:r w:rsidRPr="00203156">
        <w:rPr>
          <w:iCs/>
          <w:lang w:val="fr"/>
        </w:rPr>
        <w:t>ntrepreneur</w:t>
      </w:r>
      <w:r w:rsidR="00372292">
        <w:rPr>
          <w:iCs/>
          <w:lang w:val="fr"/>
        </w:rPr>
        <w:t xml:space="preserve"> </w:t>
      </w:r>
      <w:r w:rsidRPr="00203156">
        <w:rPr>
          <w:iCs/>
          <w:lang w:val="fr"/>
        </w:rPr>
        <w:t xml:space="preserve">; </w:t>
      </w:r>
      <w:r w:rsidR="00372292">
        <w:rPr>
          <w:iCs/>
          <w:lang w:val="fr"/>
        </w:rPr>
        <w:t>o</w:t>
      </w:r>
      <w:r w:rsidRPr="00203156">
        <w:rPr>
          <w:iCs/>
          <w:lang w:val="fr"/>
        </w:rPr>
        <w:t>u</w:t>
      </w:r>
    </w:p>
    <w:p w14:paraId="14C30B22" w14:textId="76D1486A" w:rsidR="0007591B" w:rsidRPr="008F55F2" w:rsidRDefault="0007591B" w:rsidP="00337B0F">
      <w:pPr>
        <w:tabs>
          <w:tab w:val="left" w:pos="1080"/>
        </w:tabs>
        <w:spacing w:before="240" w:after="240"/>
        <w:ind w:left="1080" w:hanging="360"/>
        <w:rPr>
          <w:iCs/>
        </w:rPr>
      </w:pPr>
      <w:r w:rsidRPr="00203156">
        <w:rPr>
          <w:iCs/>
          <w:lang w:val="fr"/>
        </w:rPr>
        <w:t xml:space="preserve">(3) verser </w:t>
      </w:r>
      <w:r w:rsidR="00372292">
        <w:rPr>
          <w:iCs/>
          <w:lang w:val="fr"/>
        </w:rPr>
        <w:t>au Maître d’Ouvrage</w:t>
      </w:r>
      <w:r w:rsidRPr="00203156">
        <w:rPr>
          <w:iCs/>
          <w:lang w:val="fr"/>
        </w:rPr>
        <w:t xml:space="preserve"> le montant requis par l</w:t>
      </w:r>
      <w:r w:rsidR="00372292">
        <w:rPr>
          <w:iCs/>
          <w:lang w:val="fr"/>
        </w:rPr>
        <w:t>e Maître d’Ouvrage</w:t>
      </w:r>
      <w:r w:rsidRPr="00203156">
        <w:rPr>
          <w:iCs/>
          <w:lang w:val="fr"/>
        </w:rPr>
        <w:t xml:space="preserve"> pour </w:t>
      </w:r>
      <w:r w:rsidR="00372292">
        <w:rPr>
          <w:iCs/>
          <w:lang w:val="fr"/>
        </w:rPr>
        <w:t>achever</w:t>
      </w:r>
      <w:r w:rsidRPr="00203156">
        <w:rPr>
          <w:iCs/>
          <w:lang w:val="fr"/>
        </w:rPr>
        <w:t xml:space="preserve"> le </w:t>
      </w:r>
      <w:r w:rsidR="00372292">
        <w:rPr>
          <w:iCs/>
          <w:lang w:val="fr"/>
        </w:rPr>
        <w:t>Marché</w:t>
      </w:r>
      <w:r w:rsidRPr="00203156">
        <w:rPr>
          <w:iCs/>
          <w:lang w:val="fr"/>
        </w:rPr>
        <w:t xml:space="preserve"> conformément à ses modalités, jusqu’à un total ne dépassant pas le montant de cette obligation.</w:t>
      </w:r>
    </w:p>
    <w:p w14:paraId="198EE2A8" w14:textId="77777777" w:rsidR="0007591B" w:rsidRPr="008F55F2" w:rsidRDefault="0007591B" w:rsidP="0007591B">
      <w:pPr>
        <w:spacing w:before="240" w:after="240"/>
        <w:rPr>
          <w:iCs/>
        </w:rPr>
      </w:pPr>
      <w:r w:rsidRPr="00203156">
        <w:rPr>
          <w:iCs/>
          <w:lang w:val="fr"/>
        </w:rPr>
        <w:t>La Caution ne sera pas responsable d’une somme supérieure à la pénalité spécifiée de ce cautionnement.</w:t>
      </w:r>
    </w:p>
    <w:p w14:paraId="199A0F91" w14:textId="658AEF60" w:rsidR="0007591B" w:rsidRPr="008F55F2" w:rsidRDefault="0007591B" w:rsidP="0007591B">
      <w:pPr>
        <w:spacing w:before="240" w:after="240"/>
        <w:rPr>
          <w:iCs/>
        </w:rPr>
      </w:pPr>
      <w:r w:rsidRPr="00203156">
        <w:rPr>
          <w:iCs/>
          <w:lang w:val="fr"/>
        </w:rPr>
        <w:t xml:space="preserve">Toute poursuite en vertu de cette obligation doit être intentée avant </w:t>
      </w:r>
      <w:r w:rsidR="00AB6D17" w:rsidRPr="00961237">
        <w:rPr>
          <w:iCs/>
          <w:lang w:val="fr"/>
        </w:rPr>
        <w:t xml:space="preserve">l'expiration d'un an à compter de la fin de la </w:t>
      </w:r>
      <w:r w:rsidR="00AB6D17">
        <w:rPr>
          <w:iCs/>
          <w:lang w:val="fr"/>
        </w:rPr>
        <w:t>P</w:t>
      </w:r>
      <w:r w:rsidR="00AB6D17" w:rsidRPr="00961237">
        <w:rPr>
          <w:iCs/>
          <w:lang w:val="fr"/>
        </w:rPr>
        <w:t xml:space="preserve">ériode du </w:t>
      </w:r>
      <w:r w:rsidR="00AB6D17">
        <w:rPr>
          <w:iCs/>
          <w:lang w:val="fr"/>
        </w:rPr>
        <w:t>Marché</w:t>
      </w:r>
      <w:r w:rsidR="00AB6D17" w:rsidRPr="00961237">
        <w:rPr>
          <w:iCs/>
          <w:lang w:val="fr"/>
        </w:rPr>
        <w:t xml:space="preserve">, ou </w:t>
      </w:r>
      <w:r w:rsidR="00AB6D17">
        <w:rPr>
          <w:iCs/>
          <w:lang w:val="fr"/>
        </w:rPr>
        <w:t xml:space="preserve">de </w:t>
      </w:r>
      <w:r w:rsidR="00AB6D17" w:rsidRPr="00961237">
        <w:rPr>
          <w:iCs/>
          <w:lang w:val="fr"/>
        </w:rPr>
        <w:t xml:space="preserve">l'expiration de la période prolongée de </w:t>
      </w:r>
      <w:r w:rsidR="00AB6D17">
        <w:rPr>
          <w:iCs/>
          <w:lang w:val="fr"/>
        </w:rPr>
        <w:t xml:space="preserve">Garantie des </w:t>
      </w:r>
      <w:proofErr w:type="spellStart"/>
      <w:r w:rsidR="00AB6D17">
        <w:rPr>
          <w:iCs/>
          <w:lang w:val="fr"/>
        </w:rPr>
        <w:t>defectuosités</w:t>
      </w:r>
      <w:proofErr w:type="spellEnd"/>
      <w:r w:rsidR="00AB6D17" w:rsidRPr="00961237">
        <w:rPr>
          <w:iCs/>
          <w:lang w:val="fr"/>
        </w:rPr>
        <w:t xml:space="preserve"> qui peut être applicable en vertu du contrat, selon la dernière éventualité</w:t>
      </w:r>
      <w:r w:rsidRPr="00203156">
        <w:rPr>
          <w:iCs/>
          <w:lang w:val="fr"/>
        </w:rPr>
        <w:t>.</w:t>
      </w:r>
    </w:p>
    <w:p w14:paraId="4653DA8F" w14:textId="1AC50ED5" w:rsidR="0007591B" w:rsidRPr="008F55F2" w:rsidRDefault="0007591B" w:rsidP="0007591B">
      <w:pPr>
        <w:spacing w:before="240" w:after="240"/>
        <w:rPr>
          <w:iCs/>
        </w:rPr>
      </w:pPr>
      <w:r w:rsidRPr="00203156">
        <w:rPr>
          <w:iCs/>
          <w:lang w:val="fr"/>
        </w:rPr>
        <w:t>Aucun droit d’action ne s’accumulera sur cette obligation à l’égard ou à l’usage d’une personne ou d’une société autre que l</w:t>
      </w:r>
      <w:r w:rsidR="00E8109F">
        <w:rPr>
          <w:iCs/>
          <w:lang w:val="fr"/>
        </w:rPr>
        <w:t>e Maître d’Ouvrage</w:t>
      </w:r>
      <w:r w:rsidRPr="00203156">
        <w:rPr>
          <w:iCs/>
          <w:lang w:val="fr"/>
        </w:rPr>
        <w:t xml:space="preserve"> nommé en l’espèce ou les héritiers, exécuteurs testamentaires, administrateurs, successeurs et assignés d</w:t>
      </w:r>
      <w:r w:rsidR="00E8109F">
        <w:rPr>
          <w:iCs/>
          <w:lang w:val="fr"/>
        </w:rPr>
        <w:t>u Maître d’Ouvrage</w:t>
      </w:r>
      <w:r w:rsidRPr="00203156">
        <w:rPr>
          <w:iCs/>
          <w:lang w:val="fr"/>
        </w:rPr>
        <w:t>.</w:t>
      </w:r>
    </w:p>
    <w:p w14:paraId="19F47239" w14:textId="2B13C6FD" w:rsidR="0007591B" w:rsidRPr="008F55F2" w:rsidRDefault="0007591B" w:rsidP="0007591B">
      <w:pPr>
        <w:tabs>
          <w:tab w:val="left" w:pos="5400"/>
          <w:tab w:val="left" w:pos="8280"/>
          <w:tab w:val="left" w:pos="9000"/>
        </w:tabs>
        <w:spacing w:before="240" w:after="240"/>
        <w:rPr>
          <w:iCs/>
        </w:rPr>
      </w:pPr>
      <w:r w:rsidRPr="00203156">
        <w:rPr>
          <w:iCs/>
          <w:lang w:val="fr"/>
        </w:rPr>
        <w:t>Dans son témoignage, l’</w:t>
      </w:r>
      <w:r w:rsidR="00E8109F">
        <w:rPr>
          <w:iCs/>
          <w:lang w:val="fr"/>
        </w:rPr>
        <w:t>E</w:t>
      </w:r>
      <w:r w:rsidRPr="00203156">
        <w:rPr>
          <w:iCs/>
          <w:lang w:val="fr"/>
        </w:rPr>
        <w:t xml:space="preserve">ntrepreneur a </w:t>
      </w:r>
      <w:r w:rsidR="00E8109F">
        <w:rPr>
          <w:iCs/>
          <w:lang w:val="fr"/>
        </w:rPr>
        <w:t xml:space="preserve">signé et </w:t>
      </w:r>
      <w:r w:rsidRPr="00203156">
        <w:rPr>
          <w:iCs/>
          <w:lang w:val="fr"/>
        </w:rPr>
        <w:t>apposé son sceau, et la Caution a scell</w:t>
      </w:r>
      <w:r w:rsidR="00E8109F">
        <w:rPr>
          <w:iCs/>
          <w:lang w:val="fr"/>
        </w:rPr>
        <w:t xml:space="preserve">é </w:t>
      </w:r>
      <w:r w:rsidRPr="00203156">
        <w:rPr>
          <w:iCs/>
          <w:lang w:val="fr"/>
        </w:rPr>
        <w:t xml:space="preserve">ces </w:t>
      </w:r>
      <w:r w:rsidR="00E8109F">
        <w:rPr>
          <w:iCs/>
          <w:lang w:val="fr"/>
        </w:rPr>
        <w:t xml:space="preserve">présents documents </w:t>
      </w:r>
      <w:r w:rsidRPr="00203156">
        <w:rPr>
          <w:iCs/>
          <w:lang w:val="fr"/>
        </w:rPr>
        <w:t xml:space="preserve">avec </w:t>
      </w:r>
      <w:r w:rsidR="00E8109F">
        <w:rPr>
          <w:iCs/>
          <w:lang w:val="fr"/>
        </w:rPr>
        <w:t>le</w:t>
      </w:r>
      <w:r w:rsidRPr="00203156">
        <w:rPr>
          <w:iCs/>
          <w:lang w:val="fr"/>
        </w:rPr>
        <w:t xml:space="preserve"> sceau d’entreprise dûment attesté par la signature de son représentant légal, ce jour du </w:t>
      </w:r>
      <w:r w:rsidR="0022384A">
        <w:rPr>
          <w:iCs/>
          <w:lang w:val="fr"/>
        </w:rPr>
        <w:t>________________</w:t>
      </w:r>
      <w:r w:rsidRPr="00203156">
        <w:rPr>
          <w:iCs/>
          <w:lang w:val="fr"/>
        </w:rPr>
        <w:t>20</w:t>
      </w:r>
      <w:r w:rsidR="0022384A">
        <w:rPr>
          <w:iCs/>
          <w:lang w:val="fr"/>
        </w:rPr>
        <w:t>..</w:t>
      </w:r>
      <w:r w:rsidRPr="00203156">
        <w:rPr>
          <w:iCs/>
          <w:lang w:val="fr"/>
        </w:rPr>
        <w:t xml:space="preserve"> .</w:t>
      </w:r>
      <w:r w:rsidRPr="00203156">
        <w:rPr>
          <w:iCs/>
          <w:u w:val="single"/>
          <w:lang w:val="fr"/>
        </w:rPr>
        <w:tab/>
      </w:r>
      <w:r w:rsidRPr="00203156">
        <w:rPr>
          <w:iCs/>
          <w:u w:val="single"/>
          <w:lang w:val="fr"/>
        </w:rPr>
        <w:tab/>
      </w:r>
      <w:r w:rsidRPr="00203156">
        <w:rPr>
          <w:iCs/>
          <w:u w:val="single"/>
          <w:lang w:val="fr"/>
        </w:rPr>
        <w:tab/>
      </w:r>
    </w:p>
    <w:p w14:paraId="02A08786" w14:textId="77777777" w:rsidR="0007591B" w:rsidRPr="008F55F2" w:rsidRDefault="0007591B" w:rsidP="0007591B">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1EB70A59" w14:textId="77777777" w:rsidR="0007591B" w:rsidRPr="008F55F2" w:rsidRDefault="0007591B" w:rsidP="0007591B">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09DBB5AC" w14:textId="77777777" w:rsidR="0007591B" w:rsidRPr="008F55F2" w:rsidRDefault="0007591B" w:rsidP="0007591B">
      <w:pPr>
        <w:tabs>
          <w:tab w:val="left" w:pos="9000"/>
        </w:tabs>
        <w:spacing w:before="240" w:after="240"/>
        <w:rPr>
          <w:iCs/>
        </w:rPr>
      </w:pPr>
      <w:r w:rsidRPr="00203156">
        <w:rPr>
          <w:iCs/>
          <w:lang w:val="fr"/>
        </w:rPr>
        <w:lastRenderedPageBreak/>
        <w:t xml:space="preserve">En présence de </w:t>
      </w:r>
      <w:r w:rsidRPr="00203156">
        <w:rPr>
          <w:iCs/>
          <w:u w:val="single"/>
          <w:lang w:val="fr"/>
        </w:rPr>
        <w:tab/>
      </w:r>
    </w:p>
    <w:p w14:paraId="2CA83101" w14:textId="77777777" w:rsidR="0007591B" w:rsidRPr="008F55F2" w:rsidRDefault="0007591B" w:rsidP="0007591B">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26206B8D" w14:textId="77777777" w:rsidR="0007591B" w:rsidRPr="008F55F2" w:rsidRDefault="0007591B" w:rsidP="0007591B">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44CABD4A" w14:textId="77777777" w:rsidR="0007591B" w:rsidRPr="008F55F2" w:rsidRDefault="0007591B" w:rsidP="0007591B">
      <w:pPr>
        <w:spacing w:before="240" w:after="240"/>
        <w:rPr>
          <w:iCs/>
        </w:rPr>
      </w:pPr>
    </w:p>
    <w:p w14:paraId="30CC9B26" w14:textId="77777777" w:rsidR="0007591B" w:rsidRPr="008F55F2" w:rsidRDefault="0007591B" w:rsidP="0007591B">
      <w:pPr>
        <w:tabs>
          <w:tab w:val="left" w:pos="9000"/>
        </w:tabs>
        <w:spacing w:before="240" w:after="240"/>
        <w:rPr>
          <w:iCs/>
        </w:rPr>
      </w:pPr>
      <w:r w:rsidRPr="00203156">
        <w:rPr>
          <w:iCs/>
          <w:lang w:val="fr"/>
        </w:rPr>
        <w:t xml:space="preserve">En présence de </w:t>
      </w:r>
      <w:r w:rsidRPr="00203156">
        <w:rPr>
          <w:iCs/>
          <w:u w:val="single"/>
          <w:lang w:val="fr"/>
        </w:rPr>
        <w:tab/>
      </w:r>
    </w:p>
    <w:p w14:paraId="3468BD6C" w14:textId="77777777" w:rsidR="0007591B" w:rsidRPr="008F55F2" w:rsidRDefault="0007591B" w:rsidP="0007591B"/>
    <w:p w14:paraId="0111360F" w14:textId="30C5B4BF" w:rsidR="0022384A" w:rsidRDefault="0022384A">
      <w:pPr>
        <w:jc w:val="left"/>
        <w:rPr>
          <w:szCs w:val="24"/>
        </w:rPr>
      </w:pPr>
      <w:r>
        <w:rPr>
          <w:szCs w:val="24"/>
        </w:rPr>
        <w:br w:type="page"/>
      </w:r>
    </w:p>
    <w:p w14:paraId="2BB3DF40" w14:textId="77777777" w:rsidR="0007591B" w:rsidRDefault="0007591B" w:rsidP="00CE7ED6">
      <w:pPr>
        <w:spacing w:before="120" w:after="120"/>
        <w:rPr>
          <w:szCs w:val="24"/>
        </w:rPr>
      </w:pPr>
    </w:p>
    <w:p w14:paraId="10F2BE48" w14:textId="2DCDD104" w:rsidR="00A6559F" w:rsidRPr="0028492A" w:rsidRDefault="00CE7ED6" w:rsidP="00D266CD">
      <w:pPr>
        <w:pStyle w:val="SecX"/>
      </w:pPr>
      <w:bookmarkStart w:id="896" w:name="_Toc489009074"/>
      <w:bookmarkStart w:id="897" w:name="_Toc139293481"/>
      <w:r w:rsidRPr="0028492A">
        <w:t xml:space="preserve">Modèle de </w:t>
      </w:r>
      <w:r w:rsidR="0022384A">
        <w:t>G</w:t>
      </w:r>
      <w:r w:rsidRPr="0028492A">
        <w:t xml:space="preserve">arantie de </w:t>
      </w:r>
      <w:r w:rsidR="0022384A">
        <w:t>P</w:t>
      </w:r>
      <w:r w:rsidRPr="0028492A">
        <w:t xml:space="preserve">erformance </w:t>
      </w:r>
      <w:r w:rsidR="0022384A">
        <w:t>E</w:t>
      </w:r>
      <w:r w:rsidRPr="0028492A">
        <w:t>nvironnementale</w:t>
      </w:r>
      <w:r w:rsidR="00E8109F">
        <w:t xml:space="preserve"> </w:t>
      </w:r>
      <w:r w:rsidR="00E20E25">
        <w:t xml:space="preserve">et </w:t>
      </w:r>
      <w:r w:rsidR="00E20E25" w:rsidRPr="0028492A">
        <w:t>Sociale</w:t>
      </w:r>
      <w:r w:rsidRPr="0028492A">
        <w:t xml:space="preserve"> (ES)</w:t>
      </w:r>
      <w:bookmarkEnd w:id="896"/>
      <w:bookmarkEnd w:id="897"/>
    </w:p>
    <w:bookmarkEnd w:id="893"/>
    <w:p w14:paraId="16B17827" w14:textId="68E1B8EF" w:rsidR="00E8109F" w:rsidRPr="00337B0F" w:rsidRDefault="00E8109F" w:rsidP="00337B0F">
      <w:pPr>
        <w:spacing w:before="120" w:after="120"/>
        <w:jc w:val="center"/>
        <w:rPr>
          <w:b/>
          <w:bCs/>
          <w:sz w:val="32"/>
          <w:szCs w:val="32"/>
        </w:rPr>
      </w:pPr>
      <w:r w:rsidRPr="00337B0F">
        <w:rPr>
          <w:b/>
          <w:bCs/>
          <w:sz w:val="32"/>
          <w:szCs w:val="32"/>
        </w:rPr>
        <w:t>Garantie sur Demande</w:t>
      </w:r>
    </w:p>
    <w:p w14:paraId="128CCA6F" w14:textId="77777777" w:rsidR="00E8109F" w:rsidRDefault="00E8109F" w:rsidP="00463A2F">
      <w:pPr>
        <w:spacing w:before="120" w:after="120"/>
        <w:rPr>
          <w:szCs w:val="24"/>
        </w:rPr>
      </w:pPr>
    </w:p>
    <w:p w14:paraId="10F2BE49" w14:textId="315B31A8" w:rsidR="00A6559F" w:rsidRPr="0028492A" w:rsidRDefault="00463A2F" w:rsidP="00463A2F">
      <w:pPr>
        <w:spacing w:before="120" w:after="120"/>
        <w:rPr>
          <w:rFonts w:eastAsia="Arial Unicode MS"/>
          <w:i/>
          <w:color w:val="000000"/>
          <w:szCs w:val="24"/>
        </w:rPr>
      </w:pPr>
      <w:r w:rsidRPr="0028492A">
        <w:rPr>
          <w:szCs w:val="24"/>
        </w:rPr>
        <w:t>(garantie bancaire)</w:t>
      </w:r>
      <w:r w:rsidRPr="0028492A" w:rsidDel="006814A8">
        <w:rPr>
          <w:szCs w:val="24"/>
        </w:rPr>
        <w:t xml:space="preserve"> </w:t>
      </w:r>
      <w:r w:rsidRPr="0028492A">
        <w:rPr>
          <w:szCs w:val="24"/>
        </w:rPr>
        <w:t>_____________________________ [</w:t>
      </w:r>
      <w:r w:rsidRPr="0028492A">
        <w:rPr>
          <w:i/>
          <w:szCs w:val="24"/>
        </w:rPr>
        <w:t>nom de la banque et adresse de la banque d’émission ou Code SWIFT</w:t>
      </w:r>
      <w:r w:rsidRPr="0028492A">
        <w:rPr>
          <w:szCs w:val="24"/>
        </w:rPr>
        <w:t>]</w:t>
      </w:r>
    </w:p>
    <w:p w14:paraId="27FA27CC" w14:textId="77777777" w:rsidR="006934F2" w:rsidRDefault="006934F2" w:rsidP="007E1F41">
      <w:pPr>
        <w:spacing w:before="120" w:after="120"/>
        <w:rPr>
          <w:b/>
          <w:szCs w:val="24"/>
        </w:rPr>
      </w:pPr>
    </w:p>
    <w:p w14:paraId="10F2BE4A" w14:textId="7243A411" w:rsidR="00D16230" w:rsidRPr="0028492A" w:rsidRDefault="00D16230" w:rsidP="007E1F41">
      <w:pPr>
        <w:spacing w:before="120" w:after="120"/>
        <w:rPr>
          <w:i/>
          <w:iCs/>
          <w:szCs w:val="24"/>
        </w:rPr>
      </w:pPr>
      <w:r w:rsidRPr="0028492A">
        <w:rPr>
          <w:b/>
          <w:szCs w:val="24"/>
        </w:rPr>
        <w:t>Bénéficiaire</w:t>
      </w:r>
      <w:r w:rsidR="009D402B" w:rsidRPr="0028492A">
        <w:rPr>
          <w:b/>
          <w:szCs w:val="24"/>
        </w:rPr>
        <w:t> :</w:t>
      </w:r>
      <w:r w:rsidRPr="0028492A">
        <w:rPr>
          <w:szCs w:val="24"/>
        </w:rPr>
        <w:t xml:space="preserve"> </w:t>
      </w:r>
      <w:r w:rsidRPr="0028492A">
        <w:rPr>
          <w:i/>
          <w:iCs/>
          <w:szCs w:val="24"/>
        </w:rPr>
        <w:t xml:space="preserve">[nom et adresse du Maître d’Ouvrage] </w:t>
      </w:r>
    </w:p>
    <w:p w14:paraId="10F2BE4B" w14:textId="77777777" w:rsidR="00D16230" w:rsidRPr="0028492A" w:rsidRDefault="00D16230" w:rsidP="00463A2F">
      <w:pPr>
        <w:spacing w:before="120" w:after="120"/>
        <w:rPr>
          <w:szCs w:val="24"/>
        </w:rPr>
      </w:pPr>
      <w:r w:rsidRPr="0028492A">
        <w:rPr>
          <w:b/>
          <w:szCs w:val="24"/>
        </w:rPr>
        <w:t>Date</w:t>
      </w:r>
      <w:r w:rsidR="009D402B" w:rsidRPr="0028492A">
        <w:rPr>
          <w:b/>
          <w:szCs w:val="24"/>
        </w:rPr>
        <w:t> :</w:t>
      </w:r>
      <w:r w:rsidRPr="0028492A">
        <w:rPr>
          <w:szCs w:val="24"/>
        </w:rPr>
        <w:t xml:space="preserve"> </w:t>
      </w:r>
      <w:r w:rsidR="00463A2F" w:rsidRPr="0028492A">
        <w:rPr>
          <w:rFonts w:eastAsia="Arial Unicode MS"/>
          <w:i/>
          <w:color w:val="000000"/>
        </w:rPr>
        <w:t>[Insérer la date de la garantie]</w:t>
      </w:r>
    </w:p>
    <w:p w14:paraId="10F2BE4C" w14:textId="34972992" w:rsidR="00D16230" w:rsidRPr="0028492A" w:rsidRDefault="0097642B" w:rsidP="00463A2F">
      <w:pPr>
        <w:spacing w:before="120" w:after="120"/>
        <w:rPr>
          <w:szCs w:val="24"/>
        </w:rPr>
      </w:pPr>
      <w:r w:rsidRPr="0028492A">
        <w:rPr>
          <w:b/>
          <w:szCs w:val="24"/>
        </w:rPr>
        <w:t>GARANTIE DE PERFORMANCE ES N</w:t>
      </w:r>
      <w:r w:rsidR="00D16230" w:rsidRPr="0028492A">
        <w:rPr>
          <w:b/>
          <w:szCs w:val="24"/>
        </w:rPr>
        <w:t>o.</w:t>
      </w:r>
      <w:r w:rsidR="009D402B" w:rsidRPr="0028492A">
        <w:rPr>
          <w:b/>
          <w:szCs w:val="24"/>
        </w:rPr>
        <w:t> :</w:t>
      </w:r>
      <w:r w:rsidR="00D16230" w:rsidRPr="0028492A">
        <w:rPr>
          <w:szCs w:val="24"/>
        </w:rPr>
        <w:t xml:space="preserve"> </w:t>
      </w:r>
      <w:r w:rsidR="00463A2F" w:rsidRPr="0028492A">
        <w:rPr>
          <w:rFonts w:eastAsia="Arial Unicode MS"/>
          <w:i/>
          <w:color w:val="000000"/>
        </w:rPr>
        <w:t xml:space="preserve">[Insérer le numéro de </w:t>
      </w:r>
      <w:r w:rsidR="00215ABC" w:rsidRPr="0028492A">
        <w:rPr>
          <w:rFonts w:eastAsia="Arial Unicode MS"/>
          <w:i/>
          <w:color w:val="000000"/>
        </w:rPr>
        <w:t>référence</w:t>
      </w:r>
      <w:r w:rsidR="00463A2F" w:rsidRPr="0028492A">
        <w:rPr>
          <w:rFonts w:eastAsia="Arial Unicode MS"/>
          <w:i/>
          <w:color w:val="000000"/>
        </w:rPr>
        <w:t xml:space="preserve"> de la garantie]</w:t>
      </w:r>
    </w:p>
    <w:p w14:paraId="10F2BE4D" w14:textId="15C755AB" w:rsidR="0097642B" w:rsidRPr="00337B0F" w:rsidRDefault="00215ABC" w:rsidP="0097642B">
      <w:pPr>
        <w:spacing w:before="120" w:after="240"/>
        <w:rPr>
          <w:rFonts w:eastAsia="Arial Unicode MS"/>
          <w:color w:val="000000"/>
        </w:rPr>
      </w:pPr>
      <w:r w:rsidRPr="00337B0F">
        <w:rPr>
          <w:rFonts w:eastAsia="Arial Unicode MS"/>
          <w:b/>
          <w:color w:val="000000"/>
        </w:rPr>
        <w:t>Garant</w:t>
      </w:r>
      <w:r w:rsidR="0097642B" w:rsidRPr="00337B0F">
        <w:rPr>
          <w:rFonts w:eastAsia="Arial Unicode MS"/>
          <w:b/>
          <w:color w:val="000000"/>
        </w:rPr>
        <w:t xml:space="preserve">: </w:t>
      </w:r>
      <w:r w:rsidR="0097642B" w:rsidRPr="00337B0F">
        <w:rPr>
          <w:rFonts w:eastAsia="Arial Unicode MS"/>
          <w:i/>
          <w:color w:val="000000"/>
        </w:rPr>
        <w:t>[Ins</w:t>
      </w:r>
      <w:r w:rsidR="006934F2" w:rsidRPr="00337B0F">
        <w:rPr>
          <w:rFonts w:eastAsia="Arial Unicode MS"/>
          <w:i/>
          <w:color w:val="000000"/>
        </w:rPr>
        <w:t xml:space="preserve">érer le nom et adresse du lieu d’émission, sauf </w:t>
      </w:r>
      <w:r w:rsidR="006934F2">
        <w:rPr>
          <w:rFonts w:eastAsia="Arial Unicode MS"/>
          <w:i/>
          <w:color w:val="000000"/>
        </w:rPr>
        <w:t xml:space="preserve">si indiqué dans le papier à lettre] </w:t>
      </w:r>
    </w:p>
    <w:p w14:paraId="10F2BE4E" w14:textId="77777777" w:rsidR="00D16230" w:rsidRPr="0028492A" w:rsidRDefault="00D16230" w:rsidP="007E1F41">
      <w:pPr>
        <w:spacing w:before="120" w:after="120"/>
        <w:rPr>
          <w:szCs w:val="24"/>
        </w:rPr>
      </w:pPr>
      <w:r w:rsidRPr="0028492A">
        <w:rPr>
          <w:szCs w:val="24"/>
        </w:rPr>
        <w:t>Nous avons été informés que</w:t>
      </w:r>
      <w:r w:rsidR="009D402B" w:rsidRPr="0028492A">
        <w:rPr>
          <w:szCs w:val="24"/>
        </w:rPr>
        <w:t xml:space="preserve"> </w:t>
      </w:r>
      <w:r w:rsidR="0097642B" w:rsidRPr="0028492A">
        <w:rPr>
          <w:szCs w:val="24"/>
        </w:rPr>
        <w:t xml:space="preserve">________________ </w:t>
      </w:r>
      <w:r w:rsidRPr="0028492A">
        <w:rPr>
          <w:szCs w:val="24"/>
        </w:rPr>
        <w:t xml:space="preserve">(ci-après dénommé le Donneur d’ordre) a conclu avec vous le Marché no. </w:t>
      </w:r>
      <w:r w:rsidR="0097642B" w:rsidRPr="0028492A">
        <w:rPr>
          <w:szCs w:val="24"/>
        </w:rPr>
        <w:t xml:space="preserve">_______________ </w:t>
      </w:r>
      <w:r w:rsidRPr="0028492A">
        <w:rPr>
          <w:szCs w:val="24"/>
        </w:rPr>
        <w:t xml:space="preserve">en date du </w:t>
      </w:r>
      <w:r w:rsidR="0097642B" w:rsidRPr="0028492A">
        <w:rPr>
          <w:i/>
          <w:iCs/>
          <w:szCs w:val="24"/>
        </w:rPr>
        <w:t>_______________</w:t>
      </w:r>
      <w:r w:rsidRPr="0028492A">
        <w:rPr>
          <w:szCs w:val="24"/>
        </w:rPr>
        <w:t xml:space="preserve"> pour l’exécution de</w:t>
      </w:r>
      <w:r w:rsidR="009D402B" w:rsidRPr="0028492A">
        <w:rPr>
          <w:szCs w:val="24"/>
        </w:rPr>
        <w:t xml:space="preserve"> </w:t>
      </w:r>
      <w:r w:rsidR="0097642B" w:rsidRPr="0028492A">
        <w:rPr>
          <w:i/>
          <w:szCs w:val="24"/>
        </w:rPr>
        <w:t>____________________</w:t>
      </w:r>
      <w:r w:rsidRPr="0028492A">
        <w:rPr>
          <w:szCs w:val="24"/>
        </w:rPr>
        <w:t xml:space="preserve"> (ci-après dénommé </w:t>
      </w:r>
      <w:r w:rsidR="009D402B" w:rsidRPr="0028492A">
        <w:rPr>
          <w:szCs w:val="24"/>
        </w:rPr>
        <w:t>« </w:t>
      </w:r>
      <w:r w:rsidRPr="0028492A">
        <w:rPr>
          <w:szCs w:val="24"/>
        </w:rPr>
        <w:t>le Marché</w:t>
      </w:r>
      <w:r w:rsidR="009D402B" w:rsidRPr="0028492A">
        <w:rPr>
          <w:szCs w:val="24"/>
        </w:rPr>
        <w:t> »</w:t>
      </w:r>
      <w:r w:rsidRPr="0028492A">
        <w:rPr>
          <w:szCs w:val="24"/>
        </w:rPr>
        <w:t>).</w:t>
      </w:r>
    </w:p>
    <w:p w14:paraId="10F2BE4F" w14:textId="18E09B8A" w:rsidR="00D16230" w:rsidRPr="0028492A" w:rsidRDefault="00D16230" w:rsidP="007E1F41">
      <w:pPr>
        <w:spacing w:before="120" w:after="120"/>
        <w:rPr>
          <w:szCs w:val="24"/>
        </w:rPr>
      </w:pPr>
      <w:r w:rsidRPr="0028492A">
        <w:rPr>
          <w:szCs w:val="24"/>
        </w:rPr>
        <w:t xml:space="preserve">De plus, nous comprenons qu’une </w:t>
      </w:r>
      <w:r w:rsidR="00273949">
        <w:rPr>
          <w:szCs w:val="24"/>
        </w:rPr>
        <w:t>G</w:t>
      </w:r>
      <w:r w:rsidRPr="0028492A">
        <w:rPr>
          <w:szCs w:val="24"/>
        </w:rPr>
        <w:t xml:space="preserve">arantie de </w:t>
      </w:r>
      <w:r w:rsidR="00273949">
        <w:rPr>
          <w:szCs w:val="24"/>
        </w:rPr>
        <w:t>P</w:t>
      </w:r>
      <w:r w:rsidR="00994B05" w:rsidRPr="0028492A">
        <w:rPr>
          <w:szCs w:val="24"/>
        </w:rPr>
        <w:t xml:space="preserve">erformance </w:t>
      </w:r>
      <w:r w:rsidR="00273949">
        <w:rPr>
          <w:szCs w:val="24"/>
        </w:rPr>
        <w:t>E</w:t>
      </w:r>
      <w:r w:rsidR="00994B05" w:rsidRPr="0028492A">
        <w:rPr>
          <w:szCs w:val="24"/>
        </w:rPr>
        <w:t>nvironnementale</w:t>
      </w:r>
      <w:r w:rsidR="00273949">
        <w:rPr>
          <w:szCs w:val="24"/>
        </w:rPr>
        <w:t xml:space="preserve"> et S</w:t>
      </w:r>
      <w:r w:rsidR="00994B05" w:rsidRPr="0028492A">
        <w:rPr>
          <w:szCs w:val="24"/>
        </w:rPr>
        <w:t>ociale</w:t>
      </w:r>
      <w:r w:rsidRPr="0028492A">
        <w:rPr>
          <w:szCs w:val="24"/>
        </w:rPr>
        <w:t xml:space="preserve"> est exigée en vertu des conditions du Marché.</w:t>
      </w:r>
    </w:p>
    <w:p w14:paraId="10F2BE50" w14:textId="40F969BC" w:rsidR="00D16230" w:rsidRPr="0028492A" w:rsidRDefault="00D16230" w:rsidP="007E1F41">
      <w:pPr>
        <w:spacing w:before="120" w:after="120"/>
        <w:rPr>
          <w:szCs w:val="24"/>
        </w:rPr>
      </w:pPr>
      <w:r w:rsidRPr="0028492A">
        <w:rPr>
          <w:szCs w:val="24"/>
        </w:rPr>
        <w:t>A la demande du Donneur d’ordre, nous</w:t>
      </w:r>
      <w:r w:rsidR="009D402B" w:rsidRPr="0028492A">
        <w:rPr>
          <w:szCs w:val="24"/>
        </w:rPr>
        <w:t xml:space="preserve"> </w:t>
      </w:r>
      <w:r w:rsidRPr="0028492A">
        <w:rPr>
          <w:i/>
          <w:szCs w:val="24"/>
        </w:rPr>
        <w:t>[nom de la banque garante]</w:t>
      </w:r>
      <w:r w:rsidRPr="0028492A">
        <w:rPr>
          <w:szCs w:val="24"/>
        </w:rPr>
        <w:t xml:space="preserve"> prenons, en tant que Garant, l’engagement irrévocable de payer au Bénéficiaire toute somme</w:t>
      </w:r>
      <w:r w:rsidR="009D402B" w:rsidRPr="0028492A">
        <w:rPr>
          <w:szCs w:val="24"/>
        </w:rPr>
        <w:t xml:space="preserve"> </w:t>
      </w:r>
      <w:r w:rsidRPr="0028492A">
        <w:rPr>
          <w:szCs w:val="24"/>
        </w:rPr>
        <w:t>dans la limite du Montant de la Garantie qui s’élève à</w:t>
      </w:r>
      <w:r w:rsidR="009D402B" w:rsidRPr="0028492A">
        <w:rPr>
          <w:szCs w:val="24"/>
        </w:rPr>
        <w:t xml:space="preserve"> </w:t>
      </w:r>
      <w:r w:rsidR="0097642B" w:rsidRPr="0028492A">
        <w:rPr>
          <w:i/>
          <w:szCs w:val="24"/>
        </w:rPr>
        <w:t>____________ (_________)</w:t>
      </w:r>
      <w:r w:rsidR="0097642B" w:rsidRPr="0028492A">
        <w:rPr>
          <w:rStyle w:val="Appelnotedebasdep"/>
          <w:szCs w:val="24"/>
        </w:rPr>
        <w:footnoteReference w:id="50"/>
      </w:r>
      <w:r w:rsidR="0097642B" w:rsidRPr="0028492A">
        <w:rPr>
          <w:rStyle w:val="Appelnotedebasdep"/>
          <w:szCs w:val="24"/>
        </w:rPr>
        <w:t>1</w:t>
      </w:r>
      <w:r w:rsidRPr="0028492A">
        <w:rPr>
          <w:szCs w:val="24"/>
        </w:rPr>
        <w:t>.</w:t>
      </w:r>
      <w:r w:rsidR="009D402B" w:rsidRPr="0028492A">
        <w:rPr>
          <w:szCs w:val="24"/>
        </w:rPr>
        <w:t xml:space="preserve"> </w:t>
      </w:r>
      <w:r w:rsidRPr="0028492A">
        <w:rPr>
          <w:szCs w:val="24"/>
        </w:rPr>
        <w:t>Votre demande en paiement doit comprendre, que ce soit dans la demande elle-même ou dans un document séparé signé</w:t>
      </w:r>
      <w:r w:rsidRPr="0028492A" w:rsidDel="00667289">
        <w:rPr>
          <w:szCs w:val="24"/>
        </w:rPr>
        <w:t xml:space="preserve"> </w:t>
      </w:r>
      <w:r w:rsidRPr="0028492A">
        <w:rPr>
          <w:szCs w:val="24"/>
        </w:rPr>
        <w:t xml:space="preserve">accompagnant ou identifiant la demande, la déclaration que le Donneur d’ordre n’a pas rempli ses obligations </w:t>
      </w:r>
      <w:r w:rsidR="00994B05" w:rsidRPr="0028492A">
        <w:rPr>
          <w:szCs w:val="24"/>
        </w:rPr>
        <w:t>environnementales</w:t>
      </w:r>
      <w:r w:rsidR="00273949">
        <w:rPr>
          <w:szCs w:val="24"/>
        </w:rPr>
        <w:t xml:space="preserve"> </w:t>
      </w:r>
      <w:r w:rsidR="00E20E25">
        <w:rPr>
          <w:szCs w:val="24"/>
        </w:rPr>
        <w:t xml:space="preserve">et </w:t>
      </w:r>
      <w:r w:rsidR="00E20E25" w:rsidRPr="0028492A">
        <w:rPr>
          <w:szCs w:val="24"/>
        </w:rPr>
        <w:t>sociales</w:t>
      </w:r>
      <w:r w:rsidR="00994B05" w:rsidRPr="0028492A">
        <w:rPr>
          <w:szCs w:val="24"/>
        </w:rPr>
        <w:t xml:space="preserve"> (ES) </w:t>
      </w:r>
      <w:r w:rsidRPr="0028492A">
        <w:rPr>
          <w:szCs w:val="24"/>
        </w:rPr>
        <w:t xml:space="preserve">au titre du Marché, sans que vous ayez à prouver ou à donner les raisons ou le motif de votre demande ou du montant </w:t>
      </w:r>
      <w:r w:rsidR="0097642B" w:rsidRPr="0028492A">
        <w:rPr>
          <w:szCs w:val="24"/>
        </w:rPr>
        <w:br/>
      </w:r>
      <w:r w:rsidRPr="0028492A">
        <w:rPr>
          <w:szCs w:val="24"/>
        </w:rPr>
        <w:t xml:space="preserve">qui y figure. </w:t>
      </w:r>
    </w:p>
    <w:p w14:paraId="10F2BE51" w14:textId="3893E4E8" w:rsidR="00D16230" w:rsidRPr="0028492A" w:rsidRDefault="00D16230" w:rsidP="007E1F41">
      <w:pPr>
        <w:spacing w:before="120" w:after="120"/>
        <w:rPr>
          <w:szCs w:val="24"/>
        </w:rPr>
      </w:pPr>
      <w:r w:rsidRPr="0028492A">
        <w:rPr>
          <w:szCs w:val="24"/>
        </w:rPr>
        <w:t>La présente garantie expire</w:t>
      </w:r>
      <w:r w:rsidR="006934F2">
        <w:rPr>
          <w:szCs w:val="24"/>
        </w:rPr>
        <w:t>ra</w:t>
      </w:r>
      <w:r w:rsidRPr="0028492A">
        <w:rPr>
          <w:szCs w:val="24"/>
        </w:rPr>
        <w:t> au plus tard le</w:t>
      </w:r>
      <w:r w:rsidR="0097642B" w:rsidRPr="0028492A">
        <w:rPr>
          <w:szCs w:val="24"/>
        </w:rPr>
        <w:t xml:space="preserve"> ……</w:t>
      </w:r>
      <w:r w:rsidRPr="0028492A">
        <w:rPr>
          <w:szCs w:val="24"/>
        </w:rPr>
        <w:t xml:space="preserve"> jour de</w:t>
      </w:r>
      <w:r w:rsidR="0097642B" w:rsidRPr="0028492A">
        <w:rPr>
          <w:szCs w:val="24"/>
        </w:rPr>
        <w:t xml:space="preserve"> ……..,</w:t>
      </w:r>
      <w:r w:rsidR="0097642B" w:rsidRPr="0028492A">
        <w:rPr>
          <w:szCs w:val="24"/>
          <w:vertAlign w:val="superscript"/>
        </w:rPr>
        <w:t xml:space="preserve"> </w:t>
      </w:r>
      <w:r w:rsidR="0097642B" w:rsidRPr="0028492A">
        <w:rPr>
          <w:szCs w:val="24"/>
        </w:rPr>
        <w:t>2</w:t>
      </w:r>
      <w:r w:rsidR="0097642B" w:rsidRPr="0028492A">
        <w:rPr>
          <w:bCs/>
          <w:i/>
          <w:iCs/>
          <w:szCs w:val="24"/>
        </w:rPr>
        <w:t>….</w:t>
      </w:r>
      <w:r w:rsidRPr="0028492A">
        <w:rPr>
          <w:szCs w:val="24"/>
        </w:rPr>
        <w:t>,</w:t>
      </w:r>
      <w:r w:rsidR="0097642B" w:rsidRPr="0028492A">
        <w:rPr>
          <w:rStyle w:val="Appelnotedebasdep"/>
          <w:szCs w:val="24"/>
        </w:rPr>
        <w:footnoteReference w:customMarkFollows="1" w:id="51"/>
        <w:t>2</w:t>
      </w:r>
      <w:r w:rsidRPr="0028492A">
        <w:rPr>
          <w:szCs w:val="24"/>
        </w:rPr>
        <w:t xml:space="preserve"> et toute demande de paiement doit être reçue à cette date au plus tard, à l’adresse figurant ci-dessus.</w:t>
      </w:r>
    </w:p>
    <w:p w14:paraId="10F2BE52" w14:textId="77777777" w:rsidR="00D16230" w:rsidRPr="0028492A" w:rsidRDefault="00D16230" w:rsidP="007E1F41">
      <w:pPr>
        <w:spacing w:before="120" w:after="120"/>
        <w:rPr>
          <w:szCs w:val="24"/>
        </w:rPr>
      </w:pPr>
      <w:r w:rsidRPr="0028492A">
        <w:rPr>
          <w:szCs w:val="24"/>
        </w:rPr>
        <w:lastRenderedPageBreak/>
        <w:t>La présente garantie est régie par les Règles uniformes de la CCI relatives aux garanties sur demande, Publication CCI no</w:t>
      </w:r>
      <w:r w:rsidR="009D402B" w:rsidRPr="0028492A">
        <w:rPr>
          <w:szCs w:val="24"/>
        </w:rPr>
        <w:t> :</w:t>
      </w:r>
      <w:r w:rsidRPr="0028492A">
        <w:rPr>
          <w:szCs w:val="24"/>
        </w:rPr>
        <w:t xml:space="preserve"> 758, à l’exception de leur Article 15 (a) dont l’application est expressément écartée.</w:t>
      </w:r>
    </w:p>
    <w:p w14:paraId="10F2BE53" w14:textId="77777777" w:rsidR="00D16230" w:rsidRPr="0028492A" w:rsidRDefault="00D16230" w:rsidP="0097642B">
      <w:pPr>
        <w:spacing w:before="720" w:after="120"/>
        <w:jc w:val="center"/>
        <w:rPr>
          <w:i/>
          <w:iCs/>
          <w:szCs w:val="24"/>
        </w:rPr>
      </w:pPr>
      <w:r w:rsidRPr="0028492A">
        <w:rPr>
          <w:i/>
          <w:iCs/>
          <w:szCs w:val="24"/>
        </w:rPr>
        <w:t>______________</w:t>
      </w:r>
      <w:r w:rsidR="0097642B" w:rsidRPr="0028492A">
        <w:rPr>
          <w:i/>
          <w:iCs/>
          <w:szCs w:val="24"/>
        </w:rPr>
        <w:t>___</w:t>
      </w:r>
      <w:r w:rsidRPr="0028492A">
        <w:rPr>
          <w:i/>
          <w:iCs/>
          <w:szCs w:val="24"/>
        </w:rPr>
        <w:t>_____</w:t>
      </w:r>
      <w:r w:rsidR="0097642B" w:rsidRPr="0028492A">
        <w:rPr>
          <w:i/>
          <w:iCs/>
          <w:szCs w:val="24"/>
        </w:rPr>
        <w:br/>
      </w:r>
      <w:r w:rsidRPr="0028492A">
        <w:rPr>
          <w:i/>
          <w:iCs/>
          <w:szCs w:val="24"/>
        </w:rPr>
        <w:t>[signature]</w:t>
      </w:r>
    </w:p>
    <w:p w14:paraId="10F2BE54" w14:textId="77777777" w:rsidR="00D16230" w:rsidRPr="0028492A" w:rsidRDefault="00D16230" w:rsidP="0097642B">
      <w:pPr>
        <w:spacing w:before="840" w:after="120"/>
        <w:rPr>
          <w:b/>
          <w:i/>
          <w:iCs/>
          <w:szCs w:val="24"/>
        </w:rPr>
      </w:pPr>
      <w:r w:rsidRPr="0028492A">
        <w:rPr>
          <w:b/>
          <w:i/>
          <w:iCs/>
          <w:szCs w:val="24"/>
        </w:rPr>
        <w:t>Note</w:t>
      </w:r>
      <w:r w:rsidR="009D402B" w:rsidRPr="0028492A">
        <w:rPr>
          <w:b/>
          <w:i/>
          <w:iCs/>
          <w:szCs w:val="24"/>
        </w:rPr>
        <w:t> :</w:t>
      </w:r>
      <w:r w:rsidRPr="0028492A">
        <w:rPr>
          <w:b/>
          <w:i/>
          <w:iCs/>
          <w:szCs w:val="24"/>
        </w:rPr>
        <w:t xml:space="preserve"> Le texte en italiques doit être retiré du document final</w:t>
      </w:r>
      <w:r w:rsidR="009D402B" w:rsidRPr="0028492A">
        <w:rPr>
          <w:b/>
          <w:i/>
          <w:iCs/>
          <w:szCs w:val="24"/>
        </w:rPr>
        <w:t> ;</w:t>
      </w:r>
      <w:r w:rsidRPr="0028492A">
        <w:rPr>
          <w:b/>
          <w:i/>
          <w:iCs/>
          <w:szCs w:val="24"/>
        </w:rPr>
        <w:t xml:space="preserve"> il est fourni à titre indicatif en vue de faciliter la préparation du document.</w:t>
      </w:r>
    </w:p>
    <w:p w14:paraId="10F2BE55" w14:textId="77777777" w:rsidR="0097642B" w:rsidRPr="0028492A" w:rsidRDefault="0097642B" w:rsidP="007E1F41">
      <w:pPr>
        <w:pStyle w:val="SectionIXHeading"/>
        <w:spacing w:before="120" w:after="120"/>
        <w:rPr>
          <w:i/>
        </w:rPr>
      </w:pPr>
    </w:p>
    <w:p w14:paraId="10F2BE56" w14:textId="2925D5B7" w:rsidR="0097642B" w:rsidRPr="0028492A" w:rsidRDefault="00FD571A" w:rsidP="00D266CD">
      <w:pPr>
        <w:pStyle w:val="SecX"/>
      </w:pPr>
      <w:r w:rsidRPr="0028492A">
        <w:rPr>
          <w:i/>
        </w:rPr>
        <w:br w:type="page"/>
      </w:r>
      <w:bookmarkStart w:id="898" w:name="_Toc486861980"/>
      <w:bookmarkStart w:id="899" w:name="_Toc489009075"/>
      <w:bookmarkStart w:id="900" w:name="_Toc139293482"/>
      <w:bookmarkStart w:id="901" w:name="_Toc156372185"/>
      <w:bookmarkStart w:id="902" w:name="_Toc482862389"/>
      <w:r w:rsidRPr="0028492A">
        <w:lastRenderedPageBreak/>
        <w:t xml:space="preserve">Modèle de </w:t>
      </w:r>
      <w:r w:rsidR="0022384A">
        <w:t>G</w:t>
      </w:r>
      <w:r w:rsidRPr="0028492A">
        <w:t>ara</w:t>
      </w:r>
      <w:r w:rsidR="0057645E" w:rsidRPr="0028492A">
        <w:t xml:space="preserve">ntie de </w:t>
      </w:r>
      <w:r w:rsidR="0022384A">
        <w:t>R</w:t>
      </w:r>
      <w:r w:rsidR="0057645E" w:rsidRPr="0028492A">
        <w:t>emboursement d</w:t>
      </w:r>
      <w:r w:rsidR="003A1A5B">
        <w:t>e l</w:t>
      </w:r>
      <w:r w:rsidR="0057645E" w:rsidRPr="0028492A">
        <w:t>’</w:t>
      </w:r>
      <w:r w:rsidR="0022384A">
        <w:t>A</w:t>
      </w:r>
      <w:r w:rsidR="0057645E" w:rsidRPr="0028492A">
        <w:t>vance</w:t>
      </w:r>
      <w:bookmarkEnd w:id="898"/>
      <w:bookmarkEnd w:id="899"/>
      <w:bookmarkEnd w:id="900"/>
      <w:r w:rsidR="0057645E" w:rsidRPr="0028492A">
        <w:t xml:space="preserve"> </w:t>
      </w:r>
    </w:p>
    <w:p w14:paraId="10F2BE57" w14:textId="77777777" w:rsidR="00FD571A" w:rsidRPr="0028492A" w:rsidRDefault="0097642B" w:rsidP="0097642B">
      <w:pPr>
        <w:spacing w:before="120" w:after="360"/>
        <w:jc w:val="center"/>
        <w:rPr>
          <w:b/>
          <w:bCs/>
          <w:sz w:val="28"/>
          <w:szCs w:val="21"/>
        </w:rPr>
      </w:pPr>
      <w:r w:rsidRPr="0028492A">
        <w:rPr>
          <w:b/>
          <w:bCs/>
          <w:sz w:val="28"/>
          <w:szCs w:val="21"/>
        </w:rPr>
        <w:t>G</w:t>
      </w:r>
      <w:r w:rsidR="00D03DAA" w:rsidRPr="0028492A">
        <w:rPr>
          <w:b/>
          <w:bCs/>
          <w:sz w:val="28"/>
          <w:szCs w:val="21"/>
        </w:rPr>
        <w:t xml:space="preserve">arantie </w:t>
      </w:r>
      <w:r w:rsidRPr="0028492A">
        <w:rPr>
          <w:b/>
          <w:bCs/>
          <w:sz w:val="28"/>
          <w:szCs w:val="21"/>
        </w:rPr>
        <w:t>B</w:t>
      </w:r>
      <w:r w:rsidR="00D03DAA" w:rsidRPr="0028492A">
        <w:rPr>
          <w:b/>
          <w:bCs/>
          <w:sz w:val="28"/>
          <w:szCs w:val="21"/>
        </w:rPr>
        <w:t xml:space="preserve">ancaire sur </w:t>
      </w:r>
      <w:r w:rsidRPr="0028492A">
        <w:rPr>
          <w:b/>
          <w:bCs/>
          <w:sz w:val="28"/>
          <w:szCs w:val="21"/>
        </w:rPr>
        <w:t>D</w:t>
      </w:r>
      <w:r w:rsidR="00D03DAA" w:rsidRPr="0028492A">
        <w:rPr>
          <w:b/>
          <w:bCs/>
          <w:sz w:val="28"/>
          <w:szCs w:val="21"/>
        </w:rPr>
        <w:t>emande</w:t>
      </w:r>
      <w:bookmarkEnd w:id="901"/>
      <w:bookmarkEnd w:id="902"/>
    </w:p>
    <w:p w14:paraId="10F2BE58" w14:textId="77777777" w:rsidR="008257C7" w:rsidRPr="0028492A" w:rsidRDefault="008257C7" w:rsidP="008257C7">
      <w:pPr>
        <w:pStyle w:val="Pieddepage"/>
        <w:tabs>
          <w:tab w:val="right" w:pos="9000"/>
        </w:tabs>
        <w:spacing w:before="120" w:after="120"/>
        <w:ind w:left="5220"/>
        <w:rPr>
          <w:sz w:val="24"/>
          <w:szCs w:val="24"/>
        </w:rPr>
      </w:pPr>
      <w:r w:rsidRPr="0028492A">
        <w:rPr>
          <w:sz w:val="24"/>
          <w:szCs w:val="24"/>
        </w:rPr>
        <w:t xml:space="preserve">Date : </w:t>
      </w:r>
      <w:r w:rsidRPr="0028492A">
        <w:rPr>
          <w:sz w:val="24"/>
          <w:szCs w:val="24"/>
        </w:rPr>
        <w:tab/>
        <w:t>__________________________</w:t>
      </w:r>
    </w:p>
    <w:p w14:paraId="10F2BE59" w14:textId="77777777" w:rsidR="008257C7" w:rsidRPr="0028492A" w:rsidRDefault="008257C7" w:rsidP="008257C7">
      <w:pPr>
        <w:tabs>
          <w:tab w:val="right" w:pos="9000"/>
        </w:tabs>
        <w:spacing w:before="120" w:after="120"/>
        <w:ind w:left="5220"/>
        <w:rPr>
          <w:szCs w:val="24"/>
        </w:rPr>
      </w:pPr>
      <w:r w:rsidRPr="0028492A">
        <w:rPr>
          <w:szCs w:val="24"/>
        </w:rPr>
        <w:t>Appel d’offres n</w:t>
      </w:r>
      <w:r w:rsidRPr="0028492A">
        <w:rPr>
          <w:szCs w:val="24"/>
          <w:vertAlign w:val="superscript"/>
        </w:rPr>
        <w:t>o</w:t>
      </w:r>
      <w:r w:rsidRPr="0028492A">
        <w:rPr>
          <w:szCs w:val="24"/>
        </w:rPr>
        <w:t xml:space="preserve"> : </w:t>
      </w:r>
      <w:r w:rsidRPr="0028492A">
        <w:rPr>
          <w:szCs w:val="24"/>
        </w:rPr>
        <w:tab/>
        <w:t>______________</w:t>
      </w:r>
    </w:p>
    <w:p w14:paraId="10F2BE5A" w14:textId="77777777" w:rsidR="008257C7" w:rsidRPr="0028492A" w:rsidRDefault="008257C7" w:rsidP="008257C7">
      <w:pPr>
        <w:spacing w:before="120" w:after="120"/>
        <w:rPr>
          <w:szCs w:val="24"/>
        </w:rPr>
      </w:pPr>
      <w:r w:rsidRPr="0028492A">
        <w:rPr>
          <w:b/>
          <w:szCs w:val="24"/>
        </w:rPr>
        <w:t xml:space="preserve">Garant : </w:t>
      </w:r>
      <w:r w:rsidRPr="0028492A">
        <w:rPr>
          <w:szCs w:val="24"/>
        </w:rPr>
        <w:t>____________________ [</w:t>
      </w:r>
      <w:r w:rsidRPr="0028492A">
        <w:rPr>
          <w:i/>
          <w:szCs w:val="24"/>
        </w:rPr>
        <w:t>nom de la banque et adresse de la banque émettrice</w:t>
      </w:r>
      <w:r w:rsidRPr="0028492A">
        <w:rPr>
          <w:szCs w:val="24"/>
        </w:rPr>
        <w:t xml:space="preserve"> </w:t>
      </w:r>
      <w:r w:rsidRPr="0028492A">
        <w:rPr>
          <w:i/>
          <w:szCs w:val="24"/>
        </w:rPr>
        <w:t>et code SWIFT</w:t>
      </w:r>
      <w:r w:rsidRPr="0028492A">
        <w:rPr>
          <w:szCs w:val="24"/>
        </w:rPr>
        <w:t xml:space="preserve">] </w:t>
      </w:r>
    </w:p>
    <w:p w14:paraId="10F2BE5B" w14:textId="57AC0E82" w:rsidR="008257C7" w:rsidRPr="0028492A" w:rsidRDefault="008257C7" w:rsidP="008257C7">
      <w:pPr>
        <w:spacing w:before="120" w:after="120"/>
        <w:rPr>
          <w:szCs w:val="24"/>
        </w:rPr>
      </w:pPr>
      <w:r w:rsidRPr="0028492A">
        <w:rPr>
          <w:b/>
          <w:szCs w:val="24"/>
        </w:rPr>
        <w:t>Bénéficiaire :</w:t>
      </w:r>
      <w:r w:rsidRPr="0028492A">
        <w:rPr>
          <w:szCs w:val="24"/>
        </w:rPr>
        <w:t xml:space="preserve"> __________________ [</w:t>
      </w:r>
      <w:r w:rsidRPr="0028492A">
        <w:rPr>
          <w:i/>
          <w:szCs w:val="24"/>
        </w:rPr>
        <w:t xml:space="preserve">nom et adresse du </w:t>
      </w:r>
      <w:r w:rsidR="00C44BFC">
        <w:rPr>
          <w:i/>
          <w:szCs w:val="24"/>
        </w:rPr>
        <w:t>Maître d’Ouvrage</w:t>
      </w:r>
      <w:r w:rsidRPr="0028492A">
        <w:rPr>
          <w:szCs w:val="24"/>
        </w:rPr>
        <w:t xml:space="preserve">] </w:t>
      </w:r>
    </w:p>
    <w:p w14:paraId="10F2BE5C" w14:textId="77777777" w:rsidR="008257C7" w:rsidRPr="0028492A" w:rsidRDefault="008257C7" w:rsidP="008257C7">
      <w:pPr>
        <w:spacing w:before="120" w:after="120"/>
        <w:rPr>
          <w:szCs w:val="24"/>
        </w:rPr>
      </w:pPr>
      <w:r w:rsidRPr="0028492A">
        <w:rPr>
          <w:b/>
          <w:szCs w:val="24"/>
        </w:rPr>
        <w:t>Date :</w:t>
      </w:r>
      <w:r w:rsidRPr="0028492A">
        <w:rPr>
          <w:szCs w:val="24"/>
        </w:rPr>
        <w:t xml:space="preserve"> _______________</w:t>
      </w:r>
    </w:p>
    <w:p w14:paraId="10F2BE5D" w14:textId="77777777" w:rsidR="00D03DAA" w:rsidRPr="0028492A" w:rsidRDefault="008257C7" w:rsidP="008257C7">
      <w:pPr>
        <w:spacing w:before="120" w:after="120"/>
        <w:rPr>
          <w:szCs w:val="24"/>
        </w:rPr>
      </w:pPr>
      <w:r w:rsidRPr="0028492A">
        <w:rPr>
          <w:b/>
          <w:szCs w:val="24"/>
        </w:rPr>
        <w:t>Garantie de restitution d’avance No. :</w:t>
      </w:r>
      <w:r w:rsidRPr="0028492A">
        <w:rPr>
          <w:szCs w:val="24"/>
        </w:rPr>
        <w:t> ______________________</w:t>
      </w:r>
      <w:r w:rsidR="00A97B40" w:rsidRPr="0028492A">
        <w:rPr>
          <w:b/>
          <w:szCs w:val="24"/>
        </w:rPr>
        <w:t>_______________________</w:t>
      </w:r>
    </w:p>
    <w:p w14:paraId="10F2BE5E" w14:textId="77777777" w:rsidR="00D03DAA" w:rsidRPr="0028492A" w:rsidRDefault="008257C7" w:rsidP="007E1F41">
      <w:pPr>
        <w:spacing w:before="120" w:after="120"/>
        <w:rPr>
          <w:szCs w:val="24"/>
        </w:rPr>
      </w:pPr>
      <w:r w:rsidRPr="0028492A">
        <w:rPr>
          <w:szCs w:val="24"/>
        </w:rPr>
        <w:t xml:space="preserve">Nous avons été informés que ____________________ </w:t>
      </w:r>
      <w:r w:rsidRPr="0028492A">
        <w:rPr>
          <w:i/>
          <w:iCs/>
          <w:szCs w:val="24"/>
        </w:rPr>
        <w:t>[nom du Constructeur]</w:t>
      </w:r>
      <w:r w:rsidRPr="0028492A">
        <w:rPr>
          <w:szCs w:val="24"/>
        </w:rPr>
        <w:t xml:space="preserve"> (ci-après dénommé « le Donneur d’ordre ») a conclu le Marché No. ________________ avec le Bénéficiaire en date du ______________ pour l’exécution _____________________ </w:t>
      </w:r>
      <w:r w:rsidRPr="0028492A">
        <w:rPr>
          <w:i/>
          <w:iCs/>
          <w:szCs w:val="24"/>
        </w:rPr>
        <w:t>[nom du marché et description des travaux]</w:t>
      </w:r>
      <w:r w:rsidRPr="0028492A">
        <w:rPr>
          <w:szCs w:val="24"/>
        </w:rPr>
        <w:t xml:space="preserve"> (ci-après dénommé « le Marché »).</w:t>
      </w:r>
    </w:p>
    <w:p w14:paraId="10F2BE5F" w14:textId="77777777" w:rsidR="00D03DAA" w:rsidRPr="0028492A" w:rsidRDefault="00D03DAA" w:rsidP="007E1F41">
      <w:pPr>
        <w:spacing w:before="120" w:after="120"/>
        <w:rPr>
          <w:szCs w:val="24"/>
        </w:rPr>
      </w:pPr>
      <w:r w:rsidRPr="0028492A">
        <w:rPr>
          <w:szCs w:val="24"/>
        </w:rPr>
        <w:t xml:space="preserve">De plus nous comprenons qu’en vertu des conditions du Marché, une avance d’un montant de ___________ </w:t>
      </w:r>
      <w:r w:rsidRPr="0028492A">
        <w:rPr>
          <w:i/>
          <w:iCs/>
          <w:szCs w:val="24"/>
        </w:rPr>
        <w:t>[insérer la somme en chiffres]</w:t>
      </w:r>
      <w:r w:rsidRPr="0028492A">
        <w:rPr>
          <w:szCs w:val="24"/>
        </w:rPr>
        <w:t xml:space="preserve"> </w:t>
      </w:r>
      <w:r w:rsidR="00A97B40" w:rsidRPr="0028492A">
        <w:rPr>
          <w:szCs w:val="24"/>
        </w:rPr>
        <w:t>(</w:t>
      </w:r>
      <w:r w:rsidRPr="0028492A">
        <w:rPr>
          <w:szCs w:val="24"/>
        </w:rPr>
        <w:t>_____________</w:t>
      </w:r>
      <w:r w:rsidR="00A97B40" w:rsidRPr="0028492A">
        <w:rPr>
          <w:szCs w:val="24"/>
        </w:rPr>
        <w:t>)</w:t>
      </w:r>
      <w:r w:rsidRPr="0028492A">
        <w:rPr>
          <w:i/>
          <w:szCs w:val="24"/>
        </w:rPr>
        <w:t xml:space="preserve"> </w:t>
      </w:r>
      <w:r w:rsidRPr="0028492A">
        <w:rPr>
          <w:i/>
          <w:iCs/>
          <w:szCs w:val="24"/>
        </w:rPr>
        <w:t xml:space="preserve">[insérer la somme en lettres] </w:t>
      </w:r>
      <w:r w:rsidRPr="0028492A">
        <w:rPr>
          <w:szCs w:val="24"/>
        </w:rPr>
        <w:t>est versée contre une garantie de restitution d’avance.</w:t>
      </w:r>
    </w:p>
    <w:p w14:paraId="10F2BE60" w14:textId="77777777" w:rsidR="00D03DAA" w:rsidRPr="0028492A" w:rsidRDefault="00D03DAA" w:rsidP="00A97B40">
      <w:pPr>
        <w:spacing w:before="120" w:after="120"/>
        <w:rPr>
          <w:szCs w:val="24"/>
        </w:rPr>
      </w:pPr>
      <w:r w:rsidRPr="0028492A">
        <w:rPr>
          <w:szCs w:val="24"/>
        </w:rPr>
        <w:t>A la demande du Donneur d’ordre, nous prenons, en tant que Garant, l’engagement irrévocable de payer au Bénéficiaire toute somme dans la limite du Montant de la Garantie qui s’élève à</w:t>
      </w:r>
      <w:r w:rsidR="009D402B" w:rsidRPr="0028492A">
        <w:rPr>
          <w:szCs w:val="24"/>
        </w:rPr>
        <w:t xml:space="preserve"> </w:t>
      </w:r>
      <w:r w:rsidR="00A97B40" w:rsidRPr="0028492A">
        <w:rPr>
          <w:szCs w:val="24"/>
        </w:rPr>
        <w:t xml:space="preserve">__________________ </w:t>
      </w:r>
      <w:r w:rsidRPr="0028492A">
        <w:rPr>
          <w:i/>
          <w:iCs/>
          <w:szCs w:val="24"/>
        </w:rPr>
        <w:t>[insérer la somme en chiffres]</w:t>
      </w:r>
      <w:r w:rsidR="00A97B40" w:rsidRPr="0028492A">
        <w:rPr>
          <w:i/>
          <w:iCs/>
          <w:szCs w:val="24"/>
        </w:rPr>
        <w:t xml:space="preserve"> (________)</w:t>
      </w:r>
      <w:r w:rsidRPr="0028492A">
        <w:rPr>
          <w:szCs w:val="24"/>
        </w:rPr>
        <w:t xml:space="preserve"> </w:t>
      </w:r>
      <w:r w:rsidRPr="0028492A">
        <w:rPr>
          <w:i/>
          <w:iCs/>
          <w:szCs w:val="24"/>
        </w:rPr>
        <w:t>[insérer la somme en lettres]</w:t>
      </w:r>
      <w:r w:rsidR="00A97B40" w:rsidRPr="0028492A">
        <w:rPr>
          <w:rStyle w:val="Appelnotedebasdep"/>
          <w:szCs w:val="24"/>
        </w:rPr>
        <w:footnoteReference w:customMarkFollows="1" w:id="52"/>
        <w:t>1</w:t>
      </w:r>
      <w:r w:rsidRPr="0028492A">
        <w:rPr>
          <w:szCs w:val="24"/>
        </w:rPr>
        <w:t>. Votre demande en paiement doit comprendre, que ce soit dans la demande elle-même ou dans un document séparé signé</w:t>
      </w:r>
      <w:r w:rsidRPr="0028492A" w:rsidDel="00667289">
        <w:rPr>
          <w:szCs w:val="24"/>
        </w:rPr>
        <w:t xml:space="preserve"> </w:t>
      </w:r>
      <w:r w:rsidRPr="0028492A">
        <w:rPr>
          <w:szCs w:val="24"/>
        </w:rPr>
        <w:t>accompagnant ou identifiant la demande, la déclaration que le Donneur d’ordre</w:t>
      </w:r>
      <w:r w:rsidR="009D402B" w:rsidRPr="0028492A">
        <w:rPr>
          <w:szCs w:val="24"/>
        </w:rPr>
        <w:t> :</w:t>
      </w:r>
      <w:r w:rsidR="00A97B40" w:rsidRPr="0028492A">
        <w:rPr>
          <w:szCs w:val="24"/>
        </w:rPr>
        <w:t xml:space="preserve"> </w:t>
      </w:r>
      <w:r w:rsidRPr="0028492A">
        <w:rPr>
          <w:szCs w:val="24"/>
        </w:rPr>
        <w:t>a utilisé l’avance à d’autres fins que les prestations faisant l’objet du Marché</w:t>
      </w:r>
      <w:r w:rsidR="009D402B" w:rsidRPr="0028492A">
        <w:rPr>
          <w:szCs w:val="24"/>
        </w:rPr>
        <w:t> ;</w:t>
      </w:r>
      <w:r w:rsidRPr="0028492A">
        <w:rPr>
          <w:szCs w:val="24"/>
        </w:rPr>
        <w:t xml:space="preserve"> ou bien</w:t>
      </w:r>
      <w:r w:rsidR="00A97B40" w:rsidRPr="0028492A">
        <w:rPr>
          <w:szCs w:val="24"/>
        </w:rPr>
        <w:t xml:space="preserve"> </w:t>
      </w:r>
      <w:r w:rsidRPr="0028492A">
        <w:rPr>
          <w:szCs w:val="24"/>
        </w:rPr>
        <w:t xml:space="preserve">n’a pas remboursé l’avance dans les conditions spécifiées au Marché, spécifiant le montant non remboursé par le Donneur d’ordre. </w:t>
      </w:r>
    </w:p>
    <w:p w14:paraId="10F2BE61" w14:textId="77777777" w:rsidR="008257C7" w:rsidRPr="0028492A" w:rsidRDefault="008257C7" w:rsidP="008257C7">
      <w:pPr>
        <w:tabs>
          <w:tab w:val="left" w:pos="993"/>
        </w:tabs>
        <w:suppressAutoHyphens/>
        <w:spacing w:before="120" w:after="120"/>
        <w:ind w:left="993" w:hanging="567"/>
        <w:rPr>
          <w:szCs w:val="24"/>
        </w:rPr>
      </w:pPr>
      <w:r w:rsidRPr="0028492A">
        <w:rPr>
          <w:szCs w:val="24"/>
        </w:rPr>
        <w:t>(a)</w:t>
      </w:r>
      <w:r w:rsidRPr="0028492A">
        <w:rPr>
          <w:szCs w:val="24"/>
        </w:rPr>
        <w:tab/>
        <w:t>a utilisé l’avance à d’autres fins que les prestations faisant l’objet du Marché ; ou bien</w:t>
      </w:r>
    </w:p>
    <w:p w14:paraId="10F2BE62" w14:textId="77777777" w:rsidR="008257C7" w:rsidRPr="0028492A" w:rsidRDefault="008257C7" w:rsidP="008257C7">
      <w:pPr>
        <w:tabs>
          <w:tab w:val="left" w:pos="993"/>
        </w:tabs>
        <w:suppressAutoHyphens/>
        <w:spacing w:before="120" w:after="120"/>
        <w:ind w:left="993" w:hanging="567"/>
        <w:rPr>
          <w:szCs w:val="24"/>
        </w:rPr>
      </w:pPr>
      <w:r w:rsidRPr="0028492A">
        <w:rPr>
          <w:szCs w:val="24"/>
        </w:rPr>
        <w:t>(b)</w:t>
      </w:r>
      <w:r w:rsidRPr="0028492A">
        <w:rPr>
          <w:szCs w:val="24"/>
        </w:rPr>
        <w:tab/>
        <w:t xml:space="preserve">n’a pas remboursé l’avance dans les conditions spécifiées au Marché, spécifiant le montant non remboursé par le Donneur d’ordre. </w:t>
      </w:r>
    </w:p>
    <w:p w14:paraId="10F2BE63" w14:textId="77777777" w:rsidR="00D03DAA" w:rsidRPr="0028492A" w:rsidRDefault="00D03DAA" w:rsidP="007E1F41">
      <w:pPr>
        <w:spacing w:before="120" w:after="120"/>
        <w:rPr>
          <w:szCs w:val="24"/>
        </w:rPr>
      </w:pPr>
      <w:r w:rsidRPr="0028492A">
        <w:rPr>
          <w:szCs w:val="24"/>
        </w:rPr>
        <w:t>Toute demande au titre de la présente garantie doit être accompagnée par une attestation</w:t>
      </w:r>
      <w:r w:rsidR="009D402B" w:rsidRPr="0028492A">
        <w:rPr>
          <w:szCs w:val="24"/>
        </w:rPr>
        <w:t xml:space="preserve"> </w:t>
      </w:r>
      <w:r w:rsidRPr="0028492A">
        <w:rPr>
          <w:szCs w:val="24"/>
        </w:rPr>
        <w:t xml:space="preserve">provenant de la banque du Bénéficiaire indiquant que l’avance mentionnée ci-dessus a été créditée au compte </w:t>
      </w:r>
      <w:r w:rsidRPr="0028492A">
        <w:rPr>
          <w:szCs w:val="24"/>
        </w:rPr>
        <w:lastRenderedPageBreak/>
        <w:t>bancaire du Donneur d’offre portant le numéro ______________ à __________________ [</w:t>
      </w:r>
      <w:r w:rsidRPr="0028492A">
        <w:rPr>
          <w:i/>
          <w:szCs w:val="24"/>
        </w:rPr>
        <w:t>nom et adresse de la banque</w:t>
      </w:r>
      <w:r w:rsidRPr="0028492A">
        <w:rPr>
          <w:szCs w:val="24"/>
        </w:rPr>
        <w:t>].</w:t>
      </w:r>
    </w:p>
    <w:p w14:paraId="10F2BE64" w14:textId="77777777" w:rsidR="00D03DAA" w:rsidRPr="0028492A" w:rsidRDefault="00D03DAA" w:rsidP="00A97B40">
      <w:pPr>
        <w:spacing w:before="120" w:after="120"/>
        <w:rPr>
          <w:szCs w:val="24"/>
        </w:rPr>
      </w:pPr>
      <w:r w:rsidRPr="0028492A">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w:t>
      </w:r>
      <w:r w:rsidR="009D402B" w:rsidRPr="0028492A">
        <w:rPr>
          <w:szCs w:val="24"/>
        </w:rPr>
        <w:t> :</w:t>
      </w:r>
      <w:r w:rsidRPr="0028492A">
        <w:rPr>
          <w:szCs w:val="24"/>
        </w:rPr>
        <w:t xml:space="preserve"> à la réception d’une copie du décompte indiquant que 90 (quatre-vingt-dix) pourcent du Montant du Marché (à l’exclusion des sommes à valoir) ont été approuvés pour paiement,</w:t>
      </w:r>
      <w:r w:rsidR="009D402B" w:rsidRPr="0028492A">
        <w:rPr>
          <w:szCs w:val="24"/>
        </w:rPr>
        <w:t xml:space="preserve"> </w:t>
      </w:r>
      <w:r w:rsidRPr="0028492A">
        <w:rPr>
          <w:szCs w:val="24"/>
        </w:rPr>
        <w:t>ou à la date suivante</w:t>
      </w:r>
      <w:r w:rsidR="009D402B" w:rsidRPr="0028492A">
        <w:rPr>
          <w:szCs w:val="24"/>
        </w:rPr>
        <w:t> :</w:t>
      </w:r>
      <w:r w:rsidR="00A97B40" w:rsidRPr="0028492A">
        <w:rPr>
          <w:szCs w:val="24"/>
        </w:rPr>
        <w:t xml:space="preserve"> </w:t>
      </w:r>
      <w:r w:rsidRPr="0028492A">
        <w:rPr>
          <w:szCs w:val="24"/>
        </w:rPr>
        <w:t>_</w:t>
      </w:r>
      <w:r w:rsidR="00A97B40" w:rsidRPr="0028492A">
        <w:rPr>
          <w:szCs w:val="24"/>
        </w:rPr>
        <w:t>___________</w:t>
      </w:r>
      <w:r w:rsidRPr="0028492A">
        <w:rPr>
          <w:szCs w:val="24"/>
        </w:rPr>
        <w:t>__.</w:t>
      </w:r>
      <w:r w:rsidR="00A97B40" w:rsidRPr="0028492A">
        <w:rPr>
          <w:rStyle w:val="Appelnotedebasdep"/>
          <w:szCs w:val="24"/>
        </w:rPr>
        <w:footnoteReference w:customMarkFollows="1" w:id="53"/>
        <w:t>2</w:t>
      </w:r>
      <w:r w:rsidRPr="0028492A">
        <w:rPr>
          <w:szCs w:val="24"/>
        </w:rPr>
        <w:t xml:space="preserve"> En conséquence, toute demande de paiement au titre de cette Garantie doit nous parvenir à cette date au plus tard.</w:t>
      </w:r>
    </w:p>
    <w:p w14:paraId="43362869" w14:textId="77777777" w:rsidR="00C830A1" w:rsidRPr="0028492A" w:rsidRDefault="008257C7" w:rsidP="00C830A1">
      <w:pPr>
        <w:spacing w:before="120" w:after="120"/>
        <w:rPr>
          <w:szCs w:val="24"/>
        </w:rPr>
      </w:pPr>
      <w:r w:rsidRPr="0028492A">
        <w:rPr>
          <w:szCs w:val="24"/>
        </w:rPr>
        <w:t>La présente garantie est régie par les Règles Uniformes de la CCI relatives aux Garanties sur Demande (RUGD), Publication CCI no : 758</w:t>
      </w:r>
      <w:r w:rsidR="00C830A1">
        <w:rPr>
          <w:szCs w:val="24"/>
        </w:rPr>
        <w:t xml:space="preserve">, </w:t>
      </w:r>
      <w:r w:rsidR="00C830A1" w:rsidRPr="0028492A">
        <w:rPr>
          <w:szCs w:val="24"/>
        </w:rPr>
        <w:t>à l’exception de leur Article 15 (a) dont l’application est expressément écartée.</w:t>
      </w:r>
    </w:p>
    <w:p w14:paraId="10F2BE66" w14:textId="0FB92CAC" w:rsidR="00D03DAA" w:rsidRPr="0028492A" w:rsidRDefault="00D03DAA" w:rsidP="00C830A1">
      <w:pPr>
        <w:spacing w:before="120" w:after="120"/>
        <w:rPr>
          <w:b/>
          <w:i/>
          <w:iCs/>
          <w:szCs w:val="24"/>
        </w:rPr>
      </w:pPr>
      <w:r w:rsidRPr="0028492A">
        <w:rPr>
          <w:i/>
          <w:iCs/>
          <w:szCs w:val="24"/>
        </w:rPr>
        <w:t>___</w:t>
      </w:r>
      <w:r w:rsidR="00A97B40" w:rsidRPr="0028492A">
        <w:rPr>
          <w:i/>
          <w:iCs/>
          <w:szCs w:val="24"/>
        </w:rPr>
        <w:t>_________</w:t>
      </w:r>
      <w:r w:rsidRPr="0028492A">
        <w:rPr>
          <w:i/>
          <w:iCs/>
          <w:szCs w:val="24"/>
        </w:rPr>
        <w:t>_______</w:t>
      </w:r>
      <w:r w:rsidR="00A97B40" w:rsidRPr="0028492A">
        <w:rPr>
          <w:i/>
          <w:iCs/>
          <w:szCs w:val="24"/>
        </w:rPr>
        <w:br/>
      </w:r>
      <w:r w:rsidRPr="0028492A">
        <w:rPr>
          <w:i/>
          <w:iCs/>
          <w:szCs w:val="24"/>
        </w:rPr>
        <w:t>[Signature]</w:t>
      </w:r>
    </w:p>
    <w:p w14:paraId="10F2BE67" w14:textId="77777777" w:rsidR="00D03DAA" w:rsidRPr="0028492A" w:rsidRDefault="00D03DAA" w:rsidP="00A97B40">
      <w:pPr>
        <w:tabs>
          <w:tab w:val="right" w:pos="9000"/>
        </w:tabs>
        <w:spacing w:before="240" w:after="120"/>
        <w:rPr>
          <w:b/>
          <w:i/>
          <w:szCs w:val="24"/>
        </w:rPr>
      </w:pPr>
      <w:r w:rsidRPr="0028492A">
        <w:rPr>
          <w:b/>
          <w:i/>
          <w:szCs w:val="24"/>
        </w:rPr>
        <w:t>Note</w:t>
      </w:r>
      <w:r w:rsidR="009D402B" w:rsidRPr="0028492A">
        <w:rPr>
          <w:b/>
          <w:i/>
          <w:szCs w:val="24"/>
        </w:rPr>
        <w:t> :</w:t>
      </w:r>
      <w:r w:rsidRPr="0028492A">
        <w:rPr>
          <w:b/>
          <w:i/>
          <w:szCs w:val="24"/>
        </w:rPr>
        <w:t xml:space="preserve"> Le texte en italiques doit être supprimé du document final</w:t>
      </w:r>
      <w:r w:rsidR="009D402B" w:rsidRPr="0028492A">
        <w:rPr>
          <w:b/>
          <w:i/>
          <w:szCs w:val="24"/>
        </w:rPr>
        <w:t> ;</w:t>
      </w:r>
      <w:r w:rsidRPr="0028492A">
        <w:rPr>
          <w:b/>
          <w:i/>
          <w:szCs w:val="24"/>
        </w:rPr>
        <w:t xml:space="preserve"> il est fourni à titre indicatif en vue d’en faciliter la préparation</w:t>
      </w:r>
    </w:p>
    <w:p w14:paraId="10F2BE68" w14:textId="77777777" w:rsidR="00D03DAA" w:rsidRPr="0028492A" w:rsidRDefault="00D03DAA" w:rsidP="007E1F41">
      <w:pPr>
        <w:tabs>
          <w:tab w:val="right" w:pos="9000"/>
        </w:tabs>
        <w:spacing w:before="120" w:after="120"/>
        <w:rPr>
          <w:szCs w:val="24"/>
        </w:rPr>
      </w:pPr>
    </w:p>
    <w:p w14:paraId="10F2BE69" w14:textId="584238E3" w:rsidR="00277A0E" w:rsidRPr="0028492A" w:rsidRDefault="00277A0E" w:rsidP="00277A0E">
      <w:pPr>
        <w:pStyle w:val="SecX"/>
        <w:jc w:val="both"/>
        <w:rPr>
          <w:b w:val="0"/>
          <w:i/>
          <w:szCs w:val="24"/>
        </w:rPr>
      </w:pPr>
    </w:p>
    <w:sectPr w:rsidR="00277A0E" w:rsidRPr="0028492A" w:rsidSect="00911ED4">
      <w:headerReference w:type="even" r:id="rId78"/>
      <w:headerReference w:type="default" r:id="rId79"/>
      <w:headerReference w:type="first" r:id="rId80"/>
      <w:endnotePr>
        <w:numFmt w:val="decimal"/>
      </w:endnotePr>
      <w:pgSz w:w="12240" w:h="15840" w:code="1"/>
      <w:pgMar w:top="1440" w:right="1440" w:bottom="1440" w:left="1440" w:header="720" w:footer="720"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2AE1" w14:textId="77777777" w:rsidR="00061A12" w:rsidRDefault="00061A12">
      <w:pPr>
        <w:spacing w:line="20" w:lineRule="exact"/>
        <w:rPr>
          <w:rFonts w:ascii="Courier New" w:hAnsi="Courier New"/>
        </w:rPr>
      </w:pPr>
    </w:p>
  </w:endnote>
  <w:endnote w:type="continuationSeparator" w:id="0">
    <w:p w14:paraId="787A4B84" w14:textId="77777777" w:rsidR="00061A12" w:rsidRDefault="00061A12">
      <w:r>
        <w:rPr>
          <w:rFonts w:ascii="Courier New" w:hAnsi="Courier New"/>
        </w:rPr>
        <w:t xml:space="preserve"> </w:t>
      </w:r>
    </w:p>
  </w:endnote>
  <w:endnote w:type="continuationNotice" w:id="1">
    <w:p w14:paraId="2BB5E858" w14:textId="77777777" w:rsidR="00061A12" w:rsidRDefault="00061A12">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es">
    <w:altName w:val="Calibri"/>
    <w:panose1 w:val="00000000000000000000"/>
    <w:charset w:val="00"/>
    <w:family w:val="modern"/>
    <w:notTrueType/>
    <w:pitch w:val="variable"/>
    <w:sig w:usb0="A000002F" w:usb1="50000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7381" w14:textId="77777777" w:rsidR="00886A51" w:rsidRDefault="00886A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F698" w14:textId="77777777" w:rsidR="00886A51" w:rsidRDefault="00886A5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FF31" w14:textId="77777777" w:rsidR="00886A51" w:rsidRDefault="00886A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E5DA" w14:textId="77777777" w:rsidR="00061A12" w:rsidRDefault="00061A12">
      <w:r>
        <w:rPr>
          <w:rFonts w:ascii="Courier New" w:hAnsi="Courier New"/>
        </w:rPr>
        <w:separator/>
      </w:r>
    </w:p>
  </w:footnote>
  <w:footnote w:type="continuationSeparator" w:id="0">
    <w:p w14:paraId="5ED08D56" w14:textId="77777777" w:rsidR="00061A12" w:rsidRDefault="00061A12">
      <w:r>
        <w:continuationSeparator/>
      </w:r>
    </w:p>
  </w:footnote>
  <w:footnote w:id="1">
    <w:p w14:paraId="603DA5D2" w14:textId="493BE2FA" w:rsidR="001B09EE" w:rsidRPr="00C35C47" w:rsidRDefault="001B09EE" w:rsidP="00030631">
      <w:pPr>
        <w:pStyle w:val="Notedebasdepage"/>
      </w:pPr>
      <w:r w:rsidRPr="00E25AC8">
        <w:rPr>
          <w:rStyle w:val="Appelnotedebasdep"/>
          <w:lang w:val="fr"/>
        </w:rPr>
        <w:footnoteRef/>
      </w:r>
      <w:r w:rsidRPr="00E25AC8">
        <w:rPr>
          <w:lang w:val="fr"/>
        </w:rPr>
        <w:t xml:space="preserve"> </w:t>
      </w:r>
      <w:r w:rsidRPr="00E25AC8">
        <w:rPr>
          <w:lang w:val="fr"/>
        </w:rPr>
        <w:tab/>
      </w:r>
      <w:r w:rsidRPr="0074595E">
        <w:rPr>
          <w:lang w:val="fr"/>
        </w:rPr>
        <w:t>La BIRD et l’IDA sont généralement appelées La Banque mondiale. Étant donné que les exigences en matière d</w:t>
      </w:r>
      <w:r>
        <w:rPr>
          <w:lang w:val="fr"/>
        </w:rPr>
        <w:t xml:space="preserve">e passation de marchés </w:t>
      </w:r>
      <w:r w:rsidRPr="0074595E">
        <w:rPr>
          <w:lang w:val="fr"/>
        </w:rPr>
        <w:t>de la BIRD et de l’IDA sont identiques, la « Banque mondiale »</w:t>
      </w:r>
      <w:r>
        <w:rPr>
          <w:lang w:val="fr"/>
        </w:rPr>
        <w:t xml:space="preserve"> dans ce document </w:t>
      </w:r>
      <w:r w:rsidRPr="0074595E">
        <w:rPr>
          <w:lang w:val="fr"/>
        </w:rPr>
        <w:t xml:space="preserve">se réfère à la </w:t>
      </w:r>
      <w:r>
        <w:rPr>
          <w:lang w:val="fr"/>
        </w:rPr>
        <w:t>fois</w:t>
      </w:r>
      <w:r w:rsidRPr="0074595E">
        <w:rPr>
          <w:lang w:val="fr"/>
        </w:rPr>
        <w:t xml:space="preserve"> à la BIRD et à l’IDA, et « prêt »</w:t>
      </w:r>
      <w:r w:rsidRPr="0074595E">
        <w:rPr>
          <w:i/>
          <w:lang w:val="fr"/>
        </w:rPr>
        <w:t xml:space="preserve"> </w:t>
      </w:r>
      <w:r w:rsidRPr="0074595E">
        <w:rPr>
          <w:lang w:val="fr"/>
        </w:rPr>
        <w:t>fait référence soit à un prêt de la BIRD, soit à un crédit de l’IDA.</w:t>
      </w:r>
    </w:p>
  </w:footnote>
  <w:footnote w:id="2">
    <w:p w14:paraId="10F2C607" w14:textId="77777777"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3">
    <w:p w14:paraId="10F2C608" w14:textId="77777777"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r>
      <w:r w:rsidRPr="002E1351">
        <w:rPr>
          <w:rFonts w:ascii="Times New Roman" w:hAnsi="Times New Roman"/>
          <w:i/>
          <w:iCs/>
        </w:rPr>
        <w:t xml:space="preserve">[insérer, si applicable: « ce contrat sera financé conjointement par (insérer le nom du </w:t>
      </w:r>
      <w:proofErr w:type="spellStart"/>
      <w:r w:rsidRPr="002E1351">
        <w:rPr>
          <w:rFonts w:ascii="Times New Roman" w:hAnsi="Times New Roman"/>
          <w:i/>
          <w:iCs/>
        </w:rPr>
        <w:t>cofinancier</w:t>
      </w:r>
      <w:proofErr w:type="spellEnd"/>
      <w:r w:rsidRPr="002E1351">
        <w:rPr>
          <w:rFonts w:ascii="Times New Roman" w:hAnsi="Times New Roman"/>
          <w:i/>
          <w:iCs/>
        </w:rPr>
        <w:t>) ». La passation du Marché sera conforme aux règles de passation des marchés de la Banque mondiale]</w:t>
      </w:r>
    </w:p>
  </w:footnote>
  <w:footnote w:id="4">
    <w:p w14:paraId="10F2C609" w14:textId="3CAB4090"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Fournir </w:t>
      </w:r>
      <w:r w:rsidR="009848C8">
        <w:rPr>
          <w:rFonts w:ascii="Times New Roman" w:hAnsi="Times New Roman"/>
        </w:rPr>
        <w:t xml:space="preserve">également d’autres informations </w:t>
      </w:r>
      <w:r w:rsidR="009848C8" w:rsidRPr="009848C8">
        <w:rPr>
          <w:rFonts w:ascii="Times New Roman" w:hAnsi="Times New Roman"/>
        </w:rPr>
        <w:t>de nature à permettre aux soumissionnaires potentiels de décider de leur participation ou non à l’Appel d’offres</w:t>
      </w:r>
      <w:r w:rsidR="009848C8">
        <w:rPr>
          <w:rFonts w:ascii="Times New Roman" w:hAnsi="Times New Roman"/>
        </w:rPr>
        <w:t>, tels comme l’</w:t>
      </w:r>
      <w:r w:rsidRPr="002E1351">
        <w:rPr>
          <w:rFonts w:ascii="Times New Roman" w:hAnsi="Times New Roman"/>
        </w:rPr>
        <w:t>application ou non de marge de préférence</w:t>
      </w:r>
      <w:r w:rsidR="009848C8">
        <w:rPr>
          <w:rFonts w:ascii="Times New Roman" w:hAnsi="Times New Roman"/>
        </w:rPr>
        <w:t xml:space="preserve">. </w:t>
      </w:r>
      <w:r w:rsidRPr="002E1351">
        <w:rPr>
          <w:rFonts w:ascii="Times New Roman" w:hAnsi="Times New Roman"/>
        </w:rPr>
        <w:t>Le document d’Appel d’offres peut exiger des soumissionnaires une expérience ou des compétences particulières; si tel est le cas, ces exigences doivent être formulées dans ce paragraphe.</w:t>
      </w:r>
    </w:p>
  </w:footnote>
  <w:footnote w:id="5">
    <w:p w14:paraId="33A027B9" w14:textId="00D32675" w:rsidR="00055482" w:rsidRPr="00055482" w:rsidRDefault="00055482" w:rsidP="00B9228C">
      <w:pPr>
        <w:pStyle w:val="Notedebasdepage"/>
        <w:tabs>
          <w:tab w:val="clear" w:pos="360"/>
        </w:tabs>
        <w:spacing w:after="0"/>
      </w:pPr>
      <w:r>
        <w:rPr>
          <w:rStyle w:val="Appelnotedebasdep"/>
        </w:rPr>
        <w:footnoteRef/>
      </w:r>
      <w:r>
        <w:t xml:space="preserve"> </w:t>
      </w:r>
      <w:r w:rsidR="00B9228C">
        <w:t xml:space="preserve">    </w:t>
      </w:r>
      <w:r w:rsidRPr="00B9228C">
        <w:rPr>
          <w:rFonts w:ascii="Times New Roman" w:hAnsi="Times New Roman"/>
        </w:rPr>
        <w:t>Si</w:t>
      </w:r>
      <w:r w:rsidR="00B9228C" w:rsidRPr="00B9228C">
        <w:rPr>
          <w:rFonts w:ascii="Times New Roman" w:hAnsi="Times New Roman"/>
        </w:rPr>
        <w:t xml:space="preserve"> la passation de marchés électronique est utilisée, insérer un lien ou l’adresse s’un site web et </w:t>
      </w:r>
      <w:r w:rsidR="00077598" w:rsidRPr="00B9228C">
        <w:rPr>
          <w:rFonts w:ascii="Times New Roman" w:hAnsi="Times New Roman"/>
        </w:rPr>
        <w:t>tout information</w:t>
      </w:r>
      <w:r w:rsidR="00B9228C" w:rsidRPr="00B9228C">
        <w:rPr>
          <w:rFonts w:ascii="Times New Roman" w:hAnsi="Times New Roman"/>
        </w:rPr>
        <w:t xml:space="preserve"> additionnelle nécessaire, comme approprié.</w:t>
      </w:r>
    </w:p>
  </w:footnote>
  <w:footnote w:id="6">
    <w:p w14:paraId="10F2C60A" w14:textId="77777777"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bureau où les documents peuvent être consultés et obtenus, et celui où les offres doivent être soumises ne sont pas nécessairement les mêmes.</w:t>
      </w:r>
    </w:p>
  </w:footnote>
  <w:footnote w:id="7">
    <w:p w14:paraId="10F2C60B" w14:textId="5F5602A4"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Le prix demandé est destiné à défrayer le </w:t>
      </w:r>
      <w:r>
        <w:rPr>
          <w:rFonts w:ascii="Times New Roman" w:hAnsi="Times New Roman"/>
        </w:rPr>
        <w:t>Maître d’Ouvrage</w:t>
      </w:r>
      <w:r w:rsidRPr="002E1351">
        <w:rPr>
          <w:rFonts w:ascii="Times New Roman" w:hAnsi="Times New Roman"/>
        </w:rPr>
        <w:t xml:space="preserve"> du coût d’impression, du courrier / d’acheminement du dossier d’Appel d’offres. Un montant de 50 à 300 USD ou équivalent est réputé raisonnable.</w:t>
      </w:r>
    </w:p>
  </w:footnote>
  <w:footnote w:id="8">
    <w:p w14:paraId="10F2C60C" w14:textId="3AC4FBDC"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Par exemple chèque de caisse, dépôt direct sur un compte </w:t>
      </w:r>
      <w:r w:rsidR="00591CF8">
        <w:rPr>
          <w:rFonts w:ascii="Times New Roman" w:hAnsi="Times New Roman"/>
        </w:rPr>
        <w:t>spécifique</w:t>
      </w:r>
      <w:r w:rsidRPr="002E1351">
        <w:rPr>
          <w:rFonts w:ascii="Times New Roman" w:hAnsi="Times New Roman"/>
        </w:rPr>
        <w:t>.</w:t>
      </w:r>
    </w:p>
  </w:footnote>
  <w:footnote w:id="9">
    <w:p w14:paraId="10F2C60D" w14:textId="77777777"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0">
    <w:p w14:paraId="10F2C60E" w14:textId="77777777"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Indiquer l’adresse pour le dépôt des offres si elle est différente de l’adresse de consultation ou de retrait du document. </w:t>
      </w:r>
    </w:p>
  </w:footnote>
  <w:footnote w:id="11">
    <w:p w14:paraId="10F2C60F" w14:textId="77777777" w:rsidR="001B09EE" w:rsidRPr="00CF4B04" w:rsidRDefault="001B09EE" w:rsidP="00115653">
      <w:pPr>
        <w:rPr>
          <w:sz w:val="2"/>
          <w:szCs w:val="2"/>
        </w:rPr>
      </w:pPr>
    </w:p>
    <w:p w14:paraId="10F2C610" w14:textId="77777777" w:rsidR="001B09EE" w:rsidRPr="00CF4B04" w:rsidRDefault="001B09EE" w:rsidP="00115653">
      <w:pPr>
        <w:pStyle w:val="Notedebasdepage"/>
        <w:rPr>
          <w:rFonts w:ascii="CG Times" w:hAnsi="CG Times"/>
          <w:sz w:val="2"/>
          <w:szCs w:val="2"/>
        </w:rPr>
      </w:pPr>
    </w:p>
  </w:footnote>
  <w:footnote w:id="12">
    <w:p w14:paraId="10F2C611" w14:textId="77777777" w:rsidR="001B09EE" w:rsidRPr="002E1351" w:rsidRDefault="001B09EE" w:rsidP="00115653">
      <w:pPr>
        <w:pStyle w:val="Notedebasdepage"/>
        <w:spacing w:after="0"/>
        <w:ind w:left="0" w:firstLine="0"/>
        <w:rPr>
          <w:rFonts w:ascii="Times New Roman" w:hAnsi="Times New Roman"/>
        </w:rPr>
      </w:pPr>
      <w:r w:rsidRPr="002E1351">
        <w:rPr>
          <w:rStyle w:val="Appelnotedebasdep"/>
          <w:rFonts w:ascii="Times New Roman" w:hAnsi="Times New Roman"/>
        </w:rPr>
        <w:t>1</w:t>
      </w:r>
      <w:r w:rsidRPr="002E1351">
        <w:rPr>
          <w:rFonts w:ascii="Times New Roman" w:hAnsi="Times New Roman"/>
        </w:rPr>
        <w:t xml:space="preserve"> </w:t>
      </w:r>
      <w:r w:rsidRPr="002E1351">
        <w:rPr>
          <w:rFonts w:ascii="Times New Roman" w:hAnsi="Times New Roman"/>
        </w:rPr>
        <w:tab/>
        <w:t>Substituer, le cas échéant, « a obtenu » par « a sollicité »et le mot « prêt » par « crédit » ou « don ».</w:t>
      </w:r>
    </w:p>
  </w:footnote>
  <w:footnote w:id="13">
    <w:p w14:paraId="10F2C612" w14:textId="31FF00FD"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Substituer, le cas échéant, l’expression « la Banque mondiale » par « la Banque internationale pour la reconstruction et le développement (BIRD) » ou « l’Association internationale pour le développement (</w:t>
      </w:r>
      <w:r w:rsidR="00A305C3">
        <w:rPr>
          <w:rFonts w:ascii="Times New Roman" w:hAnsi="Times New Roman"/>
        </w:rPr>
        <w:t>IDA</w:t>
      </w:r>
      <w:r w:rsidRPr="002E1351">
        <w:rPr>
          <w:rFonts w:ascii="Times New Roman" w:hAnsi="Times New Roman"/>
        </w:rPr>
        <w:t>) ».</w:t>
      </w:r>
    </w:p>
  </w:footnote>
  <w:footnote w:id="14">
    <w:p w14:paraId="10F2C613" w14:textId="77777777"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15">
    <w:p w14:paraId="10F2C614" w14:textId="77777777" w:rsidR="001B09EE" w:rsidRPr="002E1351" w:rsidRDefault="001B09EE"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r>
      <w:r w:rsidRPr="002E1351">
        <w:rPr>
          <w:rFonts w:ascii="Times New Roman" w:hAnsi="Times New Roman"/>
          <w:i/>
          <w:iCs/>
        </w:rPr>
        <w:t xml:space="preserve">[insérer, si applicable: « ce contrat sera financé conjointement par (insérer le nom du </w:t>
      </w:r>
      <w:proofErr w:type="spellStart"/>
      <w:r w:rsidRPr="002E1351">
        <w:rPr>
          <w:rFonts w:ascii="Times New Roman" w:hAnsi="Times New Roman"/>
          <w:i/>
          <w:iCs/>
        </w:rPr>
        <w:t>cofinancier</w:t>
      </w:r>
      <w:proofErr w:type="spellEnd"/>
      <w:r w:rsidRPr="002E1351">
        <w:rPr>
          <w:rFonts w:ascii="Times New Roman" w:hAnsi="Times New Roman"/>
          <w:i/>
          <w:iCs/>
        </w:rPr>
        <w:t>) ». La passation du Marché sera conforme au règlement de passation des marchés de la Banque mondiale].</w:t>
      </w:r>
    </w:p>
  </w:footnote>
  <w:footnote w:id="16">
    <w:p w14:paraId="52263883" w14:textId="155595E7" w:rsidR="001B09EE" w:rsidRPr="00145743" w:rsidRDefault="001B09EE" w:rsidP="00B266A4">
      <w:pPr>
        <w:ind w:left="450" w:hanging="450"/>
      </w:pPr>
      <w:r>
        <w:rPr>
          <w:rStyle w:val="Appelnotedebasdep"/>
        </w:rPr>
        <w:footnoteRef/>
      </w:r>
      <w:r w:rsidR="00927787">
        <w:tab/>
      </w:r>
      <w:r w:rsidR="009848C8" w:rsidRPr="009848C8">
        <w:rPr>
          <w:sz w:val="18"/>
          <w:szCs w:val="18"/>
        </w:rPr>
        <w:t xml:space="preserve">Fournir également d’autres informations de nature à permettre aux soumissionnaires potentiels de décider de leur participation ou non à l’Appel d’offres, tels comme </w:t>
      </w:r>
      <w:r w:rsidRPr="005E5523">
        <w:rPr>
          <w:spacing w:val="-2"/>
          <w:sz w:val="18"/>
          <w:szCs w:val="18"/>
          <w:lang w:val="fr"/>
        </w:rPr>
        <w:t xml:space="preserve">l’application </w:t>
      </w:r>
      <w:r w:rsidR="009848C8">
        <w:rPr>
          <w:spacing w:val="-2"/>
          <w:sz w:val="18"/>
          <w:szCs w:val="18"/>
          <w:lang w:val="fr"/>
        </w:rPr>
        <w:t xml:space="preserve">ou non </w:t>
      </w:r>
      <w:r w:rsidRPr="005E5523">
        <w:rPr>
          <w:spacing w:val="-2"/>
          <w:sz w:val="18"/>
          <w:szCs w:val="18"/>
          <w:lang w:val="fr"/>
        </w:rPr>
        <w:t>de la marge de préférence</w:t>
      </w:r>
      <w:r w:rsidR="009848C8">
        <w:rPr>
          <w:spacing w:val="-2"/>
          <w:sz w:val="18"/>
          <w:szCs w:val="18"/>
          <w:lang w:val="fr"/>
        </w:rPr>
        <w:t>.</w:t>
      </w:r>
      <w:r w:rsidRPr="005E5523">
        <w:rPr>
          <w:spacing w:val="-2"/>
          <w:sz w:val="18"/>
          <w:szCs w:val="18"/>
          <w:lang w:val="fr"/>
        </w:rPr>
        <w:t xml:space="preserve"> </w:t>
      </w:r>
      <w:r>
        <w:rPr>
          <w:spacing w:val="-2"/>
          <w:sz w:val="18"/>
          <w:szCs w:val="18"/>
          <w:lang w:val="fr"/>
        </w:rPr>
        <w:t xml:space="preserve"> Le document</w:t>
      </w:r>
      <w:r>
        <w:rPr>
          <w:lang w:val="fr"/>
        </w:rPr>
        <w:t xml:space="preserve"> </w:t>
      </w:r>
      <w:r w:rsidRPr="005E5523">
        <w:rPr>
          <w:spacing w:val="-2"/>
          <w:sz w:val="18"/>
          <w:szCs w:val="18"/>
          <w:lang w:val="fr"/>
        </w:rPr>
        <w:t>d’appel d’offres peut exiger des soumissionnaires qu’ils aient une expérience ou des capacités spécifiques; ces exigences de qualification devraient également être incluses dans ce paragraphe.</w:t>
      </w:r>
    </w:p>
  </w:footnote>
  <w:footnote w:id="17">
    <w:p w14:paraId="2B00ACC3" w14:textId="56F17AE5" w:rsidR="00B9228C" w:rsidRPr="00B9228C" w:rsidRDefault="00B9228C">
      <w:pPr>
        <w:pStyle w:val="Notedebasdepage"/>
      </w:pPr>
      <w:r>
        <w:rPr>
          <w:rStyle w:val="Appelnotedebasdep"/>
        </w:rPr>
        <w:footnoteRef/>
      </w:r>
      <w:r w:rsidR="00927787">
        <w:tab/>
      </w:r>
      <w:r w:rsidRPr="00B9228C">
        <w:rPr>
          <w:rFonts w:ascii="Times New Roman" w:hAnsi="Times New Roman"/>
        </w:rPr>
        <w:t>Si la passation de marchés électronique est utilisée, insérer un lien ou l’adresse s’un site web et tout</w:t>
      </w:r>
      <w:r w:rsidR="00077598">
        <w:rPr>
          <w:rFonts w:ascii="Times New Roman" w:hAnsi="Times New Roman"/>
        </w:rPr>
        <w:t xml:space="preserve">e </w:t>
      </w:r>
      <w:r w:rsidRPr="00B9228C">
        <w:rPr>
          <w:rFonts w:ascii="Times New Roman" w:hAnsi="Times New Roman"/>
        </w:rPr>
        <w:t>information additionnelle nécessaire, comme approprié.</w:t>
      </w:r>
    </w:p>
  </w:footnote>
  <w:footnote w:id="18">
    <w:p w14:paraId="704E68B4" w14:textId="01BF191C" w:rsidR="001B09EE" w:rsidRPr="00145743" w:rsidRDefault="001B09EE" w:rsidP="00E66E97">
      <w:pPr>
        <w:pStyle w:val="Notedebasdepage"/>
      </w:pPr>
      <w:r>
        <w:rPr>
          <w:rStyle w:val="Appelnotedebasdep"/>
        </w:rPr>
        <w:footnoteRef/>
      </w:r>
      <w:r w:rsidR="00927787">
        <w:tab/>
      </w:r>
      <w:r w:rsidRPr="00785270">
        <w:rPr>
          <w:rFonts w:ascii="Times New Roman" w:hAnsi="Times New Roman"/>
        </w:rPr>
        <w:t xml:space="preserve">Le bureau pour obtenir des </w:t>
      </w:r>
      <w:r w:rsidR="00077598" w:rsidRPr="00785270">
        <w:rPr>
          <w:rFonts w:ascii="Times New Roman" w:hAnsi="Times New Roman"/>
        </w:rPr>
        <w:t>renseignements</w:t>
      </w:r>
      <w:r w:rsidRPr="00785270">
        <w:rPr>
          <w:rFonts w:ascii="Times New Roman" w:hAnsi="Times New Roman"/>
        </w:rPr>
        <w:t xml:space="preserve"> et </w:t>
      </w:r>
      <w:r w:rsidR="00927787">
        <w:rPr>
          <w:rFonts w:ascii="Times New Roman" w:hAnsi="Times New Roman"/>
        </w:rPr>
        <w:t xml:space="preserve">le bureau </w:t>
      </w:r>
      <w:r w:rsidRPr="00785270">
        <w:rPr>
          <w:rFonts w:ascii="Times New Roman" w:hAnsi="Times New Roman"/>
        </w:rPr>
        <w:t>pour la remise des Documents d’appel d’offres ainsi que pour le dépôt des soumissions peu</w:t>
      </w:r>
      <w:r w:rsidR="00927787">
        <w:rPr>
          <w:rFonts w:ascii="Times New Roman" w:hAnsi="Times New Roman"/>
        </w:rPr>
        <w:t>ven</w:t>
      </w:r>
      <w:r w:rsidRPr="00785270">
        <w:rPr>
          <w:rFonts w:ascii="Times New Roman" w:hAnsi="Times New Roman"/>
        </w:rPr>
        <w:t>t ne pas être le même.</w:t>
      </w:r>
    </w:p>
  </w:footnote>
  <w:footnote w:id="19">
    <w:p w14:paraId="10F2C618" w14:textId="62E70BDD" w:rsidR="001B09EE" w:rsidRPr="002E1351" w:rsidRDefault="001B09EE" w:rsidP="00F22D30">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Le prix demandé est destiné à défrayer le </w:t>
      </w:r>
      <w:r>
        <w:rPr>
          <w:rFonts w:ascii="Times New Roman" w:hAnsi="Times New Roman"/>
        </w:rPr>
        <w:t>Maître d’Ouvrage</w:t>
      </w:r>
      <w:r w:rsidRPr="002E1351">
        <w:rPr>
          <w:rFonts w:ascii="Times New Roman" w:hAnsi="Times New Roman"/>
        </w:rPr>
        <w:t xml:space="preserve"> du coût d’impression, du courrier / d’acheminement du dossier d’Appel d’offres. Un montant de 50 à 300 USD ou équivalent est réputé raisonnable.</w:t>
      </w:r>
    </w:p>
  </w:footnote>
  <w:footnote w:id="20">
    <w:p w14:paraId="10F2C619" w14:textId="6094E901" w:rsidR="001B09EE" w:rsidRPr="002E1351" w:rsidRDefault="001B09EE" w:rsidP="00F22D30">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Par exemple chèque de caisse, dépôt direct sur un compte </w:t>
      </w:r>
      <w:r w:rsidR="00591CF8">
        <w:rPr>
          <w:rFonts w:ascii="Times New Roman" w:hAnsi="Times New Roman"/>
        </w:rPr>
        <w:t>spécifique</w:t>
      </w:r>
      <w:r w:rsidRPr="002E1351">
        <w:rPr>
          <w:rFonts w:ascii="Times New Roman" w:hAnsi="Times New Roman"/>
        </w:rPr>
        <w:t>.</w:t>
      </w:r>
    </w:p>
  </w:footnote>
  <w:footnote w:id="21">
    <w:p w14:paraId="10F2C61A" w14:textId="77777777" w:rsidR="001B09EE" w:rsidRPr="002E1351" w:rsidRDefault="001B09EE" w:rsidP="00F22D30">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22">
    <w:p w14:paraId="10F2C61C" w14:textId="3D8E6A21" w:rsidR="001B09EE" w:rsidRPr="002E1351" w:rsidRDefault="001B09EE" w:rsidP="00126CBB">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Un marché sera considéré en défaut d’exécution par le </w:t>
      </w:r>
      <w:r>
        <w:rPr>
          <w:rFonts w:ascii="Times New Roman" w:hAnsi="Times New Roman"/>
        </w:rPr>
        <w:t>Maître d’Ouvrage</w:t>
      </w:r>
      <w:r w:rsidRPr="002E1351">
        <w:rPr>
          <w:rFonts w:ascii="Times New Roman" w:hAnsi="Times New Roman"/>
        </w:rPr>
        <w:t xml:space="preserv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contestés pour lesquels le </w:t>
      </w:r>
      <w:r>
        <w:rPr>
          <w:rFonts w:ascii="Times New Roman" w:hAnsi="Times New Roman"/>
        </w:rPr>
        <w:t>Maître d’Ouvrage</w:t>
      </w:r>
      <w:r w:rsidRPr="002E1351">
        <w:rPr>
          <w:rFonts w:ascii="Times New Roman" w:hAnsi="Times New Roman"/>
        </w:rPr>
        <w:t xml:space="preserv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23">
    <w:p w14:paraId="10F2C61D" w14:textId="77777777" w:rsidR="001B09EE" w:rsidRPr="002E1351" w:rsidRDefault="001B09EE" w:rsidP="00126CBB">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Ce critère s’applique également aux marchés exécutés par le Soumissionnaire en tant que membre d’un Groupement.</w:t>
      </w:r>
    </w:p>
  </w:footnote>
  <w:footnote w:id="24">
    <w:p w14:paraId="10F2C61E" w14:textId="77777777" w:rsidR="001B09EE" w:rsidRPr="002E1351" w:rsidRDefault="001B09EE" w:rsidP="000F46AD">
      <w:pPr>
        <w:pStyle w:val="Notedebasdepage"/>
        <w:spacing w:after="0"/>
        <w:rPr>
          <w:rFonts w:ascii="Times New Roman" w:hAnsi="Times New Roman"/>
          <w:i/>
        </w:rPr>
      </w:pPr>
      <w:r w:rsidRPr="002E1351">
        <w:rPr>
          <w:rFonts w:ascii="Times New Roman" w:hAnsi="Times New Roman"/>
          <w:i/>
        </w:rPr>
        <w:t> </w:t>
      </w: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5">
    <w:p w14:paraId="10F2C61F" w14:textId="77777777" w:rsidR="001B09EE" w:rsidRPr="002E1351" w:rsidRDefault="001B09EE" w:rsidP="000F46AD">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Maître d’Ouvrage pourra utiliser ces informations afin d’obtenir des renseignements supplémentaires ou des éclaircissements durant l’appel d’offres et le processus de vérification (due diligence) associé.</w:t>
      </w:r>
    </w:p>
  </w:footnote>
  <w:footnote w:id="26">
    <w:p w14:paraId="10F2C620" w14:textId="77777777" w:rsidR="001B09EE" w:rsidRPr="00AA282F" w:rsidRDefault="001B09EE" w:rsidP="002E1351">
      <w:pPr>
        <w:pStyle w:val="Notedebasdepage"/>
      </w:pPr>
      <w:r w:rsidRPr="00DD6F80">
        <w:rPr>
          <w:rStyle w:val="Appelnotedebasdep"/>
        </w:rPr>
        <w:footnoteRef/>
      </w:r>
      <w:r w:rsidRPr="00AA282F">
        <w:t xml:space="preserve"> 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7">
    <w:p w14:paraId="10F2C621" w14:textId="77777777" w:rsidR="001B09EE" w:rsidRPr="00AA282F" w:rsidRDefault="001B09EE" w:rsidP="002E1351">
      <w:pPr>
        <w:pStyle w:val="Notedebasdepage"/>
      </w:pPr>
      <w:r>
        <w:rPr>
          <w:rStyle w:val="Appelnotedebasdep"/>
        </w:rPr>
        <w:footnoteRef/>
      </w:r>
      <w:r w:rsidRPr="00AA282F">
        <w:t xml:space="preserve"> 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28">
    <w:p w14:paraId="2E738EB0" w14:textId="77777777" w:rsidR="001B09EE" w:rsidRPr="00AA282F" w:rsidRDefault="001B09EE" w:rsidP="00BC6A9C">
      <w:pPr>
        <w:pStyle w:val="Notedebasdepage"/>
      </w:pPr>
      <w:r>
        <w:rPr>
          <w:rStyle w:val="Appelnotedebasdep"/>
        </w:rPr>
        <w:footnoteRef/>
      </w:r>
      <w:r w:rsidRPr="00AA282F">
        <w:t xml:space="preserve"> La similarité sera établie en fonction de la taille physique, de la complexité, des méthodes / technologies de construction et/ou d’autres caractéristiques décrites dans la Section VII, Spécifications des Travaux. L’agrégation d’un nombre de marchés de petits montants (inférieurs à la valeur indiquée dans la colonne « critère ») pour atteindre le chiffre du montant requis ne sera pas acceptée.</w:t>
      </w:r>
    </w:p>
  </w:footnote>
  <w:footnote w:id="29">
    <w:p w14:paraId="10F2C623" w14:textId="77777777" w:rsidR="001B09EE" w:rsidRPr="002E1351" w:rsidRDefault="001B09EE" w:rsidP="00C34941">
      <w:pPr>
        <w:pStyle w:val="Notedebasdepage"/>
        <w:tabs>
          <w:tab w:val="clear" w:pos="360"/>
          <w:tab w:val="left" w:pos="284"/>
        </w:tabs>
        <w:spacing w:after="0"/>
        <w:ind w:left="284" w:hanging="284"/>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Par achèvement pour l’essentiel, on entend un achèvement à 80% ou plus des travaux prévus au marché.</w:t>
      </w:r>
    </w:p>
  </w:footnote>
  <w:footnote w:id="30">
    <w:p w14:paraId="10F2C624" w14:textId="77777777" w:rsidR="001B09EE" w:rsidRPr="00C34941" w:rsidRDefault="001B09EE" w:rsidP="00C34941">
      <w:pPr>
        <w:tabs>
          <w:tab w:val="left" w:pos="284"/>
        </w:tabs>
        <w:ind w:left="284" w:hanging="284"/>
        <w:jc w:val="left"/>
        <w:rPr>
          <w:sz w:val="18"/>
          <w:szCs w:val="18"/>
        </w:rPr>
      </w:pPr>
      <w:r w:rsidRPr="00C34941">
        <w:rPr>
          <w:rStyle w:val="Appelnotedebasdep"/>
          <w:sz w:val="18"/>
          <w:szCs w:val="18"/>
        </w:rPr>
        <w:footnoteRef/>
      </w:r>
      <w:r w:rsidRPr="00C34941">
        <w:rPr>
          <w:sz w:val="18"/>
          <w:szCs w:val="18"/>
        </w:rPr>
        <w:t xml:space="preserve"> </w:t>
      </w:r>
      <w:r>
        <w:rPr>
          <w:sz w:val="18"/>
          <w:szCs w:val="18"/>
        </w:rPr>
        <w:tab/>
      </w:r>
      <w:r w:rsidRPr="00C34941">
        <w:rPr>
          <w:sz w:val="18"/>
          <w:szCs w:val="18"/>
        </w:rPr>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footnote>
  <w:footnote w:id="31">
    <w:p w14:paraId="10F2C625" w14:textId="66462D13" w:rsidR="001B09EE" w:rsidRPr="002E1351" w:rsidRDefault="001B09EE"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32">
    <w:p w14:paraId="10F2C626" w14:textId="77777777" w:rsidR="001B09EE" w:rsidRPr="002E1351" w:rsidRDefault="001B09EE"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3">
    <w:p w14:paraId="10F2C627" w14:textId="77777777" w:rsidR="001B09EE" w:rsidRPr="002E1351" w:rsidRDefault="001B09EE"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L’expérience minimale requise pour un marché à lots multiples sera la somme des critères minima requis pour chaque lot. </w:t>
      </w:r>
    </w:p>
  </w:footnote>
  <w:footnote w:id="34">
    <w:p w14:paraId="10F2C628" w14:textId="1B8A38ED" w:rsidR="001B09EE" w:rsidRPr="00AA282F" w:rsidRDefault="001B09EE" w:rsidP="002E1351">
      <w:r w:rsidRPr="00337B0F">
        <w:rPr>
          <w:b/>
          <w:bCs/>
          <w:i/>
          <w:iCs/>
        </w:rPr>
        <w:t xml:space="preserve">Note : [Pour des lots multiples (marchés) spécifier les critères financiers et d’expérience pour chacun des lots dans les Sous-Critères 3.1, 3.2, 4.2 (a) et 4.2 (b)] </w:t>
      </w:r>
    </w:p>
  </w:footnote>
  <w:footnote w:id="35">
    <w:p w14:paraId="10F2C629" w14:textId="77777777" w:rsidR="001B09EE" w:rsidRPr="002E1351" w:rsidRDefault="001B09EE"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L’expérience spécifique d’un sous-traitant spécialisé peut être prise en considération.</w:t>
      </w:r>
    </w:p>
  </w:footnote>
  <w:footnote w:id="36">
    <w:p w14:paraId="6EAC875B" w14:textId="77777777" w:rsidR="001B09EE" w:rsidRPr="006B7F8C" w:rsidRDefault="001B09EE" w:rsidP="002E704F">
      <w:pPr>
        <w:pStyle w:val="Notedebasdepage"/>
        <w:tabs>
          <w:tab w:val="clear" w:pos="360"/>
        </w:tabs>
        <w:ind w:left="180" w:hanging="180"/>
      </w:pPr>
      <w:r w:rsidRPr="003155FC">
        <w:rPr>
          <w:rStyle w:val="Appelnotedebasdep"/>
          <w:lang w:val="fr"/>
        </w:rPr>
        <w:footnoteRef/>
      </w:r>
      <w:r w:rsidRPr="003155FC">
        <w:rPr>
          <w:lang w:val="fr"/>
        </w:rPr>
        <w:t xml:space="preserve"> Si l’ensemble d</w:t>
      </w:r>
      <w:r>
        <w:rPr>
          <w:lang w:val="fr"/>
        </w:rPr>
        <w:t xml:space="preserve">es </w:t>
      </w:r>
      <w:r w:rsidRPr="003155FC">
        <w:rPr>
          <w:lang w:val="fr"/>
        </w:rPr>
        <w:t>états financiers le plus récent est d’une durée antérieure à 12 mois à partir de la date de soumission, la raison en est justifiée.</w:t>
      </w:r>
    </w:p>
  </w:footnote>
  <w:footnote w:id="37">
    <w:p w14:paraId="42B51B63" w14:textId="77777777" w:rsidR="001B09EE" w:rsidRPr="00561037" w:rsidRDefault="001B09EE" w:rsidP="00DC2F52">
      <w:pPr>
        <w:pStyle w:val="Notedebasdepage"/>
      </w:pPr>
      <w:r>
        <w:rPr>
          <w:rStyle w:val="Appelnotedebasdep"/>
        </w:rPr>
        <w:footnoteRef/>
      </w:r>
      <w:r w:rsidRPr="00561037">
        <w:t xml:space="preserve"> </w:t>
      </w:r>
      <w:r w:rsidRPr="00561037">
        <w:rPr>
          <w:i/>
          <w:iCs/>
        </w:rPr>
        <w:t>[Ne s’applique que si les spécifications nécessitent différentes classes de niveau de service pour différentes routes. S’il n’y a qu’une seule classe de Niveau de service pour toutes les routes, supprimer cette colonne.]</w:t>
      </w:r>
    </w:p>
  </w:footnote>
  <w:footnote w:id="38">
    <w:p w14:paraId="38E8810D" w14:textId="77777777" w:rsidR="001B09EE" w:rsidRPr="00561037" w:rsidRDefault="001B09EE" w:rsidP="00DC2F52">
      <w:pPr>
        <w:pStyle w:val="Notedebasdepage"/>
      </w:pPr>
      <w:r>
        <w:rPr>
          <w:rStyle w:val="Appelnotedebasdep"/>
        </w:rPr>
        <w:footnoteRef/>
      </w:r>
      <w:r w:rsidRPr="00561037">
        <w:rPr>
          <w:i/>
          <w:iCs/>
        </w:rPr>
        <w:t xml:space="preserve"> [Ne s’applique que si les spécifications exigent un « Niveau de service minimum » pour une route donnée, pour la période précédant la fin des Travaux de Réhabilitation.]</w:t>
      </w:r>
    </w:p>
  </w:footnote>
  <w:footnote w:id="39">
    <w:p w14:paraId="4AABB2A1" w14:textId="77777777" w:rsidR="001B09EE" w:rsidRPr="00561037" w:rsidRDefault="001B09EE" w:rsidP="00DC2F52">
      <w:pPr>
        <w:pStyle w:val="Notedebasdepage"/>
      </w:pPr>
      <w:r>
        <w:rPr>
          <w:rStyle w:val="Appelnotedebasdep"/>
        </w:rPr>
        <w:footnoteRef/>
      </w:r>
      <w:r w:rsidRPr="00561037">
        <w:t xml:space="preserve"> </w:t>
      </w:r>
      <w:r w:rsidRPr="00561037">
        <w:rPr>
          <w:i/>
          <w:iCs/>
        </w:rPr>
        <w:t>[Ne s’applique que si les Spécifications exigent un « Niveau de service réduit » pour une route donnée, pour la période précédant la fin des travaux de Réhabilitation.]</w:t>
      </w:r>
    </w:p>
  </w:footnote>
  <w:footnote w:id="40">
    <w:p w14:paraId="10F2C62A" w14:textId="77777777" w:rsidR="001B09EE" w:rsidRPr="002E1351" w:rsidRDefault="001B09EE" w:rsidP="00C132FF">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Pour écarter tout doute, les effets d’une telle sanction sur la partie concernée concernent, de manière non exhaustive, (i) le dépôt de candidature à la </w:t>
      </w:r>
      <w:proofErr w:type="spellStart"/>
      <w:r w:rsidRPr="002E1351">
        <w:rPr>
          <w:rFonts w:ascii="Times New Roman" w:hAnsi="Times New Roman"/>
        </w:rPr>
        <w:t>pré-qualification</w:t>
      </w:r>
      <w:proofErr w:type="spellEnd"/>
      <w:r w:rsidRPr="002E1351">
        <w:rPr>
          <w:rFonts w:ascii="Times New Roman" w:hAnsi="Times New Roman"/>
        </w:rPr>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41">
    <w:p w14:paraId="10F2C62B" w14:textId="77777777" w:rsidR="001B09EE" w:rsidRPr="002E1351" w:rsidRDefault="001B09EE" w:rsidP="00C132FF">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42">
    <w:p w14:paraId="10F2C62C" w14:textId="77777777" w:rsidR="001B09EE" w:rsidRPr="002E1351" w:rsidRDefault="001B09EE" w:rsidP="00C132FF">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43">
    <w:p w14:paraId="10F2C62D" w14:textId="77777777" w:rsidR="001B09EE" w:rsidRPr="00B14808" w:rsidRDefault="001B09EE" w:rsidP="004E7546">
      <w:pPr>
        <w:pStyle w:val="Notedebasdepage"/>
        <w:rPr>
          <w:rFonts w:ascii="Times New Roman" w:hAnsi="Times New Roman"/>
        </w:rPr>
      </w:pPr>
      <w:r w:rsidRPr="00B14808">
        <w:rPr>
          <w:rStyle w:val="Appelnotedebasdep"/>
          <w:rFonts w:ascii="Times New Roman" w:hAnsi="Times New Roman"/>
          <w:i/>
        </w:rPr>
        <w:footnoteRef/>
      </w:r>
      <w:r w:rsidRPr="00B14808">
        <w:rPr>
          <w:rFonts w:ascii="Times New Roman" w:hAnsi="Times New Roman"/>
          <w:i/>
        </w:rPr>
        <w:t xml:space="preserve"> </w:t>
      </w:r>
      <w:r w:rsidRPr="00B14808">
        <w:rPr>
          <w:rFonts w:ascii="Times New Roman" w:hAnsi="Times New Roman"/>
          <w:i/>
        </w:rPr>
        <w:tab/>
        <w:t xml:space="preserve">La somme des deux coefficients </w:t>
      </w:r>
      <w:proofErr w:type="spellStart"/>
      <w:r w:rsidRPr="00B14808">
        <w:rPr>
          <w:rFonts w:ascii="Times New Roman" w:hAnsi="Times New Roman"/>
          <w:i/>
        </w:rPr>
        <w:t>A</w:t>
      </w:r>
      <w:r w:rsidRPr="00B14808">
        <w:rPr>
          <w:rFonts w:ascii="Times New Roman" w:hAnsi="Times New Roman"/>
          <w:i/>
          <w:vertAlign w:val="subscript"/>
        </w:rPr>
        <w:t>c</w:t>
      </w:r>
      <w:proofErr w:type="spellEnd"/>
      <w:r w:rsidRPr="00B14808">
        <w:rPr>
          <w:rFonts w:ascii="Times New Roman" w:hAnsi="Times New Roman"/>
          <w:i/>
        </w:rPr>
        <w:t xml:space="preserve"> et </w:t>
      </w:r>
      <w:proofErr w:type="spellStart"/>
      <w:r w:rsidRPr="00B14808">
        <w:rPr>
          <w:rFonts w:ascii="Times New Roman" w:hAnsi="Times New Roman"/>
          <w:i/>
        </w:rPr>
        <w:t>B</w:t>
      </w:r>
      <w:r w:rsidRPr="00B14808">
        <w:rPr>
          <w:rFonts w:ascii="Times New Roman" w:hAnsi="Times New Roman"/>
          <w:i/>
          <w:vertAlign w:val="subscript"/>
        </w:rPr>
        <w:t>c</w:t>
      </w:r>
      <w:proofErr w:type="spellEnd"/>
      <w:r w:rsidRPr="00B14808">
        <w:rPr>
          <w:rFonts w:ascii="Times New Roman" w:hAnsi="Times New Roman"/>
          <w:i/>
        </w:rPr>
        <w:t xml:space="preserve"> devrait être 1 (un) dans la formule pour chacune des monnaies. Le coefficient A, correspondant à la portion non ajustable des paiements, est un chiffre fixé par le Maître d’ouvrage (en général 0,15) </w:t>
      </w:r>
      <w:r w:rsidRPr="00B14808">
        <w:rPr>
          <w:rFonts w:ascii="Times New Roman" w:hAnsi="Times New Roman"/>
          <w:i/>
        </w:rPr>
        <w:br/>
        <w:t>afin de prendre en compte les éléments de coût fixe ou d’autres éléments non ajustables. La somme des ajustements effectués dans chaque monnaie est ajoutée au Prix du Marché.</w:t>
      </w:r>
    </w:p>
  </w:footnote>
  <w:footnote w:id="44">
    <w:p w14:paraId="10F2C62E" w14:textId="77777777" w:rsidR="001B09EE" w:rsidRPr="000C56CF" w:rsidRDefault="001B09EE" w:rsidP="001A5622">
      <w:pPr>
        <w:pStyle w:val="Notedebasdepage"/>
        <w:spacing w:after="0"/>
        <w:rPr>
          <w:rFonts w:ascii="Times New Roman" w:hAnsi="Times New Roman"/>
        </w:rPr>
      </w:pPr>
      <w:r w:rsidRPr="000C56CF">
        <w:rPr>
          <w:rStyle w:val="Appelnotedebasdep"/>
          <w:rFonts w:ascii="Times New Roman" w:hAnsi="Times New Roman"/>
        </w:rPr>
        <w:footnoteRef/>
      </w:r>
      <w:r w:rsidRPr="000C56CF">
        <w:rPr>
          <w:rFonts w:ascii="Times New Roman" w:hAnsi="Times New Roman"/>
        </w:rPr>
        <w:t xml:space="preserve">  </w:t>
      </w:r>
      <w:r w:rsidRPr="000C56CF">
        <w:rPr>
          <w:rFonts w:ascii="Times New Roman" w:hAnsi="Times New Roman"/>
        </w:rPr>
        <w:tab/>
        <w:t xml:space="preserve">Pour écarter tout doute, les effets d’une telle sanction sur la partie concernée concernent, de manière non exhaustive, (i) le dépôt de candidature à la </w:t>
      </w:r>
      <w:proofErr w:type="spellStart"/>
      <w:r w:rsidRPr="000C56CF">
        <w:rPr>
          <w:rFonts w:ascii="Times New Roman" w:hAnsi="Times New Roman"/>
        </w:rPr>
        <w:t>pré-qualification</w:t>
      </w:r>
      <w:proofErr w:type="spellEnd"/>
      <w:r w:rsidRPr="000C56CF">
        <w:rPr>
          <w:rFonts w:ascii="Times New Roman" w:hAnsi="Times New Roman"/>
        </w:rPr>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45">
    <w:p w14:paraId="10F2C62F" w14:textId="77777777" w:rsidR="001B09EE" w:rsidRPr="000C56CF" w:rsidRDefault="001B09EE" w:rsidP="001A5622">
      <w:pPr>
        <w:pStyle w:val="Notedebasdepage"/>
        <w:spacing w:after="0"/>
        <w:rPr>
          <w:rFonts w:ascii="Times New Roman" w:hAnsi="Times New Roman"/>
        </w:rPr>
      </w:pPr>
      <w:r w:rsidRPr="000C56CF">
        <w:rPr>
          <w:rStyle w:val="Appelnotedebasdep"/>
          <w:rFonts w:ascii="Times New Roman" w:hAnsi="Times New Roman"/>
        </w:rPr>
        <w:footnoteRef/>
      </w:r>
      <w:r w:rsidRPr="000C56CF">
        <w:rPr>
          <w:rFonts w:ascii="Times New Roman" w:hAnsi="Times New Roman"/>
        </w:rPr>
        <w:t xml:space="preserve"> </w:t>
      </w:r>
      <w:r w:rsidRPr="000C56CF">
        <w:rPr>
          <w:rFonts w:ascii="Times New Roman" w:hAnsi="Times New Roman"/>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46">
    <w:p w14:paraId="10F2C630" w14:textId="77777777" w:rsidR="001B09EE" w:rsidRPr="000C56CF" w:rsidRDefault="001B09EE" w:rsidP="001A5622">
      <w:pPr>
        <w:pStyle w:val="Notedebasdepage"/>
        <w:spacing w:after="0"/>
        <w:rPr>
          <w:rFonts w:ascii="Times New Roman" w:hAnsi="Times New Roman"/>
        </w:rPr>
      </w:pPr>
      <w:r w:rsidRPr="000C56CF">
        <w:rPr>
          <w:rStyle w:val="Appelnotedebasdep"/>
          <w:rFonts w:ascii="Times New Roman" w:hAnsi="Times New Roman"/>
        </w:rPr>
        <w:footnoteRef/>
      </w:r>
      <w:r w:rsidRPr="000C56CF">
        <w:rPr>
          <w:rFonts w:ascii="Times New Roman" w:hAnsi="Times New Roman"/>
        </w:rPr>
        <w:t xml:space="preserve"> </w:t>
      </w:r>
      <w:r w:rsidRPr="000C56CF">
        <w:rPr>
          <w:rFonts w:ascii="Times New Roman" w:hAnsi="Times New Roman"/>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47">
    <w:p w14:paraId="10F2C631" w14:textId="174FC4D6" w:rsidR="001B09EE" w:rsidRPr="00B14808" w:rsidRDefault="001B09EE" w:rsidP="00A16C76">
      <w:pPr>
        <w:pStyle w:val="Notedebasdepage"/>
        <w:tabs>
          <w:tab w:val="clear" w:pos="360"/>
          <w:tab w:val="left" w:pos="336"/>
        </w:tabs>
        <w:rPr>
          <w:rFonts w:ascii="Times New Roman" w:hAnsi="Times New Roman"/>
        </w:rPr>
      </w:pPr>
      <w:r>
        <w:rPr>
          <w:rStyle w:val="Appelnotedebasdep"/>
        </w:rPr>
        <w:footnoteRef/>
      </w:r>
      <w:r>
        <w:t xml:space="preserve"> </w:t>
      </w:r>
      <w:r>
        <w:tab/>
      </w:r>
      <w:r w:rsidRPr="00B14808">
        <w:rPr>
          <w:rFonts w:ascii="Times New Roman" w:hAnsi="Times New Roman"/>
          <w:i/>
        </w:rPr>
        <w:t xml:space="preserve">Le Garant doit insérer le montant du Marché mentionné au Marché soit dans la (ou les) monnaie(s) mentionnée(s) au Marché, soit dans toute autre monnaie librement convertible acceptable par le </w:t>
      </w:r>
      <w:r>
        <w:rPr>
          <w:rFonts w:ascii="Times New Roman" w:hAnsi="Times New Roman"/>
          <w:i/>
        </w:rPr>
        <w:t>Maître d’Ouvrage</w:t>
      </w:r>
      <w:r w:rsidRPr="00B14808">
        <w:rPr>
          <w:rFonts w:ascii="Times New Roman" w:hAnsi="Times New Roman"/>
          <w:i/>
        </w:rPr>
        <w:t>.</w:t>
      </w:r>
    </w:p>
  </w:footnote>
  <w:footnote w:id="48">
    <w:p w14:paraId="10F2C632" w14:textId="6F548B2D" w:rsidR="001B09EE" w:rsidRPr="00B14808" w:rsidRDefault="001B09EE" w:rsidP="00233731">
      <w:pPr>
        <w:pStyle w:val="Notedebasdepage"/>
        <w:rPr>
          <w:rFonts w:ascii="Times New Roman" w:hAnsi="Times New Roman"/>
        </w:rPr>
      </w:pPr>
      <w:r w:rsidRPr="00B14808">
        <w:rPr>
          <w:rStyle w:val="Appelnotedebasdep"/>
          <w:rFonts w:ascii="Times New Roman" w:hAnsi="Times New Roman"/>
          <w:i/>
        </w:rPr>
        <w:footnoteRef/>
      </w:r>
      <w:r w:rsidRPr="00B14808">
        <w:rPr>
          <w:rFonts w:ascii="Times New Roman" w:hAnsi="Times New Roman"/>
          <w:i/>
        </w:rPr>
        <w:t xml:space="preserve"> </w:t>
      </w:r>
      <w:r w:rsidRPr="00B14808">
        <w:rPr>
          <w:rFonts w:ascii="Times New Roman" w:hAnsi="Times New Roman"/>
          <w:i/>
        </w:rPr>
        <w:tab/>
        <w:t>Insérer la date représentant vingt-huit jours suivant la date estimée de</w:t>
      </w:r>
      <w:r w:rsidR="00AB6D17">
        <w:rPr>
          <w:rFonts w:ascii="Times New Roman" w:hAnsi="Times New Roman"/>
          <w:i/>
        </w:rPr>
        <w:t xml:space="preserve"> fin de la Période du Marché</w:t>
      </w:r>
      <w:r w:rsidRPr="00B14808">
        <w:rPr>
          <w:rFonts w:ascii="Times New Roman" w:hAnsi="Times New Roman"/>
          <w:i/>
        </w:rPr>
        <w:t xml:space="preserve">. Le </w:t>
      </w:r>
      <w:r>
        <w:rPr>
          <w:rFonts w:ascii="Times New Roman" w:hAnsi="Times New Roman"/>
          <w:i/>
        </w:rPr>
        <w:t>Maître d’Ouvrage</w:t>
      </w:r>
      <w:r w:rsidRPr="00B14808">
        <w:rPr>
          <w:rFonts w:ascii="Times New Roman" w:hAnsi="Times New Roman"/>
          <w:i/>
        </w:rPr>
        <w:t xml:space="preserve"> doit prendre en compte le fait que, dans le cas d’une prorogation de la durée du Marché, </w:t>
      </w:r>
      <w:r w:rsidR="00A35A0F">
        <w:rPr>
          <w:rFonts w:ascii="Times New Roman" w:hAnsi="Times New Roman"/>
          <w:i/>
        </w:rPr>
        <w:t xml:space="preserve">ou d’une </w:t>
      </w:r>
      <w:proofErr w:type="spellStart"/>
      <w:r w:rsidR="00A35A0F">
        <w:rPr>
          <w:rFonts w:ascii="Times New Roman" w:hAnsi="Times New Roman"/>
          <w:i/>
        </w:rPr>
        <w:t>exténsion</w:t>
      </w:r>
      <w:proofErr w:type="spellEnd"/>
      <w:r w:rsidR="00A35A0F">
        <w:rPr>
          <w:rFonts w:ascii="Times New Roman" w:hAnsi="Times New Roman"/>
          <w:i/>
        </w:rPr>
        <w:t xml:space="preserve"> de la période de Garantie de </w:t>
      </w:r>
      <w:proofErr w:type="spellStart"/>
      <w:r w:rsidR="00A35A0F">
        <w:rPr>
          <w:rFonts w:ascii="Times New Roman" w:hAnsi="Times New Roman"/>
          <w:i/>
        </w:rPr>
        <w:t>Defectuosités</w:t>
      </w:r>
      <w:proofErr w:type="spellEnd"/>
      <w:r w:rsidR="00A35A0F">
        <w:rPr>
          <w:rFonts w:ascii="Times New Roman" w:hAnsi="Times New Roman"/>
          <w:i/>
        </w:rPr>
        <w:t xml:space="preserve">, </w:t>
      </w:r>
      <w:r w:rsidRPr="00B14808">
        <w:rPr>
          <w:rFonts w:ascii="Times New Roman" w:hAnsi="Times New Roman"/>
          <w:i/>
        </w:rPr>
        <w:t xml:space="preserve">il devra demander au Garant de prolonger la durée de la présente garantie. Une telle demande doit être faite par écrit avant la date d’expiration mentionnée dans la garantie. Lorsqu’il préparera la garantie, le </w:t>
      </w:r>
      <w:r>
        <w:rPr>
          <w:rFonts w:ascii="Times New Roman" w:hAnsi="Times New Roman"/>
          <w:i/>
        </w:rPr>
        <w:t>Maître d’Ouvrage</w:t>
      </w:r>
      <w:r w:rsidRPr="00B14808">
        <w:rPr>
          <w:rFonts w:ascii="Times New Roman" w:hAnsi="Times New Roman"/>
          <w:i/>
        </w:rPr>
        <w:t xml:space="preserv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49">
    <w:p w14:paraId="10F2C633" w14:textId="1F26253C" w:rsidR="001B09EE" w:rsidRPr="000C56CF" w:rsidRDefault="001B09EE" w:rsidP="00CE7ED6">
      <w:pPr>
        <w:pStyle w:val="Notedebasdepage"/>
        <w:tabs>
          <w:tab w:val="clear" w:pos="360"/>
          <w:tab w:val="left" w:pos="284"/>
        </w:tabs>
        <w:spacing w:after="0"/>
        <w:ind w:left="284" w:hanging="284"/>
        <w:rPr>
          <w:rFonts w:ascii="Times New Roman" w:hAnsi="Times New Roman"/>
          <w:szCs w:val="18"/>
        </w:rPr>
      </w:pPr>
      <w:r w:rsidRPr="000C56CF">
        <w:rPr>
          <w:rStyle w:val="Appelnotedebasdep"/>
          <w:rFonts w:ascii="Times New Roman" w:hAnsi="Times New Roman"/>
          <w:szCs w:val="18"/>
        </w:rPr>
        <w:footnoteRef/>
      </w:r>
      <w:r w:rsidRPr="000C56CF">
        <w:rPr>
          <w:rFonts w:ascii="Times New Roman" w:hAnsi="Times New Roman"/>
          <w:szCs w:val="18"/>
        </w:rPr>
        <w:t xml:space="preserve"> </w:t>
      </w:r>
      <w:r w:rsidRPr="000C56CF">
        <w:rPr>
          <w:rFonts w:ascii="Times New Roman" w:hAnsi="Times New Roman"/>
          <w:szCs w:val="18"/>
        </w:rPr>
        <w:tab/>
      </w:r>
      <w:r w:rsidRPr="000C56CF">
        <w:rPr>
          <w:rFonts w:ascii="Times New Roman" w:hAnsi="Times New Roman"/>
          <w:i/>
          <w:szCs w:val="18"/>
        </w:rPr>
        <w:t xml:space="preserve">L’organisme de caution doit insérer un montant représentant le montant du Marché mentionné au Marché soit dans la (ou les) monnaie(s) mentionnée(s) au Marché, soit dans toute autre monnaie librement convertible acceptable par le </w:t>
      </w:r>
      <w:r>
        <w:rPr>
          <w:rFonts w:ascii="Times New Roman" w:hAnsi="Times New Roman"/>
          <w:i/>
          <w:szCs w:val="18"/>
        </w:rPr>
        <w:t>Maître d’Ouvrage</w:t>
      </w:r>
      <w:r w:rsidRPr="000C56CF">
        <w:rPr>
          <w:rFonts w:ascii="Times New Roman" w:hAnsi="Times New Roman"/>
          <w:i/>
          <w:szCs w:val="18"/>
        </w:rPr>
        <w:t>.</w:t>
      </w:r>
    </w:p>
  </w:footnote>
  <w:footnote w:id="50">
    <w:p w14:paraId="10F2C636" w14:textId="676DDBF7" w:rsidR="001B09EE" w:rsidRPr="00B14808" w:rsidRDefault="001B09EE" w:rsidP="00463A2F">
      <w:pPr>
        <w:pStyle w:val="Notedebasdepage"/>
        <w:spacing w:after="0"/>
        <w:rPr>
          <w:rFonts w:ascii="Times New Roman" w:hAnsi="Times New Roman"/>
        </w:rPr>
      </w:pPr>
      <w:r w:rsidRPr="0097642B">
        <w:rPr>
          <w:rStyle w:val="Appelnotedebasdep"/>
        </w:rPr>
        <w:t>1</w:t>
      </w:r>
      <w:r w:rsidRPr="0097642B">
        <w:t xml:space="preserve"> </w:t>
      </w:r>
      <w:r w:rsidRPr="00B14808">
        <w:rPr>
          <w:rStyle w:val="Appelnotedebasdep"/>
          <w:rFonts w:ascii="Times New Roman" w:hAnsi="Times New Roman"/>
        </w:rPr>
        <w:tab/>
      </w:r>
      <w:r w:rsidRPr="00B14808">
        <w:rPr>
          <w:rFonts w:ascii="Times New Roman" w:hAnsi="Times New Roman"/>
          <w:i/>
        </w:rPr>
        <w:t xml:space="preserve">Le Garant doit insérer le montant du Marché mentionné au Marché soit dans la (ou les) monnaie(s) mentionnée(s) au Marché, soit dans toute autre monnaie librement convertible acceptable par le </w:t>
      </w:r>
      <w:r>
        <w:rPr>
          <w:rFonts w:ascii="Times New Roman" w:hAnsi="Times New Roman"/>
          <w:i/>
        </w:rPr>
        <w:t>Maître d’Ouvrage</w:t>
      </w:r>
      <w:r w:rsidRPr="00B14808">
        <w:rPr>
          <w:rFonts w:ascii="Times New Roman" w:hAnsi="Times New Roman"/>
          <w:i/>
        </w:rPr>
        <w:t>.</w:t>
      </w:r>
    </w:p>
  </w:footnote>
  <w:footnote w:id="51">
    <w:p w14:paraId="10F2C637" w14:textId="5B998716" w:rsidR="001B09EE" w:rsidRPr="00B14808" w:rsidRDefault="001B09EE" w:rsidP="00463A2F">
      <w:pPr>
        <w:pStyle w:val="Notedebasdepage"/>
        <w:spacing w:after="0"/>
        <w:rPr>
          <w:rFonts w:ascii="Times New Roman" w:hAnsi="Times New Roman"/>
        </w:rPr>
      </w:pPr>
      <w:r w:rsidRPr="0097642B">
        <w:rPr>
          <w:rStyle w:val="Appelnotedebasdep"/>
        </w:rPr>
        <w:t>2</w:t>
      </w:r>
      <w:r w:rsidRPr="00B14808">
        <w:rPr>
          <w:rFonts w:ascii="Times New Roman" w:hAnsi="Times New Roman"/>
          <w:i/>
        </w:rPr>
        <w:t xml:space="preserve"> </w:t>
      </w:r>
      <w:r w:rsidRPr="00B14808">
        <w:rPr>
          <w:rFonts w:ascii="Times New Roman" w:hAnsi="Times New Roman"/>
          <w:i/>
        </w:rPr>
        <w:tab/>
      </w:r>
      <w:r w:rsidR="00AB6D17" w:rsidRPr="00B14808">
        <w:rPr>
          <w:rFonts w:ascii="Times New Roman" w:hAnsi="Times New Roman"/>
          <w:i/>
        </w:rPr>
        <w:t>Insérer la date représentant vingt-huit jours suivant la date estimée de</w:t>
      </w:r>
      <w:r w:rsidR="00AB6D17">
        <w:rPr>
          <w:rFonts w:ascii="Times New Roman" w:hAnsi="Times New Roman"/>
          <w:i/>
        </w:rPr>
        <w:t xml:space="preserve"> fin de la Période du Marché</w:t>
      </w:r>
      <w:r w:rsidR="00AB6D17" w:rsidRPr="00B14808">
        <w:rPr>
          <w:rFonts w:ascii="Times New Roman" w:hAnsi="Times New Roman"/>
          <w:i/>
        </w:rPr>
        <w:t xml:space="preserve">. Le </w:t>
      </w:r>
      <w:r w:rsidR="00AB6D17">
        <w:rPr>
          <w:rFonts w:ascii="Times New Roman" w:hAnsi="Times New Roman"/>
          <w:i/>
        </w:rPr>
        <w:t>Maître d’Ouvrage</w:t>
      </w:r>
      <w:r w:rsidR="00AB6D17" w:rsidRPr="00B14808">
        <w:rPr>
          <w:rFonts w:ascii="Times New Roman" w:hAnsi="Times New Roman"/>
          <w:i/>
        </w:rPr>
        <w:t xml:space="preserve"> doit prendre en compte le fait que, dans le cas d’une prorogation de la durée du </w:t>
      </w:r>
      <w:r w:rsidR="00A35A0F">
        <w:rPr>
          <w:rFonts w:ascii="Times New Roman" w:hAnsi="Times New Roman"/>
          <w:i/>
        </w:rPr>
        <w:t>M</w:t>
      </w:r>
      <w:r w:rsidR="00AB6D17" w:rsidRPr="00B14808">
        <w:rPr>
          <w:rFonts w:ascii="Times New Roman" w:hAnsi="Times New Roman"/>
          <w:i/>
        </w:rPr>
        <w:t xml:space="preserve">arché, </w:t>
      </w:r>
      <w:r w:rsidR="00A35A0F">
        <w:rPr>
          <w:rFonts w:ascii="Times New Roman" w:hAnsi="Times New Roman"/>
          <w:i/>
        </w:rPr>
        <w:t xml:space="preserve">ou d’une </w:t>
      </w:r>
      <w:proofErr w:type="spellStart"/>
      <w:r w:rsidR="00A35A0F">
        <w:rPr>
          <w:rFonts w:ascii="Times New Roman" w:hAnsi="Times New Roman"/>
          <w:i/>
        </w:rPr>
        <w:t>exténsion</w:t>
      </w:r>
      <w:proofErr w:type="spellEnd"/>
      <w:r w:rsidR="00A35A0F">
        <w:rPr>
          <w:rFonts w:ascii="Times New Roman" w:hAnsi="Times New Roman"/>
          <w:i/>
        </w:rPr>
        <w:t xml:space="preserve"> de la période de Garantie de </w:t>
      </w:r>
      <w:proofErr w:type="spellStart"/>
      <w:r w:rsidR="00A35A0F">
        <w:rPr>
          <w:rFonts w:ascii="Times New Roman" w:hAnsi="Times New Roman"/>
          <w:i/>
        </w:rPr>
        <w:t>Defectuosités</w:t>
      </w:r>
      <w:proofErr w:type="spellEnd"/>
      <w:r w:rsidR="00AB6D17">
        <w:rPr>
          <w:rFonts w:ascii="Times New Roman" w:hAnsi="Times New Roman"/>
          <w:i/>
        </w:rPr>
        <w:t xml:space="preserve">, </w:t>
      </w:r>
      <w:r w:rsidR="00AB6D17" w:rsidRPr="00B14808">
        <w:rPr>
          <w:rFonts w:ascii="Times New Roman" w:hAnsi="Times New Roman"/>
          <w:i/>
        </w:rPr>
        <w:t>il devra demander au Garant de prolonger la durée de la présente garantie</w:t>
      </w:r>
      <w:r w:rsidRPr="00B14808">
        <w:rPr>
          <w:rFonts w:ascii="Times New Roman" w:hAnsi="Times New Roman"/>
          <w:i/>
        </w:rPr>
        <w:t xml:space="preserve">. Une telle demande doit être faite par écrit avant la date d’expiration mentionnée dans la garantie. Lorsqu’il préparera la garantie, le </w:t>
      </w:r>
      <w:r>
        <w:rPr>
          <w:rFonts w:ascii="Times New Roman" w:hAnsi="Times New Roman"/>
          <w:i/>
        </w:rPr>
        <w:t>Maître d’Ouvrage</w:t>
      </w:r>
      <w:r w:rsidRPr="00B14808">
        <w:rPr>
          <w:rFonts w:ascii="Times New Roman" w:hAnsi="Times New Roman"/>
          <w:i/>
        </w:rPr>
        <w:t xml:space="preserv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52">
    <w:p w14:paraId="10F2C638" w14:textId="5BDF0FB3" w:rsidR="001B09EE" w:rsidRPr="000C56CF" w:rsidRDefault="001B09EE" w:rsidP="008257C7">
      <w:pPr>
        <w:pStyle w:val="Notedebasdepage"/>
        <w:spacing w:after="0"/>
        <w:rPr>
          <w:rFonts w:ascii="Times New Roman" w:hAnsi="Times New Roman"/>
        </w:rPr>
      </w:pPr>
      <w:r w:rsidRPr="000C56CF">
        <w:rPr>
          <w:rStyle w:val="Appelnotedebasdep"/>
          <w:rFonts w:ascii="Times New Roman" w:hAnsi="Times New Roman"/>
        </w:rPr>
        <w:t>1</w:t>
      </w:r>
      <w:r w:rsidRPr="000C56CF">
        <w:rPr>
          <w:rFonts w:ascii="Times New Roman" w:hAnsi="Times New Roman"/>
        </w:rPr>
        <w:t xml:space="preserve"> </w:t>
      </w:r>
      <w:r w:rsidRPr="000C56CF">
        <w:rPr>
          <w:rFonts w:ascii="Times New Roman" w:hAnsi="Times New Roman"/>
        </w:rPr>
        <w:tab/>
      </w:r>
      <w:r w:rsidRPr="000C56CF">
        <w:rPr>
          <w:rFonts w:ascii="Times New Roman" w:hAnsi="Times New Roman"/>
          <w:i/>
        </w:rPr>
        <w:t xml:space="preserve">Le Garant doit insérer le montant représentant le montant de l’avance soit dans la (ou les) monnaie (s) mentionnée(s) au Marché pour le paiement de l’avance, soit dans toute autre monnaie librement convertible acceptable par le </w:t>
      </w:r>
      <w:r>
        <w:rPr>
          <w:rFonts w:ascii="Times New Roman" w:hAnsi="Times New Roman"/>
          <w:i/>
        </w:rPr>
        <w:t>Maître d’Ouvrage</w:t>
      </w:r>
      <w:r w:rsidRPr="000C56CF">
        <w:rPr>
          <w:rFonts w:ascii="Times New Roman" w:hAnsi="Times New Roman"/>
          <w:i/>
        </w:rPr>
        <w:t>.</w:t>
      </w:r>
    </w:p>
  </w:footnote>
  <w:footnote w:id="53">
    <w:p w14:paraId="10F2C639" w14:textId="08FA1670" w:rsidR="001B09EE" w:rsidRPr="00B14808" w:rsidRDefault="001B09EE" w:rsidP="008257C7">
      <w:pPr>
        <w:pStyle w:val="Notedebasdepage"/>
        <w:spacing w:after="0"/>
        <w:rPr>
          <w:rFonts w:ascii="Times New Roman" w:hAnsi="Times New Roman"/>
        </w:rPr>
      </w:pPr>
      <w:r w:rsidRPr="00B14808">
        <w:rPr>
          <w:rStyle w:val="Appelnotedebasdep"/>
          <w:rFonts w:ascii="Times New Roman" w:hAnsi="Times New Roman"/>
        </w:rPr>
        <w:t>2</w:t>
      </w:r>
      <w:r w:rsidRPr="00B14808">
        <w:rPr>
          <w:rFonts w:ascii="Times New Roman" w:hAnsi="Times New Roman"/>
        </w:rPr>
        <w:t xml:space="preserve"> </w:t>
      </w:r>
      <w:r w:rsidRPr="00B14808">
        <w:rPr>
          <w:rFonts w:ascii="Times New Roman" w:hAnsi="Times New Roman"/>
        </w:rPr>
        <w:tab/>
      </w:r>
      <w:r w:rsidRPr="00B14808">
        <w:rPr>
          <w:rFonts w:ascii="Times New Roman" w:hAnsi="Times New Roman"/>
          <w:i/>
        </w:rPr>
        <w:t>Insérer la date prévue pour la réception provisoire</w:t>
      </w:r>
      <w:r w:rsidR="00AB6D17" w:rsidRPr="00AB6D17">
        <w:rPr>
          <w:rFonts w:ascii="Times New Roman" w:hAnsi="Times New Roman"/>
          <w:i/>
        </w:rPr>
        <w:t xml:space="preserve"> </w:t>
      </w:r>
      <w:r w:rsidR="00AB6D17">
        <w:rPr>
          <w:rFonts w:ascii="Times New Roman" w:hAnsi="Times New Roman"/>
          <w:i/>
        </w:rPr>
        <w:t>des travaux de réhabilitation et d’amélioration</w:t>
      </w:r>
      <w:r w:rsidRPr="00B14808">
        <w:rPr>
          <w:rFonts w:ascii="Times New Roman" w:hAnsi="Times New Roman"/>
          <w:i/>
        </w:rPr>
        <w:t>. Le Bénéficiaire (</w:t>
      </w:r>
      <w:r>
        <w:rPr>
          <w:rFonts w:ascii="Times New Roman" w:hAnsi="Times New Roman"/>
          <w:i/>
        </w:rPr>
        <w:t>Maître d’Ouvrage</w:t>
      </w:r>
      <w:r w:rsidRPr="00B14808">
        <w:rPr>
          <w:rFonts w:ascii="Times New Roman" w:hAnsi="Times New Roman"/>
          <w:i/>
        </w:rPr>
        <w:t>)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486537300"/>
  <w:bookmarkStart w:id="1" w:name="_Hlk486539045"/>
  <w:p w14:paraId="10F2C5B8" w14:textId="77777777" w:rsidR="001B09EE" w:rsidRDefault="001B09EE" w:rsidP="00DB27E0">
    <w:pPr>
      <w:pStyle w:val="En-tte"/>
      <w:pBdr>
        <w:bottom w:val="single" w:sz="4" w:space="1" w:color="auto"/>
      </w:pBdr>
      <w:tabs>
        <w:tab w:val="center" w:pos="450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1" w14:textId="77777777" w:rsidR="001B09EE" w:rsidRDefault="001B09EE" w:rsidP="00BF2176">
    <w:pPr>
      <w:pStyle w:val="En-tte"/>
      <w:pBdr>
        <w:bottom w:val="single" w:sz="4" w:space="1" w:color="auto"/>
      </w:pBdr>
      <w:tabs>
        <w:tab w:val="right" w:pos="9356"/>
      </w:tabs>
    </w:pPr>
    <w:r>
      <w:t xml:space="preserve">Section I. Instructions aux </w:t>
    </w:r>
    <w:r w:rsidRPr="00822599">
      <w:t>Soumissionnaires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2" w14:textId="77777777" w:rsidR="001B09EE" w:rsidRPr="001948A1" w:rsidRDefault="001B09EE" w:rsidP="00AA7EFF">
    <w:pPr>
      <w:pStyle w:val="En-tte"/>
      <w:pBdr>
        <w:bottom w:val="single" w:sz="4" w:space="1" w:color="auto"/>
      </w:pBdr>
      <w:tabs>
        <w:tab w:val="right" w:pos="9356"/>
      </w:tabs>
      <w:ind w:right="-36"/>
      <w:jc w:val="left"/>
    </w:pPr>
    <w:r>
      <w:rPr>
        <w:rStyle w:val="Numrodepage"/>
      </w:rPr>
      <w:fldChar w:fldCharType="begin"/>
    </w:r>
    <w:r w:rsidRPr="001948A1">
      <w:rPr>
        <w:rStyle w:val="Numrodepage"/>
      </w:rPr>
      <w:instrText xml:space="preserve"> PAGE </w:instrText>
    </w:r>
    <w:r>
      <w:rPr>
        <w:rStyle w:val="Numrodepage"/>
      </w:rPr>
      <w:fldChar w:fldCharType="separate"/>
    </w:r>
    <w:r>
      <w:rPr>
        <w:rStyle w:val="Numrodepage"/>
        <w:noProof/>
      </w:rPr>
      <w:t>38</w:t>
    </w:r>
    <w:r>
      <w:rPr>
        <w:rStyle w:val="Numrodepage"/>
      </w:rPr>
      <w:fldChar w:fldCharType="end"/>
    </w:r>
    <w:r w:rsidRPr="001948A1">
      <w:t xml:space="preserve"> </w:t>
    </w:r>
    <w:r>
      <w:tab/>
      <w:t xml:space="preserve">Section II. </w:t>
    </w:r>
    <w:r w:rsidRPr="00AA7EFF">
      <w:t>Données particulières de l’appel d’offres</w:t>
    </w:r>
  </w:p>
  <w:p w14:paraId="10F2C5C3" w14:textId="77777777" w:rsidR="001B09EE" w:rsidRPr="001948A1" w:rsidRDefault="001B09E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4" w14:textId="77777777" w:rsidR="001B09EE" w:rsidRPr="001948A1" w:rsidRDefault="001B09EE" w:rsidP="008A7D84">
    <w:pPr>
      <w:pStyle w:val="En-tte"/>
      <w:pBdr>
        <w:bottom w:val="single" w:sz="4" w:space="1" w:color="auto"/>
      </w:pBdr>
      <w:tabs>
        <w:tab w:val="right" w:pos="9356"/>
      </w:tabs>
      <w:ind w:right="-36"/>
      <w:jc w:val="left"/>
    </w:pPr>
    <w:r>
      <w:t xml:space="preserve">Section II. </w:t>
    </w:r>
    <w:r w:rsidRPr="00AA7EFF">
      <w:t>Données particulières de l’appel d’offres</w:t>
    </w:r>
    <w:r w:rsidRPr="008A7D84">
      <w:rPr>
        <w:rStyle w:val="Numrodepage"/>
      </w:rPr>
      <w:tab/>
    </w:r>
    <w:r>
      <w:rPr>
        <w:rStyle w:val="Numrodepage"/>
      </w:rPr>
      <w:fldChar w:fldCharType="begin"/>
    </w:r>
    <w:r w:rsidRPr="001948A1">
      <w:rPr>
        <w:rStyle w:val="Numrodepage"/>
      </w:rPr>
      <w:instrText xml:space="preserve"> PAGE </w:instrText>
    </w:r>
    <w:r>
      <w:rPr>
        <w:rStyle w:val="Numrodepage"/>
      </w:rPr>
      <w:fldChar w:fldCharType="separate"/>
    </w:r>
    <w:r>
      <w:rPr>
        <w:rStyle w:val="Numrodepage"/>
        <w:noProof/>
      </w:rPr>
      <w:t>46</w:t>
    </w:r>
    <w:r>
      <w:rPr>
        <w:rStyle w:val="Numrodepage"/>
      </w:rPr>
      <w:fldChar w:fldCharType="end"/>
    </w:r>
  </w:p>
  <w:p w14:paraId="10F2C5C5" w14:textId="77777777" w:rsidR="001B09EE" w:rsidRPr="001948A1" w:rsidRDefault="001B09E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6" w14:textId="77777777" w:rsidR="001B09EE" w:rsidRPr="00AA7EFF" w:rsidRDefault="001B09EE" w:rsidP="008F0841">
    <w:pPr>
      <w:pStyle w:val="En-tte"/>
      <w:pBdr>
        <w:bottom w:val="single" w:sz="4" w:space="1" w:color="auto"/>
      </w:pBdr>
      <w:tabs>
        <w:tab w:val="right" w:pos="9356"/>
      </w:tabs>
    </w:pPr>
    <w:r>
      <w:t xml:space="preserve">Section II. </w:t>
    </w:r>
    <w:r w:rsidRPr="00AA7EFF">
      <w:t>Données particulières de l’appel d’offres</w:t>
    </w:r>
    <w:r w:rsidRPr="00AA7EFF">
      <w:tab/>
    </w:r>
    <w:r>
      <w:rPr>
        <w:rStyle w:val="Numrodepage"/>
      </w:rPr>
      <w:fldChar w:fldCharType="begin"/>
    </w:r>
    <w:r w:rsidRPr="00AA7EFF">
      <w:rPr>
        <w:rStyle w:val="Numrodepage"/>
      </w:rPr>
      <w:instrText xml:space="preserve"> PAGE </w:instrText>
    </w:r>
    <w:r>
      <w:rPr>
        <w:rStyle w:val="Numrodepage"/>
      </w:rPr>
      <w:fldChar w:fldCharType="separate"/>
    </w:r>
    <w:r>
      <w:rPr>
        <w:rStyle w:val="Numrodepage"/>
        <w:noProof/>
      </w:rPr>
      <w:t>35</w:t>
    </w:r>
    <w:r>
      <w:rPr>
        <w:rStyle w:val="Numrodepage"/>
      </w:rPr>
      <w:fldChar w:fldCharType="end"/>
    </w:r>
  </w:p>
  <w:p w14:paraId="10F2C5C7" w14:textId="77777777" w:rsidR="001B09EE" w:rsidRPr="00AA7EFF" w:rsidRDefault="001B09EE" w:rsidP="008F0841">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B" w14:textId="77777777" w:rsidR="001B09EE" w:rsidRPr="00DC7F68" w:rsidRDefault="001B09EE" w:rsidP="007F01A3">
    <w:pPr>
      <w:pStyle w:val="En-tte"/>
      <w:pBdr>
        <w:bottom w:val="single" w:sz="4" w:space="1" w:color="auto"/>
      </w:pBdr>
      <w:tabs>
        <w:tab w:val="right" w:pos="9365"/>
      </w:tabs>
      <w:ind w:right="-33"/>
      <w:jc w:val="left"/>
    </w:pPr>
    <w:r>
      <w:fldChar w:fldCharType="begin"/>
    </w:r>
    <w:r w:rsidRPr="001948A1">
      <w:instrText xml:space="preserve"> PAGE </w:instrText>
    </w:r>
    <w:r>
      <w:fldChar w:fldCharType="separate"/>
    </w:r>
    <w:r>
      <w:rPr>
        <w:noProof/>
      </w:rPr>
      <w:t>46</w:t>
    </w:r>
    <w:r>
      <w:fldChar w:fldCharType="end"/>
    </w:r>
    <w:r w:rsidRPr="001948A1">
      <w:t xml:space="preserve"> </w:t>
    </w:r>
    <w:r>
      <w:tab/>
      <w:t xml:space="preserve">Section III. </w:t>
    </w:r>
    <w:r w:rsidRPr="001948A1">
      <w:t xml:space="preserve">Critères d'évaluation et de qualification </w:t>
    </w:r>
    <w:r w:rsidRPr="00DC7F68">
      <w:t>(</w:t>
    </w:r>
    <w:r>
      <w:t>S</w:t>
    </w:r>
    <w:r w:rsidRPr="00DC7F68">
      <w:t>ans présélection)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C" w14:textId="77777777" w:rsidR="001B09EE" w:rsidRDefault="001B09EE" w:rsidP="007F01A3">
    <w:pPr>
      <w:pStyle w:val="En-tte"/>
      <w:pBdr>
        <w:bottom w:val="single" w:sz="4" w:space="1" w:color="auto"/>
      </w:pBdr>
      <w:tabs>
        <w:tab w:val="left" w:pos="9197"/>
      </w:tabs>
      <w:ind w:right="-75"/>
      <w:jc w:val="left"/>
    </w:pPr>
    <w:r>
      <w:t xml:space="preserve">Section III. </w:t>
    </w:r>
    <w:r w:rsidRPr="001948A1">
      <w:t xml:space="preserve">Critères d'évaluation et de qualification </w:t>
    </w:r>
    <w:r w:rsidRPr="00DC7F68">
      <w:t>(</w:t>
    </w:r>
    <w:r>
      <w:t>S</w:t>
    </w:r>
    <w:r w:rsidRPr="00DC7F68">
      <w:t>ans présélection)</w:t>
    </w:r>
    <w:r>
      <w:tab/>
    </w:r>
    <w:r>
      <w:fldChar w:fldCharType="begin"/>
    </w:r>
    <w:r>
      <w:instrText xml:space="preserve"> PAGE </w:instrText>
    </w:r>
    <w:r>
      <w:fldChar w:fldCharType="separate"/>
    </w:r>
    <w:r>
      <w:rPr>
        <w:noProof/>
      </w:rPr>
      <w:t>57</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D" w14:textId="77777777" w:rsidR="001B09EE" w:rsidRPr="00823D47" w:rsidRDefault="001B09EE" w:rsidP="00823D47">
    <w:pPr>
      <w:pStyle w:val="En-tte"/>
      <w:pBdr>
        <w:bottom w:val="single" w:sz="4" w:space="1" w:color="auto"/>
      </w:pBdr>
      <w:tabs>
        <w:tab w:val="right" w:pos="9356"/>
      </w:tabs>
      <w:ind w:right="-36"/>
      <w:jc w:val="left"/>
    </w:pPr>
    <w:r w:rsidRPr="00823D47">
      <w:t>Section III. Critères d'évaluation et de qualification (Sans présélection)</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52</w:t>
    </w:r>
    <w:r>
      <w:rPr>
        <w:rStyle w:val="Numrodepag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2" w14:textId="77777777" w:rsidR="001B09EE" w:rsidRPr="00DC7F68" w:rsidRDefault="001B09EE" w:rsidP="00F172FA">
    <w:pPr>
      <w:pStyle w:val="En-tte"/>
      <w:pBdr>
        <w:bottom w:val="single" w:sz="4" w:space="1" w:color="auto"/>
      </w:pBdr>
      <w:tabs>
        <w:tab w:val="left" w:pos="3686"/>
        <w:tab w:val="right" w:pos="12976"/>
      </w:tabs>
      <w:ind w:right="-33"/>
      <w:jc w:val="left"/>
    </w:pPr>
    <w:r>
      <w:fldChar w:fldCharType="begin"/>
    </w:r>
    <w:r w:rsidRPr="001948A1">
      <w:instrText xml:space="preserve"> PAGE </w:instrText>
    </w:r>
    <w:r>
      <w:fldChar w:fldCharType="separate"/>
    </w:r>
    <w:r>
      <w:rPr>
        <w:noProof/>
      </w:rPr>
      <w:t>56</w:t>
    </w:r>
    <w:r>
      <w:fldChar w:fldCharType="end"/>
    </w:r>
    <w:r w:rsidRPr="001948A1">
      <w:t xml:space="preserve"> </w:t>
    </w:r>
    <w:r>
      <w:tab/>
      <w:t xml:space="preserve">Section III. </w:t>
    </w:r>
    <w:r w:rsidRPr="001948A1">
      <w:t xml:space="preserve">Critères d'évaluation et de qualification </w:t>
    </w:r>
    <w:r w:rsidRPr="00DC7F68">
      <w:t>(</w:t>
    </w:r>
    <w:r>
      <w:t>S</w:t>
    </w:r>
    <w:r w:rsidRPr="00DC7F68">
      <w:t>ans présélection)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3" w14:textId="0B1D712F" w:rsidR="001B09EE" w:rsidRPr="00DC7F68" w:rsidRDefault="001B09EE" w:rsidP="009A6EB3">
    <w:pPr>
      <w:pStyle w:val="En-tte"/>
      <w:pBdr>
        <w:bottom w:val="single" w:sz="4" w:space="1" w:color="auto"/>
      </w:pBdr>
      <w:tabs>
        <w:tab w:val="center" w:pos="6791"/>
        <w:tab w:val="left" w:pos="9155"/>
        <w:tab w:val="right" w:pos="13582"/>
      </w:tabs>
      <w:ind w:right="-33"/>
      <w:jc w:val="left"/>
    </w:pPr>
    <w:r w:rsidRPr="00025844">
      <w:t>Section III. Critères d'évaluation et de qualification (Sans présélection)</w:t>
    </w:r>
    <w:r>
      <w:tab/>
    </w:r>
    <w:r>
      <w:tab/>
    </w:r>
    <w:r>
      <w:fldChar w:fldCharType="begin"/>
    </w:r>
    <w:r w:rsidRPr="001948A1">
      <w:instrText xml:space="preserve"> PAGE </w:instrText>
    </w:r>
    <w:r>
      <w:fldChar w:fldCharType="separate"/>
    </w:r>
    <w:r>
      <w:t>133</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F506" w14:textId="77777777" w:rsidR="001B09EE" w:rsidRPr="00053FEF" w:rsidRDefault="001B09EE" w:rsidP="007A5A4A">
    <w:pPr>
      <w:pStyle w:val="En-tte"/>
      <w:pBdr>
        <w:bottom w:val="single" w:sz="4" w:space="1" w:color="auto"/>
      </w:pBdr>
      <w:tabs>
        <w:tab w:val="right" w:pos="13590"/>
      </w:tabs>
      <w:spacing w:after="240"/>
      <w:ind w:right="-72"/>
      <w:jc w:val="left"/>
    </w:pPr>
    <w:r>
      <w:t xml:space="preserve">Section IV – Formulaires de Soumission                                                                                                                   </w:t>
    </w:r>
    <w:r>
      <w:tab/>
    </w:r>
    <w:r>
      <w:fldChar w:fldCharType="begin"/>
    </w:r>
    <w:r w:rsidRPr="00053FEF">
      <w:instrText xml:space="preserve"> PAGE </w:instrText>
    </w:r>
    <w:r>
      <w:fldChar w:fldCharType="separate"/>
    </w:r>
    <w:r>
      <w:t>66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B9" w14:textId="3AF732E1" w:rsidR="001B09EE" w:rsidRDefault="001B09EE" w:rsidP="00823D47">
    <w:pPr>
      <w:pStyle w:val="En-tte"/>
      <w:pBdr>
        <w:bottom w:val="single" w:sz="4" w:space="1" w:color="auto"/>
      </w:pBdr>
      <w:tabs>
        <w:tab w:val="right" w:pos="9356"/>
      </w:tabs>
    </w:pP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8F55" w14:textId="49B8B9A8" w:rsidR="001B09EE" w:rsidRPr="00DC7F68" w:rsidRDefault="007A5A4A" w:rsidP="007A5A4A">
    <w:pPr>
      <w:pStyle w:val="En-tte"/>
      <w:pBdr>
        <w:bottom w:val="single" w:sz="4" w:space="1" w:color="auto"/>
      </w:pBdr>
      <w:tabs>
        <w:tab w:val="left" w:pos="9000"/>
        <w:tab w:val="left" w:pos="13140"/>
        <w:tab w:val="left" w:pos="13230"/>
        <w:tab w:val="right" w:pos="13582"/>
      </w:tabs>
      <w:ind w:right="-33"/>
      <w:jc w:val="left"/>
    </w:pPr>
    <w:r>
      <w:t>S</w:t>
    </w:r>
    <w:r w:rsidR="001B09EE">
      <w:t xml:space="preserve">ection IV. Formulaires de </w:t>
    </w:r>
    <w:r w:rsidR="00077598">
      <w:t xml:space="preserve">Soumission </w:t>
    </w:r>
    <w:r w:rsidR="00077598">
      <w:tab/>
    </w:r>
    <w:r>
      <w:t xml:space="preserve"> </w:t>
    </w:r>
    <w:r w:rsidR="001B09EE">
      <w:fldChar w:fldCharType="begin"/>
    </w:r>
    <w:r w:rsidR="001B09EE" w:rsidRPr="001948A1">
      <w:instrText xml:space="preserve"> PAGE </w:instrText>
    </w:r>
    <w:r w:rsidR="001B09EE">
      <w:fldChar w:fldCharType="separate"/>
    </w:r>
    <w:r w:rsidR="001B09EE">
      <w:t>133</w:t>
    </w:r>
    <w:r w:rsidR="001B09EE">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8" w14:textId="77777777" w:rsidR="001B09EE" w:rsidRPr="00B23391" w:rsidRDefault="001B09EE" w:rsidP="00B23391">
    <w:pPr>
      <w:pStyle w:val="En-tte"/>
      <w:pBdr>
        <w:bottom w:val="single" w:sz="4" w:space="1" w:color="auto"/>
      </w:pBdr>
      <w:tabs>
        <w:tab w:val="right" w:pos="9356"/>
      </w:tabs>
      <w:ind w:right="-36"/>
      <w:jc w:val="left"/>
    </w:pPr>
    <w:r w:rsidRPr="00B23391">
      <w:t>Section V. Pays Eligibles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119</w:t>
    </w:r>
    <w:r w:rsidRPr="00C40F0B">
      <w:rPr>
        <w:rStyle w:val="Numrodepage"/>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9" w14:textId="77777777" w:rsidR="001B09EE" w:rsidRPr="00C40F0B" w:rsidRDefault="001B09EE" w:rsidP="0088620A">
    <w:pPr>
      <w:pStyle w:val="En-tte"/>
      <w:pBdr>
        <w:bottom w:val="single" w:sz="4" w:space="1" w:color="auto"/>
      </w:pBdr>
      <w:tabs>
        <w:tab w:val="right" w:pos="9356"/>
      </w:tabs>
      <w:ind w:right="-36"/>
      <w:jc w:val="left"/>
    </w:pPr>
    <w:r w:rsidRPr="00E73250">
      <w:t>Section VI. Fraude et Corruption</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122</w:t>
    </w:r>
    <w:r w:rsidRPr="00C40F0B">
      <w:rPr>
        <w:rStyle w:val="Numrodepage"/>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A" w14:textId="77777777" w:rsidR="001B09EE" w:rsidRPr="00B23391" w:rsidRDefault="001B09EE" w:rsidP="00B23391">
    <w:pPr>
      <w:pStyle w:val="En-tte"/>
      <w:pBdr>
        <w:bottom w:val="single" w:sz="4" w:space="1" w:color="auto"/>
      </w:pBdr>
      <w:tabs>
        <w:tab w:val="right" w:pos="9356"/>
      </w:tabs>
      <w:ind w:right="-36"/>
      <w:jc w:val="left"/>
    </w:pPr>
    <w:r w:rsidRPr="00B23391">
      <w:t>Section VI. Fraude et Corruption</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120</w:t>
    </w:r>
    <w:r w:rsidRPr="00C40F0B">
      <w:rPr>
        <w:rStyle w:val="Numrodepage"/>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B" w14:textId="77777777" w:rsidR="001B09EE" w:rsidRPr="00822599" w:rsidRDefault="001B09EE" w:rsidP="0088620A">
    <w:pPr>
      <w:pStyle w:val="En-tte"/>
      <w:pBdr>
        <w:bottom w:val="single" w:sz="4" w:space="1" w:color="auto"/>
      </w:pBdr>
      <w:tabs>
        <w:tab w:val="right" w:pos="9356"/>
      </w:tabs>
      <w:ind w:right="-36"/>
      <w:jc w:val="left"/>
    </w:pPr>
    <w:r w:rsidRPr="00822599">
      <w:rPr>
        <w:rStyle w:val="Numrodepage"/>
      </w:rPr>
      <w:fldChar w:fldCharType="begin"/>
    </w:r>
    <w:r w:rsidRPr="00822599">
      <w:rPr>
        <w:rStyle w:val="Numrodepage"/>
      </w:rPr>
      <w:instrText xml:space="preserve"> PAGE </w:instrText>
    </w:r>
    <w:r w:rsidRPr="00822599">
      <w:rPr>
        <w:rStyle w:val="Numrodepage"/>
      </w:rPr>
      <w:fldChar w:fldCharType="separate"/>
    </w:r>
    <w:r>
      <w:rPr>
        <w:rStyle w:val="Numrodepage"/>
        <w:noProof/>
      </w:rPr>
      <w:t>114</w:t>
    </w:r>
    <w:r w:rsidRPr="00822599">
      <w:rPr>
        <w:rStyle w:val="Numrodepage"/>
      </w:rPr>
      <w:fldChar w:fldCharType="end"/>
    </w:r>
    <w:r w:rsidRPr="00822599">
      <w:rPr>
        <w:rStyle w:val="Numrodepage"/>
      </w:rPr>
      <w:tab/>
    </w:r>
    <w:r w:rsidRPr="00822599">
      <w:t>Section IV</w:t>
    </w:r>
    <w:r>
      <w:t xml:space="preserve">. </w:t>
    </w:r>
    <w:r w:rsidRPr="00822599">
      <w:t>Dossier d’Appel d’Offre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C" w14:textId="77777777" w:rsidR="001B09EE" w:rsidRPr="00C40F0B" w:rsidRDefault="001B09EE" w:rsidP="0088620A">
    <w:pPr>
      <w:pStyle w:val="En-tte"/>
      <w:pBdr>
        <w:bottom w:val="single" w:sz="4" w:space="1" w:color="auto"/>
      </w:pBdr>
      <w:tabs>
        <w:tab w:val="right" w:pos="9356"/>
      </w:tabs>
      <w:ind w:right="-36"/>
      <w:jc w:val="left"/>
    </w:pPr>
    <w:r w:rsidRPr="00822599">
      <w:t>Section IV</w:t>
    </w:r>
    <w:r>
      <w:t xml:space="preserve">. </w:t>
    </w:r>
    <w:r w:rsidRPr="00822599">
      <w:t>Dossier d’Appel d’Offre</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393</w:t>
    </w:r>
    <w:r w:rsidRPr="00C40F0B">
      <w:rPr>
        <w:rStyle w:val="Numrodepage"/>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D" w14:textId="679D3EE1" w:rsidR="001B09EE" w:rsidRPr="00B23391" w:rsidRDefault="001B09EE" w:rsidP="00B23391">
    <w:pPr>
      <w:pStyle w:val="En-tte"/>
      <w:pBdr>
        <w:bottom w:val="single" w:sz="4" w:space="1" w:color="auto"/>
      </w:pBdr>
      <w:tabs>
        <w:tab w:val="right" w:pos="9356"/>
      </w:tabs>
      <w:ind w:right="-36"/>
      <w:jc w:val="left"/>
    </w:pPr>
    <w:r w:rsidRPr="00B23391">
      <w:t xml:space="preserve">Partie 2 – </w:t>
    </w:r>
    <w:r w:rsidR="00077598" w:rsidRPr="00B23391">
      <w:t>Spécifications</w:t>
    </w:r>
    <w:r w:rsidRPr="00B23391">
      <w:t xml:space="preserve"> des Travaux et Services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123</w:t>
    </w:r>
    <w:r w:rsidRPr="00C40F0B">
      <w:rPr>
        <w:rStyle w:val="Numrodepage"/>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DE" w14:textId="77777777" w:rsidR="001B09EE" w:rsidRPr="006F1FEB" w:rsidRDefault="001B09EE">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118</w:t>
    </w:r>
    <w:r>
      <w:rPr>
        <w:rStyle w:val="Numrodepage"/>
      </w:rPr>
      <w:fldChar w:fldCharType="end"/>
    </w:r>
  </w:p>
  <w:p w14:paraId="10F2C5DF" w14:textId="77777777" w:rsidR="001B09EE" w:rsidRPr="006F1FEB" w:rsidRDefault="001B09EE" w:rsidP="003341F8">
    <w:pPr>
      <w:pStyle w:val="En-tte"/>
      <w:pBdr>
        <w:bottom w:val="single" w:sz="4" w:space="1" w:color="auto"/>
      </w:pBdr>
      <w:tabs>
        <w:tab w:val="right" w:pos="9720"/>
      </w:tabs>
      <w:ind w:right="4" w:firstLine="360"/>
      <w:jc w:val="right"/>
    </w:pPr>
    <w:r>
      <w:t>Section V</w:t>
    </w:r>
    <w:r w:rsidRPr="006F1FEB">
      <w:t xml:space="preserve">I. </w:t>
    </w:r>
    <w:r w:rsidRPr="003341F8">
      <w:t>Spécifications des Travaux et Services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0" w14:textId="77777777" w:rsidR="001B09EE" w:rsidRPr="00C40F0B" w:rsidRDefault="001B09EE" w:rsidP="0088620A">
    <w:pPr>
      <w:pStyle w:val="En-tte"/>
      <w:pBdr>
        <w:bottom w:val="single" w:sz="4" w:space="1" w:color="auto"/>
      </w:pBdr>
      <w:tabs>
        <w:tab w:val="right" w:pos="9356"/>
      </w:tabs>
      <w:ind w:right="-36"/>
      <w:jc w:val="left"/>
    </w:pPr>
    <w:r w:rsidRPr="00B23391">
      <w:t>Section VII. Spécifications des Travaux et Services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127</w:t>
    </w:r>
    <w:r w:rsidRPr="00C40F0B">
      <w:rPr>
        <w:rStyle w:val="Numrodepag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1" w14:textId="77777777" w:rsidR="001B09EE" w:rsidRPr="00C40F0B" w:rsidRDefault="001B09EE" w:rsidP="00B23391">
    <w:pPr>
      <w:pStyle w:val="En-tte"/>
      <w:pBdr>
        <w:bottom w:val="single" w:sz="4" w:space="1" w:color="auto"/>
      </w:pBdr>
      <w:tabs>
        <w:tab w:val="right" w:pos="9356"/>
      </w:tabs>
      <w:ind w:right="-36"/>
      <w:jc w:val="left"/>
    </w:pPr>
    <w:r w:rsidRPr="00B23391">
      <w:t>Section VII. Spécifications des Travaux et Services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124</w:t>
    </w:r>
    <w:r w:rsidRPr="00C40F0B">
      <w:rPr>
        <w:rStyle w:val="Numrodepage"/>
      </w:rPr>
      <w:fldChar w:fldCharType="end"/>
    </w:r>
  </w:p>
  <w:p w14:paraId="10F2C5E2" w14:textId="77777777" w:rsidR="001B09EE" w:rsidRPr="00A61164" w:rsidRDefault="001B09EE" w:rsidP="00B71783">
    <w:pPr>
      <w:pStyle w:val="En-tte"/>
      <w:tabs>
        <w:tab w:val="right" w:pos="9356"/>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A9C6" w14:textId="77777777" w:rsidR="00886A51" w:rsidRDefault="00886A51">
    <w:pPr>
      <w:pStyle w:val="En-tt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3" w14:textId="77777777" w:rsidR="001B09EE" w:rsidRPr="00B23391" w:rsidRDefault="001B09EE" w:rsidP="00B23391">
    <w:pPr>
      <w:pStyle w:val="En-tte"/>
      <w:pBdr>
        <w:bottom w:val="single" w:sz="4" w:space="1" w:color="auto"/>
      </w:pBdr>
      <w:tabs>
        <w:tab w:val="right" w:pos="9356"/>
      </w:tabs>
      <w:ind w:right="-36"/>
      <w:jc w:val="left"/>
    </w:pPr>
    <w:r w:rsidRPr="00B23391">
      <w:t>Partie 3 – Marche</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131</w:t>
    </w:r>
    <w:r w:rsidRPr="00C40F0B">
      <w:rPr>
        <w:rStyle w:val="Numrodepage"/>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4" w14:textId="77777777" w:rsidR="001B09EE" w:rsidRPr="006F1FEB" w:rsidRDefault="001B09EE">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200</w:t>
    </w:r>
    <w:r>
      <w:rPr>
        <w:rStyle w:val="Numrodepage"/>
      </w:rPr>
      <w:fldChar w:fldCharType="end"/>
    </w:r>
  </w:p>
  <w:p w14:paraId="10F2C5E5" w14:textId="77777777" w:rsidR="001B09EE" w:rsidRPr="006F1FEB" w:rsidRDefault="001B09EE" w:rsidP="003341F8">
    <w:pPr>
      <w:pStyle w:val="En-tte"/>
      <w:pBdr>
        <w:bottom w:val="single" w:sz="4" w:space="1" w:color="auto"/>
      </w:pBdr>
      <w:tabs>
        <w:tab w:val="right" w:pos="9720"/>
      </w:tabs>
      <w:ind w:right="4" w:firstLine="360"/>
      <w:jc w:val="right"/>
    </w:pPr>
    <w:r>
      <w:t>Section VI</w:t>
    </w:r>
    <w:r w:rsidRPr="006F1FEB">
      <w:t xml:space="preserve">I. </w:t>
    </w:r>
    <w:r w:rsidRPr="00C1717D">
      <w:t>Cahier des Clauses administratives générales (CCAG)</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6" w14:textId="77777777" w:rsidR="001B09EE" w:rsidRPr="00C40F0B" w:rsidRDefault="001B09EE" w:rsidP="0088620A">
    <w:pPr>
      <w:pStyle w:val="En-tte"/>
      <w:pBdr>
        <w:bottom w:val="single" w:sz="4" w:space="1" w:color="auto"/>
      </w:pBdr>
      <w:tabs>
        <w:tab w:val="right" w:pos="9356"/>
      </w:tabs>
      <w:ind w:right="-36"/>
      <w:jc w:val="left"/>
    </w:pPr>
    <w:r w:rsidRPr="00B23391">
      <w:t>Section VIII. Cahier des Clauses administratives générales (CCAG)</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213</w:t>
    </w:r>
    <w:r w:rsidRPr="00C40F0B">
      <w:rPr>
        <w:rStyle w:val="Numrodepage"/>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7" w14:textId="77777777" w:rsidR="001B09EE" w:rsidRPr="00B23391" w:rsidRDefault="001B09EE" w:rsidP="00B23391">
    <w:pPr>
      <w:pStyle w:val="En-tte"/>
      <w:pBdr>
        <w:bottom w:val="single" w:sz="4" w:space="1" w:color="auto"/>
      </w:pBdr>
      <w:tabs>
        <w:tab w:val="right" w:pos="9356"/>
      </w:tabs>
      <w:ind w:right="-36"/>
      <w:jc w:val="left"/>
    </w:pPr>
    <w:r w:rsidRPr="00B23391">
      <w:t>Section VIII. Cahier des Clauses administratives générales (CCAG)</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132</w:t>
    </w:r>
    <w:r w:rsidRPr="00C40F0B">
      <w:rPr>
        <w:rStyle w:val="Numrodepage"/>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8" w14:textId="77777777" w:rsidR="001B09EE" w:rsidRPr="0052587F" w:rsidRDefault="001B09EE" w:rsidP="0052587F">
    <w:pPr>
      <w:pStyle w:val="En-tte"/>
      <w:pBdr>
        <w:bottom w:val="single" w:sz="4" w:space="1" w:color="auto"/>
      </w:pBdr>
      <w:tabs>
        <w:tab w:val="right" w:pos="9356"/>
      </w:tabs>
      <w:ind w:right="-36"/>
      <w:jc w:val="left"/>
    </w:pPr>
    <w:r w:rsidRPr="00B23391">
      <w:t>Section VIII. Cahier des Clauses administratives générales (CCAG)</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209</w:t>
    </w:r>
    <w:r w:rsidRPr="00C40F0B">
      <w:rPr>
        <w:rStyle w:val="Numrodepage"/>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9" w14:textId="77777777" w:rsidR="001B09EE" w:rsidRPr="002A1D18" w:rsidRDefault="001B09EE" w:rsidP="00E44EAA">
    <w:pPr>
      <w:pStyle w:val="En-tte"/>
      <w:pBdr>
        <w:bottom w:val="single" w:sz="4" w:space="1" w:color="auto"/>
      </w:pBdr>
      <w:tabs>
        <w:tab w:val="right" w:pos="9356"/>
      </w:tabs>
    </w:pPr>
    <w:r>
      <w:rPr>
        <w:rStyle w:val="Numrodepage"/>
      </w:rPr>
      <w:fldChar w:fldCharType="begin"/>
    </w:r>
    <w:r w:rsidRPr="002A1D18">
      <w:rPr>
        <w:rStyle w:val="Numrodepage"/>
      </w:rPr>
      <w:instrText xml:space="preserve"> PAGE </w:instrText>
    </w:r>
    <w:r>
      <w:rPr>
        <w:rStyle w:val="Numrodepage"/>
      </w:rPr>
      <w:fldChar w:fldCharType="separate"/>
    </w:r>
    <w:r>
      <w:rPr>
        <w:rStyle w:val="Numrodepage"/>
        <w:noProof/>
      </w:rPr>
      <w:t>208</w:t>
    </w:r>
    <w:r>
      <w:rPr>
        <w:rStyle w:val="Numrodepage"/>
      </w:rPr>
      <w:fldChar w:fldCharType="end"/>
    </w:r>
    <w:r>
      <w:tab/>
      <w:t>Section VIII</w:t>
    </w:r>
    <w:r w:rsidRPr="002A1D18">
      <w:t>. Cahier des clauses administratives particulières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A" w14:textId="77777777" w:rsidR="001B09EE" w:rsidRPr="00E44EAA" w:rsidRDefault="001B09EE" w:rsidP="00E44EAA">
    <w:pPr>
      <w:pStyle w:val="En-tte"/>
      <w:pBdr>
        <w:bottom w:val="single" w:sz="4" w:space="1" w:color="auto"/>
      </w:pBdr>
      <w:tabs>
        <w:tab w:val="right" w:pos="9356"/>
      </w:tabs>
    </w:pPr>
    <w:r w:rsidRPr="0052587F">
      <w:t>Section IX. Cahier des clauses administratives particulières (CCAP)</w:t>
    </w:r>
    <w:r w:rsidRPr="00E44EAA">
      <w:tab/>
    </w:r>
    <w:r>
      <w:rPr>
        <w:rStyle w:val="Numrodepage"/>
      </w:rPr>
      <w:fldChar w:fldCharType="begin"/>
    </w:r>
    <w:r w:rsidRPr="00E44EAA">
      <w:rPr>
        <w:rStyle w:val="Numrodepage"/>
      </w:rPr>
      <w:instrText xml:space="preserve"> PAGE </w:instrText>
    </w:r>
    <w:r>
      <w:rPr>
        <w:rStyle w:val="Numrodepage"/>
      </w:rPr>
      <w:fldChar w:fldCharType="separate"/>
    </w:r>
    <w:r>
      <w:rPr>
        <w:rStyle w:val="Numrodepage"/>
        <w:noProof/>
      </w:rPr>
      <w:t>224</w:t>
    </w:r>
    <w:r>
      <w:rPr>
        <w:rStyle w:val="Numrodepage"/>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EB" w14:textId="77777777" w:rsidR="001B09EE" w:rsidRPr="0052587F" w:rsidRDefault="001B09EE" w:rsidP="0052587F">
    <w:pPr>
      <w:pStyle w:val="En-tte"/>
      <w:pBdr>
        <w:bottom w:val="single" w:sz="4" w:space="1" w:color="auto"/>
      </w:pBdr>
      <w:tabs>
        <w:tab w:val="right" w:pos="9356"/>
      </w:tabs>
    </w:pPr>
    <w:r w:rsidRPr="0052587F">
      <w:t>Section IX. Cahier des clauses administratives particulières (CCAP)</w:t>
    </w:r>
    <w:r w:rsidRPr="00E44EAA">
      <w:tab/>
    </w:r>
    <w:r>
      <w:rPr>
        <w:rStyle w:val="Numrodepage"/>
      </w:rPr>
      <w:fldChar w:fldCharType="begin"/>
    </w:r>
    <w:r w:rsidRPr="00E44EAA">
      <w:rPr>
        <w:rStyle w:val="Numrodepage"/>
      </w:rPr>
      <w:instrText xml:space="preserve"> PAGE </w:instrText>
    </w:r>
    <w:r>
      <w:rPr>
        <w:rStyle w:val="Numrodepage"/>
      </w:rPr>
      <w:fldChar w:fldCharType="separate"/>
    </w:r>
    <w:r>
      <w:rPr>
        <w:rStyle w:val="Numrodepage"/>
        <w:noProof/>
      </w:rPr>
      <w:t>214</w:t>
    </w:r>
    <w:r>
      <w:rPr>
        <w:rStyle w:val="Numrodepage"/>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603" w14:textId="77777777" w:rsidR="001B09EE" w:rsidRDefault="001B09E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296</w:t>
    </w:r>
    <w:r>
      <w:rPr>
        <w:rStyle w:val="Numrodepage"/>
      </w:rPr>
      <w:fldChar w:fldCharType="end"/>
    </w:r>
  </w:p>
  <w:p w14:paraId="10F2C604" w14:textId="77777777" w:rsidR="001B09EE" w:rsidRDefault="001B09EE" w:rsidP="00C8542F">
    <w:pPr>
      <w:pStyle w:val="En-tte"/>
      <w:pBdr>
        <w:bottom w:val="single" w:sz="4" w:space="1" w:color="auto"/>
      </w:pBdr>
      <w:tabs>
        <w:tab w:val="right" w:pos="9356"/>
      </w:tabs>
    </w:pPr>
    <w:r>
      <w:tab/>
    </w:r>
    <w:proofErr w:type="spellStart"/>
    <w:r w:rsidRPr="00C8542F">
      <w:rPr>
        <w:highlight w:val="yellow"/>
      </w:rPr>
      <w:t>Sample</w:t>
    </w:r>
    <w:proofErr w:type="spellEnd"/>
    <w:r w:rsidRPr="00C8542F">
      <w:rPr>
        <w:highlight w:val="yellow"/>
      </w:rPr>
      <w:t xml:space="preserve"> </w:t>
    </w:r>
    <w:proofErr w:type="spellStart"/>
    <w:r w:rsidRPr="00C8542F">
      <w:rPr>
        <w:highlight w:val="yellow"/>
      </w:rPr>
      <w:t>Specifications</w:t>
    </w:r>
    <w:proofErr w:type="spellEnd"/>
    <w:r w:rsidRPr="00C8542F">
      <w:rPr>
        <w:highlight w:val="yellow"/>
      </w:rPr>
      <w:t xml:space="preserve"> for OPRC</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605" w14:textId="1BDF3C58" w:rsidR="001B09EE" w:rsidRPr="00911ED4" w:rsidRDefault="001B09EE" w:rsidP="00911ED4">
    <w:pPr>
      <w:pStyle w:val="En-tte"/>
      <w:pBdr>
        <w:bottom w:val="single" w:sz="4" w:space="1" w:color="auto"/>
      </w:pBdr>
      <w:tabs>
        <w:tab w:val="right" w:pos="9356"/>
      </w:tabs>
    </w:pPr>
    <w:r w:rsidRPr="00E97F0E">
      <w:t>Section X. Formulaires du Marché</w:t>
    </w:r>
    <w:r w:rsidRPr="00E44EAA">
      <w:tab/>
    </w:r>
    <w:r>
      <w:rPr>
        <w:rStyle w:val="Numrodepage"/>
      </w:rPr>
      <w:fldChar w:fldCharType="begin"/>
    </w:r>
    <w:r w:rsidRPr="00E44EAA">
      <w:rPr>
        <w:rStyle w:val="Numrodepage"/>
      </w:rPr>
      <w:instrText xml:space="preserve"> PAGE </w:instrText>
    </w:r>
    <w:r>
      <w:rPr>
        <w:rStyle w:val="Numrodepage"/>
      </w:rPr>
      <w:fldChar w:fldCharType="separate"/>
    </w:r>
    <w:r>
      <w:rPr>
        <w:rStyle w:val="Numrodepage"/>
        <w:noProof/>
      </w:rPr>
      <w:t>314</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1051" w14:textId="77777777" w:rsidR="001B09EE" w:rsidRDefault="001B09EE" w:rsidP="00823D47">
    <w:pPr>
      <w:pStyle w:val="En-tte"/>
      <w:pBdr>
        <w:bottom w:val="single" w:sz="4" w:space="1" w:color="auto"/>
      </w:pBdr>
      <w:tabs>
        <w:tab w:val="right" w:pos="9356"/>
      </w:tabs>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vi</w:t>
    </w:r>
    <w:r>
      <w:rPr>
        <w:rStyle w:val="Numrodepage"/>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606" w14:textId="6E9D80B4" w:rsidR="001B09EE" w:rsidRPr="00911ED4" w:rsidRDefault="001B09EE" w:rsidP="00911ED4">
    <w:pPr>
      <w:pStyle w:val="En-tte"/>
      <w:pBdr>
        <w:bottom w:val="single" w:sz="4" w:space="1" w:color="auto"/>
      </w:pBdr>
      <w:tabs>
        <w:tab w:val="right" w:pos="9356"/>
      </w:tabs>
    </w:pPr>
    <w:r w:rsidRPr="00E97F0E">
      <w:t>Section X. Formulaires du Marché</w:t>
    </w:r>
    <w:r w:rsidRPr="00E44EAA">
      <w:tab/>
    </w:r>
    <w:r>
      <w:rPr>
        <w:rStyle w:val="Numrodepage"/>
      </w:rPr>
      <w:fldChar w:fldCharType="begin"/>
    </w:r>
    <w:r w:rsidRPr="00E44EAA">
      <w:rPr>
        <w:rStyle w:val="Numrodepage"/>
      </w:rPr>
      <w:instrText xml:space="preserve"> PAGE </w:instrText>
    </w:r>
    <w:r>
      <w:rPr>
        <w:rStyle w:val="Numrodepage"/>
      </w:rPr>
      <w:fldChar w:fldCharType="separate"/>
    </w:r>
    <w:r>
      <w:rPr>
        <w:rStyle w:val="Numrodepage"/>
        <w:noProof/>
      </w:rPr>
      <w:t>311</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BA" w14:textId="77777777" w:rsidR="001B09EE" w:rsidRPr="00823D47" w:rsidRDefault="001B09EE" w:rsidP="00823D47">
    <w:pPr>
      <w:pStyle w:val="En-tte"/>
      <w:pBdr>
        <w:bottom w:val="single" w:sz="4" w:space="1" w:color="auto"/>
      </w:pBdr>
      <w:tabs>
        <w:tab w:val="right" w:pos="9356"/>
      </w:tabs>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iii</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BB" w14:textId="77777777" w:rsidR="001B09EE" w:rsidRDefault="001B09EE">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10F2C5BC" w14:textId="77777777" w:rsidR="001B09EE" w:rsidRDefault="001B09EE" w:rsidP="00D72860">
    <w:pPr>
      <w:pStyle w:val="En-tte"/>
      <w:pBdr>
        <w:bottom w:val="single" w:sz="4" w:space="1" w:color="auto"/>
      </w:pBdr>
      <w:tabs>
        <w:tab w:val="right" w:pos="9720"/>
      </w:tabs>
      <w:ind w:right="-72" w:firstLine="36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BD" w14:textId="0ABB8708" w:rsidR="001B09EE" w:rsidRDefault="001B09EE" w:rsidP="00823D47">
    <w:pPr>
      <w:pStyle w:val="En-tte"/>
      <w:pBdr>
        <w:bottom w:val="single" w:sz="4" w:space="1" w:color="auto"/>
      </w:pBdr>
      <w:tabs>
        <w:tab w:val="right" w:pos="9356"/>
      </w:tabs>
    </w:pPr>
    <w:r w:rsidRPr="00823D47">
      <w:t xml:space="preserve">Partie 1 – </w:t>
    </w:r>
    <w:r w:rsidR="00077598" w:rsidRPr="00823D47">
      <w:t>Procédures</w:t>
    </w:r>
    <w:r w:rsidRPr="00823D47">
      <w:t xml:space="preserve"> d’appel d’offres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p w14:paraId="10F2C5BE" w14:textId="77777777" w:rsidR="001B09EE" w:rsidRPr="00823D47" w:rsidRDefault="001B09EE" w:rsidP="00823D47">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BF" w14:textId="77777777" w:rsidR="001B09EE" w:rsidRDefault="001B09EE" w:rsidP="007E2311">
    <w:pPr>
      <w:pStyle w:val="En-tte"/>
      <w:pBdr>
        <w:bottom w:val="single" w:sz="4" w:space="1" w:color="auto"/>
      </w:pBdr>
      <w:tabs>
        <w:tab w:val="right" w:pos="9356"/>
      </w:tabs>
      <w:ind w:right="-36"/>
      <w:jc w:val="left"/>
    </w:pPr>
    <w:r>
      <w:rPr>
        <w:rStyle w:val="Numrodepage"/>
      </w:rPr>
      <w:fldChar w:fldCharType="begin"/>
    </w:r>
    <w:r>
      <w:rPr>
        <w:rStyle w:val="Numrodepage"/>
      </w:rPr>
      <w:instrText xml:space="preserve"> PAGE </w:instrText>
    </w:r>
    <w:r>
      <w:rPr>
        <w:rStyle w:val="Numrodepage"/>
      </w:rPr>
      <w:fldChar w:fldCharType="separate"/>
    </w:r>
    <w:r>
      <w:rPr>
        <w:rStyle w:val="Numrodepage"/>
        <w:noProof/>
      </w:rPr>
      <w:t>12</w:t>
    </w:r>
    <w:r>
      <w:rPr>
        <w:rStyle w:val="Numrodepage"/>
      </w:rPr>
      <w:fldChar w:fldCharType="end"/>
    </w:r>
    <w:r>
      <w:rPr>
        <w:rStyle w:val="Numrodepage"/>
      </w:rPr>
      <w:tab/>
    </w:r>
    <w:r>
      <w:t>Section I. Instructions aux Soumissionnaires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5C0" w14:textId="77777777" w:rsidR="001B09EE" w:rsidRDefault="001B09EE" w:rsidP="00BF2176">
    <w:pPr>
      <w:pStyle w:val="En-tte"/>
      <w:pBdr>
        <w:bottom w:val="single" w:sz="4" w:space="1" w:color="auto"/>
      </w:pBdr>
      <w:tabs>
        <w:tab w:val="right" w:pos="9356"/>
      </w:tabs>
      <w:ind w:right="-36"/>
      <w:jc w:val="left"/>
    </w:pPr>
    <w:r>
      <w:t xml:space="preserve">Section I. Instructions aux </w:t>
    </w:r>
    <w:r w:rsidRPr="00822599">
      <w:t>Soumissionnaires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33</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943E4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C65064"/>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412EE3E6"/>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5454B3"/>
    <w:multiLevelType w:val="hybridMultilevel"/>
    <w:tmpl w:val="20188E78"/>
    <w:lvl w:ilvl="0" w:tplc="6DF0F184">
      <w:start w:val="1"/>
      <w:numFmt w:val="lowerLetter"/>
      <w:lvlText w:val="(%1)"/>
      <w:lvlJc w:val="left"/>
      <w:pPr>
        <w:ind w:left="189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785499"/>
    <w:multiLevelType w:val="hybridMultilevel"/>
    <w:tmpl w:val="373C7630"/>
    <w:lvl w:ilvl="0" w:tplc="5F5CAF5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7"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B15A17"/>
    <w:multiLevelType w:val="hybridMultilevel"/>
    <w:tmpl w:val="E490F986"/>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70661"/>
    <w:multiLevelType w:val="multilevel"/>
    <w:tmpl w:val="BF1AF2C2"/>
    <w:lvl w:ilvl="0">
      <w:start w:val="6"/>
      <w:numFmt w:val="decimal"/>
      <w:lvlText w:val="%1"/>
      <w:lvlJc w:val="left"/>
      <w:pPr>
        <w:ind w:left="360" w:hanging="360"/>
      </w:pPr>
      <w:rPr>
        <w:rFonts w:hint="default"/>
      </w:rPr>
    </w:lvl>
    <w:lvl w:ilvl="1">
      <w:start w:val="1"/>
      <w:numFmt w:val="decimal"/>
      <w:lvlText w:val="%1.%2"/>
      <w:lvlJc w:val="left"/>
      <w:pPr>
        <w:ind w:left="488" w:hanging="360"/>
      </w:pPr>
      <w:rPr>
        <w:rFonts w:hint="default"/>
      </w:rPr>
    </w:lvl>
    <w:lvl w:ilvl="2">
      <w:start w:val="1"/>
      <w:numFmt w:val="decimal"/>
      <w:lvlText w:val="%1.%2.%3"/>
      <w:lvlJc w:val="left"/>
      <w:pPr>
        <w:ind w:left="976" w:hanging="720"/>
      </w:pPr>
      <w:rPr>
        <w:rFonts w:hint="default"/>
      </w:rPr>
    </w:lvl>
    <w:lvl w:ilvl="3">
      <w:start w:val="1"/>
      <w:numFmt w:val="decimal"/>
      <w:lvlText w:val="%1.%2.%3.%4"/>
      <w:lvlJc w:val="left"/>
      <w:pPr>
        <w:ind w:left="1104" w:hanging="720"/>
      </w:pPr>
      <w:rPr>
        <w:rFonts w:hint="default"/>
      </w:rPr>
    </w:lvl>
    <w:lvl w:ilvl="4">
      <w:start w:val="1"/>
      <w:numFmt w:val="decimal"/>
      <w:lvlText w:val="%1.%2.%3.%4.%5"/>
      <w:lvlJc w:val="left"/>
      <w:pPr>
        <w:ind w:left="1592" w:hanging="1080"/>
      </w:pPr>
      <w:rPr>
        <w:rFonts w:hint="default"/>
      </w:rPr>
    </w:lvl>
    <w:lvl w:ilvl="5">
      <w:start w:val="1"/>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10" w15:restartNumberingAfterBreak="0">
    <w:nsid w:val="084A2963"/>
    <w:multiLevelType w:val="multilevel"/>
    <w:tmpl w:val="844A982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8723F63"/>
    <w:multiLevelType w:val="multilevel"/>
    <w:tmpl w:val="0409001D"/>
    <w:styleLink w:val="Style1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2D3BC3"/>
    <w:multiLevelType w:val="hybridMultilevel"/>
    <w:tmpl w:val="ECBC7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AF21B10"/>
    <w:multiLevelType w:val="hybridMultilevel"/>
    <w:tmpl w:val="E7CC1C12"/>
    <w:lvl w:ilvl="0" w:tplc="6DF0F184">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D790490"/>
    <w:multiLevelType w:val="multilevel"/>
    <w:tmpl w:val="A9209A9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7" w15:restartNumberingAfterBreak="0">
    <w:nsid w:val="0DE30277"/>
    <w:multiLevelType w:val="multilevel"/>
    <w:tmpl w:val="E6D2BE78"/>
    <w:lvl w:ilvl="0">
      <w:start w:val="4"/>
      <w:numFmt w:val="decimal"/>
      <w:lvlText w:val="%1."/>
      <w:lvlJc w:val="left"/>
      <w:pPr>
        <w:ind w:left="576" w:hanging="576"/>
      </w:pPr>
      <w:rPr>
        <w:rFonts w:hint="default"/>
      </w:rPr>
    </w:lvl>
    <w:lvl w:ilvl="1">
      <w:start w:val="4"/>
      <w:numFmt w:val="decimal"/>
      <w:lvlText w:val="%1.%2"/>
      <w:lvlJc w:val="left"/>
      <w:pPr>
        <w:ind w:left="576" w:hanging="576"/>
      </w:pPr>
      <w:rPr>
        <w:rFonts w:ascii="Times New Roman" w:hAnsi="Times New Roman" w:cs="Times New Roman" w:hint="default"/>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E6A2C65"/>
    <w:multiLevelType w:val="hybridMultilevel"/>
    <w:tmpl w:val="A5E2633E"/>
    <w:lvl w:ilvl="0" w:tplc="6DF0F184">
      <w:start w:val="1"/>
      <w:numFmt w:val="lowerLetter"/>
      <w:lvlText w:val="(%1)"/>
      <w:lvlJc w:val="left"/>
      <w:pPr>
        <w:ind w:left="1062"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9" w15:restartNumberingAfterBreak="0">
    <w:nsid w:val="106F2CB6"/>
    <w:multiLevelType w:val="hybridMultilevel"/>
    <w:tmpl w:val="68BEDEBE"/>
    <w:lvl w:ilvl="0" w:tplc="B036928C">
      <w:start w:val="1"/>
      <w:numFmt w:val="lowerLetter"/>
      <w:pStyle w:val="ClauseSubLis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0D9047C"/>
    <w:multiLevelType w:val="hybridMultilevel"/>
    <w:tmpl w:val="71A898DA"/>
    <w:lvl w:ilvl="0" w:tplc="F4A85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C4256"/>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0C5AEA"/>
    <w:multiLevelType w:val="multilevel"/>
    <w:tmpl w:val="BAFA9882"/>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4924D20"/>
    <w:multiLevelType w:val="multilevel"/>
    <w:tmpl w:val="5DEA354C"/>
    <w:lvl w:ilvl="0">
      <w:start w:val="1"/>
      <w:numFmt w:val="decimal"/>
      <w:pStyle w:val="Section1-Clauses"/>
      <w:lvlText w:val="%1."/>
      <w:lvlJc w:val="left"/>
      <w:pPr>
        <w:ind w:left="720" w:hanging="360"/>
      </w:pPr>
      <w:rPr>
        <w:b/>
        <w:bCs/>
        <w:sz w:val="28"/>
        <w:szCs w:val="28"/>
      </w:rPr>
    </w:lvl>
    <w:lvl w:ilvl="1">
      <w:start w:val="1"/>
      <w:numFmt w:val="decimal"/>
      <w:isLgl/>
      <w:lvlText w:val="%1.%2"/>
      <w:lvlJc w:val="left"/>
      <w:pPr>
        <w:ind w:left="930" w:hanging="570"/>
      </w:pPr>
      <w:rPr>
        <w:rFonts w:hint="default"/>
        <w:b/>
        <w:bCs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4A54089"/>
    <w:multiLevelType w:val="singleLevel"/>
    <w:tmpl w:val="FFFFFFFF"/>
    <w:lvl w:ilvl="0">
      <w:start w:val="1"/>
      <w:numFmt w:val="lowerLetter"/>
      <w:lvlText w:val="(%1)"/>
      <w:lvlJc w:val="left"/>
      <w:pPr>
        <w:ind w:left="720" w:hanging="360"/>
      </w:pPr>
    </w:lvl>
  </w:abstractNum>
  <w:abstractNum w:abstractNumId="25" w15:restartNumberingAfterBreak="0">
    <w:nsid w:val="15521E42"/>
    <w:multiLevelType w:val="multilevel"/>
    <w:tmpl w:val="49A6D93C"/>
    <w:lvl w:ilvl="0">
      <w:start w:val="1"/>
      <w:numFmt w:val="decimal"/>
      <w:pStyle w:val="SecVIII2"/>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6D20A2"/>
    <w:multiLevelType w:val="hybridMultilevel"/>
    <w:tmpl w:val="37CE38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15B450AC"/>
    <w:multiLevelType w:val="hybridMultilevel"/>
    <w:tmpl w:val="5004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A6059C"/>
    <w:multiLevelType w:val="hybridMultilevel"/>
    <w:tmpl w:val="258CE5DC"/>
    <w:lvl w:ilvl="0" w:tplc="6C4E6AD0">
      <w:start w:val="2"/>
      <w:numFmt w:val="lowerLetter"/>
      <w:pStyle w:val="ClauseSubListSubList"/>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17555A1F"/>
    <w:multiLevelType w:val="hybridMultilevel"/>
    <w:tmpl w:val="4E0A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B70F98"/>
    <w:multiLevelType w:val="multilevel"/>
    <w:tmpl w:val="036811E0"/>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18E079A0"/>
    <w:multiLevelType w:val="multilevel"/>
    <w:tmpl w:val="86060BB6"/>
    <w:styleLink w:val="Style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9B13FE1"/>
    <w:multiLevelType w:val="hybridMultilevel"/>
    <w:tmpl w:val="D64A91FA"/>
    <w:lvl w:ilvl="0" w:tplc="395E39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B11244A"/>
    <w:multiLevelType w:val="singleLevel"/>
    <w:tmpl w:val="3D82FE8A"/>
    <w:lvl w:ilvl="0">
      <w:start w:val="1"/>
      <w:numFmt w:val="lowerRoman"/>
      <w:lvlText w:val="(%1)"/>
      <w:lvlJc w:val="left"/>
      <w:pPr>
        <w:ind w:left="1440" w:hanging="360"/>
      </w:pPr>
      <w:rPr>
        <w:rFonts w:hint="default"/>
      </w:rPr>
    </w:lvl>
  </w:abstractNum>
  <w:abstractNum w:abstractNumId="35" w15:restartNumberingAfterBreak="0">
    <w:nsid w:val="1BE97B57"/>
    <w:multiLevelType w:val="hybridMultilevel"/>
    <w:tmpl w:val="302C5BCE"/>
    <w:lvl w:ilvl="0" w:tplc="ADC4DC6E">
      <w:start w:val="1"/>
      <w:numFmt w:val="lowerLetter"/>
      <w:lvlText w:val="(%1)"/>
      <w:lvlJc w:val="left"/>
      <w:pPr>
        <w:tabs>
          <w:tab w:val="num" w:pos="720"/>
        </w:tabs>
        <w:ind w:left="720" w:hanging="720"/>
      </w:pPr>
      <w:rPr>
        <w:rFonts w:hint="default"/>
      </w:rPr>
    </w:lvl>
    <w:lvl w:ilvl="1" w:tplc="639E0C14">
      <w:start w:val="1"/>
      <w:numFmt w:val="lowerRoman"/>
      <w:lvlText w:val="(%2)"/>
      <w:lvlJc w:val="left"/>
      <w:pPr>
        <w:ind w:left="1440" w:hanging="360"/>
      </w:pPr>
      <w:rPr>
        <w:rFonts w:ascii="Times New Roman" w:hAnsi="Times New Roman" w:cs="Times New Roman" w:hint="default"/>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C85539"/>
    <w:multiLevelType w:val="hybridMultilevel"/>
    <w:tmpl w:val="1D328B54"/>
    <w:lvl w:ilvl="0" w:tplc="1E8C3FA6">
      <w:start w:val="1"/>
      <w:numFmt w:val="decimal"/>
      <w:lvlText w:val="(%1)"/>
      <w:lvlJc w:val="left"/>
      <w:pPr>
        <w:ind w:left="1440" w:hanging="360"/>
      </w:pPr>
      <w:rPr>
        <w:rFonts w:hint="default"/>
      </w:rPr>
    </w:lvl>
    <w:lvl w:ilvl="1" w:tplc="1E8C3FA6">
      <w:start w:val="1"/>
      <w:numFmt w:val="decimal"/>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1D5A4DCF"/>
    <w:multiLevelType w:val="singleLevel"/>
    <w:tmpl w:val="9338487C"/>
    <w:lvl w:ilvl="0">
      <w:start w:val="1"/>
      <w:numFmt w:val="lowerLetter"/>
      <w:lvlText w:val="(%1)"/>
      <w:lvlJc w:val="left"/>
      <w:pPr>
        <w:tabs>
          <w:tab w:val="num" w:pos="0"/>
        </w:tabs>
        <w:ind w:left="936" w:hanging="360"/>
      </w:pPr>
      <w:rPr>
        <w:rFonts w:hint="default"/>
      </w:rPr>
    </w:lvl>
  </w:abstractNum>
  <w:abstractNum w:abstractNumId="38" w15:restartNumberingAfterBreak="0">
    <w:nsid w:val="1F7D4046"/>
    <w:multiLevelType w:val="singleLevel"/>
    <w:tmpl w:val="C66CAA7C"/>
    <w:lvl w:ilvl="0">
      <w:start w:val="1"/>
      <w:numFmt w:val="lowerLetter"/>
      <w:lvlText w:val="(%1)"/>
      <w:lvlJc w:val="left"/>
      <w:pPr>
        <w:tabs>
          <w:tab w:val="num" w:pos="510"/>
        </w:tabs>
        <w:ind w:left="510" w:hanging="420"/>
      </w:pPr>
      <w:rPr>
        <w:rFonts w:hint="default"/>
        <w:i w:val="0"/>
        <w:iCs w:val="0"/>
      </w:rPr>
    </w:lvl>
  </w:abstractNum>
  <w:abstractNum w:abstractNumId="39"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0" w15:restartNumberingAfterBreak="0">
    <w:nsid w:val="220F564F"/>
    <w:multiLevelType w:val="hybridMultilevel"/>
    <w:tmpl w:val="DAE40664"/>
    <w:lvl w:ilvl="0" w:tplc="FFFFFFFF">
      <w:start w:val="1"/>
      <w:numFmt w:val="low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22BB20AA"/>
    <w:multiLevelType w:val="multilevel"/>
    <w:tmpl w:val="01C08DCE"/>
    <w:lvl w:ilvl="0">
      <w:start w:val="11"/>
      <w:numFmt w:val="decimal"/>
      <w:lvlText w:val="%1"/>
      <w:lvlJc w:val="left"/>
      <w:pPr>
        <w:ind w:left="600" w:hanging="600"/>
      </w:pPr>
      <w:rPr>
        <w:rFonts w:hint="default"/>
      </w:rPr>
    </w:lvl>
    <w:lvl w:ilvl="1">
      <w:start w:val="8"/>
      <w:numFmt w:val="decimal"/>
      <w:lvlText w:val="%1.%2"/>
      <w:lvlJc w:val="left"/>
      <w:pPr>
        <w:ind w:left="902" w:hanging="600"/>
      </w:pPr>
      <w:rPr>
        <w:rFonts w:hint="default"/>
      </w:rPr>
    </w:lvl>
    <w:lvl w:ilvl="2">
      <w:start w:val="3"/>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43" w15:restartNumberingAfterBreak="0">
    <w:nsid w:val="25991C4A"/>
    <w:multiLevelType w:val="multilevel"/>
    <w:tmpl w:val="C7B03EBE"/>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63B5751"/>
    <w:multiLevelType w:val="multilevel"/>
    <w:tmpl w:val="3DE87410"/>
    <w:lvl w:ilvl="0">
      <w:start w:val="24"/>
      <w:numFmt w:val="decimal"/>
      <w:lvlText w:val="%1"/>
      <w:lvlJc w:val="left"/>
      <w:pPr>
        <w:tabs>
          <w:tab w:val="num" w:pos="360"/>
        </w:tabs>
        <w:ind w:left="360" w:hanging="360"/>
      </w:pPr>
      <w:rPr>
        <w:rFonts w:hint="default"/>
      </w:rPr>
    </w:lvl>
    <w:lvl w:ilvl="1">
      <w:start w:val="1"/>
      <w:numFmt w:val="decimal"/>
      <w:lvlText w:val="2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63C7C59"/>
    <w:multiLevelType w:val="hybridMultilevel"/>
    <w:tmpl w:val="7396B268"/>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BD7B8D"/>
    <w:multiLevelType w:val="singleLevel"/>
    <w:tmpl w:val="FFFFFFFF"/>
    <w:lvl w:ilvl="0">
      <w:start w:val="1"/>
      <w:numFmt w:val="lowerLetter"/>
      <w:lvlText w:val="(%1)"/>
      <w:lvlJc w:val="left"/>
      <w:pPr>
        <w:ind w:left="927" w:hanging="360"/>
      </w:pPr>
    </w:lvl>
  </w:abstractNum>
  <w:abstractNum w:abstractNumId="47" w15:restartNumberingAfterBreak="0">
    <w:nsid w:val="29C936FF"/>
    <w:multiLevelType w:val="multilevel"/>
    <w:tmpl w:val="36B2AB20"/>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C754924"/>
    <w:multiLevelType w:val="hybridMultilevel"/>
    <w:tmpl w:val="5030D504"/>
    <w:lvl w:ilvl="0" w:tplc="6DF0F184">
      <w:start w:val="1"/>
      <w:numFmt w:val="lowerLetter"/>
      <w:lvlText w:val="(%1)"/>
      <w:lvlJc w:val="left"/>
      <w:pPr>
        <w:ind w:left="180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C8538BB"/>
    <w:multiLevelType w:val="hybridMultilevel"/>
    <w:tmpl w:val="528C141C"/>
    <w:lvl w:ilvl="0" w:tplc="6DF0F184">
      <w:start w:val="1"/>
      <w:numFmt w:val="lowerLetter"/>
      <w:lvlText w:val="(%1)"/>
      <w:lvlJc w:val="left"/>
      <w:pPr>
        <w:ind w:left="180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E757F0D"/>
    <w:multiLevelType w:val="hybridMultilevel"/>
    <w:tmpl w:val="20EA1964"/>
    <w:lvl w:ilvl="0" w:tplc="6DF0F184">
      <w:start w:val="1"/>
      <w:numFmt w:val="lowerLetter"/>
      <w:lvlText w:val="(%1)"/>
      <w:lvlJc w:val="left"/>
      <w:pPr>
        <w:ind w:left="1568" w:hanging="360"/>
      </w:pPr>
      <w:rPr>
        <w:rFonts w:ascii="Times New Roman" w:hAnsi="Times New Roman" w:cs="Times New Roman" w:hint="default"/>
        <w:b w:val="0"/>
        <w:i w:val="0"/>
        <w:color w:val="auto"/>
        <w:sz w:val="24"/>
        <w:szCs w:val="24"/>
        <w:u w:val="none"/>
      </w:rPr>
    </w:lvl>
    <w:lvl w:ilvl="1" w:tplc="6F265E76">
      <w:start w:val="1"/>
      <w:numFmt w:val="lowerLetter"/>
      <w:lvlText w:val="%2)"/>
      <w:lvlJc w:val="left"/>
      <w:pPr>
        <w:ind w:left="2288" w:hanging="360"/>
      </w:pPr>
      <w:rPr>
        <w:rFonts w:hint="default"/>
        <w:sz w:val="22"/>
      </w:r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51" w15:restartNumberingAfterBreak="0">
    <w:nsid w:val="30D63267"/>
    <w:multiLevelType w:val="hybridMultilevel"/>
    <w:tmpl w:val="1570D1F2"/>
    <w:lvl w:ilvl="0" w:tplc="4B50AC6E">
      <w:start w:val="1"/>
      <w:numFmt w:val="lowerLetter"/>
      <w:lvlText w:val="%1."/>
      <w:lvlJc w:val="left"/>
      <w:pPr>
        <w:ind w:left="990" w:hanging="360"/>
      </w:pPr>
      <w:rPr>
        <w:rFonts w:ascii="Times New Roman" w:eastAsia="Times New Roman" w:hAnsi="Times New Roman" w:cs="Times New Roman" w:hint="default"/>
        <w:spacing w:val="-2"/>
        <w:w w:val="101"/>
        <w:sz w:val="18"/>
        <w:szCs w:val="18"/>
        <w:lang w:val="en-US" w:eastAsia="en-US" w:bidi="en-US"/>
      </w:rPr>
    </w:lvl>
    <w:lvl w:ilvl="1" w:tplc="CB5AE23C">
      <w:start w:val="1"/>
      <w:numFmt w:val="lowerLetter"/>
      <w:lvlText w:val="%2."/>
      <w:lvlJc w:val="left"/>
      <w:pPr>
        <w:ind w:left="1710" w:hanging="360"/>
      </w:pPr>
      <w:rPr>
        <w:rFonts w:ascii="Times New Roman" w:hAnsi="Times New Roman" w:cs="Times New Roman"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31F65B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25523B8"/>
    <w:multiLevelType w:val="hybridMultilevel"/>
    <w:tmpl w:val="C4B6EC2A"/>
    <w:lvl w:ilvl="0" w:tplc="9B523C9E">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54" w15:restartNumberingAfterBreak="0">
    <w:nsid w:val="3415362F"/>
    <w:multiLevelType w:val="hybridMultilevel"/>
    <w:tmpl w:val="D38C362C"/>
    <w:lvl w:ilvl="0" w:tplc="0409000F">
      <w:start w:val="1"/>
      <w:numFmt w:val="decimal"/>
      <w:lvlText w:val="%1."/>
      <w:lvlJc w:val="left"/>
      <w:pPr>
        <w:ind w:left="720" w:hanging="360"/>
      </w:pPr>
    </w:lvl>
    <w:lvl w:ilvl="1" w:tplc="60528A2C">
      <w:start w:val="1"/>
      <w:numFmt w:val="upperRoman"/>
      <w:lvlText w:val="%2."/>
      <w:lvlJc w:val="left"/>
      <w:pPr>
        <w:ind w:left="1800" w:hanging="720"/>
      </w:pPr>
      <w:rPr>
        <w:rFonts w:hint="default"/>
      </w:rPr>
    </w:lvl>
    <w:lvl w:ilvl="2" w:tplc="66B00476">
      <w:start w:val="1"/>
      <w:numFmt w:val="decimal"/>
      <w:lvlText w:val="%3."/>
      <w:lvlJc w:val="left"/>
      <w:pPr>
        <w:ind w:left="270" w:hanging="180"/>
      </w:pPr>
      <w:rPr>
        <w:sz w:val="24"/>
        <w:szCs w:val="24"/>
      </w:rPr>
    </w:lvl>
    <w:lvl w:ilvl="3" w:tplc="7F3CAF76">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ED177B"/>
    <w:multiLevelType w:val="hybridMultilevel"/>
    <w:tmpl w:val="E1925B8A"/>
    <w:lvl w:ilvl="0" w:tplc="89E6AEDC">
      <w:start w:val="1"/>
      <w:numFmt w:val="lowerRoman"/>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1A6466"/>
    <w:multiLevelType w:val="multilevel"/>
    <w:tmpl w:val="A57E7A40"/>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9" w15:restartNumberingAfterBreak="0">
    <w:nsid w:val="382811A8"/>
    <w:multiLevelType w:val="hybridMultilevel"/>
    <w:tmpl w:val="06986114"/>
    <w:lvl w:ilvl="0" w:tplc="6DF0F184">
      <w:start w:val="1"/>
      <w:numFmt w:val="lowerLetter"/>
      <w:lvlText w:val="(%1)"/>
      <w:lvlJc w:val="left"/>
      <w:pPr>
        <w:ind w:left="108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90322E"/>
    <w:multiLevelType w:val="hybridMultilevel"/>
    <w:tmpl w:val="72D4A07C"/>
    <w:lvl w:ilvl="0" w:tplc="AD40E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15:restartNumberingAfterBreak="0">
    <w:nsid w:val="3A0639F9"/>
    <w:multiLevelType w:val="hybridMultilevel"/>
    <w:tmpl w:val="17CC39F6"/>
    <w:lvl w:ilvl="0" w:tplc="B63217B0">
      <w:start w:val="1"/>
      <w:numFmt w:val="decimal"/>
      <w:lvlText w:val="%1."/>
      <w:lvlJc w:val="left"/>
      <w:pPr>
        <w:ind w:left="720" w:hanging="360"/>
      </w:pPr>
      <w:rPr>
        <w:rFonts w:ascii="Times New Roman Bold" w:hAnsi="Times New Roman Bold" w:hint="default"/>
        <w:b/>
        <w:i w:val="0"/>
        <w:spacing w:val="-2"/>
        <w:w w:val="101"/>
        <w:sz w:val="24"/>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232080"/>
    <w:multiLevelType w:val="hybridMultilevel"/>
    <w:tmpl w:val="2B94244C"/>
    <w:lvl w:ilvl="0" w:tplc="6DF0F184">
      <w:start w:val="1"/>
      <w:numFmt w:val="lowerLetter"/>
      <w:lvlText w:val="(%1)"/>
      <w:lvlJc w:val="left"/>
      <w:pPr>
        <w:ind w:left="189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3ED10A5F"/>
    <w:multiLevelType w:val="multilevel"/>
    <w:tmpl w:val="960E2354"/>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5"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26A2DE8"/>
    <w:multiLevelType w:val="multilevel"/>
    <w:tmpl w:val="CCA4340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4291764F"/>
    <w:multiLevelType w:val="hybridMultilevel"/>
    <w:tmpl w:val="1B1A01B0"/>
    <w:lvl w:ilvl="0" w:tplc="D87CB4F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3500D1F"/>
    <w:multiLevelType w:val="hybridMultilevel"/>
    <w:tmpl w:val="FF8C286E"/>
    <w:lvl w:ilvl="0" w:tplc="6DF0F184">
      <w:start w:val="1"/>
      <w:numFmt w:val="lowerLetter"/>
      <w:lvlText w:val="(%1)"/>
      <w:lvlJc w:val="left"/>
      <w:pPr>
        <w:ind w:left="156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6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37065B0"/>
    <w:multiLevelType w:val="hybridMultilevel"/>
    <w:tmpl w:val="B204DAE4"/>
    <w:lvl w:ilvl="0" w:tplc="9080FCE8">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15:restartNumberingAfterBreak="0">
    <w:nsid w:val="44A06572"/>
    <w:multiLevelType w:val="multilevel"/>
    <w:tmpl w:val="FE28EDF0"/>
    <w:lvl w:ilvl="0">
      <w:start w:val="25"/>
      <w:numFmt w:val="decimal"/>
      <w:lvlText w:val="%1"/>
      <w:lvlJc w:val="left"/>
      <w:pPr>
        <w:ind w:left="420" w:hanging="420"/>
      </w:pPr>
      <w:rPr>
        <w:rFonts w:hint="default"/>
      </w:rPr>
    </w:lvl>
    <w:lvl w:ilvl="1">
      <w:start w:val="9"/>
      <w:numFmt w:val="decimal"/>
      <w:lvlText w:val="24.%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46AA34AB"/>
    <w:multiLevelType w:val="multilevel"/>
    <w:tmpl w:val="6C1A9D36"/>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8C742F8"/>
    <w:multiLevelType w:val="hybridMultilevel"/>
    <w:tmpl w:val="D054B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2D570A"/>
    <w:multiLevelType w:val="hybridMultilevel"/>
    <w:tmpl w:val="DFBE19D8"/>
    <w:lvl w:ilvl="0" w:tplc="0409000F">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AD1754D"/>
    <w:multiLevelType w:val="singleLevel"/>
    <w:tmpl w:val="CF4E6164"/>
    <w:lvl w:ilvl="0">
      <w:start w:val="1"/>
      <w:numFmt w:val="lowerLetter"/>
      <w:lvlText w:val="(%1)"/>
      <w:lvlJc w:val="left"/>
      <w:pPr>
        <w:ind w:left="1069" w:hanging="360"/>
      </w:pPr>
      <w:rPr>
        <w:rFonts w:hint="default"/>
      </w:rPr>
    </w:lvl>
  </w:abstractNum>
  <w:abstractNum w:abstractNumId="76" w15:restartNumberingAfterBreak="0">
    <w:nsid w:val="4AD47A6D"/>
    <w:multiLevelType w:val="hybridMultilevel"/>
    <w:tmpl w:val="0C522216"/>
    <w:lvl w:ilvl="0" w:tplc="ADC4DC6E">
      <w:start w:val="1"/>
      <w:numFmt w:val="lowerLetter"/>
      <w:lvlText w:val="(%1)"/>
      <w:lvlJc w:val="left"/>
      <w:pPr>
        <w:tabs>
          <w:tab w:val="num" w:pos="720"/>
        </w:tabs>
        <w:ind w:left="720" w:hanging="720"/>
      </w:pPr>
      <w:rPr>
        <w:rFonts w:hint="default"/>
      </w:rPr>
    </w:lvl>
    <w:lvl w:ilvl="1" w:tplc="639E0C14">
      <w:start w:val="1"/>
      <w:numFmt w:val="lowerRoman"/>
      <w:lvlText w:val="(%2)"/>
      <w:lvlJc w:val="left"/>
      <w:pPr>
        <w:ind w:left="1440" w:hanging="360"/>
      </w:pPr>
      <w:rPr>
        <w:rFonts w:ascii="Times New Roman" w:hAnsi="Times New Roman" w:cs="Times New Roman" w:hint="default"/>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EB4F37"/>
    <w:multiLevelType w:val="hybridMultilevel"/>
    <w:tmpl w:val="9346666C"/>
    <w:lvl w:ilvl="0" w:tplc="CF4E6164">
      <w:start w:val="1"/>
      <w:numFmt w:val="lowerLetter"/>
      <w:lvlText w:val="(%1)"/>
      <w:lvlJc w:val="left"/>
      <w:pPr>
        <w:ind w:left="2105" w:hanging="360"/>
      </w:pPr>
      <w:rPr>
        <w:rFonts w:hint="default"/>
      </w:rPr>
    </w:lvl>
    <w:lvl w:ilvl="1" w:tplc="04090019" w:tentative="1">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78" w15:restartNumberingAfterBreak="0">
    <w:nsid w:val="4B6C42FA"/>
    <w:multiLevelType w:val="singleLevel"/>
    <w:tmpl w:val="FFFFFFFF"/>
    <w:lvl w:ilvl="0">
      <w:start w:val="1"/>
      <w:numFmt w:val="lowerLetter"/>
      <w:lvlText w:val="(%1)"/>
      <w:lvlJc w:val="left"/>
      <w:pPr>
        <w:ind w:left="810" w:hanging="360"/>
      </w:pPr>
      <w:rPr>
        <w:b w:val="0"/>
        <w:i w:val="0"/>
      </w:rPr>
    </w:lvl>
  </w:abstractNum>
  <w:abstractNum w:abstractNumId="79"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1" w15:restartNumberingAfterBreak="0">
    <w:nsid w:val="4F360413"/>
    <w:multiLevelType w:val="multilevel"/>
    <w:tmpl w:val="E8C45C58"/>
    <w:lvl w:ilvl="0">
      <w:start w:val="2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4F3C69CA"/>
    <w:multiLevelType w:val="hybridMultilevel"/>
    <w:tmpl w:val="90A8F8FC"/>
    <w:lvl w:ilvl="0" w:tplc="BA30479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4FE4250D"/>
    <w:multiLevelType w:val="hybridMultilevel"/>
    <w:tmpl w:val="3D5EB36A"/>
    <w:lvl w:ilvl="0" w:tplc="93048E0A">
      <w:start w:val="1"/>
      <w:numFmt w:val="lowerLetter"/>
      <w:lvlText w:val="%1)"/>
      <w:lvlJc w:val="left"/>
      <w:pPr>
        <w:tabs>
          <w:tab w:val="num" w:pos="360"/>
        </w:tabs>
        <w:ind w:left="360" w:hanging="360"/>
      </w:pPr>
      <w:rPr>
        <w:rFonts w:hint="default"/>
        <w:b w:val="0"/>
        <w:i w:val="0"/>
      </w:rPr>
    </w:lvl>
    <w:lvl w:ilvl="1" w:tplc="80B2D0C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1446A04"/>
    <w:multiLevelType w:val="multilevel"/>
    <w:tmpl w:val="AE9658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15C7350"/>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1A57227"/>
    <w:multiLevelType w:val="singleLevel"/>
    <w:tmpl w:val="FFFFFFFF"/>
    <w:lvl w:ilvl="0">
      <w:start w:val="1"/>
      <w:numFmt w:val="lowerLetter"/>
      <w:lvlText w:val="(%1)"/>
      <w:lvlJc w:val="left"/>
      <w:pPr>
        <w:ind w:left="720" w:hanging="360"/>
      </w:pPr>
    </w:lvl>
  </w:abstractNum>
  <w:abstractNum w:abstractNumId="87" w15:restartNumberingAfterBreak="0">
    <w:nsid w:val="53147D9C"/>
    <w:multiLevelType w:val="multilevel"/>
    <w:tmpl w:val="F260D544"/>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06"/>
        </w:tabs>
        <w:ind w:left="1206" w:hanging="576"/>
      </w:pPr>
      <w:rPr>
        <w:rFonts w:ascii="Times New Roman" w:hAnsi="Times New Roman" w:hint="default"/>
        <w:b/>
        <w:bCs w:val="0"/>
        <w:i w:val="0"/>
        <w:sz w:val="24"/>
      </w:rPr>
    </w:lvl>
    <w:lvl w:ilvl="2">
      <w:start w:val="1"/>
      <w:numFmt w:val="lowerLetter"/>
      <w:lvlText w:val="(%3)"/>
      <w:lvlJc w:val="left"/>
      <w:pPr>
        <w:tabs>
          <w:tab w:val="num" w:pos="882"/>
        </w:tabs>
        <w:ind w:left="882" w:hanging="432"/>
      </w:pPr>
      <w:rPr>
        <w:rFonts w:ascii="Times New Roman" w:hAnsi="Times New Roman" w:hint="default"/>
        <w:b/>
        <w:bCs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53617A51"/>
    <w:multiLevelType w:val="hybridMultilevel"/>
    <w:tmpl w:val="80C2337E"/>
    <w:lvl w:ilvl="0" w:tplc="FFFFFFF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5FE277C"/>
    <w:multiLevelType w:val="multilevel"/>
    <w:tmpl w:val="3D58AC0E"/>
    <w:lvl w:ilvl="0">
      <w:start w:val="1"/>
      <w:numFmt w:val="decimal"/>
      <w:lvlText w:val="%1."/>
      <w:lvlJc w:val="left"/>
      <w:pPr>
        <w:ind w:left="360" w:hanging="360"/>
      </w:p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66F2F82"/>
    <w:multiLevelType w:val="singleLevel"/>
    <w:tmpl w:val="138E790A"/>
    <w:lvl w:ilvl="0">
      <w:start w:val="1"/>
      <w:numFmt w:val="lowerLetter"/>
      <w:lvlText w:val="(%1)"/>
      <w:legacy w:legacy="1" w:legacySpace="120" w:legacyIndent="360"/>
      <w:lvlJc w:val="left"/>
      <w:pPr>
        <w:ind w:left="1080" w:hanging="360"/>
      </w:pPr>
    </w:lvl>
  </w:abstractNum>
  <w:abstractNum w:abstractNumId="91" w15:restartNumberingAfterBreak="0">
    <w:nsid w:val="57231190"/>
    <w:multiLevelType w:val="multilevel"/>
    <w:tmpl w:val="6E04E8C2"/>
    <w:lvl w:ilvl="0">
      <w:start w:val="1"/>
      <w:numFmt w:val="decimal"/>
      <w:pStyle w:val="StyleHeader1-ClausesLeft0Hanging03After0pt"/>
      <w:lvlText w:val="%1."/>
      <w:lvlJc w:val="left"/>
      <w:pPr>
        <w:tabs>
          <w:tab w:val="num" w:pos="2430"/>
        </w:tabs>
        <w:ind w:left="2430" w:hanging="360"/>
      </w:pPr>
      <w:rPr>
        <w:rFonts w:hint="default"/>
        <w:b w:val="0"/>
        <w:bCs/>
        <w:i w:val="0"/>
      </w:rPr>
    </w:lvl>
    <w:lvl w:ilvl="1">
      <w:start w:val="1"/>
      <w:numFmt w:val="decimal"/>
      <w:lvlText w:val="%1.%2."/>
      <w:lvlJc w:val="left"/>
      <w:pPr>
        <w:tabs>
          <w:tab w:val="num" w:pos="612"/>
        </w:tabs>
        <w:ind w:left="61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2" w15:restartNumberingAfterBreak="0">
    <w:nsid w:val="5A692B30"/>
    <w:multiLevelType w:val="multilevel"/>
    <w:tmpl w:val="0044B23C"/>
    <w:lvl w:ilvl="0">
      <w:start w:val="27"/>
      <w:numFmt w:val="decimal"/>
      <w:lvlText w:val="%1"/>
      <w:lvlJc w:val="left"/>
      <w:pPr>
        <w:tabs>
          <w:tab w:val="num" w:pos="360"/>
        </w:tabs>
        <w:ind w:left="360" w:hanging="360"/>
      </w:pPr>
      <w:rPr>
        <w:rFonts w:hint="default"/>
      </w:rPr>
    </w:lvl>
    <w:lvl w:ilvl="1">
      <w:start w:val="1"/>
      <w:numFmt w:val="decimal"/>
      <w:lvlText w:val="2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A9A7F49"/>
    <w:multiLevelType w:val="hybridMultilevel"/>
    <w:tmpl w:val="F48C45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F47558"/>
    <w:multiLevelType w:val="hybridMultilevel"/>
    <w:tmpl w:val="EEB05BF6"/>
    <w:lvl w:ilvl="0" w:tplc="43D00014">
      <w:start w:val="1"/>
      <w:numFmt w:val="lowerRoman"/>
      <w:lvlText w:val="(%1)"/>
      <w:lvlJc w:val="left"/>
      <w:pPr>
        <w:ind w:left="720" w:hanging="360"/>
      </w:pPr>
      <w:rPr>
        <w:rFonts w:ascii="Times New Roman" w:hAnsi="Times New Roman" w:cs="Times New Roman" w:hint="default"/>
        <w:b w:val="0"/>
        <w:i w:val="0"/>
        <w:color w:val="auto"/>
        <w:sz w:val="18"/>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493A22"/>
    <w:multiLevelType w:val="multilevel"/>
    <w:tmpl w:val="CE06688E"/>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06"/>
        </w:tabs>
        <w:ind w:left="1206" w:hanging="576"/>
      </w:pPr>
      <w:rPr>
        <w:rFonts w:ascii="Times New Roman" w:hAnsi="Times New Roman"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bCs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65535EDA"/>
    <w:multiLevelType w:val="hybridMultilevel"/>
    <w:tmpl w:val="3BB268FE"/>
    <w:lvl w:ilvl="0" w:tplc="6DF0F184">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8073477"/>
    <w:multiLevelType w:val="multilevel"/>
    <w:tmpl w:val="535EA578"/>
    <w:lvl w:ilvl="0">
      <w:start w:val="17"/>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8" w15:restartNumberingAfterBreak="0">
    <w:nsid w:val="68EB518D"/>
    <w:multiLevelType w:val="hybridMultilevel"/>
    <w:tmpl w:val="CE74D614"/>
    <w:lvl w:ilvl="0" w:tplc="2578EBA8">
      <w:start w:val="1"/>
      <w:numFmt w:val="lowerLetter"/>
      <w:lvlText w:val="(%1)"/>
      <w:lvlJc w:val="left"/>
      <w:pPr>
        <w:ind w:left="1604" w:hanging="360"/>
      </w:pPr>
      <w:rPr>
        <w:rFonts w:hint="default"/>
        <w:i w:val="0"/>
      </w:rPr>
    </w:lvl>
    <w:lvl w:ilvl="1" w:tplc="04090019" w:tentative="1">
      <w:start w:val="1"/>
      <w:numFmt w:val="lowerLetter"/>
      <w:lvlText w:val="%2."/>
      <w:lvlJc w:val="left"/>
      <w:pPr>
        <w:ind w:left="2324" w:hanging="360"/>
      </w:pPr>
    </w:lvl>
    <w:lvl w:ilvl="2" w:tplc="0409001B" w:tentative="1">
      <w:start w:val="1"/>
      <w:numFmt w:val="lowerRoman"/>
      <w:lvlText w:val="%3."/>
      <w:lvlJc w:val="right"/>
      <w:pPr>
        <w:ind w:left="3044" w:hanging="180"/>
      </w:pPr>
    </w:lvl>
    <w:lvl w:ilvl="3" w:tplc="0409000F" w:tentative="1">
      <w:start w:val="1"/>
      <w:numFmt w:val="decimal"/>
      <w:lvlText w:val="%4."/>
      <w:lvlJc w:val="left"/>
      <w:pPr>
        <w:ind w:left="3764" w:hanging="360"/>
      </w:pPr>
    </w:lvl>
    <w:lvl w:ilvl="4" w:tplc="04090019" w:tentative="1">
      <w:start w:val="1"/>
      <w:numFmt w:val="lowerLetter"/>
      <w:lvlText w:val="%5."/>
      <w:lvlJc w:val="left"/>
      <w:pPr>
        <w:ind w:left="4484" w:hanging="360"/>
      </w:pPr>
    </w:lvl>
    <w:lvl w:ilvl="5" w:tplc="0409001B" w:tentative="1">
      <w:start w:val="1"/>
      <w:numFmt w:val="lowerRoman"/>
      <w:lvlText w:val="%6."/>
      <w:lvlJc w:val="right"/>
      <w:pPr>
        <w:ind w:left="5204" w:hanging="180"/>
      </w:pPr>
    </w:lvl>
    <w:lvl w:ilvl="6" w:tplc="0409000F" w:tentative="1">
      <w:start w:val="1"/>
      <w:numFmt w:val="decimal"/>
      <w:lvlText w:val="%7."/>
      <w:lvlJc w:val="left"/>
      <w:pPr>
        <w:ind w:left="5924" w:hanging="360"/>
      </w:pPr>
    </w:lvl>
    <w:lvl w:ilvl="7" w:tplc="04090019" w:tentative="1">
      <w:start w:val="1"/>
      <w:numFmt w:val="lowerLetter"/>
      <w:lvlText w:val="%8."/>
      <w:lvlJc w:val="left"/>
      <w:pPr>
        <w:ind w:left="6644" w:hanging="360"/>
      </w:pPr>
    </w:lvl>
    <w:lvl w:ilvl="8" w:tplc="0409001B" w:tentative="1">
      <w:start w:val="1"/>
      <w:numFmt w:val="lowerRoman"/>
      <w:lvlText w:val="%9."/>
      <w:lvlJc w:val="right"/>
      <w:pPr>
        <w:ind w:left="7364" w:hanging="180"/>
      </w:pPr>
    </w:lvl>
  </w:abstractNum>
  <w:abstractNum w:abstractNumId="99" w15:restartNumberingAfterBreak="0">
    <w:nsid w:val="6A172FF7"/>
    <w:multiLevelType w:val="hybridMultilevel"/>
    <w:tmpl w:val="C7A45CD6"/>
    <w:lvl w:ilvl="0" w:tplc="6DF0F184">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6A340A6A"/>
    <w:multiLevelType w:val="multilevel"/>
    <w:tmpl w:val="94F2B5EC"/>
    <w:lvl w:ilvl="0">
      <w:start w:val="18"/>
      <w:numFmt w:val="decimal"/>
      <w:lvlText w:val="%1"/>
      <w:lvlJc w:val="left"/>
      <w:pPr>
        <w:tabs>
          <w:tab w:val="num" w:pos="720"/>
        </w:tabs>
        <w:ind w:left="720" w:hanging="720"/>
      </w:pPr>
      <w:rPr>
        <w:rFonts w:hint="default"/>
        <w:u w:val="none"/>
      </w:rPr>
    </w:lvl>
    <w:lvl w:ilvl="1">
      <w:start w:val="1"/>
      <w:numFmt w:val="decimal"/>
      <w:lvlText w:val="19.%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1" w15:restartNumberingAfterBreak="0">
    <w:nsid w:val="6BDB7A93"/>
    <w:multiLevelType w:val="hybridMultilevel"/>
    <w:tmpl w:val="AD2AAED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2" w15:restartNumberingAfterBreak="0">
    <w:nsid w:val="6CC04126"/>
    <w:multiLevelType w:val="hybridMultilevel"/>
    <w:tmpl w:val="D7042FEA"/>
    <w:lvl w:ilvl="0" w:tplc="958C8696">
      <w:start w:val="1"/>
      <w:numFmt w:val="lowerLetter"/>
      <w:lvlText w:val="(%1)"/>
      <w:lvlJc w:val="left"/>
      <w:pPr>
        <w:tabs>
          <w:tab w:val="num" w:pos="720"/>
        </w:tabs>
        <w:ind w:left="720" w:hanging="720"/>
      </w:pPr>
      <w:rPr>
        <w:rFonts w:hint="default"/>
      </w:rPr>
    </w:lvl>
    <w:lvl w:ilvl="1" w:tplc="79F6692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4" w15:restartNumberingAfterBreak="0">
    <w:nsid w:val="6F1E121D"/>
    <w:multiLevelType w:val="hybridMultilevel"/>
    <w:tmpl w:val="C7963DA0"/>
    <w:lvl w:ilvl="0" w:tplc="BDEEE80C">
      <w:start w:val="1"/>
      <w:numFmt w:val="lowerLetter"/>
      <w:lvlText w:val="(%1)"/>
      <w:lvlJc w:val="left"/>
      <w:pPr>
        <w:ind w:left="1069"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6F671375"/>
    <w:multiLevelType w:val="multilevel"/>
    <w:tmpl w:val="077ED002"/>
    <w:lvl w:ilvl="0">
      <w:start w:val="1"/>
      <w:numFmt w:val="decimal"/>
      <w:lvlText w:val="%1."/>
      <w:lvlJc w:val="left"/>
      <w:pPr>
        <w:ind w:left="720" w:hanging="360"/>
      </w:pPr>
      <w:rPr>
        <w:rFonts w:hint="default"/>
        <w:b w:val="0"/>
        <w:bCs w:val="0"/>
        <w:i w:val="0"/>
        <w:iCs w:val="0"/>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6" w15:restartNumberingAfterBreak="0">
    <w:nsid w:val="70C63A74"/>
    <w:multiLevelType w:val="multilevel"/>
    <w:tmpl w:val="55E83B0C"/>
    <w:lvl w:ilvl="0">
      <w:start w:val="1"/>
      <w:numFmt w:val="lowerLetter"/>
      <w:lvlText w:val="(%1)"/>
      <w:lvlJc w:val="left"/>
      <w:pPr>
        <w:tabs>
          <w:tab w:val="num" w:pos="2430"/>
        </w:tabs>
        <w:ind w:left="2430" w:hanging="360"/>
      </w:pPr>
      <w:rPr>
        <w:rFonts w:ascii="Times New Roman" w:hAnsi="Times New Roman" w:cs="Times New Roman" w:hint="default"/>
        <w:b w:val="0"/>
        <w:i w:val="0"/>
        <w:color w:val="auto"/>
        <w:sz w:val="24"/>
        <w:szCs w:val="24"/>
        <w:u w:val="none"/>
      </w:rPr>
    </w:lvl>
    <w:lvl w:ilvl="1">
      <w:start w:val="1"/>
      <w:numFmt w:val="decimal"/>
      <w:lvlText w:val="%1.%2."/>
      <w:lvlJc w:val="left"/>
      <w:pPr>
        <w:tabs>
          <w:tab w:val="num" w:pos="612"/>
        </w:tabs>
        <w:ind w:left="61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7"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83722A"/>
    <w:multiLevelType w:val="hybridMultilevel"/>
    <w:tmpl w:val="FB14CC22"/>
    <w:lvl w:ilvl="0" w:tplc="ADC4DC6E">
      <w:start w:val="1"/>
      <w:numFmt w:val="lowerLetter"/>
      <w:lvlText w:val="(%1)"/>
      <w:lvlJc w:val="left"/>
      <w:pPr>
        <w:tabs>
          <w:tab w:val="num" w:pos="720"/>
        </w:tabs>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4B50430"/>
    <w:multiLevelType w:val="hybridMultilevel"/>
    <w:tmpl w:val="89F612DC"/>
    <w:lvl w:ilvl="0" w:tplc="57FA83FC">
      <w:start w:val="1"/>
      <w:numFmt w:val="lowerRoman"/>
      <w:lvlText w:val="(%1)"/>
      <w:lvlJc w:val="left"/>
      <w:pPr>
        <w:ind w:left="1406"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10" w15:restartNumberingAfterBreak="0">
    <w:nsid w:val="75396DAD"/>
    <w:multiLevelType w:val="hybridMultilevel"/>
    <w:tmpl w:val="998620E8"/>
    <w:lvl w:ilvl="0" w:tplc="C158C0C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552288C"/>
    <w:multiLevelType w:val="multilevel"/>
    <w:tmpl w:val="B1B62B9C"/>
    <w:lvl w:ilvl="0">
      <w:start w:val="4"/>
      <w:numFmt w:val="decimal"/>
      <w:lvlText w:val="%1."/>
      <w:lvlJc w:val="left"/>
      <w:pPr>
        <w:ind w:left="1350" w:firstLine="0"/>
      </w:pPr>
      <w:rPr>
        <w:rFonts w:ascii="Times New Roman" w:hAnsi="Times New Roman" w:cs="Times New Roman" w:hint="default"/>
      </w:rPr>
    </w:lvl>
    <w:lvl w:ilvl="1">
      <w:start w:val="3"/>
      <w:numFmt w:val="decimal"/>
      <w:isLgl/>
      <w:lvlText w:val="%1.%2."/>
      <w:lvlJc w:val="left"/>
      <w:pPr>
        <w:ind w:left="1830" w:hanging="48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abstractNum w:abstractNumId="112" w15:restartNumberingAfterBreak="0">
    <w:nsid w:val="75AF7ABC"/>
    <w:multiLevelType w:val="hybridMultilevel"/>
    <w:tmpl w:val="B75484EE"/>
    <w:lvl w:ilvl="0" w:tplc="B64AC4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86F041E"/>
    <w:multiLevelType w:val="multilevel"/>
    <w:tmpl w:val="8E24633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78757AF4"/>
    <w:multiLevelType w:val="hybridMultilevel"/>
    <w:tmpl w:val="6DF4A0B2"/>
    <w:lvl w:ilvl="0" w:tplc="59101CE0">
      <w:start w:val="1"/>
      <w:numFmt w:val="bullet"/>
      <w:lvlText w:val=""/>
      <w:lvlJc w:val="left"/>
      <w:pPr>
        <w:tabs>
          <w:tab w:val="num" w:pos="780"/>
        </w:tabs>
        <w:ind w:left="7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9004BEB"/>
    <w:multiLevelType w:val="hybridMultilevel"/>
    <w:tmpl w:val="EB524B16"/>
    <w:lvl w:ilvl="0" w:tplc="3D82FE8A">
      <w:start w:val="1"/>
      <w:numFmt w:val="lowerRoman"/>
      <w:lvlText w:val="(%1)"/>
      <w:lvlJc w:val="left"/>
      <w:pPr>
        <w:ind w:left="720" w:hanging="360"/>
      </w:pPr>
      <w:rPr>
        <w:rFonts w:hint="default"/>
      </w:rPr>
    </w:lvl>
    <w:lvl w:ilvl="1" w:tplc="1EB8013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97A21B0"/>
    <w:multiLevelType w:val="hybridMultilevel"/>
    <w:tmpl w:val="26D4FC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8" w15:restartNumberingAfterBreak="0">
    <w:nsid w:val="79C42D24"/>
    <w:multiLevelType w:val="multilevel"/>
    <w:tmpl w:val="0BCAA966"/>
    <w:lvl w:ilvl="0">
      <w:start w:val="18"/>
      <w:numFmt w:val="decimal"/>
      <w:lvlText w:val="%1"/>
      <w:lvlJc w:val="left"/>
      <w:pPr>
        <w:tabs>
          <w:tab w:val="num" w:pos="720"/>
        </w:tabs>
        <w:ind w:left="720" w:hanging="720"/>
      </w:pPr>
      <w:rPr>
        <w:rFonts w:hint="default"/>
        <w:u w:val="none"/>
      </w:rPr>
    </w:lvl>
    <w:lvl w:ilvl="1">
      <w:start w:val="1"/>
      <w:numFmt w:val="decimal"/>
      <w:lvlText w:val="18.%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9" w15:restartNumberingAfterBreak="0">
    <w:nsid w:val="7A0725CE"/>
    <w:multiLevelType w:val="hybridMultilevel"/>
    <w:tmpl w:val="A650B750"/>
    <w:lvl w:ilvl="0" w:tplc="1BD06D84">
      <w:start w:val="1"/>
      <w:numFmt w:val="lowerLetter"/>
      <w:lvlText w:val="(%1)"/>
      <w:lvlJc w:val="left"/>
      <w:pPr>
        <w:tabs>
          <w:tab w:val="num" w:pos="4104"/>
        </w:tabs>
        <w:ind w:left="4104" w:hanging="360"/>
      </w:pPr>
      <w:rPr>
        <w:rFonts w:hint="default"/>
      </w:rPr>
    </w:lvl>
    <w:lvl w:ilvl="1" w:tplc="04090019" w:tentative="1">
      <w:start w:val="1"/>
      <w:numFmt w:val="lowerLetter"/>
      <w:lvlText w:val="%2."/>
      <w:lvlJc w:val="left"/>
      <w:pPr>
        <w:tabs>
          <w:tab w:val="num" w:pos="4824"/>
        </w:tabs>
        <w:ind w:left="4824" w:hanging="360"/>
      </w:pPr>
    </w:lvl>
    <w:lvl w:ilvl="2" w:tplc="0409001B" w:tentative="1">
      <w:start w:val="1"/>
      <w:numFmt w:val="lowerRoman"/>
      <w:lvlText w:val="%3."/>
      <w:lvlJc w:val="right"/>
      <w:pPr>
        <w:tabs>
          <w:tab w:val="num" w:pos="5544"/>
        </w:tabs>
        <w:ind w:left="5544" w:hanging="180"/>
      </w:pPr>
    </w:lvl>
    <w:lvl w:ilvl="3" w:tplc="0409000F" w:tentative="1">
      <w:start w:val="1"/>
      <w:numFmt w:val="decimal"/>
      <w:lvlText w:val="%4."/>
      <w:lvlJc w:val="left"/>
      <w:pPr>
        <w:tabs>
          <w:tab w:val="num" w:pos="6264"/>
        </w:tabs>
        <w:ind w:left="6264" w:hanging="360"/>
      </w:pPr>
    </w:lvl>
    <w:lvl w:ilvl="4" w:tplc="04090019" w:tentative="1">
      <w:start w:val="1"/>
      <w:numFmt w:val="lowerLetter"/>
      <w:lvlText w:val="%5."/>
      <w:lvlJc w:val="left"/>
      <w:pPr>
        <w:tabs>
          <w:tab w:val="num" w:pos="6984"/>
        </w:tabs>
        <w:ind w:left="6984" w:hanging="360"/>
      </w:pPr>
    </w:lvl>
    <w:lvl w:ilvl="5" w:tplc="0409001B" w:tentative="1">
      <w:start w:val="1"/>
      <w:numFmt w:val="lowerRoman"/>
      <w:lvlText w:val="%6."/>
      <w:lvlJc w:val="right"/>
      <w:pPr>
        <w:tabs>
          <w:tab w:val="num" w:pos="7704"/>
        </w:tabs>
        <w:ind w:left="7704" w:hanging="180"/>
      </w:pPr>
    </w:lvl>
    <w:lvl w:ilvl="6" w:tplc="0409000F" w:tentative="1">
      <w:start w:val="1"/>
      <w:numFmt w:val="decimal"/>
      <w:lvlText w:val="%7."/>
      <w:lvlJc w:val="left"/>
      <w:pPr>
        <w:tabs>
          <w:tab w:val="num" w:pos="8424"/>
        </w:tabs>
        <w:ind w:left="8424" w:hanging="360"/>
      </w:pPr>
    </w:lvl>
    <w:lvl w:ilvl="7" w:tplc="04090019" w:tentative="1">
      <w:start w:val="1"/>
      <w:numFmt w:val="lowerLetter"/>
      <w:lvlText w:val="%8."/>
      <w:lvlJc w:val="left"/>
      <w:pPr>
        <w:tabs>
          <w:tab w:val="num" w:pos="9144"/>
        </w:tabs>
        <w:ind w:left="9144" w:hanging="360"/>
      </w:pPr>
    </w:lvl>
    <w:lvl w:ilvl="8" w:tplc="0409001B" w:tentative="1">
      <w:start w:val="1"/>
      <w:numFmt w:val="lowerRoman"/>
      <w:lvlText w:val="%9."/>
      <w:lvlJc w:val="right"/>
      <w:pPr>
        <w:tabs>
          <w:tab w:val="num" w:pos="9864"/>
        </w:tabs>
        <w:ind w:left="9864" w:hanging="180"/>
      </w:pPr>
    </w:lvl>
  </w:abstractNum>
  <w:abstractNum w:abstractNumId="120" w15:restartNumberingAfterBreak="0">
    <w:nsid w:val="7AE563DD"/>
    <w:multiLevelType w:val="hybridMultilevel"/>
    <w:tmpl w:val="AD9E0EB0"/>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D8A6E0E"/>
    <w:multiLevelType w:val="multilevel"/>
    <w:tmpl w:val="0409001F"/>
    <w:styleLink w:val="Style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DD1197A"/>
    <w:multiLevelType w:val="hybridMultilevel"/>
    <w:tmpl w:val="383E151E"/>
    <w:lvl w:ilvl="0" w:tplc="FFFFFFFF">
      <w:start w:val="1"/>
      <w:numFmt w:val="lowerLetter"/>
      <w:lvlText w:val="(%1)"/>
      <w:lvlJc w:val="left"/>
      <w:pPr>
        <w:tabs>
          <w:tab w:val="num" w:pos="709"/>
        </w:tabs>
        <w:ind w:left="709" w:hanging="709"/>
      </w:pPr>
    </w:lvl>
    <w:lvl w:ilvl="1" w:tplc="FFFFFFFF">
      <w:start w:val="1"/>
      <w:numFmt w:val="bullet"/>
      <w:lvlText w:val=""/>
      <w:lvlJc w:val="left"/>
      <w:pPr>
        <w:tabs>
          <w:tab w:val="num" w:pos="1440"/>
        </w:tabs>
        <w:ind w:left="1440" w:hanging="360"/>
      </w:pPr>
      <w:rPr>
        <w:rFonts w:ascii="Symbol" w:hAnsi="Symbol" w:hint="default"/>
      </w:rPr>
    </w:lvl>
    <w:lvl w:ilvl="2" w:tplc="659A5B54">
      <w:start w:val="1"/>
      <w:numFmt w:val="decimal"/>
      <w:lvlText w:val="%3."/>
      <w:lvlJc w:val="left"/>
      <w:pPr>
        <w:ind w:left="270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7E100A4A"/>
    <w:multiLevelType w:val="multilevel"/>
    <w:tmpl w:val="055E62DC"/>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F646F81"/>
    <w:multiLevelType w:val="singleLevel"/>
    <w:tmpl w:val="9338487C"/>
    <w:lvl w:ilvl="0">
      <w:start w:val="1"/>
      <w:numFmt w:val="lowerLetter"/>
      <w:lvlText w:val="(%1)"/>
      <w:lvlJc w:val="left"/>
      <w:pPr>
        <w:tabs>
          <w:tab w:val="num" w:pos="0"/>
        </w:tabs>
        <w:ind w:left="936" w:hanging="360"/>
      </w:pPr>
      <w:rPr>
        <w:rFonts w:hint="default"/>
      </w:rPr>
    </w:lvl>
  </w:abstractNum>
  <w:abstractNum w:abstractNumId="126"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1680236863">
    <w:abstractNumId w:val="13"/>
  </w:num>
  <w:num w:numId="2" w16cid:durableId="506284424">
    <w:abstractNumId w:val="80"/>
  </w:num>
  <w:num w:numId="3" w16cid:durableId="609506298">
    <w:abstractNumId w:val="65"/>
  </w:num>
  <w:num w:numId="4" w16cid:durableId="2083945533">
    <w:abstractNumId w:val="117"/>
  </w:num>
  <w:num w:numId="5" w16cid:durableId="64650171">
    <w:abstractNumId w:val="28"/>
  </w:num>
  <w:num w:numId="6" w16cid:durableId="1455057378">
    <w:abstractNumId w:val="19"/>
  </w:num>
  <w:num w:numId="7" w16cid:durableId="1198543294">
    <w:abstractNumId w:val="91"/>
  </w:num>
  <w:num w:numId="8" w16cid:durableId="711880236">
    <w:abstractNumId w:val="2"/>
  </w:num>
  <w:num w:numId="9" w16cid:durableId="635258321">
    <w:abstractNumId w:val="123"/>
  </w:num>
  <w:num w:numId="10" w16cid:durableId="2137142539">
    <w:abstractNumId w:val="112"/>
  </w:num>
  <w:num w:numId="11" w16cid:durableId="1147088232">
    <w:abstractNumId w:val="5"/>
  </w:num>
  <w:num w:numId="12" w16cid:durableId="1597790189">
    <w:abstractNumId w:val="1"/>
  </w:num>
  <w:num w:numId="13" w16cid:durableId="432167640">
    <w:abstractNumId w:val="0"/>
  </w:num>
  <w:num w:numId="14" w16cid:durableId="123419917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5569009">
    <w:abstractNumId w:val="125"/>
  </w:num>
  <w:num w:numId="16" w16cid:durableId="1311903318">
    <w:abstractNumId w:val="46"/>
  </w:num>
  <w:num w:numId="17" w16cid:durableId="2033605873">
    <w:abstractNumId w:val="34"/>
  </w:num>
  <w:num w:numId="18" w16cid:durableId="904149506">
    <w:abstractNumId w:val="90"/>
  </w:num>
  <w:num w:numId="19" w16cid:durableId="1848596880">
    <w:abstractNumId w:val="24"/>
  </w:num>
  <w:num w:numId="20" w16cid:durableId="1334378526">
    <w:abstractNumId w:val="78"/>
  </w:num>
  <w:num w:numId="21" w16cid:durableId="772088120">
    <w:abstractNumId w:val="97"/>
  </w:num>
  <w:num w:numId="22" w16cid:durableId="1398935488">
    <w:abstractNumId w:val="118"/>
  </w:num>
  <w:num w:numId="23" w16cid:durableId="755320404">
    <w:abstractNumId w:val="104"/>
  </w:num>
  <w:num w:numId="24" w16cid:durableId="1495024634">
    <w:abstractNumId w:val="44"/>
  </w:num>
  <w:num w:numId="25" w16cid:durableId="1285238337">
    <w:abstractNumId w:val="92"/>
  </w:num>
  <w:num w:numId="26" w16cid:durableId="1645085161">
    <w:abstractNumId w:val="17"/>
  </w:num>
  <w:num w:numId="27" w16cid:durableId="159737088">
    <w:abstractNumId w:val="15"/>
  </w:num>
  <w:num w:numId="28" w16cid:durableId="2064059693">
    <w:abstractNumId w:val="88"/>
  </w:num>
  <w:num w:numId="29" w16cid:durableId="1673339070">
    <w:abstractNumId w:val="64"/>
  </w:num>
  <w:num w:numId="30" w16cid:durableId="19761353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9916068">
    <w:abstractNumId w:val="26"/>
  </w:num>
  <w:num w:numId="32" w16cid:durableId="1831403615">
    <w:abstractNumId w:val="36"/>
  </w:num>
  <w:num w:numId="33" w16cid:durableId="95643297">
    <w:abstractNumId w:val="40"/>
  </w:num>
  <w:num w:numId="34" w16cid:durableId="547187722">
    <w:abstractNumId w:val="53"/>
  </w:num>
  <w:num w:numId="35" w16cid:durableId="2060203530">
    <w:abstractNumId w:val="75"/>
  </w:num>
  <w:num w:numId="36" w16cid:durableId="1631473219">
    <w:abstractNumId w:val="86"/>
  </w:num>
  <w:num w:numId="37" w16cid:durableId="633756763">
    <w:abstractNumId w:val="57"/>
  </w:num>
  <w:num w:numId="38" w16cid:durableId="1638149619">
    <w:abstractNumId w:val="79"/>
  </w:num>
  <w:num w:numId="39" w16cid:durableId="1165973040">
    <w:abstractNumId w:val="61"/>
  </w:num>
  <w:num w:numId="40" w16cid:durableId="317270852">
    <w:abstractNumId w:val="25"/>
  </w:num>
  <w:num w:numId="41" w16cid:durableId="1350176817">
    <w:abstractNumId w:val="100"/>
  </w:num>
  <w:num w:numId="42" w16cid:durableId="1093479564">
    <w:abstractNumId w:val="6"/>
  </w:num>
  <w:num w:numId="43" w16cid:durableId="1418820853">
    <w:abstractNumId w:val="74"/>
  </w:num>
  <w:num w:numId="44" w16cid:durableId="700712737">
    <w:abstractNumId w:val="54"/>
  </w:num>
  <w:num w:numId="45" w16cid:durableId="1400635992">
    <w:abstractNumId w:val="27"/>
  </w:num>
  <w:num w:numId="46" w16cid:durableId="480737844">
    <w:abstractNumId w:val="67"/>
  </w:num>
  <w:num w:numId="47" w16cid:durableId="1668901550">
    <w:abstractNumId w:val="109"/>
  </w:num>
  <w:num w:numId="48" w16cid:durableId="1046224835">
    <w:abstractNumId w:val="20"/>
  </w:num>
  <w:num w:numId="49" w16cid:durableId="1489325700">
    <w:abstractNumId w:val="71"/>
  </w:num>
  <w:num w:numId="50" w16cid:durableId="1224680771">
    <w:abstractNumId w:val="52"/>
  </w:num>
  <w:num w:numId="51" w16cid:durableId="1932750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8061249">
    <w:abstractNumId w:val="73"/>
  </w:num>
  <w:num w:numId="53" w16cid:durableId="1618902262">
    <w:abstractNumId w:val="12"/>
  </w:num>
  <w:num w:numId="54" w16cid:durableId="1001859329">
    <w:abstractNumId w:val="62"/>
  </w:num>
  <w:num w:numId="55" w16cid:durableId="679161947">
    <w:abstractNumId w:val="51"/>
  </w:num>
  <w:num w:numId="56" w16cid:durableId="1575629028">
    <w:abstractNumId w:val="111"/>
  </w:num>
  <w:num w:numId="57" w16cid:durableId="1948002722">
    <w:abstractNumId w:val="103"/>
  </w:num>
  <w:num w:numId="58" w16cid:durableId="1293900140">
    <w:abstractNumId w:val="83"/>
  </w:num>
  <w:num w:numId="59" w16cid:durableId="227889062">
    <w:abstractNumId w:val="7"/>
  </w:num>
  <w:num w:numId="60" w16cid:durableId="1593732929">
    <w:abstractNumId w:val="4"/>
  </w:num>
  <w:num w:numId="61" w16cid:durableId="1619415788">
    <w:abstractNumId w:val="69"/>
  </w:num>
  <w:num w:numId="62" w16cid:durableId="766268877">
    <w:abstractNumId w:val="42"/>
  </w:num>
  <w:num w:numId="63" w16cid:durableId="1358773934">
    <w:abstractNumId w:val="98"/>
  </w:num>
  <w:num w:numId="64" w16cid:durableId="2001233785">
    <w:abstractNumId w:val="77"/>
  </w:num>
  <w:num w:numId="65" w16cid:durableId="49111891">
    <w:abstractNumId w:val="72"/>
  </w:num>
  <w:num w:numId="66" w16cid:durableId="1107383506">
    <w:abstractNumId w:val="58"/>
  </w:num>
  <w:num w:numId="67" w16cid:durableId="1434281179">
    <w:abstractNumId w:val="21"/>
  </w:num>
  <w:num w:numId="68" w16cid:durableId="1046103809">
    <w:abstractNumId w:val="85"/>
  </w:num>
  <w:num w:numId="69" w16cid:durableId="1699698424">
    <w:abstractNumId w:val="107"/>
  </w:num>
  <w:num w:numId="70" w16cid:durableId="956065806">
    <w:abstractNumId w:val="81"/>
  </w:num>
  <w:num w:numId="71" w16cid:durableId="1765299063">
    <w:abstractNumId w:val="25"/>
    <w:lvlOverride w:ilvl="0">
      <w:startOverride w:val="64"/>
    </w:lvlOverride>
    <w:lvlOverride w:ilvl="1">
      <w:startOverride w:val="3"/>
    </w:lvlOverride>
  </w:num>
  <w:num w:numId="72" w16cid:durableId="1339582223">
    <w:abstractNumId w:val="30"/>
  </w:num>
  <w:num w:numId="73" w16cid:durableId="209922773">
    <w:abstractNumId w:val="121"/>
  </w:num>
  <w:num w:numId="74" w16cid:durableId="833110873">
    <w:abstractNumId w:val="102"/>
  </w:num>
  <w:num w:numId="75" w16cid:durableId="1479149616">
    <w:abstractNumId w:val="33"/>
  </w:num>
  <w:num w:numId="76" w16cid:durableId="474109634">
    <w:abstractNumId w:val="32"/>
  </w:num>
  <w:num w:numId="77" w16cid:durableId="1913348899">
    <w:abstractNumId w:val="56"/>
  </w:num>
  <w:num w:numId="78" w16cid:durableId="613437744">
    <w:abstractNumId w:val="110"/>
  </w:num>
  <w:num w:numId="79" w16cid:durableId="1664774562">
    <w:abstractNumId w:val="55"/>
  </w:num>
  <w:num w:numId="80" w16cid:durableId="387649061">
    <w:abstractNumId w:val="93"/>
  </w:num>
  <w:num w:numId="81" w16cid:durableId="1022130385">
    <w:abstractNumId w:val="89"/>
  </w:num>
  <w:num w:numId="82" w16cid:durableId="1833374131">
    <w:abstractNumId w:val="11"/>
  </w:num>
  <w:num w:numId="83" w16cid:durableId="459543761">
    <w:abstractNumId w:val="122"/>
  </w:num>
  <w:num w:numId="84" w16cid:durableId="43144141">
    <w:abstractNumId w:val="22"/>
  </w:num>
  <w:num w:numId="85" w16cid:durableId="538443829">
    <w:abstractNumId w:val="39"/>
  </w:num>
  <w:num w:numId="86" w16cid:durableId="2045209394">
    <w:abstractNumId w:val="119"/>
  </w:num>
  <w:num w:numId="87" w16cid:durableId="796340138">
    <w:abstractNumId w:val="45"/>
  </w:num>
  <w:num w:numId="88" w16cid:durableId="818887375">
    <w:abstractNumId w:val="113"/>
  </w:num>
  <w:num w:numId="89" w16cid:durableId="2079939867">
    <w:abstractNumId w:val="10"/>
  </w:num>
  <w:num w:numId="90" w16cid:durableId="1671299117">
    <w:abstractNumId w:val="126"/>
  </w:num>
  <w:num w:numId="91" w16cid:durableId="906066704">
    <w:abstractNumId w:val="82"/>
  </w:num>
  <w:num w:numId="92" w16cid:durableId="1435586835">
    <w:abstractNumId w:val="105"/>
  </w:num>
  <w:num w:numId="93" w16cid:durableId="623465750">
    <w:abstractNumId w:val="87"/>
  </w:num>
  <w:num w:numId="94" w16cid:durableId="490562338">
    <w:abstractNumId w:val="23"/>
  </w:num>
  <w:num w:numId="95" w16cid:durableId="675958538">
    <w:abstractNumId w:val="16"/>
  </w:num>
  <w:num w:numId="96" w16cid:durableId="1537233595">
    <w:abstractNumId w:val="8"/>
  </w:num>
  <w:num w:numId="97" w16cid:durableId="1286892965">
    <w:abstractNumId w:val="38"/>
  </w:num>
  <w:num w:numId="98" w16cid:durableId="1917087420">
    <w:abstractNumId w:val="66"/>
  </w:num>
  <w:num w:numId="99" w16cid:durableId="1709793556">
    <w:abstractNumId w:val="87"/>
    <w:lvlOverride w:ilvl="0">
      <w:startOverride w:val="1"/>
    </w:lvlOverride>
  </w:num>
  <w:num w:numId="100" w16cid:durableId="921597950">
    <w:abstractNumId w:val="84"/>
  </w:num>
  <w:num w:numId="101" w16cid:durableId="896740072">
    <w:abstractNumId w:val="47"/>
  </w:num>
  <w:num w:numId="102" w16cid:durableId="2107580788">
    <w:abstractNumId w:val="9"/>
  </w:num>
  <w:num w:numId="103" w16cid:durableId="528301447">
    <w:abstractNumId w:val="60"/>
  </w:num>
  <w:num w:numId="104" w16cid:durableId="1853259344">
    <w:abstractNumId w:val="108"/>
  </w:num>
  <w:num w:numId="105" w16cid:durableId="1836022002">
    <w:abstractNumId w:val="76"/>
  </w:num>
  <w:num w:numId="106" w16cid:durableId="1546214187">
    <w:abstractNumId w:val="35"/>
  </w:num>
  <w:num w:numId="107" w16cid:durableId="1715082554">
    <w:abstractNumId w:val="31"/>
  </w:num>
  <w:num w:numId="108" w16cid:durableId="2128691570">
    <w:abstractNumId w:val="37"/>
  </w:num>
  <w:num w:numId="109" w16cid:durableId="179441099">
    <w:abstractNumId w:val="18"/>
  </w:num>
  <w:num w:numId="110" w16cid:durableId="1443498735">
    <w:abstractNumId w:val="124"/>
  </w:num>
  <w:num w:numId="111" w16cid:durableId="15012567">
    <w:abstractNumId w:val="115"/>
  </w:num>
  <w:num w:numId="112" w16cid:durableId="147746139">
    <w:abstractNumId w:val="106"/>
  </w:num>
  <w:num w:numId="113" w16cid:durableId="656610624">
    <w:abstractNumId w:val="68"/>
  </w:num>
  <w:num w:numId="114" w16cid:durableId="142164683">
    <w:abstractNumId w:val="50"/>
  </w:num>
  <w:num w:numId="115" w16cid:durableId="1489401567">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11293308">
    <w:abstractNumId w:val="43"/>
  </w:num>
  <w:num w:numId="117" w16cid:durableId="1892765715">
    <w:abstractNumId w:val="14"/>
  </w:num>
  <w:num w:numId="118" w16cid:durableId="1352951791">
    <w:abstractNumId w:val="3"/>
  </w:num>
  <w:num w:numId="119" w16cid:durableId="363412201">
    <w:abstractNumId w:val="49"/>
  </w:num>
  <w:num w:numId="120" w16cid:durableId="1148015481">
    <w:abstractNumId w:val="59"/>
  </w:num>
  <w:num w:numId="121" w16cid:durableId="776481080">
    <w:abstractNumId w:val="63"/>
  </w:num>
  <w:num w:numId="122" w16cid:durableId="1417245896">
    <w:abstractNumId w:val="48"/>
  </w:num>
  <w:num w:numId="123" w16cid:durableId="432627676">
    <w:abstractNumId w:val="96"/>
  </w:num>
  <w:num w:numId="124" w16cid:durableId="359547702">
    <w:abstractNumId w:val="99"/>
  </w:num>
  <w:num w:numId="125" w16cid:durableId="1964769800">
    <w:abstractNumId w:val="120"/>
  </w:num>
  <w:num w:numId="126" w16cid:durableId="833956669">
    <w:abstractNumId w:val="70"/>
  </w:num>
  <w:num w:numId="127" w16cid:durableId="38750508">
    <w:abstractNumId w:val="91"/>
    <w:lvlOverride w:ilvl="0">
      <w:startOverride w:val="3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84901855">
    <w:abstractNumId w:val="95"/>
  </w:num>
  <w:num w:numId="129" w16cid:durableId="580680521">
    <w:abstractNumId w:val="101"/>
  </w:num>
  <w:num w:numId="130" w16cid:durableId="211311524">
    <w:abstractNumId w:val="116"/>
  </w:num>
  <w:num w:numId="131" w16cid:durableId="415514238">
    <w:abstractNumId w:val="29"/>
  </w:num>
  <w:num w:numId="132" w16cid:durableId="1165361914">
    <w:abstractNumId w:val="94"/>
  </w:num>
  <w:num w:numId="133" w16cid:durableId="2106150470">
    <w:abstractNumId w:val="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characterSpacingControl w:val="doNotCompress"/>
  <w:hdrShapeDefaults>
    <o:shapedefaults v:ext="edit" spidmax="2058"/>
  </w:hdrShapeDefaults>
  <w:footnotePr>
    <w:numRestart w:val="eachPage"/>
    <w:footnote w:id="-1"/>
    <w:footnote w:id="0"/>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2E"/>
    <w:rsid w:val="000000DF"/>
    <w:rsid w:val="00000136"/>
    <w:rsid w:val="0000041C"/>
    <w:rsid w:val="00000A53"/>
    <w:rsid w:val="00000CCB"/>
    <w:rsid w:val="00001100"/>
    <w:rsid w:val="0000147E"/>
    <w:rsid w:val="000015F8"/>
    <w:rsid w:val="000020CE"/>
    <w:rsid w:val="000026BD"/>
    <w:rsid w:val="00002C26"/>
    <w:rsid w:val="00002F6F"/>
    <w:rsid w:val="0000388A"/>
    <w:rsid w:val="00003E9E"/>
    <w:rsid w:val="00003FCA"/>
    <w:rsid w:val="00004264"/>
    <w:rsid w:val="0000486B"/>
    <w:rsid w:val="00004FFE"/>
    <w:rsid w:val="0000548B"/>
    <w:rsid w:val="00005566"/>
    <w:rsid w:val="000062E2"/>
    <w:rsid w:val="00006479"/>
    <w:rsid w:val="00006882"/>
    <w:rsid w:val="00006CE9"/>
    <w:rsid w:val="00007BD6"/>
    <w:rsid w:val="00010D8F"/>
    <w:rsid w:val="000117A7"/>
    <w:rsid w:val="00011896"/>
    <w:rsid w:val="00011A19"/>
    <w:rsid w:val="00011A85"/>
    <w:rsid w:val="00011DB4"/>
    <w:rsid w:val="00012472"/>
    <w:rsid w:val="0001399E"/>
    <w:rsid w:val="0001404B"/>
    <w:rsid w:val="00014265"/>
    <w:rsid w:val="00014CE9"/>
    <w:rsid w:val="00014D10"/>
    <w:rsid w:val="000158D1"/>
    <w:rsid w:val="000159A6"/>
    <w:rsid w:val="000159D3"/>
    <w:rsid w:val="00016073"/>
    <w:rsid w:val="00016BC0"/>
    <w:rsid w:val="00016F5A"/>
    <w:rsid w:val="0001763C"/>
    <w:rsid w:val="00017EA8"/>
    <w:rsid w:val="00021A90"/>
    <w:rsid w:val="00021FFE"/>
    <w:rsid w:val="0002205D"/>
    <w:rsid w:val="000221CF"/>
    <w:rsid w:val="00022DD7"/>
    <w:rsid w:val="000244DE"/>
    <w:rsid w:val="00024EA7"/>
    <w:rsid w:val="00024F5A"/>
    <w:rsid w:val="000251FF"/>
    <w:rsid w:val="00025844"/>
    <w:rsid w:val="000264A9"/>
    <w:rsid w:val="00026709"/>
    <w:rsid w:val="00026B84"/>
    <w:rsid w:val="00026D77"/>
    <w:rsid w:val="00026DCD"/>
    <w:rsid w:val="00026E5E"/>
    <w:rsid w:val="00027748"/>
    <w:rsid w:val="00027F44"/>
    <w:rsid w:val="00030213"/>
    <w:rsid w:val="00030631"/>
    <w:rsid w:val="0003074C"/>
    <w:rsid w:val="00030766"/>
    <w:rsid w:val="00030B39"/>
    <w:rsid w:val="00031600"/>
    <w:rsid w:val="000324CC"/>
    <w:rsid w:val="00033062"/>
    <w:rsid w:val="00033127"/>
    <w:rsid w:val="0003331D"/>
    <w:rsid w:val="00033841"/>
    <w:rsid w:val="00033D21"/>
    <w:rsid w:val="00033E9F"/>
    <w:rsid w:val="00034742"/>
    <w:rsid w:val="00034FB7"/>
    <w:rsid w:val="0003538E"/>
    <w:rsid w:val="00035E46"/>
    <w:rsid w:val="00035E9E"/>
    <w:rsid w:val="000363E9"/>
    <w:rsid w:val="000363F5"/>
    <w:rsid w:val="0003686F"/>
    <w:rsid w:val="00040D92"/>
    <w:rsid w:val="000412E5"/>
    <w:rsid w:val="000412F3"/>
    <w:rsid w:val="00041F95"/>
    <w:rsid w:val="00042731"/>
    <w:rsid w:val="00042B8A"/>
    <w:rsid w:val="0004302F"/>
    <w:rsid w:val="00043205"/>
    <w:rsid w:val="00044451"/>
    <w:rsid w:val="0004470D"/>
    <w:rsid w:val="00045EAE"/>
    <w:rsid w:val="000464CB"/>
    <w:rsid w:val="00046A3F"/>
    <w:rsid w:val="0005115C"/>
    <w:rsid w:val="00051A29"/>
    <w:rsid w:val="0005209B"/>
    <w:rsid w:val="000520F3"/>
    <w:rsid w:val="00052866"/>
    <w:rsid w:val="00052B4D"/>
    <w:rsid w:val="00053097"/>
    <w:rsid w:val="000533A3"/>
    <w:rsid w:val="000539D1"/>
    <w:rsid w:val="00053FEF"/>
    <w:rsid w:val="00055482"/>
    <w:rsid w:val="00055638"/>
    <w:rsid w:val="00055652"/>
    <w:rsid w:val="000568D9"/>
    <w:rsid w:val="000572FB"/>
    <w:rsid w:val="00057F1E"/>
    <w:rsid w:val="00060064"/>
    <w:rsid w:val="0006125D"/>
    <w:rsid w:val="0006144C"/>
    <w:rsid w:val="00061A12"/>
    <w:rsid w:val="00063FF3"/>
    <w:rsid w:val="0006435E"/>
    <w:rsid w:val="00067088"/>
    <w:rsid w:val="0006767B"/>
    <w:rsid w:val="000708CF"/>
    <w:rsid w:val="00070979"/>
    <w:rsid w:val="00071131"/>
    <w:rsid w:val="00071AE1"/>
    <w:rsid w:val="00071B42"/>
    <w:rsid w:val="000723CD"/>
    <w:rsid w:val="00072BB5"/>
    <w:rsid w:val="00073D1E"/>
    <w:rsid w:val="00073E81"/>
    <w:rsid w:val="00073E83"/>
    <w:rsid w:val="00074160"/>
    <w:rsid w:val="00074632"/>
    <w:rsid w:val="000750E7"/>
    <w:rsid w:val="000754C3"/>
    <w:rsid w:val="00075890"/>
    <w:rsid w:val="0007591B"/>
    <w:rsid w:val="000761D6"/>
    <w:rsid w:val="00076A66"/>
    <w:rsid w:val="000774DC"/>
    <w:rsid w:val="00077598"/>
    <w:rsid w:val="000776C8"/>
    <w:rsid w:val="000776F1"/>
    <w:rsid w:val="00077C68"/>
    <w:rsid w:val="00080A6A"/>
    <w:rsid w:val="000810CA"/>
    <w:rsid w:val="000812B4"/>
    <w:rsid w:val="000817AB"/>
    <w:rsid w:val="0008196A"/>
    <w:rsid w:val="00081F8C"/>
    <w:rsid w:val="00083991"/>
    <w:rsid w:val="00083EFA"/>
    <w:rsid w:val="00084D30"/>
    <w:rsid w:val="00086896"/>
    <w:rsid w:val="00090835"/>
    <w:rsid w:val="00090D5F"/>
    <w:rsid w:val="00090F8D"/>
    <w:rsid w:val="0009186B"/>
    <w:rsid w:val="00092407"/>
    <w:rsid w:val="00092602"/>
    <w:rsid w:val="0009288C"/>
    <w:rsid w:val="00092CA6"/>
    <w:rsid w:val="00093923"/>
    <w:rsid w:val="00093BD9"/>
    <w:rsid w:val="00093DCD"/>
    <w:rsid w:val="00094272"/>
    <w:rsid w:val="000942AF"/>
    <w:rsid w:val="0009441B"/>
    <w:rsid w:val="0009724E"/>
    <w:rsid w:val="000A08DD"/>
    <w:rsid w:val="000A0B80"/>
    <w:rsid w:val="000A1016"/>
    <w:rsid w:val="000A185F"/>
    <w:rsid w:val="000A1DD2"/>
    <w:rsid w:val="000A24FF"/>
    <w:rsid w:val="000A2740"/>
    <w:rsid w:val="000A34D2"/>
    <w:rsid w:val="000A3AC5"/>
    <w:rsid w:val="000A3FBE"/>
    <w:rsid w:val="000A440E"/>
    <w:rsid w:val="000A459D"/>
    <w:rsid w:val="000A4820"/>
    <w:rsid w:val="000A529A"/>
    <w:rsid w:val="000A5416"/>
    <w:rsid w:val="000A6D1B"/>
    <w:rsid w:val="000A6E07"/>
    <w:rsid w:val="000B0A97"/>
    <w:rsid w:val="000B17B4"/>
    <w:rsid w:val="000B2DC8"/>
    <w:rsid w:val="000B3166"/>
    <w:rsid w:val="000B3684"/>
    <w:rsid w:val="000B36CB"/>
    <w:rsid w:val="000B3E32"/>
    <w:rsid w:val="000B479E"/>
    <w:rsid w:val="000B4982"/>
    <w:rsid w:val="000B4BFD"/>
    <w:rsid w:val="000B5B26"/>
    <w:rsid w:val="000B617F"/>
    <w:rsid w:val="000B67A8"/>
    <w:rsid w:val="000B75E0"/>
    <w:rsid w:val="000B7601"/>
    <w:rsid w:val="000B7F71"/>
    <w:rsid w:val="000C022B"/>
    <w:rsid w:val="000C0331"/>
    <w:rsid w:val="000C05EC"/>
    <w:rsid w:val="000C0D37"/>
    <w:rsid w:val="000C0F51"/>
    <w:rsid w:val="000C0F7A"/>
    <w:rsid w:val="000C1AE1"/>
    <w:rsid w:val="000C1B78"/>
    <w:rsid w:val="000C1F28"/>
    <w:rsid w:val="000C2024"/>
    <w:rsid w:val="000C20AB"/>
    <w:rsid w:val="000C215E"/>
    <w:rsid w:val="000C26B4"/>
    <w:rsid w:val="000C3454"/>
    <w:rsid w:val="000C3CFA"/>
    <w:rsid w:val="000C3FED"/>
    <w:rsid w:val="000C4E77"/>
    <w:rsid w:val="000C4ED6"/>
    <w:rsid w:val="000C56CF"/>
    <w:rsid w:val="000C5ACA"/>
    <w:rsid w:val="000C6031"/>
    <w:rsid w:val="000C6AE2"/>
    <w:rsid w:val="000C723A"/>
    <w:rsid w:val="000D0648"/>
    <w:rsid w:val="000D07A1"/>
    <w:rsid w:val="000D08F6"/>
    <w:rsid w:val="000D0951"/>
    <w:rsid w:val="000D0F25"/>
    <w:rsid w:val="000D1C5D"/>
    <w:rsid w:val="000D203F"/>
    <w:rsid w:val="000D26E2"/>
    <w:rsid w:val="000D318F"/>
    <w:rsid w:val="000D550D"/>
    <w:rsid w:val="000D5BF8"/>
    <w:rsid w:val="000D5DED"/>
    <w:rsid w:val="000D66E0"/>
    <w:rsid w:val="000D7063"/>
    <w:rsid w:val="000D72E5"/>
    <w:rsid w:val="000D7A8C"/>
    <w:rsid w:val="000E095A"/>
    <w:rsid w:val="000E0A0C"/>
    <w:rsid w:val="000E225F"/>
    <w:rsid w:val="000E3430"/>
    <w:rsid w:val="000E3729"/>
    <w:rsid w:val="000E4DA0"/>
    <w:rsid w:val="000E4F03"/>
    <w:rsid w:val="000E5925"/>
    <w:rsid w:val="000E5B04"/>
    <w:rsid w:val="000E5B4B"/>
    <w:rsid w:val="000E667C"/>
    <w:rsid w:val="000E6A52"/>
    <w:rsid w:val="000E7E85"/>
    <w:rsid w:val="000E7EDA"/>
    <w:rsid w:val="000F0502"/>
    <w:rsid w:val="000F063A"/>
    <w:rsid w:val="000F0873"/>
    <w:rsid w:val="000F12CA"/>
    <w:rsid w:val="000F2886"/>
    <w:rsid w:val="000F324B"/>
    <w:rsid w:val="000F3B60"/>
    <w:rsid w:val="000F3C72"/>
    <w:rsid w:val="000F3EF6"/>
    <w:rsid w:val="000F42CD"/>
    <w:rsid w:val="000F46AD"/>
    <w:rsid w:val="000F4796"/>
    <w:rsid w:val="000F4DBB"/>
    <w:rsid w:val="000F4E42"/>
    <w:rsid w:val="000F62C3"/>
    <w:rsid w:val="000F67EC"/>
    <w:rsid w:val="000F69A3"/>
    <w:rsid w:val="000F6B0B"/>
    <w:rsid w:val="000F6D9A"/>
    <w:rsid w:val="000F71EC"/>
    <w:rsid w:val="000F72B1"/>
    <w:rsid w:val="000F759A"/>
    <w:rsid w:val="000F7D1A"/>
    <w:rsid w:val="001012BF"/>
    <w:rsid w:val="00101890"/>
    <w:rsid w:val="001018A2"/>
    <w:rsid w:val="00101F25"/>
    <w:rsid w:val="001028B3"/>
    <w:rsid w:val="00102EEC"/>
    <w:rsid w:val="00103B04"/>
    <w:rsid w:val="00103CBE"/>
    <w:rsid w:val="00103EA1"/>
    <w:rsid w:val="00103EEA"/>
    <w:rsid w:val="00104E9F"/>
    <w:rsid w:val="00104F47"/>
    <w:rsid w:val="0010532E"/>
    <w:rsid w:val="001055DB"/>
    <w:rsid w:val="00105902"/>
    <w:rsid w:val="00106888"/>
    <w:rsid w:val="00106D7F"/>
    <w:rsid w:val="0010757E"/>
    <w:rsid w:val="00107690"/>
    <w:rsid w:val="00107B4D"/>
    <w:rsid w:val="00110093"/>
    <w:rsid w:val="001108FA"/>
    <w:rsid w:val="00110B7C"/>
    <w:rsid w:val="00111196"/>
    <w:rsid w:val="00112F28"/>
    <w:rsid w:val="00113500"/>
    <w:rsid w:val="00113643"/>
    <w:rsid w:val="00113AC7"/>
    <w:rsid w:val="00114381"/>
    <w:rsid w:val="0011491D"/>
    <w:rsid w:val="00114C63"/>
    <w:rsid w:val="00114EC7"/>
    <w:rsid w:val="00115653"/>
    <w:rsid w:val="00116018"/>
    <w:rsid w:val="00117B23"/>
    <w:rsid w:val="00117D2E"/>
    <w:rsid w:val="00117E4B"/>
    <w:rsid w:val="00122626"/>
    <w:rsid w:val="0012277B"/>
    <w:rsid w:val="0012300E"/>
    <w:rsid w:val="0012323A"/>
    <w:rsid w:val="0012355E"/>
    <w:rsid w:val="00124F3E"/>
    <w:rsid w:val="0012544D"/>
    <w:rsid w:val="00125FBA"/>
    <w:rsid w:val="00126CBB"/>
    <w:rsid w:val="00127DAF"/>
    <w:rsid w:val="0013190C"/>
    <w:rsid w:val="00131AA7"/>
    <w:rsid w:val="00131E82"/>
    <w:rsid w:val="00131F06"/>
    <w:rsid w:val="001323D2"/>
    <w:rsid w:val="001324FB"/>
    <w:rsid w:val="001328F0"/>
    <w:rsid w:val="00132EAF"/>
    <w:rsid w:val="00133168"/>
    <w:rsid w:val="001332CC"/>
    <w:rsid w:val="001336D5"/>
    <w:rsid w:val="00134399"/>
    <w:rsid w:val="00134F77"/>
    <w:rsid w:val="00135460"/>
    <w:rsid w:val="00136030"/>
    <w:rsid w:val="00136062"/>
    <w:rsid w:val="001373CC"/>
    <w:rsid w:val="00137876"/>
    <w:rsid w:val="00140640"/>
    <w:rsid w:val="001409A2"/>
    <w:rsid w:val="00140F8D"/>
    <w:rsid w:val="00141852"/>
    <w:rsid w:val="00141E05"/>
    <w:rsid w:val="001424F1"/>
    <w:rsid w:val="00143888"/>
    <w:rsid w:val="00144795"/>
    <w:rsid w:val="001449E0"/>
    <w:rsid w:val="0014559A"/>
    <w:rsid w:val="0014657E"/>
    <w:rsid w:val="00147407"/>
    <w:rsid w:val="0015054B"/>
    <w:rsid w:val="001508AF"/>
    <w:rsid w:val="001514A2"/>
    <w:rsid w:val="001518A8"/>
    <w:rsid w:val="00151904"/>
    <w:rsid w:val="00151DAF"/>
    <w:rsid w:val="001529DE"/>
    <w:rsid w:val="00152A48"/>
    <w:rsid w:val="001537BF"/>
    <w:rsid w:val="00153C12"/>
    <w:rsid w:val="00154A1D"/>
    <w:rsid w:val="001551EB"/>
    <w:rsid w:val="00155D1A"/>
    <w:rsid w:val="0015695E"/>
    <w:rsid w:val="00157D7F"/>
    <w:rsid w:val="00160083"/>
    <w:rsid w:val="001600A3"/>
    <w:rsid w:val="001612CE"/>
    <w:rsid w:val="0016147D"/>
    <w:rsid w:val="001615F1"/>
    <w:rsid w:val="001621F7"/>
    <w:rsid w:val="00162488"/>
    <w:rsid w:val="0016265C"/>
    <w:rsid w:val="00162662"/>
    <w:rsid w:val="00162D56"/>
    <w:rsid w:val="00162DA0"/>
    <w:rsid w:val="001631CE"/>
    <w:rsid w:val="001638D2"/>
    <w:rsid w:val="00163B13"/>
    <w:rsid w:val="00163DB1"/>
    <w:rsid w:val="00163E05"/>
    <w:rsid w:val="00163E44"/>
    <w:rsid w:val="00164B44"/>
    <w:rsid w:val="00165613"/>
    <w:rsid w:val="00165F5F"/>
    <w:rsid w:val="001664B4"/>
    <w:rsid w:val="00166BA7"/>
    <w:rsid w:val="001670AE"/>
    <w:rsid w:val="001673BE"/>
    <w:rsid w:val="001709A5"/>
    <w:rsid w:val="00170B88"/>
    <w:rsid w:val="00170BF9"/>
    <w:rsid w:val="00171148"/>
    <w:rsid w:val="00171C0C"/>
    <w:rsid w:val="00171E6B"/>
    <w:rsid w:val="00172533"/>
    <w:rsid w:val="001726BC"/>
    <w:rsid w:val="0017271A"/>
    <w:rsid w:val="001732A5"/>
    <w:rsid w:val="00175B36"/>
    <w:rsid w:val="00175CA1"/>
    <w:rsid w:val="00175F6F"/>
    <w:rsid w:val="00176B14"/>
    <w:rsid w:val="00176E31"/>
    <w:rsid w:val="00177726"/>
    <w:rsid w:val="0017783F"/>
    <w:rsid w:val="0017788A"/>
    <w:rsid w:val="00177DBC"/>
    <w:rsid w:val="00180D01"/>
    <w:rsid w:val="001821E3"/>
    <w:rsid w:val="0018245B"/>
    <w:rsid w:val="0018245D"/>
    <w:rsid w:val="00182989"/>
    <w:rsid w:val="001837A4"/>
    <w:rsid w:val="00183951"/>
    <w:rsid w:val="0018403A"/>
    <w:rsid w:val="001847BB"/>
    <w:rsid w:val="0018556A"/>
    <w:rsid w:val="001859C2"/>
    <w:rsid w:val="00185FAE"/>
    <w:rsid w:val="00186292"/>
    <w:rsid w:val="00186B41"/>
    <w:rsid w:val="0018724E"/>
    <w:rsid w:val="00187F83"/>
    <w:rsid w:val="00187FEA"/>
    <w:rsid w:val="00190DEF"/>
    <w:rsid w:val="001919E4"/>
    <w:rsid w:val="001923E9"/>
    <w:rsid w:val="00193419"/>
    <w:rsid w:val="00193CA5"/>
    <w:rsid w:val="00194262"/>
    <w:rsid w:val="00195181"/>
    <w:rsid w:val="00195894"/>
    <w:rsid w:val="00195C5B"/>
    <w:rsid w:val="0019652F"/>
    <w:rsid w:val="001970EE"/>
    <w:rsid w:val="00197C5D"/>
    <w:rsid w:val="001A08EF"/>
    <w:rsid w:val="001A0AF2"/>
    <w:rsid w:val="001A27BB"/>
    <w:rsid w:val="001A2F27"/>
    <w:rsid w:val="001A3308"/>
    <w:rsid w:val="001A3879"/>
    <w:rsid w:val="001A4B32"/>
    <w:rsid w:val="001A5622"/>
    <w:rsid w:val="001A6A40"/>
    <w:rsid w:val="001A6A9C"/>
    <w:rsid w:val="001A6E6D"/>
    <w:rsid w:val="001A729E"/>
    <w:rsid w:val="001A73A6"/>
    <w:rsid w:val="001A7D81"/>
    <w:rsid w:val="001B01C2"/>
    <w:rsid w:val="001B09EE"/>
    <w:rsid w:val="001B10CA"/>
    <w:rsid w:val="001B1B91"/>
    <w:rsid w:val="001B27C8"/>
    <w:rsid w:val="001B2E8E"/>
    <w:rsid w:val="001B3020"/>
    <w:rsid w:val="001B38C6"/>
    <w:rsid w:val="001B4621"/>
    <w:rsid w:val="001B541B"/>
    <w:rsid w:val="001B6996"/>
    <w:rsid w:val="001B6C2B"/>
    <w:rsid w:val="001B7AD1"/>
    <w:rsid w:val="001B7E77"/>
    <w:rsid w:val="001C0D69"/>
    <w:rsid w:val="001C2892"/>
    <w:rsid w:val="001C400A"/>
    <w:rsid w:val="001C41D2"/>
    <w:rsid w:val="001C4A78"/>
    <w:rsid w:val="001C4DB1"/>
    <w:rsid w:val="001C50A9"/>
    <w:rsid w:val="001C5787"/>
    <w:rsid w:val="001C6C1E"/>
    <w:rsid w:val="001C70AD"/>
    <w:rsid w:val="001C741B"/>
    <w:rsid w:val="001C76F5"/>
    <w:rsid w:val="001C774D"/>
    <w:rsid w:val="001D0023"/>
    <w:rsid w:val="001D0568"/>
    <w:rsid w:val="001D0EE2"/>
    <w:rsid w:val="001D2068"/>
    <w:rsid w:val="001D2EF8"/>
    <w:rsid w:val="001D35AB"/>
    <w:rsid w:val="001D37C8"/>
    <w:rsid w:val="001D410D"/>
    <w:rsid w:val="001D412B"/>
    <w:rsid w:val="001D437D"/>
    <w:rsid w:val="001D4F83"/>
    <w:rsid w:val="001D52DB"/>
    <w:rsid w:val="001D5B9E"/>
    <w:rsid w:val="001D5E87"/>
    <w:rsid w:val="001D5E8D"/>
    <w:rsid w:val="001D5EA3"/>
    <w:rsid w:val="001D6051"/>
    <w:rsid w:val="001D7492"/>
    <w:rsid w:val="001D75BB"/>
    <w:rsid w:val="001E059D"/>
    <w:rsid w:val="001E09C9"/>
    <w:rsid w:val="001E1703"/>
    <w:rsid w:val="001E27B2"/>
    <w:rsid w:val="001E28D8"/>
    <w:rsid w:val="001E2BCD"/>
    <w:rsid w:val="001E47FE"/>
    <w:rsid w:val="001E48CB"/>
    <w:rsid w:val="001E4A67"/>
    <w:rsid w:val="001E4D75"/>
    <w:rsid w:val="001E527F"/>
    <w:rsid w:val="001E52E1"/>
    <w:rsid w:val="001E5D66"/>
    <w:rsid w:val="001E653F"/>
    <w:rsid w:val="001E66AA"/>
    <w:rsid w:val="001E6DC9"/>
    <w:rsid w:val="001E742B"/>
    <w:rsid w:val="001E78BD"/>
    <w:rsid w:val="001F0EA5"/>
    <w:rsid w:val="001F313D"/>
    <w:rsid w:val="001F3203"/>
    <w:rsid w:val="001F331E"/>
    <w:rsid w:val="001F3590"/>
    <w:rsid w:val="001F4510"/>
    <w:rsid w:val="001F4F4D"/>
    <w:rsid w:val="001F503B"/>
    <w:rsid w:val="001F572E"/>
    <w:rsid w:val="001F6EA0"/>
    <w:rsid w:val="0020043E"/>
    <w:rsid w:val="00200810"/>
    <w:rsid w:val="00201112"/>
    <w:rsid w:val="00201803"/>
    <w:rsid w:val="0020244E"/>
    <w:rsid w:val="00203168"/>
    <w:rsid w:val="00203283"/>
    <w:rsid w:val="00203983"/>
    <w:rsid w:val="00203A81"/>
    <w:rsid w:val="00203FB6"/>
    <w:rsid w:val="002050EA"/>
    <w:rsid w:val="0020560C"/>
    <w:rsid w:val="00205926"/>
    <w:rsid w:val="00205CEB"/>
    <w:rsid w:val="002062D5"/>
    <w:rsid w:val="00206A57"/>
    <w:rsid w:val="00207571"/>
    <w:rsid w:val="00210C27"/>
    <w:rsid w:val="00211561"/>
    <w:rsid w:val="0021232A"/>
    <w:rsid w:val="00212970"/>
    <w:rsid w:val="00212F7F"/>
    <w:rsid w:val="00213404"/>
    <w:rsid w:val="0021360D"/>
    <w:rsid w:val="00213C62"/>
    <w:rsid w:val="00214ACD"/>
    <w:rsid w:val="0021544C"/>
    <w:rsid w:val="00215ABC"/>
    <w:rsid w:val="00215BC9"/>
    <w:rsid w:val="0021685B"/>
    <w:rsid w:val="002169C4"/>
    <w:rsid w:val="00216CE3"/>
    <w:rsid w:val="002170C9"/>
    <w:rsid w:val="002175E6"/>
    <w:rsid w:val="00217A5D"/>
    <w:rsid w:val="002201CC"/>
    <w:rsid w:val="00220235"/>
    <w:rsid w:val="0022061E"/>
    <w:rsid w:val="002206C0"/>
    <w:rsid w:val="00221E0F"/>
    <w:rsid w:val="00222158"/>
    <w:rsid w:val="00222371"/>
    <w:rsid w:val="00222C85"/>
    <w:rsid w:val="00223564"/>
    <w:rsid w:val="0022384A"/>
    <w:rsid w:val="00224252"/>
    <w:rsid w:val="0022428B"/>
    <w:rsid w:val="002242AA"/>
    <w:rsid w:val="00224C63"/>
    <w:rsid w:val="002251A2"/>
    <w:rsid w:val="002254AA"/>
    <w:rsid w:val="0022599C"/>
    <w:rsid w:val="00225AF3"/>
    <w:rsid w:val="00227596"/>
    <w:rsid w:val="00227C57"/>
    <w:rsid w:val="00230064"/>
    <w:rsid w:val="002305C0"/>
    <w:rsid w:val="00231170"/>
    <w:rsid w:val="002327A7"/>
    <w:rsid w:val="00232B37"/>
    <w:rsid w:val="00232E3C"/>
    <w:rsid w:val="00233731"/>
    <w:rsid w:val="00233CF5"/>
    <w:rsid w:val="002359BA"/>
    <w:rsid w:val="002360E0"/>
    <w:rsid w:val="00236212"/>
    <w:rsid w:val="00236FFE"/>
    <w:rsid w:val="002370D5"/>
    <w:rsid w:val="0023719A"/>
    <w:rsid w:val="00237437"/>
    <w:rsid w:val="00237C51"/>
    <w:rsid w:val="00237DB1"/>
    <w:rsid w:val="00237F6B"/>
    <w:rsid w:val="00240579"/>
    <w:rsid w:val="00240B78"/>
    <w:rsid w:val="00240FF3"/>
    <w:rsid w:val="00242EF6"/>
    <w:rsid w:val="00242FAC"/>
    <w:rsid w:val="0024302B"/>
    <w:rsid w:val="002432FE"/>
    <w:rsid w:val="00244E63"/>
    <w:rsid w:val="00245D98"/>
    <w:rsid w:val="00245F66"/>
    <w:rsid w:val="00246489"/>
    <w:rsid w:val="00246558"/>
    <w:rsid w:val="00246B54"/>
    <w:rsid w:val="00247217"/>
    <w:rsid w:val="00247426"/>
    <w:rsid w:val="0024755C"/>
    <w:rsid w:val="00247984"/>
    <w:rsid w:val="00247F94"/>
    <w:rsid w:val="00250345"/>
    <w:rsid w:val="00250521"/>
    <w:rsid w:val="002507F8"/>
    <w:rsid w:val="00251408"/>
    <w:rsid w:val="00252519"/>
    <w:rsid w:val="0025265C"/>
    <w:rsid w:val="002528C9"/>
    <w:rsid w:val="002529D3"/>
    <w:rsid w:val="00252CFD"/>
    <w:rsid w:val="002531BA"/>
    <w:rsid w:val="002536C1"/>
    <w:rsid w:val="002539B2"/>
    <w:rsid w:val="00254A21"/>
    <w:rsid w:val="00254D66"/>
    <w:rsid w:val="00254E56"/>
    <w:rsid w:val="00254F03"/>
    <w:rsid w:val="00254FFC"/>
    <w:rsid w:val="002563FE"/>
    <w:rsid w:val="002566DA"/>
    <w:rsid w:val="00256B9E"/>
    <w:rsid w:val="00257352"/>
    <w:rsid w:val="0025780B"/>
    <w:rsid w:val="00257D33"/>
    <w:rsid w:val="002600EE"/>
    <w:rsid w:val="00260B93"/>
    <w:rsid w:val="00260CE5"/>
    <w:rsid w:val="00262177"/>
    <w:rsid w:val="00262AB7"/>
    <w:rsid w:val="00263B28"/>
    <w:rsid w:val="00264342"/>
    <w:rsid w:val="002643FF"/>
    <w:rsid w:val="00264A12"/>
    <w:rsid w:val="00264DBC"/>
    <w:rsid w:val="00264E49"/>
    <w:rsid w:val="00265439"/>
    <w:rsid w:val="002657BF"/>
    <w:rsid w:val="00265919"/>
    <w:rsid w:val="00265A73"/>
    <w:rsid w:val="00265B9F"/>
    <w:rsid w:val="00265DC0"/>
    <w:rsid w:val="00265F60"/>
    <w:rsid w:val="002660DD"/>
    <w:rsid w:val="002666A1"/>
    <w:rsid w:val="00266F54"/>
    <w:rsid w:val="00267DA6"/>
    <w:rsid w:val="00267FDD"/>
    <w:rsid w:val="002700F4"/>
    <w:rsid w:val="002722D1"/>
    <w:rsid w:val="002729CE"/>
    <w:rsid w:val="00273949"/>
    <w:rsid w:val="00273A12"/>
    <w:rsid w:val="00274A6B"/>
    <w:rsid w:val="00274C22"/>
    <w:rsid w:val="0027522F"/>
    <w:rsid w:val="00275980"/>
    <w:rsid w:val="00276163"/>
    <w:rsid w:val="00276507"/>
    <w:rsid w:val="00277A0E"/>
    <w:rsid w:val="00277D88"/>
    <w:rsid w:val="00277E2A"/>
    <w:rsid w:val="00277E86"/>
    <w:rsid w:val="00277E9A"/>
    <w:rsid w:val="002801E1"/>
    <w:rsid w:val="002813EE"/>
    <w:rsid w:val="002818A1"/>
    <w:rsid w:val="002818C8"/>
    <w:rsid w:val="00282274"/>
    <w:rsid w:val="00282883"/>
    <w:rsid w:val="00282A9C"/>
    <w:rsid w:val="00282C93"/>
    <w:rsid w:val="00282D1B"/>
    <w:rsid w:val="002830D9"/>
    <w:rsid w:val="00283A0C"/>
    <w:rsid w:val="00283A26"/>
    <w:rsid w:val="00283A3A"/>
    <w:rsid w:val="00283C4C"/>
    <w:rsid w:val="0028492A"/>
    <w:rsid w:val="002850E1"/>
    <w:rsid w:val="00285350"/>
    <w:rsid w:val="0028555D"/>
    <w:rsid w:val="0028558E"/>
    <w:rsid w:val="002857DA"/>
    <w:rsid w:val="0028597D"/>
    <w:rsid w:val="00285C49"/>
    <w:rsid w:val="00286186"/>
    <w:rsid w:val="002862D0"/>
    <w:rsid w:val="00286A23"/>
    <w:rsid w:val="00287094"/>
    <w:rsid w:val="00287466"/>
    <w:rsid w:val="00290C31"/>
    <w:rsid w:val="0029113E"/>
    <w:rsid w:val="002937E7"/>
    <w:rsid w:val="002938C3"/>
    <w:rsid w:val="002939C2"/>
    <w:rsid w:val="0029400B"/>
    <w:rsid w:val="0029545A"/>
    <w:rsid w:val="002954CC"/>
    <w:rsid w:val="0029736D"/>
    <w:rsid w:val="00297971"/>
    <w:rsid w:val="002A07B3"/>
    <w:rsid w:val="002A1D18"/>
    <w:rsid w:val="002A22AF"/>
    <w:rsid w:val="002A2E6B"/>
    <w:rsid w:val="002A3EDD"/>
    <w:rsid w:val="002A4E0F"/>
    <w:rsid w:val="002A51A3"/>
    <w:rsid w:val="002A5848"/>
    <w:rsid w:val="002A5F12"/>
    <w:rsid w:val="002A63F9"/>
    <w:rsid w:val="002A65E6"/>
    <w:rsid w:val="002A6A4D"/>
    <w:rsid w:val="002A6AFB"/>
    <w:rsid w:val="002A6FB9"/>
    <w:rsid w:val="002A7551"/>
    <w:rsid w:val="002A7A3A"/>
    <w:rsid w:val="002A7B3C"/>
    <w:rsid w:val="002B0396"/>
    <w:rsid w:val="002B0EFD"/>
    <w:rsid w:val="002B15E5"/>
    <w:rsid w:val="002B1A56"/>
    <w:rsid w:val="002B1C59"/>
    <w:rsid w:val="002B31E9"/>
    <w:rsid w:val="002B391B"/>
    <w:rsid w:val="002B3E8D"/>
    <w:rsid w:val="002B44AF"/>
    <w:rsid w:val="002B4B44"/>
    <w:rsid w:val="002B4F9A"/>
    <w:rsid w:val="002B530E"/>
    <w:rsid w:val="002B58F9"/>
    <w:rsid w:val="002B5C59"/>
    <w:rsid w:val="002B5E72"/>
    <w:rsid w:val="002B6081"/>
    <w:rsid w:val="002B61BD"/>
    <w:rsid w:val="002B65DA"/>
    <w:rsid w:val="002B678D"/>
    <w:rsid w:val="002B684C"/>
    <w:rsid w:val="002B6C36"/>
    <w:rsid w:val="002B73C3"/>
    <w:rsid w:val="002B7FE5"/>
    <w:rsid w:val="002C070E"/>
    <w:rsid w:val="002C0F21"/>
    <w:rsid w:val="002C1061"/>
    <w:rsid w:val="002C1717"/>
    <w:rsid w:val="002C1C88"/>
    <w:rsid w:val="002C1EE6"/>
    <w:rsid w:val="002C1F05"/>
    <w:rsid w:val="002C2EE3"/>
    <w:rsid w:val="002C377E"/>
    <w:rsid w:val="002C3824"/>
    <w:rsid w:val="002C3961"/>
    <w:rsid w:val="002C4762"/>
    <w:rsid w:val="002C47A6"/>
    <w:rsid w:val="002C4995"/>
    <w:rsid w:val="002C49E3"/>
    <w:rsid w:val="002C4DB3"/>
    <w:rsid w:val="002C52E8"/>
    <w:rsid w:val="002C5FD3"/>
    <w:rsid w:val="002C6CB1"/>
    <w:rsid w:val="002C6FA2"/>
    <w:rsid w:val="002C7E22"/>
    <w:rsid w:val="002D05C5"/>
    <w:rsid w:val="002D09AC"/>
    <w:rsid w:val="002D0BC2"/>
    <w:rsid w:val="002D10EA"/>
    <w:rsid w:val="002D113D"/>
    <w:rsid w:val="002D2E48"/>
    <w:rsid w:val="002D31C7"/>
    <w:rsid w:val="002D4012"/>
    <w:rsid w:val="002D41D7"/>
    <w:rsid w:val="002D597D"/>
    <w:rsid w:val="002D5CC3"/>
    <w:rsid w:val="002D5E32"/>
    <w:rsid w:val="002D6902"/>
    <w:rsid w:val="002D73CA"/>
    <w:rsid w:val="002D74C8"/>
    <w:rsid w:val="002D7649"/>
    <w:rsid w:val="002D7C31"/>
    <w:rsid w:val="002E0482"/>
    <w:rsid w:val="002E0E00"/>
    <w:rsid w:val="002E1351"/>
    <w:rsid w:val="002E1901"/>
    <w:rsid w:val="002E1B82"/>
    <w:rsid w:val="002E2344"/>
    <w:rsid w:val="002E2859"/>
    <w:rsid w:val="002E2A1C"/>
    <w:rsid w:val="002E40D0"/>
    <w:rsid w:val="002E421A"/>
    <w:rsid w:val="002E4371"/>
    <w:rsid w:val="002E4BAC"/>
    <w:rsid w:val="002E704F"/>
    <w:rsid w:val="002E76D4"/>
    <w:rsid w:val="002E7908"/>
    <w:rsid w:val="002E7B0F"/>
    <w:rsid w:val="002F0C72"/>
    <w:rsid w:val="002F258E"/>
    <w:rsid w:val="002F2BCB"/>
    <w:rsid w:val="002F30BC"/>
    <w:rsid w:val="002F44CA"/>
    <w:rsid w:val="002F4BDB"/>
    <w:rsid w:val="002F4D34"/>
    <w:rsid w:val="002F4E6F"/>
    <w:rsid w:val="002F528F"/>
    <w:rsid w:val="002F5A53"/>
    <w:rsid w:val="002F5F25"/>
    <w:rsid w:val="002F5F31"/>
    <w:rsid w:val="002F61E8"/>
    <w:rsid w:val="002F662D"/>
    <w:rsid w:val="002F6A01"/>
    <w:rsid w:val="002F7426"/>
    <w:rsid w:val="002F7EBC"/>
    <w:rsid w:val="003005BB"/>
    <w:rsid w:val="003009F1"/>
    <w:rsid w:val="00301532"/>
    <w:rsid w:val="003016B1"/>
    <w:rsid w:val="00301B7E"/>
    <w:rsid w:val="003020EA"/>
    <w:rsid w:val="003031A0"/>
    <w:rsid w:val="003031E8"/>
    <w:rsid w:val="00303601"/>
    <w:rsid w:val="00303C34"/>
    <w:rsid w:val="0030461A"/>
    <w:rsid w:val="003046AF"/>
    <w:rsid w:val="00304D60"/>
    <w:rsid w:val="00305185"/>
    <w:rsid w:val="0030522C"/>
    <w:rsid w:val="00305FE0"/>
    <w:rsid w:val="0030635B"/>
    <w:rsid w:val="00306C1E"/>
    <w:rsid w:val="00306F48"/>
    <w:rsid w:val="003072EC"/>
    <w:rsid w:val="00307ACF"/>
    <w:rsid w:val="00310470"/>
    <w:rsid w:val="00310516"/>
    <w:rsid w:val="003105A8"/>
    <w:rsid w:val="00310709"/>
    <w:rsid w:val="00310870"/>
    <w:rsid w:val="003108B2"/>
    <w:rsid w:val="00311E97"/>
    <w:rsid w:val="00313515"/>
    <w:rsid w:val="00313EFC"/>
    <w:rsid w:val="00313F34"/>
    <w:rsid w:val="00314368"/>
    <w:rsid w:val="003148A6"/>
    <w:rsid w:val="00314A24"/>
    <w:rsid w:val="00314BBC"/>
    <w:rsid w:val="00314EEA"/>
    <w:rsid w:val="003162F0"/>
    <w:rsid w:val="003163DB"/>
    <w:rsid w:val="00316675"/>
    <w:rsid w:val="003174EA"/>
    <w:rsid w:val="00320460"/>
    <w:rsid w:val="00320892"/>
    <w:rsid w:val="00321190"/>
    <w:rsid w:val="00321932"/>
    <w:rsid w:val="00321F36"/>
    <w:rsid w:val="00322C8E"/>
    <w:rsid w:val="00322F0A"/>
    <w:rsid w:val="003236F4"/>
    <w:rsid w:val="00323A0F"/>
    <w:rsid w:val="00323F3C"/>
    <w:rsid w:val="00324059"/>
    <w:rsid w:val="003241D5"/>
    <w:rsid w:val="0032485A"/>
    <w:rsid w:val="00325659"/>
    <w:rsid w:val="003261A5"/>
    <w:rsid w:val="0032625C"/>
    <w:rsid w:val="0032719F"/>
    <w:rsid w:val="00327C00"/>
    <w:rsid w:val="00330111"/>
    <w:rsid w:val="00330504"/>
    <w:rsid w:val="0033085E"/>
    <w:rsid w:val="00330B3E"/>
    <w:rsid w:val="00330BB8"/>
    <w:rsid w:val="00330CFF"/>
    <w:rsid w:val="0033147D"/>
    <w:rsid w:val="00331B32"/>
    <w:rsid w:val="0033224A"/>
    <w:rsid w:val="00333206"/>
    <w:rsid w:val="003333CB"/>
    <w:rsid w:val="0033394A"/>
    <w:rsid w:val="003341F8"/>
    <w:rsid w:val="00334463"/>
    <w:rsid w:val="00335CC8"/>
    <w:rsid w:val="00335D6C"/>
    <w:rsid w:val="00335F75"/>
    <w:rsid w:val="0033634B"/>
    <w:rsid w:val="00336944"/>
    <w:rsid w:val="003369EE"/>
    <w:rsid w:val="00336D7B"/>
    <w:rsid w:val="003372C5"/>
    <w:rsid w:val="003373B2"/>
    <w:rsid w:val="00337B0F"/>
    <w:rsid w:val="00340B93"/>
    <w:rsid w:val="00341094"/>
    <w:rsid w:val="003416B1"/>
    <w:rsid w:val="0034230B"/>
    <w:rsid w:val="00343ADE"/>
    <w:rsid w:val="00343DB2"/>
    <w:rsid w:val="00344E93"/>
    <w:rsid w:val="003453B4"/>
    <w:rsid w:val="0034560A"/>
    <w:rsid w:val="003469B0"/>
    <w:rsid w:val="00347D57"/>
    <w:rsid w:val="003512F2"/>
    <w:rsid w:val="00351374"/>
    <w:rsid w:val="00351B97"/>
    <w:rsid w:val="003527EA"/>
    <w:rsid w:val="0035354B"/>
    <w:rsid w:val="00353B18"/>
    <w:rsid w:val="00353D93"/>
    <w:rsid w:val="00354D6A"/>
    <w:rsid w:val="00354F6D"/>
    <w:rsid w:val="0035582B"/>
    <w:rsid w:val="00355867"/>
    <w:rsid w:val="00355D4A"/>
    <w:rsid w:val="003561CF"/>
    <w:rsid w:val="00356A8D"/>
    <w:rsid w:val="00357080"/>
    <w:rsid w:val="00357462"/>
    <w:rsid w:val="00357FA2"/>
    <w:rsid w:val="0036094D"/>
    <w:rsid w:val="00361E59"/>
    <w:rsid w:val="00362303"/>
    <w:rsid w:val="00363144"/>
    <w:rsid w:val="003656C5"/>
    <w:rsid w:val="0036595A"/>
    <w:rsid w:val="00365B29"/>
    <w:rsid w:val="00365B55"/>
    <w:rsid w:val="00365D92"/>
    <w:rsid w:val="0036681A"/>
    <w:rsid w:val="00367672"/>
    <w:rsid w:val="003703E6"/>
    <w:rsid w:val="0037147C"/>
    <w:rsid w:val="00371D90"/>
    <w:rsid w:val="00372292"/>
    <w:rsid w:val="00372B73"/>
    <w:rsid w:val="0037349F"/>
    <w:rsid w:val="00373792"/>
    <w:rsid w:val="00373ADF"/>
    <w:rsid w:val="00373DDA"/>
    <w:rsid w:val="00374C49"/>
    <w:rsid w:val="00374E26"/>
    <w:rsid w:val="00374F4D"/>
    <w:rsid w:val="00375F43"/>
    <w:rsid w:val="00376307"/>
    <w:rsid w:val="00376399"/>
    <w:rsid w:val="003767C0"/>
    <w:rsid w:val="003773A8"/>
    <w:rsid w:val="00381E9C"/>
    <w:rsid w:val="00382D18"/>
    <w:rsid w:val="00385B29"/>
    <w:rsid w:val="00385F98"/>
    <w:rsid w:val="00387D6C"/>
    <w:rsid w:val="003905BB"/>
    <w:rsid w:val="00390BF9"/>
    <w:rsid w:val="00391719"/>
    <w:rsid w:val="00393D90"/>
    <w:rsid w:val="00393E3D"/>
    <w:rsid w:val="0039689C"/>
    <w:rsid w:val="00396A23"/>
    <w:rsid w:val="003972AA"/>
    <w:rsid w:val="003973BC"/>
    <w:rsid w:val="003973BF"/>
    <w:rsid w:val="0039786C"/>
    <w:rsid w:val="00397A9E"/>
    <w:rsid w:val="003A0170"/>
    <w:rsid w:val="003A0993"/>
    <w:rsid w:val="003A0EAD"/>
    <w:rsid w:val="003A1865"/>
    <w:rsid w:val="003A1A5B"/>
    <w:rsid w:val="003A2373"/>
    <w:rsid w:val="003A268B"/>
    <w:rsid w:val="003A2A90"/>
    <w:rsid w:val="003A2FA9"/>
    <w:rsid w:val="003A4864"/>
    <w:rsid w:val="003A48FE"/>
    <w:rsid w:val="003A4D57"/>
    <w:rsid w:val="003A586D"/>
    <w:rsid w:val="003A65A5"/>
    <w:rsid w:val="003A6A13"/>
    <w:rsid w:val="003A7261"/>
    <w:rsid w:val="003A7596"/>
    <w:rsid w:val="003B0103"/>
    <w:rsid w:val="003B03FA"/>
    <w:rsid w:val="003B0507"/>
    <w:rsid w:val="003B0CCD"/>
    <w:rsid w:val="003B2048"/>
    <w:rsid w:val="003B242B"/>
    <w:rsid w:val="003B2CB9"/>
    <w:rsid w:val="003B3168"/>
    <w:rsid w:val="003B3E7A"/>
    <w:rsid w:val="003B46BA"/>
    <w:rsid w:val="003B4EC3"/>
    <w:rsid w:val="003B5B0E"/>
    <w:rsid w:val="003B5CB3"/>
    <w:rsid w:val="003B6105"/>
    <w:rsid w:val="003B682E"/>
    <w:rsid w:val="003B7E81"/>
    <w:rsid w:val="003C03F1"/>
    <w:rsid w:val="003C10C6"/>
    <w:rsid w:val="003C206D"/>
    <w:rsid w:val="003C24ED"/>
    <w:rsid w:val="003C32D2"/>
    <w:rsid w:val="003C49C6"/>
    <w:rsid w:val="003C5794"/>
    <w:rsid w:val="003C5946"/>
    <w:rsid w:val="003C599E"/>
    <w:rsid w:val="003C5BEB"/>
    <w:rsid w:val="003C5E12"/>
    <w:rsid w:val="003C63DD"/>
    <w:rsid w:val="003C642F"/>
    <w:rsid w:val="003C68A0"/>
    <w:rsid w:val="003C6EE8"/>
    <w:rsid w:val="003C7931"/>
    <w:rsid w:val="003D0FD2"/>
    <w:rsid w:val="003D127C"/>
    <w:rsid w:val="003D1C99"/>
    <w:rsid w:val="003D2783"/>
    <w:rsid w:val="003D2953"/>
    <w:rsid w:val="003D2A98"/>
    <w:rsid w:val="003D2E22"/>
    <w:rsid w:val="003D2EDC"/>
    <w:rsid w:val="003D3428"/>
    <w:rsid w:val="003D4017"/>
    <w:rsid w:val="003D45E4"/>
    <w:rsid w:val="003D4A48"/>
    <w:rsid w:val="003D4C16"/>
    <w:rsid w:val="003D5175"/>
    <w:rsid w:val="003D5294"/>
    <w:rsid w:val="003D52B2"/>
    <w:rsid w:val="003D53F9"/>
    <w:rsid w:val="003D583E"/>
    <w:rsid w:val="003D5C5D"/>
    <w:rsid w:val="003D68FF"/>
    <w:rsid w:val="003D6A29"/>
    <w:rsid w:val="003D6F18"/>
    <w:rsid w:val="003D720C"/>
    <w:rsid w:val="003D799A"/>
    <w:rsid w:val="003D79B8"/>
    <w:rsid w:val="003D7B41"/>
    <w:rsid w:val="003E017A"/>
    <w:rsid w:val="003E02E1"/>
    <w:rsid w:val="003E175F"/>
    <w:rsid w:val="003E1882"/>
    <w:rsid w:val="003E1CD1"/>
    <w:rsid w:val="003E20D5"/>
    <w:rsid w:val="003E2207"/>
    <w:rsid w:val="003E266A"/>
    <w:rsid w:val="003E2932"/>
    <w:rsid w:val="003E3191"/>
    <w:rsid w:val="003E368A"/>
    <w:rsid w:val="003E3B92"/>
    <w:rsid w:val="003E3CC9"/>
    <w:rsid w:val="003E4BF3"/>
    <w:rsid w:val="003E5C1C"/>
    <w:rsid w:val="003E67BB"/>
    <w:rsid w:val="003E6E03"/>
    <w:rsid w:val="003E7084"/>
    <w:rsid w:val="003E7805"/>
    <w:rsid w:val="003F05F6"/>
    <w:rsid w:val="003F19B4"/>
    <w:rsid w:val="003F1C06"/>
    <w:rsid w:val="003F1D89"/>
    <w:rsid w:val="003F36EC"/>
    <w:rsid w:val="003F5459"/>
    <w:rsid w:val="003F56A8"/>
    <w:rsid w:val="003F6145"/>
    <w:rsid w:val="003F6178"/>
    <w:rsid w:val="003F622D"/>
    <w:rsid w:val="003F632F"/>
    <w:rsid w:val="003F6722"/>
    <w:rsid w:val="003F6BD0"/>
    <w:rsid w:val="003F7E52"/>
    <w:rsid w:val="00401DED"/>
    <w:rsid w:val="00401F8A"/>
    <w:rsid w:val="00402202"/>
    <w:rsid w:val="00403184"/>
    <w:rsid w:val="004033C6"/>
    <w:rsid w:val="0040377C"/>
    <w:rsid w:val="004043D4"/>
    <w:rsid w:val="004052F9"/>
    <w:rsid w:val="004058DA"/>
    <w:rsid w:val="0040677C"/>
    <w:rsid w:val="00406E78"/>
    <w:rsid w:val="00407908"/>
    <w:rsid w:val="0041024D"/>
    <w:rsid w:val="004106C9"/>
    <w:rsid w:val="00411060"/>
    <w:rsid w:val="004112B8"/>
    <w:rsid w:val="004112CB"/>
    <w:rsid w:val="0041201F"/>
    <w:rsid w:val="004123F7"/>
    <w:rsid w:val="00412F49"/>
    <w:rsid w:val="00413992"/>
    <w:rsid w:val="00413A6C"/>
    <w:rsid w:val="00413E8E"/>
    <w:rsid w:val="004141CA"/>
    <w:rsid w:val="00414497"/>
    <w:rsid w:val="0041456D"/>
    <w:rsid w:val="00415781"/>
    <w:rsid w:val="00415D30"/>
    <w:rsid w:val="00415F1B"/>
    <w:rsid w:val="00415F8E"/>
    <w:rsid w:val="0041628D"/>
    <w:rsid w:val="004166EE"/>
    <w:rsid w:val="00416B1C"/>
    <w:rsid w:val="00416B2E"/>
    <w:rsid w:val="0041746A"/>
    <w:rsid w:val="00420670"/>
    <w:rsid w:val="00420E32"/>
    <w:rsid w:val="00421CFA"/>
    <w:rsid w:val="00422E54"/>
    <w:rsid w:val="004240EB"/>
    <w:rsid w:val="004248F5"/>
    <w:rsid w:val="00424B88"/>
    <w:rsid w:val="00424D4E"/>
    <w:rsid w:val="0042521F"/>
    <w:rsid w:val="00425979"/>
    <w:rsid w:val="004259A4"/>
    <w:rsid w:val="004259CA"/>
    <w:rsid w:val="00426DD6"/>
    <w:rsid w:val="004279AA"/>
    <w:rsid w:val="00427CDB"/>
    <w:rsid w:val="004306F5"/>
    <w:rsid w:val="00430AF8"/>
    <w:rsid w:val="00430BF0"/>
    <w:rsid w:val="0043134E"/>
    <w:rsid w:val="00432B12"/>
    <w:rsid w:val="00432B58"/>
    <w:rsid w:val="00433736"/>
    <w:rsid w:val="00434893"/>
    <w:rsid w:val="00434CC7"/>
    <w:rsid w:val="00436139"/>
    <w:rsid w:val="004362DA"/>
    <w:rsid w:val="00436535"/>
    <w:rsid w:val="00436E35"/>
    <w:rsid w:val="00436FAB"/>
    <w:rsid w:val="004375DD"/>
    <w:rsid w:val="0044035B"/>
    <w:rsid w:val="00440C5A"/>
    <w:rsid w:val="004411FE"/>
    <w:rsid w:val="00441409"/>
    <w:rsid w:val="00441B5E"/>
    <w:rsid w:val="00442041"/>
    <w:rsid w:val="00442701"/>
    <w:rsid w:val="00443C36"/>
    <w:rsid w:val="00444428"/>
    <w:rsid w:val="0044443C"/>
    <w:rsid w:val="00444EE3"/>
    <w:rsid w:val="00447887"/>
    <w:rsid w:val="00450299"/>
    <w:rsid w:val="004506BF"/>
    <w:rsid w:val="00451133"/>
    <w:rsid w:val="004516C4"/>
    <w:rsid w:val="00452654"/>
    <w:rsid w:val="00452A8B"/>
    <w:rsid w:val="004530D2"/>
    <w:rsid w:val="004534B2"/>
    <w:rsid w:val="00453FBC"/>
    <w:rsid w:val="004541E9"/>
    <w:rsid w:val="00454354"/>
    <w:rsid w:val="004559B4"/>
    <w:rsid w:val="00455E6B"/>
    <w:rsid w:val="0045612B"/>
    <w:rsid w:val="004564FE"/>
    <w:rsid w:val="0045765D"/>
    <w:rsid w:val="004579D8"/>
    <w:rsid w:val="00460491"/>
    <w:rsid w:val="00460FDB"/>
    <w:rsid w:val="00460FF8"/>
    <w:rsid w:val="004618DD"/>
    <w:rsid w:val="00461FBF"/>
    <w:rsid w:val="00463A2F"/>
    <w:rsid w:val="004643BF"/>
    <w:rsid w:val="00464FD4"/>
    <w:rsid w:val="0046534F"/>
    <w:rsid w:val="004660BF"/>
    <w:rsid w:val="004662DD"/>
    <w:rsid w:val="004667FC"/>
    <w:rsid w:val="00467BEC"/>
    <w:rsid w:val="004709CD"/>
    <w:rsid w:val="004720DE"/>
    <w:rsid w:val="004727E3"/>
    <w:rsid w:val="00472D07"/>
    <w:rsid w:val="00473A1B"/>
    <w:rsid w:val="00473A22"/>
    <w:rsid w:val="00474104"/>
    <w:rsid w:val="00474910"/>
    <w:rsid w:val="004753D8"/>
    <w:rsid w:val="004765EB"/>
    <w:rsid w:val="00477A18"/>
    <w:rsid w:val="004801C5"/>
    <w:rsid w:val="00480C7C"/>
    <w:rsid w:val="004810DC"/>
    <w:rsid w:val="00481E29"/>
    <w:rsid w:val="00481EBC"/>
    <w:rsid w:val="004826A2"/>
    <w:rsid w:val="00483C96"/>
    <w:rsid w:val="00484685"/>
    <w:rsid w:val="00484E27"/>
    <w:rsid w:val="00484FC9"/>
    <w:rsid w:val="00485357"/>
    <w:rsid w:val="00486653"/>
    <w:rsid w:val="004868B9"/>
    <w:rsid w:val="0048690A"/>
    <w:rsid w:val="00486C59"/>
    <w:rsid w:val="00486EBF"/>
    <w:rsid w:val="00487069"/>
    <w:rsid w:val="0049012A"/>
    <w:rsid w:val="00490518"/>
    <w:rsid w:val="00490CAF"/>
    <w:rsid w:val="004919E0"/>
    <w:rsid w:val="00491B37"/>
    <w:rsid w:val="0049231B"/>
    <w:rsid w:val="00492672"/>
    <w:rsid w:val="00492C6C"/>
    <w:rsid w:val="00492FA8"/>
    <w:rsid w:val="004938D3"/>
    <w:rsid w:val="00493C87"/>
    <w:rsid w:val="00493D31"/>
    <w:rsid w:val="00494A41"/>
    <w:rsid w:val="00494CD2"/>
    <w:rsid w:val="00495102"/>
    <w:rsid w:val="004958DE"/>
    <w:rsid w:val="004976CB"/>
    <w:rsid w:val="00497CF9"/>
    <w:rsid w:val="00497D8F"/>
    <w:rsid w:val="004A0FB1"/>
    <w:rsid w:val="004A1EB4"/>
    <w:rsid w:val="004A1FCE"/>
    <w:rsid w:val="004A21F0"/>
    <w:rsid w:val="004A25FB"/>
    <w:rsid w:val="004A28C4"/>
    <w:rsid w:val="004A31A8"/>
    <w:rsid w:val="004A37CB"/>
    <w:rsid w:val="004A48A3"/>
    <w:rsid w:val="004A5332"/>
    <w:rsid w:val="004A5B4A"/>
    <w:rsid w:val="004A5C68"/>
    <w:rsid w:val="004A5F79"/>
    <w:rsid w:val="004A60F3"/>
    <w:rsid w:val="004A74BB"/>
    <w:rsid w:val="004A78FD"/>
    <w:rsid w:val="004A7DA9"/>
    <w:rsid w:val="004B015C"/>
    <w:rsid w:val="004B01B0"/>
    <w:rsid w:val="004B0B73"/>
    <w:rsid w:val="004B136D"/>
    <w:rsid w:val="004B1785"/>
    <w:rsid w:val="004B1C74"/>
    <w:rsid w:val="004B229D"/>
    <w:rsid w:val="004B2732"/>
    <w:rsid w:val="004B27CF"/>
    <w:rsid w:val="004B2CA2"/>
    <w:rsid w:val="004B350D"/>
    <w:rsid w:val="004B41BC"/>
    <w:rsid w:val="004B4C26"/>
    <w:rsid w:val="004B52C0"/>
    <w:rsid w:val="004B5BCA"/>
    <w:rsid w:val="004B6232"/>
    <w:rsid w:val="004B6296"/>
    <w:rsid w:val="004B6399"/>
    <w:rsid w:val="004B71EB"/>
    <w:rsid w:val="004C179F"/>
    <w:rsid w:val="004C1A14"/>
    <w:rsid w:val="004C205D"/>
    <w:rsid w:val="004C2194"/>
    <w:rsid w:val="004C2571"/>
    <w:rsid w:val="004C264C"/>
    <w:rsid w:val="004C2823"/>
    <w:rsid w:val="004C5303"/>
    <w:rsid w:val="004C61E3"/>
    <w:rsid w:val="004C6D7E"/>
    <w:rsid w:val="004D0A31"/>
    <w:rsid w:val="004D0D7E"/>
    <w:rsid w:val="004D0FE3"/>
    <w:rsid w:val="004D1AD0"/>
    <w:rsid w:val="004D2119"/>
    <w:rsid w:val="004D4219"/>
    <w:rsid w:val="004D4F03"/>
    <w:rsid w:val="004D5CC4"/>
    <w:rsid w:val="004D60CA"/>
    <w:rsid w:val="004D7A8E"/>
    <w:rsid w:val="004E019E"/>
    <w:rsid w:val="004E0B35"/>
    <w:rsid w:val="004E0D10"/>
    <w:rsid w:val="004E125A"/>
    <w:rsid w:val="004E1984"/>
    <w:rsid w:val="004E1DB7"/>
    <w:rsid w:val="004E27D8"/>
    <w:rsid w:val="004E2C5B"/>
    <w:rsid w:val="004E33B8"/>
    <w:rsid w:val="004E3CE0"/>
    <w:rsid w:val="004E4094"/>
    <w:rsid w:val="004E478C"/>
    <w:rsid w:val="004E49E6"/>
    <w:rsid w:val="004E4C53"/>
    <w:rsid w:val="004E50A8"/>
    <w:rsid w:val="004E54AF"/>
    <w:rsid w:val="004E54F9"/>
    <w:rsid w:val="004E5612"/>
    <w:rsid w:val="004E6644"/>
    <w:rsid w:val="004E7546"/>
    <w:rsid w:val="004E75D4"/>
    <w:rsid w:val="004F0047"/>
    <w:rsid w:val="004F015C"/>
    <w:rsid w:val="004F021C"/>
    <w:rsid w:val="004F0278"/>
    <w:rsid w:val="004F0CC3"/>
    <w:rsid w:val="004F1211"/>
    <w:rsid w:val="004F17DF"/>
    <w:rsid w:val="004F1BDF"/>
    <w:rsid w:val="004F33E7"/>
    <w:rsid w:val="004F373A"/>
    <w:rsid w:val="004F4856"/>
    <w:rsid w:val="004F4C8D"/>
    <w:rsid w:val="004F4E4B"/>
    <w:rsid w:val="004F5463"/>
    <w:rsid w:val="004F55FF"/>
    <w:rsid w:val="004F5A2F"/>
    <w:rsid w:val="004F5E29"/>
    <w:rsid w:val="004F6641"/>
    <w:rsid w:val="004F70FA"/>
    <w:rsid w:val="00500489"/>
    <w:rsid w:val="00500D14"/>
    <w:rsid w:val="0050136D"/>
    <w:rsid w:val="00501B6C"/>
    <w:rsid w:val="005023C6"/>
    <w:rsid w:val="00503EC3"/>
    <w:rsid w:val="00504C44"/>
    <w:rsid w:val="00504DCC"/>
    <w:rsid w:val="00505382"/>
    <w:rsid w:val="00505D21"/>
    <w:rsid w:val="005061F9"/>
    <w:rsid w:val="00506263"/>
    <w:rsid w:val="005071CF"/>
    <w:rsid w:val="005074B5"/>
    <w:rsid w:val="00507940"/>
    <w:rsid w:val="005101A7"/>
    <w:rsid w:val="005101C6"/>
    <w:rsid w:val="00510E34"/>
    <w:rsid w:val="00510F07"/>
    <w:rsid w:val="005113C4"/>
    <w:rsid w:val="00511EDD"/>
    <w:rsid w:val="00512412"/>
    <w:rsid w:val="00512D12"/>
    <w:rsid w:val="00514A73"/>
    <w:rsid w:val="005152A9"/>
    <w:rsid w:val="00515673"/>
    <w:rsid w:val="00516339"/>
    <w:rsid w:val="00516517"/>
    <w:rsid w:val="005166B0"/>
    <w:rsid w:val="00516C10"/>
    <w:rsid w:val="00516D23"/>
    <w:rsid w:val="00516D4B"/>
    <w:rsid w:val="005175AF"/>
    <w:rsid w:val="00517F80"/>
    <w:rsid w:val="0052080A"/>
    <w:rsid w:val="00520D5E"/>
    <w:rsid w:val="00521653"/>
    <w:rsid w:val="005223A6"/>
    <w:rsid w:val="00522BC6"/>
    <w:rsid w:val="00524635"/>
    <w:rsid w:val="00524C49"/>
    <w:rsid w:val="00524F82"/>
    <w:rsid w:val="00525061"/>
    <w:rsid w:val="0052587F"/>
    <w:rsid w:val="00525A57"/>
    <w:rsid w:val="00525E2E"/>
    <w:rsid w:val="00526715"/>
    <w:rsid w:val="00526AC3"/>
    <w:rsid w:val="00526C50"/>
    <w:rsid w:val="00526E8F"/>
    <w:rsid w:val="00530184"/>
    <w:rsid w:val="00530286"/>
    <w:rsid w:val="00531B5F"/>
    <w:rsid w:val="0053228F"/>
    <w:rsid w:val="00532DA1"/>
    <w:rsid w:val="00533897"/>
    <w:rsid w:val="00533AC0"/>
    <w:rsid w:val="0053415A"/>
    <w:rsid w:val="005349B2"/>
    <w:rsid w:val="00534AA6"/>
    <w:rsid w:val="00535580"/>
    <w:rsid w:val="00536045"/>
    <w:rsid w:val="00536169"/>
    <w:rsid w:val="00536567"/>
    <w:rsid w:val="00536570"/>
    <w:rsid w:val="005369C3"/>
    <w:rsid w:val="00536D07"/>
    <w:rsid w:val="005375E9"/>
    <w:rsid w:val="00537B8B"/>
    <w:rsid w:val="005407D7"/>
    <w:rsid w:val="0054093E"/>
    <w:rsid w:val="005409C1"/>
    <w:rsid w:val="00540FB5"/>
    <w:rsid w:val="0054149D"/>
    <w:rsid w:val="0054279E"/>
    <w:rsid w:val="0054318A"/>
    <w:rsid w:val="0054356F"/>
    <w:rsid w:val="005437FD"/>
    <w:rsid w:val="00543E51"/>
    <w:rsid w:val="00543FE7"/>
    <w:rsid w:val="00544181"/>
    <w:rsid w:val="005444FC"/>
    <w:rsid w:val="005452A6"/>
    <w:rsid w:val="00545629"/>
    <w:rsid w:val="00545C53"/>
    <w:rsid w:val="005463A3"/>
    <w:rsid w:val="0054651C"/>
    <w:rsid w:val="00546857"/>
    <w:rsid w:val="00546F98"/>
    <w:rsid w:val="005475E6"/>
    <w:rsid w:val="005509A0"/>
    <w:rsid w:val="00551551"/>
    <w:rsid w:val="00551A83"/>
    <w:rsid w:val="00551EC3"/>
    <w:rsid w:val="005521F9"/>
    <w:rsid w:val="005537B7"/>
    <w:rsid w:val="00553D5E"/>
    <w:rsid w:val="005541C1"/>
    <w:rsid w:val="0055443B"/>
    <w:rsid w:val="005545C8"/>
    <w:rsid w:val="005549D7"/>
    <w:rsid w:val="00554A06"/>
    <w:rsid w:val="00555869"/>
    <w:rsid w:val="00557131"/>
    <w:rsid w:val="0055777A"/>
    <w:rsid w:val="0056006B"/>
    <w:rsid w:val="00560628"/>
    <w:rsid w:val="005607D2"/>
    <w:rsid w:val="00562A7A"/>
    <w:rsid w:val="00563009"/>
    <w:rsid w:val="00563882"/>
    <w:rsid w:val="00564013"/>
    <w:rsid w:val="00564C7F"/>
    <w:rsid w:val="00565DA8"/>
    <w:rsid w:val="00565F50"/>
    <w:rsid w:val="005670A3"/>
    <w:rsid w:val="00567727"/>
    <w:rsid w:val="005679E8"/>
    <w:rsid w:val="005715EA"/>
    <w:rsid w:val="00572001"/>
    <w:rsid w:val="00572918"/>
    <w:rsid w:val="00573499"/>
    <w:rsid w:val="0057362B"/>
    <w:rsid w:val="005742ED"/>
    <w:rsid w:val="00574BE8"/>
    <w:rsid w:val="00575B75"/>
    <w:rsid w:val="0057609A"/>
    <w:rsid w:val="00576369"/>
    <w:rsid w:val="005763AB"/>
    <w:rsid w:val="0057645E"/>
    <w:rsid w:val="00576A03"/>
    <w:rsid w:val="00576C90"/>
    <w:rsid w:val="0057762E"/>
    <w:rsid w:val="005777A6"/>
    <w:rsid w:val="00577EAC"/>
    <w:rsid w:val="00580086"/>
    <w:rsid w:val="0058040A"/>
    <w:rsid w:val="00580A6C"/>
    <w:rsid w:val="00582A37"/>
    <w:rsid w:val="00583861"/>
    <w:rsid w:val="00583F2B"/>
    <w:rsid w:val="005856B8"/>
    <w:rsid w:val="00585B17"/>
    <w:rsid w:val="00587D75"/>
    <w:rsid w:val="00587FE3"/>
    <w:rsid w:val="0059039D"/>
    <w:rsid w:val="0059041E"/>
    <w:rsid w:val="00590943"/>
    <w:rsid w:val="0059124C"/>
    <w:rsid w:val="0059137B"/>
    <w:rsid w:val="00591923"/>
    <w:rsid w:val="00591CF8"/>
    <w:rsid w:val="00592FC2"/>
    <w:rsid w:val="005937EF"/>
    <w:rsid w:val="00593946"/>
    <w:rsid w:val="005940CB"/>
    <w:rsid w:val="005945E5"/>
    <w:rsid w:val="00595162"/>
    <w:rsid w:val="00595243"/>
    <w:rsid w:val="005952B7"/>
    <w:rsid w:val="0059578A"/>
    <w:rsid w:val="00595939"/>
    <w:rsid w:val="00595E64"/>
    <w:rsid w:val="005968B7"/>
    <w:rsid w:val="00596ACF"/>
    <w:rsid w:val="005971DE"/>
    <w:rsid w:val="00597ABC"/>
    <w:rsid w:val="005A086B"/>
    <w:rsid w:val="005A0BFA"/>
    <w:rsid w:val="005A0DFD"/>
    <w:rsid w:val="005A1B27"/>
    <w:rsid w:val="005A1C71"/>
    <w:rsid w:val="005A20BE"/>
    <w:rsid w:val="005A2561"/>
    <w:rsid w:val="005A27DB"/>
    <w:rsid w:val="005A2919"/>
    <w:rsid w:val="005A2A1A"/>
    <w:rsid w:val="005A30E9"/>
    <w:rsid w:val="005A320E"/>
    <w:rsid w:val="005A3709"/>
    <w:rsid w:val="005A3D5A"/>
    <w:rsid w:val="005A4062"/>
    <w:rsid w:val="005A4B47"/>
    <w:rsid w:val="005A5191"/>
    <w:rsid w:val="005A585C"/>
    <w:rsid w:val="005A5E54"/>
    <w:rsid w:val="005A660E"/>
    <w:rsid w:val="005A7014"/>
    <w:rsid w:val="005A717A"/>
    <w:rsid w:val="005A72DD"/>
    <w:rsid w:val="005B1E57"/>
    <w:rsid w:val="005B245D"/>
    <w:rsid w:val="005B2729"/>
    <w:rsid w:val="005B2A98"/>
    <w:rsid w:val="005B2F92"/>
    <w:rsid w:val="005B31A3"/>
    <w:rsid w:val="005B31AF"/>
    <w:rsid w:val="005B3257"/>
    <w:rsid w:val="005B3B94"/>
    <w:rsid w:val="005B441B"/>
    <w:rsid w:val="005B44D4"/>
    <w:rsid w:val="005B4995"/>
    <w:rsid w:val="005B51DB"/>
    <w:rsid w:val="005B590D"/>
    <w:rsid w:val="005B5FED"/>
    <w:rsid w:val="005B68F9"/>
    <w:rsid w:val="005B6CF6"/>
    <w:rsid w:val="005B6D39"/>
    <w:rsid w:val="005B6D94"/>
    <w:rsid w:val="005B760B"/>
    <w:rsid w:val="005C09FA"/>
    <w:rsid w:val="005C1648"/>
    <w:rsid w:val="005C1A2E"/>
    <w:rsid w:val="005C1A4D"/>
    <w:rsid w:val="005C2640"/>
    <w:rsid w:val="005C2C21"/>
    <w:rsid w:val="005C2C39"/>
    <w:rsid w:val="005C3395"/>
    <w:rsid w:val="005C3A3B"/>
    <w:rsid w:val="005C4830"/>
    <w:rsid w:val="005C5159"/>
    <w:rsid w:val="005C55B8"/>
    <w:rsid w:val="005C5D8B"/>
    <w:rsid w:val="005C62C5"/>
    <w:rsid w:val="005C63E1"/>
    <w:rsid w:val="005C6742"/>
    <w:rsid w:val="005C695A"/>
    <w:rsid w:val="005C71A0"/>
    <w:rsid w:val="005C7CAA"/>
    <w:rsid w:val="005D044E"/>
    <w:rsid w:val="005D1094"/>
    <w:rsid w:val="005D1514"/>
    <w:rsid w:val="005D1C2E"/>
    <w:rsid w:val="005D2064"/>
    <w:rsid w:val="005D2860"/>
    <w:rsid w:val="005D3365"/>
    <w:rsid w:val="005D4161"/>
    <w:rsid w:val="005D456B"/>
    <w:rsid w:val="005D499D"/>
    <w:rsid w:val="005D4A92"/>
    <w:rsid w:val="005D5884"/>
    <w:rsid w:val="005D60A2"/>
    <w:rsid w:val="005D6C47"/>
    <w:rsid w:val="005E0225"/>
    <w:rsid w:val="005E05A6"/>
    <w:rsid w:val="005E16A8"/>
    <w:rsid w:val="005E1FB3"/>
    <w:rsid w:val="005E3224"/>
    <w:rsid w:val="005E39B1"/>
    <w:rsid w:val="005E3AD7"/>
    <w:rsid w:val="005E3E37"/>
    <w:rsid w:val="005E42B8"/>
    <w:rsid w:val="005E5844"/>
    <w:rsid w:val="005E66CA"/>
    <w:rsid w:val="005E6C3A"/>
    <w:rsid w:val="005E7455"/>
    <w:rsid w:val="005E7846"/>
    <w:rsid w:val="005F0357"/>
    <w:rsid w:val="005F0E44"/>
    <w:rsid w:val="005F146C"/>
    <w:rsid w:val="005F259B"/>
    <w:rsid w:val="005F29A7"/>
    <w:rsid w:val="005F3626"/>
    <w:rsid w:val="005F4C2B"/>
    <w:rsid w:val="005F5401"/>
    <w:rsid w:val="005F5CE6"/>
    <w:rsid w:val="005F69BF"/>
    <w:rsid w:val="005F7220"/>
    <w:rsid w:val="0060004A"/>
    <w:rsid w:val="006005CB"/>
    <w:rsid w:val="00601414"/>
    <w:rsid w:val="00601C47"/>
    <w:rsid w:val="00601CFB"/>
    <w:rsid w:val="006025AD"/>
    <w:rsid w:val="00602793"/>
    <w:rsid w:val="00602D3E"/>
    <w:rsid w:val="006031FC"/>
    <w:rsid w:val="0060391D"/>
    <w:rsid w:val="00603BF6"/>
    <w:rsid w:val="00603EB7"/>
    <w:rsid w:val="0060405A"/>
    <w:rsid w:val="00604C4E"/>
    <w:rsid w:val="0060513B"/>
    <w:rsid w:val="0060535A"/>
    <w:rsid w:val="00606247"/>
    <w:rsid w:val="00606E3E"/>
    <w:rsid w:val="00607478"/>
    <w:rsid w:val="00607DB5"/>
    <w:rsid w:val="00607E19"/>
    <w:rsid w:val="00607EAB"/>
    <w:rsid w:val="006109E1"/>
    <w:rsid w:val="00611770"/>
    <w:rsid w:val="00612059"/>
    <w:rsid w:val="00612087"/>
    <w:rsid w:val="00614DD6"/>
    <w:rsid w:val="00615098"/>
    <w:rsid w:val="006152B4"/>
    <w:rsid w:val="00617089"/>
    <w:rsid w:val="00617241"/>
    <w:rsid w:val="0061791C"/>
    <w:rsid w:val="00620427"/>
    <w:rsid w:val="00620749"/>
    <w:rsid w:val="00620DD9"/>
    <w:rsid w:val="00622540"/>
    <w:rsid w:val="00622B79"/>
    <w:rsid w:val="00623505"/>
    <w:rsid w:val="0062401A"/>
    <w:rsid w:val="00624403"/>
    <w:rsid w:val="00624520"/>
    <w:rsid w:val="006248BC"/>
    <w:rsid w:val="00625918"/>
    <w:rsid w:val="006259CB"/>
    <w:rsid w:val="00625B45"/>
    <w:rsid w:val="00625F80"/>
    <w:rsid w:val="00626C9A"/>
    <w:rsid w:val="00630924"/>
    <w:rsid w:val="006309F7"/>
    <w:rsid w:val="00630CB5"/>
    <w:rsid w:val="0063202B"/>
    <w:rsid w:val="00632BED"/>
    <w:rsid w:val="006334AC"/>
    <w:rsid w:val="00633FC5"/>
    <w:rsid w:val="00634019"/>
    <w:rsid w:val="0063412F"/>
    <w:rsid w:val="00634F9F"/>
    <w:rsid w:val="006353D0"/>
    <w:rsid w:val="00635B6D"/>
    <w:rsid w:val="00635F1B"/>
    <w:rsid w:val="0063638F"/>
    <w:rsid w:val="00636477"/>
    <w:rsid w:val="006375D0"/>
    <w:rsid w:val="006375EB"/>
    <w:rsid w:val="0063764A"/>
    <w:rsid w:val="00637E32"/>
    <w:rsid w:val="00641190"/>
    <w:rsid w:val="00641372"/>
    <w:rsid w:val="00642047"/>
    <w:rsid w:val="006440FE"/>
    <w:rsid w:val="00644C21"/>
    <w:rsid w:val="006450E7"/>
    <w:rsid w:val="006452A2"/>
    <w:rsid w:val="006453FC"/>
    <w:rsid w:val="00645B22"/>
    <w:rsid w:val="00646808"/>
    <w:rsid w:val="00647D34"/>
    <w:rsid w:val="00650545"/>
    <w:rsid w:val="00651B38"/>
    <w:rsid w:val="00651D98"/>
    <w:rsid w:val="00652104"/>
    <w:rsid w:val="0065286F"/>
    <w:rsid w:val="00652ACF"/>
    <w:rsid w:val="00652BF0"/>
    <w:rsid w:val="00652E3B"/>
    <w:rsid w:val="0065414F"/>
    <w:rsid w:val="006548A4"/>
    <w:rsid w:val="00655993"/>
    <w:rsid w:val="00655AC6"/>
    <w:rsid w:val="00656562"/>
    <w:rsid w:val="00656A74"/>
    <w:rsid w:val="00656D40"/>
    <w:rsid w:val="0065728D"/>
    <w:rsid w:val="006572CD"/>
    <w:rsid w:val="0065733B"/>
    <w:rsid w:val="00657397"/>
    <w:rsid w:val="006576A7"/>
    <w:rsid w:val="00657D23"/>
    <w:rsid w:val="00660DF6"/>
    <w:rsid w:val="00662096"/>
    <w:rsid w:val="00662A59"/>
    <w:rsid w:val="00662A9D"/>
    <w:rsid w:val="00663006"/>
    <w:rsid w:val="0066319F"/>
    <w:rsid w:val="0066356A"/>
    <w:rsid w:val="0066374C"/>
    <w:rsid w:val="00664219"/>
    <w:rsid w:val="00664950"/>
    <w:rsid w:val="00664AAE"/>
    <w:rsid w:val="006659A6"/>
    <w:rsid w:val="006665E3"/>
    <w:rsid w:val="00666A8D"/>
    <w:rsid w:val="00667823"/>
    <w:rsid w:val="0066786C"/>
    <w:rsid w:val="00667AF2"/>
    <w:rsid w:val="00671BD1"/>
    <w:rsid w:val="006731A3"/>
    <w:rsid w:val="0067324A"/>
    <w:rsid w:val="006737C1"/>
    <w:rsid w:val="00673ECE"/>
    <w:rsid w:val="0067498A"/>
    <w:rsid w:val="00674FF2"/>
    <w:rsid w:val="00676209"/>
    <w:rsid w:val="00677000"/>
    <w:rsid w:val="00677B23"/>
    <w:rsid w:val="00677D92"/>
    <w:rsid w:val="00677F18"/>
    <w:rsid w:val="00677F8F"/>
    <w:rsid w:val="006804F5"/>
    <w:rsid w:val="00680786"/>
    <w:rsid w:val="0068091B"/>
    <w:rsid w:val="00681FA3"/>
    <w:rsid w:val="006821A2"/>
    <w:rsid w:val="0068254A"/>
    <w:rsid w:val="00682D25"/>
    <w:rsid w:val="00682F6F"/>
    <w:rsid w:val="006830A7"/>
    <w:rsid w:val="00683938"/>
    <w:rsid w:val="0068550C"/>
    <w:rsid w:val="00685A1F"/>
    <w:rsid w:val="00686A79"/>
    <w:rsid w:val="0069045A"/>
    <w:rsid w:val="00690671"/>
    <w:rsid w:val="00690A0C"/>
    <w:rsid w:val="00691B14"/>
    <w:rsid w:val="00691C6C"/>
    <w:rsid w:val="00692DF7"/>
    <w:rsid w:val="00693253"/>
    <w:rsid w:val="006934F2"/>
    <w:rsid w:val="00694BE6"/>
    <w:rsid w:val="00694E3A"/>
    <w:rsid w:val="00695167"/>
    <w:rsid w:val="00696074"/>
    <w:rsid w:val="00696424"/>
    <w:rsid w:val="006966C2"/>
    <w:rsid w:val="00697970"/>
    <w:rsid w:val="00697DE9"/>
    <w:rsid w:val="006A0E41"/>
    <w:rsid w:val="006A0FB5"/>
    <w:rsid w:val="006A1262"/>
    <w:rsid w:val="006A2156"/>
    <w:rsid w:val="006A2919"/>
    <w:rsid w:val="006A315A"/>
    <w:rsid w:val="006A35AA"/>
    <w:rsid w:val="006A3AED"/>
    <w:rsid w:val="006A4A2B"/>
    <w:rsid w:val="006A5C04"/>
    <w:rsid w:val="006A5ED5"/>
    <w:rsid w:val="006A659D"/>
    <w:rsid w:val="006A7090"/>
    <w:rsid w:val="006A71E6"/>
    <w:rsid w:val="006A7BB7"/>
    <w:rsid w:val="006B032B"/>
    <w:rsid w:val="006B1421"/>
    <w:rsid w:val="006B18F4"/>
    <w:rsid w:val="006B20E0"/>
    <w:rsid w:val="006B24FA"/>
    <w:rsid w:val="006B28D1"/>
    <w:rsid w:val="006B2DBF"/>
    <w:rsid w:val="006B374E"/>
    <w:rsid w:val="006B38E8"/>
    <w:rsid w:val="006B3F3E"/>
    <w:rsid w:val="006B408C"/>
    <w:rsid w:val="006B41E8"/>
    <w:rsid w:val="006B41EF"/>
    <w:rsid w:val="006B48CB"/>
    <w:rsid w:val="006B4B93"/>
    <w:rsid w:val="006B4CB8"/>
    <w:rsid w:val="006B63F7"/>
    <w:rsid w:val="006B6478"/>
    <w:rsid w:val="006B68AA"/>
    <w:rsid w:val="006B77FC"/>
    <w:rsid w:val="006B7A70"/>
    <w:rsid w:val="006B7DDD"/>
    <w:rsid w:val="006C0CA0"/>
    <w:rsid w:val="006C117C"/>
    <w:rsid w:val="006C13F7"/>
    <w:rsid w:val="006C1969"/>
    <w:rsid w:val="006C23AD"/>
    <w:rsid w:val="006C2C84"/>
    <w:rsid w:val="006C39EB"/>
    <w:rsid w:val="006C3A2A"/>
    <w:rsid w:val="006C3AEA"/>
    <w:rsid w:val="006C3DE9"/>
    <w:rsid w:val="006C405D"/>
    <w:rsid w:val="006C4531"/>
    <w:rsid w:val="006C4CE0"/>
    <w:rsid w:val="006C5161"/>
    <w:rsid w:val="006C52AE"/>
    <w:rsid w:val="006C52CA"/>
    <w:rsid w:val="006C684D"/>
    <w:rsid w:val="006C7D95"/>
    <w:rsid w:val="006D0490"/>
    <w:rsid w:val="006D0C8F"/>
    <w:rsid w:val="006D19E7"/>
    <w:rsid w:val="006D256E"/>
    <w:rsid w:val="006D2C76"/>
    <w:rsid w:val="006D2F0E"/>
    <w:rsid w:val="006D2FBF"/>
    <w:rsid w:val="006D3724"/>
    <w:rsid w:val="006D41EC"/>
    <w:rsid w:val="006D4719"/>
    <w:rsid w:val="006D473A"/>
    <w:rsid w:val="006D4D47"/>
    <w:rsid w:val="006D4D4E"/>
    <w:rsid w:val="006D54F3"/>
    <w:rsid w:val="006D5700"/>
    <w:rsid w:val="006D5D4D"/>
    <w:rsid w:val="006D5F7B"/>
    <w:rsid w:val="006D636E"/>
    <w:rsid w:val="006D6527"/>
    <w:rsid w:val="006D6678"/>
    <w:rsid w:val="006D7134"/>
    <w:rsid w:val="006D7284"/>
    <w:rsid w:val="006D7608"/>
    <w:rsid w:val="006D796B"/>
    <w:rsid w:val="006E047F"/>
    <w:rsid w:val="006E0EF7"/>
    <w:rsid w:val="006E15CB"/>
    <w:rsid w:val="006E1C4A"/>
    <w:rsid w:val="006E1C4B"/>
    <w:rsid w:val="006E2AA3"/>
    <w:rsid w:val="006E3532"/>
    <w:rsid w:val="006E3681"/>
    <w:rsid w:val="006E36C4"/>
    <w:rsid w:val="006E4915"/>
    <w:rsid w:val="006E5157"/>
    <w:rsid w:val="006E6CB3"/>
    <w:rsid w:val="006E6D31"/>
    <w:rsid w:val="006F0435"/>
    <w:rsid w:val="006F1322"/>
    <w:rsid w:val="006F1444"/>
    <w:rsid w:val="006F1C24"/>
    <w:rsid w:val="006F1FEB"/>
    <w:rsid w:val="006F2415"/>
    <w:rsid w:val="006F2535"/>
    <w:rsid w:val="006F2559"/>
    <w:rsid w:val="006F2CB7"/>
    <w:rsid w:val="006F32CD"/>
    <w:rsid w:val="006F3CDD"/>
    <w:rsid w:val="006F5248"/>
    <w:rsid w:val="006F5FAC"/>
    <w:rsid w:val="006F6640"/>
    <w:rsid w:val="006F6BF9"/>
    <w:rsid w:val="006F6F29"/>
    <w:rsid w:val="00700198"/>
    <w:rsid w:val="0070150F"/>
    <w:rsid w:val="00701D16"/>
    <w:rsid w:val="00702AF5"/>
    <w:rsid w:val="00702E51"/>
    <w:rsid w:val="00703304"/>
    <w:rsid w:val="00705882"/>
    <w:rsid w:val="00706C5C"/>
    <w:rsid w:val="00707761"/>
    <w:rsid w:val="007078AD"/>
    <w:rsid w:val="00707F5A"/>
    <w:rsid w:val="00710770"/>
    <w:rsid w:val="00711239"/>
    <w:rsid w:val="007113FA"/>
    <w:rsid w:val="007125A9"/>
    <w:rsid w:val="00713198"/>
    <w:rsid w:val="007133C6"/>
    <w:rsid w:val="00713ABB"/>
    <w:rsid w:val="0071441C"/>
    <w:rsid w:val="0071487D"/>
    <w:rsid w:val="007154E1"/>
    <w:rsid w:val="0071567D"/>
    <w:rsid w:val="007156F9"/>
    <w:rsid w:val="00715703"/>
    <w:rsid w:val="00715864"/>
    <w:rsid w:val="00715927"/>
    <w:rsid w:val="007159E5"/>
    <w:rsid w:val="00715BF8"/>
    <w:rsid w:val="00715FB1"/>
    <w:rsid w:val="00716607"/>
    <w:rsid w:val="00717019"/>
    <w:rsid w:val="00717711"/>
    <w:rsid w:val="00717EDB"/>
    <w:rsid w:val="0072032F"/>
    <w:rsid w:val="00720DA0"/>
    <w:rsid w:val="007210D4"/>
    <w:rsid w:val="007215E1"/>
    <w:rsid w:val="0072184D"/>
    <w:rsid w:val="00722ED5"/>
    <w:rsid w:val="00723CD2"/>
    <w:rsid w:val="00724720"/>
    <w:rsid w:val="0072498D"/>
    <w:rsid w:val="00724C8B"/>
    <w:rsid w:val="007259CC"/>
    <w:rsid w:val="00725C1B"/>
    <w:rsid w:val="0072684A"/>
    <w:rsid w:val="00726DEC"/>
    <w:rsid w:val="0072773C"/>
    <w:rsid w:val="00727FAA"/>
    <w:rsid w:val="00730853"/>
    <w:rsid w:val="00730BB0"/>
    <w:rsid w:val="00730C8C"/>
    <w:rsid w:val="0073255F"/>
    <w:rsid w:val="00733A82"/>
    <w:rsid w:val="0073498A"/>
    <w:rsid w:val="00735220"/>
    <w:rsid w:val="007353FE"/>
    <w:rsid w:val="00736037"/>
    <w:rsid w:val="00737467"/>
    <w:rsid w:val="0073759C"/>
    <w:rsid w:val="00737FB6"/>
    <w:rsid w:val="007407AD"/>
    <w:rsid w:val="0074295D"/>
    <w:rsid w:val="00744031"/>
    <w:rsid w:val="00744D7B"/>
    <w:rsid w:val="007456E7"/>
    <w:rsid w:val="00746A3F"/>
    <w:rsid w:val="00747D42"/>
    <w:rsid w:val="00750C0D"/>
    <w:rsid w:val="00750D17"/>
    <w:rsid w:val="0075118B"/>
    <w:rsid w:val="0075157C"/>
    <w:rsid w:val="00751CF0"/>
    <w:rsid w:val="007521CD"/>
    <w:rsid w:val="00753054"/>
    <w:rsid w:val="0075308C"/>
    <w:rsid w:val="00754DD3"/>
    <w:rsid w:val="00755018"/>
    <w:rsid w:val="007552F0"/>
    <w:rsid w:val="00755D65"/>
    <w:rsid w:val="007571E1"/>
    <w:rsid w:val="007602F1"/>
    <w:rsid w:val="00760841"/>
    <w:rsid w:val="00760F16"/>
    <w:rsid w:val="007635D6"/>
    <w:rsid w:val="00763776"/>
    <w:rsid w:val="0076378D"/>
    <w:rsid w:val="00763D66"/>
    <w:rsid w:val="00763FE8"/>
    <w:rsid w:val="00764E5E"/>
    <w:rsid w:val="00764FD0"/>
    <w:rsid w:val="00765A93"/>
    <w:rsid w:val="00766767"/>
    <w:rsid w:val="00767012"/>
    <w:rsid w:val="00767828"/>
    <w:rsid w:val="00770C78"/>
    <w:rsid w:val="00771251"/>
    <w:rsid w:val="0077240A"/>
    <w:rsid w:val="00772B94"/>
    <w:rsid w:val="007736EC"/>
    <w:rsid w:val="00773E50"/>
    <w:rsid w:val="00774036"/>
    <w:rsid w:val="007740C2"/>
    <w:rsid w:val="00774AF1"/>
    <w:rsid w:val="00774B26"/>
    <w:rsid w:val="00774E32"/>
    <w:rsid w:val="007757DF"/>
    <w:rsid w:val="007758EE"/>
    <w:rsid w:val="00775A07"/>
    <w:rsid w:val="007764D9"/>
    <w:rsid w:val="007765C7"/>
    <w:rsid w:val="00777602"/>
    <w:rsid w:val="00777CFC"/>
    <w:rsid w:val="007802CD"/>
    <w:rsid w:val="00780FDE"/>
    <w:rsid w:val="007812E2"/>
    <w:rsid w:val="007819E5"/>
    <w:rsid w:val="007827A7"/>
    <w:rsid w:val="007827AC"/>
    <w:rsid w:val="007836B1"/>
    <w:rsid w:val="007840BA"/>
    <w:rsid w:val="007848C7"/>
    <w:rsid w:val="00784C99"/>
    <w:rsid w:val="0078537D"/>
    <w:rsid w:val="007857D0"/>
    <w:rsid w:val="007860F6"/>
    <w:rsid w:val="007864CC"/>
    <w:rsid w:val="007871D6"/>
    <w:rsid w:val="0078751F"/>
    <w:rsid w:val="007900BA"/>
    <w:rsid w:val="007909E5"/>
    <w:rsid w:val="00790BD7"/>
    <w:rsid w:val="007911FF"/>
    <w:rsid w:val="007917F7"/>
    <w:rsid w:val="00791FAC"/>
    <w:rsid w:val="0079254C"/>
    <w:rsid w:val="0079288F"/>
    <w:rsid w:val="00793BEC"/>
    <w:rsid w:val="007946B3"/>
    <w:rsid w:val="007969BD"/>
    <w:rsid w:val="00797844"/>
    <w:rsid w:val="00797D2F"/>
    <w:rsid w:val="007A0F69"/>
    <w:rsid w:val="007A236A"/>
    <w:rsid w:val="007A28AE"/>
    <w:rsid w:val="007A37D6"/>
    <w:rsid w:val="007A3F75"/>
    <w:rsid w:val="007A4CE7"/>
    <w:rsid w:val="007A5A4A"/>
    <w:rsid w:val="007A6867"/>
    <w:rsid w:val="007A6EDE"/>
    <w:rsid w:val="007B02C2"/>
    <w:rsid w:val="007B0418"/>
    <w:rsid w:val="007B0A07"/>
    <w:rsid w:val="007B12A0"/>
    <w:rsid w:val="007B1376"/>
    <w:rsid w:val="007B1D7E"/>
    <w:rsid w:val="007B1DC8"/>
    <w:rsid w:val="007B1E58"/>
    <w:rsid w:val="007B2183"/>
    <w:rsid w:val="007B25F9"/>
    <w:rsid w:val="007B2655"/>
    <w:rsid w:val="007B26EE"/>
    <w:rsid w:val="007B2DB5"/>
    <w:rsid w:val="007B425A"/>
    <w:rsid w:val="007B42BF"/>
    <w:rsid w:val="007B450F"/>
    <w:rsid w:val="007B462C"/>
    <w:rsid w:val="007B6097"/>
    <w:rsid w:val="007B672D"/>
    <w:rsid w:val="007B6D52"/>
    <w:rsid w:val="007B7485"/>
    <w:rsid w:val="007C00D7"/>
    <w:rsid w:val="007C0289"/>
    <w:rsid w:val="007C0314"/>
    <w:rsid w:val="007C035B"/>
    <w:rsid w:val="007C0AAE"/>
    <w:rsid w:val="007C120A"/>
    <w:rsid w:val="007C1471"/>
    <w:rsid w:val="007C14E0"/>
    <w:rsid w:val="007C1A8E"/>
    <w:rsid w:val="007C1D37"/>
    <w:rsid w:val="007C3744"/>
    <w:rsid w:val="007C4CDB"/>
    <w:rsid w:val="007C5003"/>
    <w:rsid w:val="007C5325"/>
    <w:rsid w:val="007C65E3"/>
    <w:rsid w:val="007C7302"/>
    <w:rsid w:val="007C7DB5"/>
    <w:rsid w:val="007D012E"/>
    <w:rsid w:val="007D0CF8"/>
    <w:rsid w:val="007D0D3E"/>
    <w:rsid w:val="007D0DEB"/>
    <w:rsid w:val="007D1318"/>
    <w:rsid w:val="007D243A"/>
    <w:rsid w:val="007D25CE"/>
    <w:rsid w:val="007D2A2A"/>
    <w:rsid w:val="007D2B0A"/>
    <w:rsid w:val="007D3014"/>
    <w:rsid w:val="007D5B8D"/>
    <w:rsid w:val="007D6C24"/>
    <w:rsid w:val="007D6C57"/>
    <w:rsid w:val="007D6CF8"/>
    <w:rsid w:val="007D6DEC"/>
    <w:rsid w:val="007D7197"/>
    <w:rsid w:val="007D7233"/>
    <w:rsid w:val="007D796A"/>
    <w:rsid w:val="007D7972"/>
    <w:rsid w:val="007E0515"/>
    <w:rsid w:val="007E06DA"/>
    <w:rsid w:val="007E07B3"/>
    <w:rsid w:val="007E09C1"/>
    <w:rsid w:val="007E0F97"/>
    <w:rsid w:val="007E1355"/>
    <w:rsid w:val="007E1F41"/>
    <w:rsid w:val="007E2268"/>
    <w:rsid w:val="007E2311"/>
    <w:rsid w:val="007E2956"/>
    <w:rsid w:val="007E351A"/>
    <w:rsid w:val="007E3C48"/>
    <w:rsid w:val="007E4964"/>
    <w:rsid w:val="007E4AA5"/>
    <w:rsid w:val="007E4C51"/>
    <w:rsid w:val="007E5146"/>
    <w:rsid w:val="007E6249"/>
    <w:rsid w:val="007E771B"/>
    <w:rsid w:val="007E7F81"/>
    <w:rsid w:val="007F01A3"/>
    <w:rsid w:val="007F0320"/>
    <w:rsid w:val="007F0CA9"/>
    <w:rsid w:val="007F123B"/>
    <w:rsid w:val="007F1570"/>
    <w:rsid w:val="007F2515"/>
    <w:rsid w:val="007F33DB"/>
    <w:rsid w:val="007F3CA4"/>
    <w:rsid w:val="007F4A1E"/>
    <w:rsid w:val="007F51EF"/>
    <w:rsid w:val="007F5548"/>
    <w:rsid w:val="007F6B2B"/>
    <w:rsid w:val="007F7344"/>
    <w:rsid w:val="007F74B7"/>
    <w:rsid w:val="00800305"/>
    <w:rsid w:val="008015A1"/>
    <w:rsid w:val="0080164E"/>
    <w:rsid w:val="0080184F"/>
    <w:rsid w:val="00801D73"/>
    <w:rsid w:val="008023B2"/>
    <w:rsid w:val="00802B90"/>
    <w:rsid w:val="00802EED"/>
    <w:rsid w:val="008031E0"/>
    <w:rsid w:val="008041A5"/>
    <w:rsid w:val="0080465C"/>
    <w:rsid w:val="0080505F"/>
    <w:rsid w:val="008051D9"/>
    <w:rsid w:val="00805771"/>
    <w:rsid w:val="00806239"/>
    <w:rsid w:val="00806499"/>
    <w:rsid w:val="008071FF"/>
    <w:rsid w:val="008079C2"/>
    <w:rsid w:val="0081083D"/>
    <w:rsid w:val="00810B0A"/>
    <w:rsid w:val="00811203"/>
    <w:rsid w:val="0081200B"/>
    <w:rsid w:val="0081241F"/>
    <w:rsid w:val="008128A4"/>
    <w:rsid w:val="00812C60"/>
    <w:rsid w:val="008148C6"/>
    <w:rsid w:val="00814CFA"/>
    <w:rsid w:val="00815995"/>
    <w:rsid w:val="00815F9C"/>
    <w:rsid w:val="008163C1"/>
    <w:rsid w:val="00816461"/>
    <w:rsid w:val="00816EA9"/>
    <w:rsid w:val="00817B9A"/>
    <w:rsid w:val="00817F96"/>
    <w:rsid w:val="0082009C"/>
    <w:rsid w:val="008206AE"/>
    <w:rsid w:val="00821D56"/>
    <w:rsid w:val="00822599"/>
    <w:rsid w:val="008227F3"/>
    <w:rsid w:val="00822C1E"/>
    <w:rsid w:val="00823198"/>
    <w:rsid w:val="00823D47"/>
    <w:rsid w:val="00823EC4"/>
    <w:rsid w:val="00824343"/>
    <w:rsid w:val="00824AA1"/>
    <w:rsid w:val="00824B63"/>
    <w:rsid w:val="008257C7"/>
    <w:rsid w:val="008260D5"/>
    <w:rsid w:val="00826404"/>
    <w:rsid w:val="008265F8"/>
    <w:rsid w:val="0082665E"/>
    <w:rsid w:val="008266B6"/>
    <w:rsid w:val="00826833"/>
    <w:rsid w:val="00826DA3"/>
    <w:rsid w:val="008272D4"/>
    <w:rsid w:val="008273EB"/>
    <w:rsid w:val="00827A40"/>
    <w:rsid w:val="00830AE5"/>
    <w:rsid w:val="00830C39"/>
    <w:rsid w:val="00830C52"/>
    <w:rsid w:val="00830EBF"/>
    <w:rsid w:val="00831166"/>
    <w:rsid w:val="00831200"/>
    <w:rsid w:val="00831645"/>
    <w:rsid w:val="00831D5F"/>
    <w:rsid w:val="0083256E"/>
    <w:rsid w:val="00832DDD"/>
    <w:rsid w:val="00834A68"/>
    <w:rsid w:val="008350D4"/>
    <w:rsid w:val="00835830"/>
    <w:rsid w:val="00835C49"/>
    <w:rsid w:val="00835EE3"/>
    <w:rsid w:val="0084055A"/>
    <w:rsid w:val="008405C3"/>
    <w:rsid w:val="00841AF3"/>
    <w:rsid w:val="00841B2F"/>
    <w:rsid w:val="00841EF3"/>
    <w:rsid w:val="008428C2"/>
    <w:rsid w:val="00842E95"/>
    <w:rsid w:val="008435ED"/>
    <w:rsid w:val="00844A30"/>
    <w:rsid w:val="0084538E"/>
    <w:rsid w:val="008465C2"/>
    <w:rsid w:val="008466FF"/>
    <w:rsid w:val="00846E18"/>
    <w:rsid w:val="00846FDD"/>
    <w:rsid w:val="0084736E"/>
    <w:rsid w:val="00847992"/>
    <w:rsid w:val="00851BB4"/>
    <w:rsid w:val="00851F04"/>
    <w:rsid w:val="00853598"/>
    <w:rsid w:val="00853CA7"/>
    <w:rsid w:val="00854855"/>
    <w:rsid w:val="0085560A"/>
    <w:rsid w:val="008556F0"/>
    <w:rsid w:val="00855B23"/>
    <w:rsid w:val="00856B4B"/>
    <w:rsid w:val="0085700D"/>
    <w:rsid w:val="008579A3"/>
    <w:rsid w:val="008609BF"/>
    <w:rsid w:val="00860FB8"/>
    <w:rsid w:val="00861111"/>
    <w:rsid w:val="0086194F"/>
    <w:rsid w:val="00862200"/>
    <w:rsid w:val="00863EA0"/>
    <w:rsid w:val="00863F1D"/>
    <w:rsid w:val="0086404A"/>
    <w:rsid w:val="00865231"/>
    <w:rsid w:val="0086607F"/>
    <w:rsid w:val="00866B8B"/>
    <w:rsid w:val="00867DD7"/>
    <w:rsid w:val="00867E98"/>
    <w:rsid w:val="00870CCC"/>
    <w:rsid w:val="00870EB2"/>
    <w:rsid w:val="008713F4"/>
    <w:rsid w:val="00872268"/>
    <w:rsid w:val="00873240"/>
    <w:rsid w:val="008752A6"/>
    <w:rsid w:val="0087688F"/>
    <w:rsid w:val="008775EE"/>
    <w:rsid w:val="0088051D"/>
    <w:rsid w:val="0088078F"/>
    <w:rsid w:val="0088187E"/>
    <w:rsid w:val="0088399A"/>
    <w:rsid w:val="00883FF5"/>
    <w:rsid w:val="00884356"/>
    <w:rsid w:val="008853D4"/>
    <w:rsid w:val="0088620A"/>
    <w:rsid w:val="00886A51"/>
    <w:rsid w:val="00887188"/>
    <w:rsid w:val="0088743F"/>
    <w:rsid w:val="00887929"/>
    <w:rsid w:val="00887B09"/>
    <w:rsid w:val="008901BD"/>
    <w:rsid w:val="00890BF3"/>
    <w:rsid w:val="00890F12"/>
    <w:rsid w:val="00891102"/>
    <w:rsid w:val="00891BA9"/>
    <w:rsid w:val="00892656"/>
    <w:rsid w:val="008929EA"/>
    <w:rsid w:val="00893B50"/>
    <w:rsid w:val="00894838"/>
    <w:rsid w:val="008970A1"/>
    <w:rsid w:val="008978C9"/>
    <w:rsid w:val="008A0126"/>
    <w:rsid w:val="008A0681"/>
    <w:rsid w:val="008A085B"/>
    <w:rsid w:val="008A0E6B"/>
    <w:rsid w:val="008A0EDD"/>
    <w:rsid w:val="008A1111"/>
    <w:rsid w:val="008A1723"/>
    <w:rsid w:val="008A18E3"/>
    <w:rsid w:val="008A19F5"/>
    <w:rsid w:val="008A1D10"/>
    <w:rsid w:val="008A1D28"/>
    <w:rsid w:val="008A20B3"/>
    <w:rsid w:val="008A241C"/>
    <w:rsid w:val="008A28E5"/>
    <w:rsid w:val="008A31E6"/>
    <w:rsid w:val="008A34D8"/>
    <w:rsid w:val="008A385A"/>
    <w:rsid w:val="008A3F6C"/>
    <w:rsid w:val="008A4FB5"/>
    <w:rsid w:val="008A57C9"/>
    <w:rsid w:val="008A5E0F"/>
    <w:rsid w:val="008A666E"/>
    <w:rsid w:val="008A719B"/>
    <w:rsid w:val="008A7D84"/>
    <w:rsid w:val="008A7EA3"/>
    <w:rsid w:val="008B00A9"/>
    <w:rsid w:val="008B060A"/>
    <w:rsid w:val="008B0E6A"/>
    <w:rsid w:val="008B17B3"/>
    <w:rsid w:val="008B2176"/>
    <w:rsid w:val="008B2BB3"/>
    <w:rsid w:val="008B41A8"/>
    <w:rsid w:val="008B465A"/>
    <w:rsid w:val="008B4CE5"/>
    <w:rsid w:val="008B4F44"/>
    <w:rsid w:val="008B5193"/>
    <w:rsid w:val="008B5D84"/>
    <w:rsid w:val="008B68E0"/>
    <w:rsid w:val="008B691B"/>
    <w:rsid w:val="008B6CCA"/>
    <w:rsid w:val="008B7258"/>
    <w:rsid w:val="008B79D3"/>
    <w:rsid w:val="008B7B3B"/>
    <w:rsid w:val="008B7DB7"/>
    <w:rsid w:val="008C00E6"/>
    <w:rsid w:val="008C041D"/>
    <w:rsid w:val="008C1847"/>
    <w:rsid w:val="008C1949"/>
    <w:rsid w:val="008C3066"/>
    <w:rsid w:val="008C3596"/>
    <w:rsid w:val="008C3D68"/>
    <w:rsid w:val="008C497B"/>
    <w:rsid w:val="008C4C43"/>
    <w:rsid w:val="008C621E"/>
    <w:rsid w:val="008C710C"/>
    <w:rsid w:val="008C76B5"/>
    <w:rsid w:val="008C79BA"/>
    <w:rsid w:val="008C7DC5"/>
    <w:rsid w:val="008D0A09"/>
    <w:rsid w:val="008D0E1F"/>
    <w:rsid w:val="008D1047"/>
    <w:rsid w:val="008D128F"/>
    <w:rsid w:val="008D1DC6"/>
    <w:rsid w:val="008D1DE4"/>
    <w:rsid w:val="008D2858"/>
    <w:rsid w:val="008D590B"/>
    <w:rsid w:val="008D5ED1"/>
    <w:rsid w:val="008D679D"/>
    <w:rsid w:val="008D67CB"/>
    <w:rsid w:val="008D67CF"/>
    <w:rsid w:val="008D6BEE"/>
    <w:rsid w:val="008D71AA"/>
    <w:rsid w:val="008D73FD"/>
    <w:rsid w:val="008D7A93"/>
    <w:rsid w:val="008E0EFA"/>
    <w:rsid w:val="008E1040"/>
    <w:rsid w:val="008E136A"/>
    <w:rsid w:val="008E16EC"/>
    <w:rsid w:val="008E194E"/>
    <w:rsid w:val="008E3667"/>
    <w:rsid w:val="008E481E"/>
    <w:rsid w:val="008E52DE"/>
    <w:rsid w:val="008E7450"/>
    <w:rsid w:val="008F01A6"/>
    <w:rsid w:val="008F0841"/>
    <w:rsid w:val="008F0E02"/>
    <w:rsid w:val="008F1484"/>
    <w:rsid w:val="008F152E"/>
    <w:rsid w:val="008F1C5B"/>
    <w:rsid w:val="008F265F"/>
    <w:rsid w:val="008F2DDD"/>
    <w:rsid w:val="008F3A0C"/>
    <w:rsid w:val="008F416C"/>
    <w:rsid w:val="008F463E"/>
    <w:rsid w:val="008F4ADF"/>
    <w:rsid w:val="008F4F62"/>
    <w:rsid w:val="008F5477"/>
    <w:rsid w:val="008F55F3"/>
    <w:rsid w:val="008F56C7"/>
    <w:rsid w:val="008F578C"/>
    <w:rsid w:val="008F6037"/>
    <w:rsid w:val="008F6E04"/>
    <w:rsid w:val="008F74DA"/>
    <w:rsid w:val="008F7E0F"/>
    <w:rsid w:val="00900D75"/>
    <w:rsid w:val="00900F9C"/>
    <w:rsid w:val="0090288D"/>
    <w:rsid w:val="009033AB"/>
    <w:rsid w:val="00903667"/>
    <w:rsid w:val="00905098"/>
    <w:rsid w:val="00905334"/>
    <w:rsid w:val="00905CD6"/>
    <w:rsid w:val="00906561"/>
    <w:rsid w:val="00906676"/>
    <w:rsid w:val="00906841"/>
    <w:rsid w:val="00906CE7"/>
    <w:rsid w:val="00906D9A"/>
    <w:rsid w:val="00906E28"/>
    <w:rsid w:val="00910938"/>
    <w:rsid w:val="009117C0"/>
    <w:rsid w:val="009118FB"/>
    <w:rsid w:val="00911ED4"/>
    <w:rsid w:val="009136D7"/>
    <w:rsid w:val="009138B0"/>
    <w:rsid w:val="00913FF9"/>
    <w:rsid w:val="009144F1"/>
    <w:rsid w:val="009144FD"/>
    <w:rsid w:val="00914B06"/>
    <w:rsid w:val="00915755"/>
    <w:rsid w:val="009159F5"/>
    <w:rsid w:val="00916A1D"/>
    <w:rsid w:val="00916AF1"/>
    <w:rsid w:val="009179C7"/>
    <w:rsid w:val="00920E6E"/>
    <w:rsid w:val="00921337"/>
    <w:rsid w:val="009215DF"/>
    <w:rsid w:val="00921B74"/>
    <w:rsid w:val="00922BA7"/>
    <w:rsid w:val="009249A2"/>
    <w:rsid w:val="009263BC"/>
    <w:rsid w:val="0092675B"/>
    <w:rsid w:val="00927787"/>
    <w:rsid w:val="00927B23"/>
    <w:rsid w:val="00930215"/>
    <w:rsid w:val="00931E91"/>
    <w:rsid w:val="0093209D"/>
    <w:rsid w:val="0093221F"/>
    <w:rsid w:val="00934494"/>
    <w:rsid w:val="00934D70"/>
    <w:rsid w:val="00935D54"/>
    <w:rsid w:val="00935E74"/>
    <w:rsid w:val="00936032"/>
    <w:rsid w:val="00936667"/>
    <w:rsid w:val="009367AB"/>
    <w:rsid w:val="00937278"/>
    <w:rsid w:val="00937B4C"/>
    <w:rsid w:val="00937D43"/>
    <w:rsid w:val="00940EF8"/>
    <w:rsid w:val="00940FCE"/>
    <w:rsid w:val="00941854"/>
    <w:rsid w:val="00943C86"/>
    <w:rsid w:val="009449E4"/>
    <w:rsid w:val="00944B99"/>
    <w:rsid w:val="009459DB"/>
    <w:rsid w:val="00946647"/>
    <w:rsid w:val="009467BC"/>
    <w:rsid w:val="00946CEF"/>
    <w:rsid w:val="00946E8D"/>
    <w:rsid w:val="00946F6C"/>
    <w:rsid w:val="00947E04"/>
    <w:rsid w:val="0095074F"/>
    <w:rsid w:val="00950B24"/>
    <w:rsid w:val="0095191D"/>
    <w:rsid w:val="009529B6"/>
    <w:rsid w:val="00952A1D"/>
    <w:rsid w:val="00953666"/>
    <w:rsid w:val="009537B5"/>
    <w:rsid w:val="0095470F"/>
    <w:rsid w:val="009556DF"/>
    <w:rsid w:val="00956670"/>
    <w:rsid w:val="00956D43"/>
    <w:rsid w:val="00956DD7"/>
    <w:rsid w:val="009574E3"/>
    <w:rsid w:val="00957F46"/>
    <w:rsid w:val="009604A0"/>
    <w:rsid w:val="00960502"/>
    <w:rsid w:val="00961253"/>
    <w:rsid w:val="00962480"/>
    <w:rsid w:val="00963A5A"/>
    <w:rsid w:val="00964014"/>
    <w:rsid w:val="009644F5"/>
    <w:rsid w:val="00964A20"/>
    <w:rsid w:val="00964DBC"/>
    <w:rsid w:val="00965396"/>
    <w:rsid w:val="00965A2A"/>
    <w:rsid w:val="0096660A"/>
    <w:rsid w:val="00967534"/>
    <w:rsid w:val="00967897"/>
    <w:rsid w:val="00967951"/>
    <w:rsid w:val="00970A58"/>
    <w:rsid w:val="00970A67"/>
    <w:rsid w:val="00972AE9"/>
    <w:rsid w:val="00972BFA"/>
    <w:rsid w:val="009733F7"/>
    <w:rsid w:val="00973DC9"/>
    <w:rsid w:val="00974B3A"/>
    <w:rsid w:val="0097526E"/>
    <w:rsid w:val="009763A1"/>
    <w:rsid w:val="0097642B"/>
    <w:rsid w:val="00976538"/>
    <w:rsid w:val="009766EE"/>
    <w:rsid w:val="00976EE4"/>
    <w:rsid w:val="0097786A"/>
    <w:rsid w:val="00977A49"/>
    <w:rsid w:val="00977CA8"/>
    <w:rsid w:val="0098002B"/>
    <w:rsid w:val="00980CE4"/>
    <w:rsid w:val="00981B47"/>
    <w:rsid w:val="00982381"/>
    <w:rsid w:val="00982A35"/>
    <w:rsid w:val="00983B06"/>
    <w:rsid w:val="00983F95"/>
    <w:rsid w:val="00984643"/>
    <w:rsid w:val="009848C8"/>
    <w:rsid w:val="00984B45"/>
    <w:rsid w:val="0098544C"/>
    <w:rsid w:val="00985A0D"/>
    <w:rsid w:val="0098600E"/>
    <w:rsid w:val="00986F5E"/>
    <w:rsid w:val="00986FEA"/>
    <w:rsid w:val="009871A6"/>
    <w:rsid w:val="00987A8B"/>
    <w:rsid w:val="00987EE0"/>
    <w:rsid w:val="00990C52"/>
    <w:rsid w:val="00993458"/>
    <w:rsid w:val="00993580"/>
    <w:rsid w:val="00994339"/>
    <w:rsid w:val="00994B05"/>
    <w:rsid w:val="0099610F"/>
    <w:rsid w:val="00996B07"/>
    <w:rsid w:val="009A1920"/>
    <w:rsid w:val="009A1950"/>
    <w:rsid w:val="009A1CBF"/>
    <w:rsid w:val="009A2DF7"/>
    <w:rsid w:val="009A2EC7"/>
    <w:rsid w:val="009A2EE4"/>
    <w:rsid w:val="009A3161"/>
    <w:rsid w:val="009A32FD"/>
    <w:rsid w:val="009A342E"/>
    <w:rsid w:val="009A38C8"/>
    <w:rsid w:val="009A4A2F"/>
    <w:rsid w:val="009A4CC5"/>
    <w:rsid w:val="009A53AE"/>
    <w:rsid w:val="009A5798"/>
    <w:rsid w:val="009A65B0"/>
    <w:rsid w:val="009A67FF"/>
    <w:rsid w:val="009A6895"/>
    <w:rsid w:val="009A69B9"/>
    <w:rsid w:val="009A6EB3"/>
    <w:rsid w:val="009A73F8"/>
    <w:rsid w:val="009A75BA"/>
    <w:rsid w:val="009B0358"/>
    <w:rsid w:val="009B051D"/>
    <w:rsid w:val="009B0658"/>
    <w:rsid w:val="009B069B"/>
    <w:rsid w:val="009B0C82"/>
    <w:rsid w:val="009B1C60"/>
    <w:rsid w:val="009B23AD"/>
    <w:rsid w:val="009B3F92"/>
    <w:rsid w:val="009B4680"/>
    <w:rsid w:val="009B5136"/>
    <w:rsid w:val="009B521C"/>
    <w:rsid w:val="009B6633"/>
    <w:rsid w:val="009B6CF0"/>
    <w:rsid w:val="009B7CAF"/>
    <w:rsid w:val="009C061C"/>
    <w:rsid w:val="009C0955"/>
    <w:rsid w:val="009C0979"/>
    <w:rsid w:val="009C1C04"/>
    <w:rsid w:val="009C1D6F"/>
    <w:rsid w:val="009C209E"/>
    <w:rsid w:val="009C27E7"/>
    <w:rsid w:val="009C3438"/>
    <w:rsid w:val="009C3903"/>
    <w:rsid w:val="009C3F8F"/>
    <w:rsid w:val="009C4097"/>
    <w:rsid w:val="009C41D8"/>
    <w:rsid w:val="009C4D91"/>
    <w:rsid w:val="009C4FB6"/>
    <w:rsid w:val="009C4FC9"/>
    <w:rsid w:val="009C6602"/>
    <w:rsid w:val="009C68C6"/>
    <w:rsid w:val="009C68CB"/>
    <w:rsid w:val="009C6CF5"/>
    <w:rsid w:val="009C6E73"/>
    <w:rsid w:val="009C7A7E"/>
    <w:rsid w:val="009C7F03"/>
    <w:rsid w:val="009D007C"/>
    <w:rsid w:val="009D079D"/>
    <w:rsid w:val="009D0DDC"/>
    <w:rsid w:val="009D1AD8"/>
    <w:rsid w:val="009D21E7"/>
    <w:rsid w:val="009D22A9"/>
    <w:rsid w:val="009D282C"/>
    <w:rsid w:val="009D300A"/>
    <w:rsid w:val="009D30AC"/>
    <w:rsid w:val="009D402B"/>
    <w:rsid w:val="009D43BC"/>
    <w:rsid w:val="009D469E"/>
    <w:rsid w:val="009D54C6"/>
    <w:rsid w:val="009D69EA"/>
    <w:rsid w:val="009D6CA3"/>
    <w:rsid w:val="009D771E"/>
    <w:rsid w:val="009D7AA9"/>
    <w:rsid w:val="009E0165"/>
    <w:rsid w:val="009E0388"/>
    <w:rsid w:val="009E04F8"/>
    <w:rsid w:val="009E1404"/>
    <w:rsid w:val="009E1A1E"/>
    <w:rsid w:val="009E2087"/>
    <w:rsid w:val="009E271F"/>
    <w:rsid w:val="009E310B"/>
    <w:rsid w:val="009E381C"/>
    <w:rsid w:val="009E3861"/>
    <w:rsid w:val="009E3A2A"/>
    <w:rsid w:val="009E4153"/>
    <w:rsid w:val="009E43B3"/>
    <w:rsid w:val="009E4AE3"/>
    <w:rsid w:val="009E56FF"/>
    <w:rsid w:val="009E5A35"/>
    <w:rsid w:val="009E5AAE"/>
    <w:rsid w:val="009E5BCB"/>
    <w:rsid w:val="009E65F7"/>
    <w:rsid w:val="009E6B2D"/>
    <w:rsid w:val="009F01B7"/>
    <w:rsid w:val="009F05AB"/>
    <w:rsid w:val="009F0639"/>
    <w:rsid w:val="009F07DA"/>
    <w:rsid w:val="009F1CC2"/>
    <w:rsid w:val="009F22A6"/>
    <w:rsid w:val="009F2938"/>
    <w:rsid w:val="009F30E4"/>
    <w:rsid w:val="009F340B"/>
    <w:rsid w:val="009F366E"/>
    <w:rsid w:val="009F3779"/>
    <w:rsid w:val="009F3CD2"/>
    <w:rsid w:val="009F4A93"/>
    <w:rsid w:val="009F4BC9"/>
    <w:rsid w:val="009F5728"/>
    <w:rsid w:val="009F597E"/>
    <w:rsid w:val="009F6180"/>
    <w:rsid w:val="009F64E8"/>
    <w:rsid w:val="009F6D31"/>
    <w:rsid w:val="009F737E"/>
    <w:rsid w:val="009F74B1"/>
    <w:rsid w:val="009F7A36"/>
    <w:rsid w:val="00A0011D"/>
    <w:rsid w:val="00A00476"/>
    <w:rsid w:val="00A00F95"/>
    <w:rsid w:val="00A01F0C"/>
    <w:rsid w:val="00A03018"/>
    <w:rsid w:val="00A03480"/>
    <w:rsid w:val="00A03513"/>
    <w:rsid w:val="00A0516D"/>
    <w:rsid w:val="00A0559A"/>
    <w:rsid w:val="00A057E8"/>
    <w:rsid w:val="00A069D9"/>
    <w:rsid w:val="00A10019"/>
    <w:rsid w:val="00A10175"/>
    <w:rsid w:val="00A113BF"/>
    <w:rsid w:val="00A114EE"/>
    <w:rsid w:val="00A1167A"/>
    <w:rsid w:val="00A11A83"/>
    <w:rsid w:val="00A11B54"/>
    <w:rsid w:val="00A12A60"/>
    <w:rsid w:val="00A12C6B"/>
    <w:rsid w:val="00A12E24"/>
    <w:rsid w:val="00A14A68"/>
    <w:rsid w:val="00A14E06"/>
    <w:rsid w:val="00A15437"/>
    <w:rsid w:val="00A163E9"/>
    <w:rsid w:val="00A16C76"/>
    <w:rsid w:val="00A16CB9"/>
    <w:rsid w:val="00A16E01"/>
    <w:rsid w:val="00A20411"/>
    <w:rsid w:val="00A20455"/>
    <w:rsid w:val="00A207E9"/>
    <w:rsid w:val="00A20E4B"/>
    <w:rsid w:val="00A21437"/>
    <w:rsid w:val="00A21F55"/>
    <w:rsid w:val="00A22AEA"/>
    <w:rsid w:val="00A230DF"/>
    <w:rsid w:val="00A23122"/>
    <w:rsid w:val="00A2339E"/>
    <w:rsid w:val="00A23827"/>
    <w:rsid w:val="00A245AC"/>
    <w:rsid w:val="00A248A7"/>
    <w:rsid w:val="00A24D83"/>
    <w:rsid w:val="00A24F1B"/>
    <w:rsid w:val="00A25129"/>
    <w:rsid w:val="00A254EB"/>
    <w:rsid w:val="00A25743"/>
    <w:rsid w:val="00A25AFD"/>
    <w:rsid w:val="00A260F1"/>
    <w:rsid w:val="00A2618A"/>
    <w:rsid w:val="00A26397"/>
    <w:rsid w:val="00A2647A"/>
    <w:rsid w:val="00A27D48"/>
    <w:rsid w:val="00A305C3"/>
    <w:rsid w:val="00A30809"/>
    <w:rsid w:val="00A321C5"/>
    <w:rsid w:val="00A32684"/>
    <w:rsid w:val="00A32C4C"/>
    <w:rsid w:val="00A340FE"/>
    <w:rsid w:val="00A34486"/>
    <w:rsid w:val="00A34AE6"/>
    <w:rsid w:val="00A34FF4"/>
    <w:rsid w:val="00A3529F"/>
    <w:rsid w:val="00A35A0F"/>
    <w:rsid w:val="00A35A1C"/>
    <w:rsid w:val="00A36120"/>
    <w:rsid w:val="00A36986"/>
    <w:rsid w:val="00A37B74"/>
    <w:rsid w:val="00A40191"/>
    <w:rsid w:val="00A4076C"/>
    <w:rsid w:val="00A41772"/>
    <w:rsid w:val="00A422DB"/>
    <w:rsid w:val="00A424FD"/>
    <w:rsid w:val="00A431E9"/>
    <w:rsid w:val="00A437CD"/>
    <w:rsid w:val="00A43FE6"/>
    <w:rsid w:val="00A440AC"/>
    <w:rsid w:val="00A44592"/>
    <w:rsid w:val="00A448C7"/>
    <w:rsid w:val="00A44F34"/>
    <w:rsid w:val="00A45635"/>
    <w:rsid w:val="00A46C8C"/>
    <w:rsid w:val="00A46D4F"/>
    <w:rsid w:val="00A4731E"/>
    <w:rsid w:val="00A50382"/>
    <w:rsid w:val="00A5047A"/>
    <w:rsid w:val="00A508CB"/>
    <w:rsid w:val="00A51BCA"/>
    <w:rsid w:val="00A526D2"/>
    <w:rsid w:val="00A5278B"/>
    <w:rsid w:val="00A52E6C"/>
    <w:rsid w:val="00A543C9"/>
    <w:rsid w:val="00A54CFE"/>
    <w:rsid w:val="00A55123"/>
    <w:rsid w:val="00A556B4"/>
    <w:rsid w:val="00A55788"/>
    <w:rsid w:val="00A5597A"/>
    <w:rsid w:val="00A55E0F"/>
    <w:rsid w:val="00A55E75"/>
    <w:rsid w:val="00A55EAF"/>
    <w:rsid w:val="00A562EF"/>
    <w:rsid w:val="00A56D1D"/>
    <w:rsid w:val="00A57782"/>
    <w:rsid w:val="00A60ED9"/>
    <w:rsid w:val="00A61164"/>
    <w:rsid w:val="00A61362"/>
    <w:rsid w:val="00A6143F"/>
    <w:rsid w:val="00A614F3"/>
    <w:rsid w:val="00A61513"/>
    <w:rsid w:val="00A61BD9"/>
    <w:rsid w:val="00A61C17"/>
    <w:rsid w:val="00A61F5E"/>
    <w:rsid w:val="00A62428"/>
    <w:rsid w:val="00A62FB0"/>
    <w:rsid w:val="00A63582"/>
    <w:rsid w:val="00A63A14"/>
    <w:rsid w:val="00A64726"/>
    <w:rsid w:val="00A64A88"/>
    <w:rsid w:val="00A650F7"/>
    <w:rsid w:val="00A65368"/>
    <w:rsid w:val="00A6559F"/>
    <w:rsid w:val="00A66390"/>
    <w:rsid w:val="00A66D44"/>
    <w:rsid w:val="00A675AF"/>
    <w:rsid w:val="00A6785C"/>
    <w:rsid w:val="00A678FB"/>
    <w:rsid w:val="00A67C1B"/>
    <w:rsid w:val="00A67DF2"/>
    <w:rsid w:val="00A703F9"/>
    <w:rsid w:val="00A705C3"/>
    <w:rsid w:val="00A705C4"/>
    <w:rsid w:val="00A70EFB"/>
    <w:rsid w:val="00A714EC"/>
    <w:rsid w:val="00A72091"/>
    <w:rsid w:val="00A72170"/>
    <w:rsid w:val="00A725D5"/>
    <w:rsid w:val="00A738F0"/>
    <w:rsid w:val="00A73C3A"/>
    <w:rsid w:val="00A74D54"/>
    <w:rsid w:val="00A74FA8"/>
    <w:rsid w:val="00A75894"/>
    <w:rsid w:val="00A75F91"/>
    <w:rsid w:val="00A761FA"/>
    <w:rsid w:val="00A765BC"/>
    <w:rsid w:val="00A76BCF"/>
    <w:rsid w:val="00A76E57"/>
    <w:rsid w:val="00A77518"/>
    <w:rsid w:val="00A803CC"/>
    <w:rsid w:val="00A8105D"/>
    <w:rsid w:val="00A815BE"/>
    <w:rsid w:val="00A81B79"/>
    <w:rsid w:val="00A81DAD"/>
    <w:rsid w:val="00A82945"/>
    <w:rsid w:val="00A840C0"/>
    <w:rsid w:val="00A84D0A"/>
    <w:rsid w:val="00A86081"/>
    <w:rsid w:val="00A86363"/>
    <w:rsid w:val="00A867E6"/>
    <w:rsid w:val="00A8697C"/>
    <w:rsid w:val="00A86AAD"/>
    <w:rsid w:val="00A90887"/>
    <w:rsid w:val="00A917FA"/>
    <w:rsid w:val="00A91CFB"/>
    <w:rsid w:val="00A926CA"/>
    <w:rsid w:val="00A92718"/>
    <w:rsid w:val="00A94EB9"/>
    <w:rsid w:val="00A94FB7"/>
    <w:rsid w:val="00A9572B"/>
    <w:rsid w:val="00A96E2C"/>
    <w:rsid w:val="00A97B40"/>
    <w:rsid w:val="00AA0028"/>
    <w:rsid w:val="00AA06BB"/>
    <w:rsid w:val="00AA0BA7"/>
    <w:rsid w:val="00AA14E9"/>
    <w:rsid w:val="00AA24EF"/>
    <w:rsid w:val="00AA282F"/>
    <w:rsid w:val="00AA40A5"/>
    <w:rsid w:val="00AA4517"/>
    <w:rsid w:val="00AA45D6"/>
    <w:rsid w:val="00AA47B1"/>
    <w:rsid w:val="00AA4A38"/>
    <w:rsid w:val="00AA5C5D"/>
    <w:rsid w:val="00AA6765"/>
    <w:rsid w:val="00AA6F51"/>
    <w:rsid w:val="00AA7017"/>
    <w:rsid w:val="00AA76F3"/>
    <w:rsid w:val="00AA7EFF"/>
    <w:rsid w:val="00AB0D33"/>
    <w:rsid w:val="00AB1686"/>
    <w:rsid w:val="00AB19C6"/>
    <w:rsid w:val="00AB2BC0"/>
    <w:rsid w:val="00AB35F5"/>
    <w:rsid w:val="00AB3AF1"/>
    <w:rsid w:val="00AB3CE1"/>
    <w:rsid w:val="00AB4562"/>
    <w:rsid w:val="00AB4B0C"/>
    <w:rsid w:val="00AB51C9"/>
    <w:rsid w:val="00AB52BC"/>
    <w:rsid w:val="00AB5F36"/>
    <w:rsid w:val="00AB6D17"/>
    <w:rsid w:val="00AB6D2E"/>
    <w:rsid w:val="00AB6F12"/>
    <w:rsid w:val="00AB71D1"/>
    <w:rsid w:val="00AB7FBC"/>
    <w:rsid w:val="00AC0587"/>
    <w:rsid w:val="00AC0595"/>
    <w:rsid w:val="00AC06E1"/>
    <w:rsid w:val="00AC1A2E"/>
    <w:rsid w:val="00AC30D1"/>
    <w:rsid w:val="00AC331D"/>
    <w:rsid w:val="00AC3D88"/>
    <w:rsid w:val="00AC4246"/>
    <w:rsid w:val="00AC48D5"/>
    <w:rsid w:val="00AC5191"/>
    <w:rsid w:val="00AC54D7"/>
    <w:rsid w:val="00AC683D"/>
    <w:rsid w:val="00AC7287"/>
    <w:rsid w:val="00AD0675"/>
    <w:rsid w:val="00AD0676"/>
    <w:rsid w:val="00AD0CC9"/>
    <w:rsid w:val="00AD0E5E"/>
    <w:rsid w:val="00AD107D"/>
    <w:rsid w:val="00AD2637"/>
    <w:rsid w:val="00AD2E51"/>
    <w:rsid w:val="00AD2F24"/>
    <w:rsid w:val="00AD365A"/>
    <w:rsid w:val="00AD48CA"/>
    <w:rsid w:val="00AD5018"/>
    <w:rsid w:val="00AD5702"/>
    <w:rsid w:val="00AD5A26"/>
    <w:rsid w:val="00AD5A7A"/>
    <w:rsid w:val="00AD5C9B"/>
    <w:rsid w:val="00AD5DDC"/>
    <w:rsid w:val="00AD6253"/>
    <w:rsid w:val="00AD6E2E"/>
    <w:rsid w:val="00AD756A"/>
    <w:rsid w:val="00AE0C3A"/>
    <w:rsid w:val="00AE1198"/>
    <w:rsid w:val="00AE1ED4"/>
    <w:rsid w:val="00AE20BF"/>
    <w:rsid w:val="00AE21B5"/>
    <w:rsid w:val="00AE24E4"/>
    <w:rsid w:val="00AE306E"/>
    <w:rsid w:val="00AE35F1"/>
    <w:rsid w:val="00AE3D04"/>
    <w:rsid w:val="00AE4460"/>
    <w:rsid w:val="00AE4469"/>
    <w:rsid w:val="00AE52B2"/>
    <w:rsid w:val="00AE56DD"/>
    <w:rsid w:val="00AE58B0"/>
    <w:rsid w:val="00AE59D6"/>
    <w:rsid w:val="00AE5BA9"/>
    <w:rsid w:val="00AE5C07"/>
    <w:rsid w:val="00AE5EDA"/>
    <w:rsid w:val="00AE5FEA"/>
    <w:rsid w:val="00AE6795"/>
    <w:rsid w:val="00AE6FD5"/>
    <w:rsid w:val="00AE70BF"/>
    <w:rsid w:val="00AE732B"/>
    <w:rsid w:val="00AE73E0"/>
    <w:rsid w:val="00AF0203"/>
    <w:rsid w:val="00AF0E89"/>
    <w:rsid w:val="00AF1DE0"/>
    <w:rsid w:val="00AF21E6"/>
    <w:rsid w:val="00AF2502"/>
    <w:rsid w:val="00AF2D15"/>
    <w:rsid w:val="00AF300F"/>
    <w:rsid w:val="00AF3721"/>
    <w:rsid w:val="00AF3EEF"/>
    <w:rsid w:val="00AF40AD"/>
    <w:rsid w:val="00AF4551"/>
    <w:rsid w:val="00AF4F14"/>
    <w:rsid w:val="00AF51B1"/>
    <w:rsid w:val="00AF5354"/>
    <w:rsid w:val="00AF5393"/>
    <w:rsid w:val="00AF5402"/>
    <w:rsid w:val="00AF5FAC"/>
    <w:rsid w:val="00AF615C"/>
    <w:rsid w:val="00AF61CB"/>
    <w:rsid w:val="00AF7D48"/>
    <w:rsid w:val="00B00AE0"/>
    <w:rsid w:val="00B00E6A"/>
    <w:rsid w:val="00B01058"/>
    <w:rsid w:val="00B01917"/>
    <w:rsid w:val="00B01D1B"/>
    <w:rsid w:val="00B0203C"/>
    <w:rsid w:val="00B0270C"/>
    <w:rsid w:val="00B02A6D"/>
    <w:rsid w:val="00B02A71"/>
    <w:rsid w:val="00B035F4"/>
    <w:rsid w:val="00B043B2"/>
    <w:rsid w:val="00B0486F"/>
    <w:rsid w:val="00B048B9"/>
    <w:rsid w:val="00B0530B"/>
    <w:rsid w:val="00B0554C"/>
    <w:rsid w:val="00B057B4"/>
    <w:rsid w:val="00B05E4C"/>
    <w:rsid w:val="00B0664A"/>
    <w:rsid w:val="00B0722C"/>
    <w:rsid w:val="00B0789E"/>
    <w:rsid w:val="00B07EB0"/>
    <w:rsid w:val="00B1120F"/>
    <w:rsid w:val="00B1264D"/>
    <w:rsid w:val="00B12780"/>
    <w:rsid w:val="00B13273"/>
    <w:rsid w:val="00B134E4"/>
    <w:rsid w:val="00B13772"/>
    <w:rsid w:val="00B142E8"/>
    <w:rsid w:val="00B144B0"/>
    <w:rsid w:val="00B14808"/>
    <w:rsid w:val="00B1523F"/>
    <w:rsid w:val="00B15388"/>
    <w:rsid w:val="00B15F71"/>
    <w:rsid w:val="00B16432"/>
    <w:rsid w:val="00B165A0"/>
    <w:rsid w:val="00B16AE8"/>
    <w:rsid w:val="00B17311"/>
    <w:rsid w:val="00B1785F"/>
    <w:rsid w:val="00B17BAA"/>
    <w:rsid w:val="00B202FD"/>
    <w:rsid w:val="00B2081E"/>
    <w:rsid w:val="00B20FD7"/>
    <w:rsid w:val="00B232B0"/>
    <w:rsid w:val="00B23391"/>
    <w:rsid w:val="00B23772"/>
    <w:rsid w:val="00B24006"/>
    <w:rsid w:val="00B24AB8"/>
    <w:rsid w:val="00B24FFF"/>
    <w:rsid w:val="00B25150"/>
    <w:rsid w:val="00B25FD3"/>
    <w:rsid w:val="00B261AF"/>
    <w:rsid w:val="00B263DC"/>
    <w:rsid w:val="00B266A4"/>
    <w:rsid w:val="00B306CC"/>
    <w:rsid w:val="00B30D0B"/>
    <w:rsid w:val="00B30DE0"/>
    <w:rsid w:val="00B3142E"/>
    <w:rsid w:val="00B32238"/>
    <w:rsid w:val="00B32B43"/>
    <w:rsid w:val="00B32FF7"/>
    <w:rsid w:val="00B33CAB"/>
    <w:rsid w:val="00B33EB3"/>
    <w:rsid w:val="00B34330"/>
    <w:rsid w:val="00B3482D"/>
    <w:rsid w:val="00B34CE8"/>
    <w:rsid w:val="00B368C2"/>
    <w:rsid w:val="00B36EFA"/>
    <w:rsid w:val="00B36FCA"/>
    <w:rsid w:val="00B4147E"/>
    <w:rsid w:val="00B418CB"/>
    <w:rsid w:val="00B425E1"/>
    <w:rsid w:val="00B42763"/>
    <w:rsid w:val="00B42C6F"/>
    <w:rsid w:val="00B42D36"/>
    <w:rsid w:val="00B43020"/>
    <w:rsid w:val="00B43606"/>
    <w:rsid w:val="00B43719"/>
    <w:rsid w:val="00B43843"/>
    <w:rsid w:val="00B4384B"/>
    <w:rsid w:val="00B44150"/>
    <w:rsid w:val="00B44C4F"/>
    <w:rsid w:val="00B450E4"/>
    <w:rsid w:val="00B45BE0"/>
    <w:rsid w:val="00B45CC3"/>
    <w:rsid w:val="00B46744"/>
    <w:rsid w:val="00B467F1"/>
    <w:rsid w:val="00B50502"/>
    <w:rsid w:val="00B50A29"/>
    <w:rsid w:val="00B5164E"/>
    <w:rsid w:val="00B529F5"/>
    <w:rsid w:val="00B53526"/>
    <w:rsid w:val="00B548C9"/>
    <w:rsid w:val="00B55D35"/>
    <w:rsid w:val="00B5601D"/>
    <w:rsid w:val="00B5604B"/>
    <w:rsid w:val="00B56D6C"/>
    <w:rsid w:val="00B56E33"/>
    <w:rsid w:val="00B576FA"/>
    <w:rsid w:val="00B57A09"/>
    <w:rsid w:val="00B6017E"/>
    <w:rsid w:val="00B60893"/>
    <w:rsid w:val="00B608B6"/>
    <w:rsid w:val="00B60A5A"/>
    <w:rsid w:val="00B61266"/>
    <w:rsid w:val="00B620F7"/>
    <w:rsid w:val="00B6210E"/>
    <w:rsid w:val="00B633E0"/>
    <w:rsid w:val="00B6350F"/>
    <w:rsid w:val="00B63A2D"/>
    <w:rsid w:val="00B6432F"/>
    <w:rsid w:val="00B643FB"/>
    <w:rsid w:val="00B64A5F"/>
    <w:rsid w:val="00B64E72"/>
    <w:rsid w:val="00B66FA7"/>
    <w:rsid w:val="00B67FC3"/>
    <w:rsid w:val="00B70469"/>
    <w:rsid w:val="00B70807"/>
    <w:rsid w:val="00B710E6"/>
    <w:rsid w:val="00B715FA"/>
    <w:rsid w:val="00B7163C"/>
    <w:rsid w:val="00B71783"/>
    <w:rsid w:val="00B727AE"/>
    <w:rsid w:val="00B72A27"/>
    <w:rsid w:val="00B73377"/>
    <w:rsid w:val="00B7457F"/>
    <w:rsid w:val="00B75812"/>
    <w:rsid w:val="00B7650B"/>
    <w:rsid w:val="00B7653A"/>
    <w:rsid w:val="00B779BE"/>
    <w:rsid w:val="00B80679"/>
    <w:rsid w:val="00B80696"/>
    <w:rsid w:val="00B807DE"/>
    <w:rsid w:val="00B80D34"/>
    <w:rsid w:val="00B8199A"/>
    <w:rsid w:val="00B81C09"/>
    <w:rsid w:val="00B81C99"/>
    <w:rsid w:val="00B820A0"/>
    <w:rsid w:val="00B8332F"/>
    <w:rsid w:val="00B8393D"/>
    <w:rsid w:val="00B85042"/>
    <w:rsid w:val="00B856EC"/>
    <w:rsid w:val="00B85998"/>
    <w:rsid w:val="00B869E4"/>
    <w:rsid w:val="00B86F77"/>
    <w:rsid w:val="00B87002"/>
    <w:rsid w:val="00B87102"/>
    <w:rsid w:val="00B8726D"/>
    <w:rsid w:val="00B87BCC"/>
    <w:rsid w:val="00B90A6E"/>
    <w:rsid w:val="00B9123D"/>
    <w:rsid w:val="00B9228C"/>
    <w:rsid w:val="00B93552"/>
    <w:rsid w:val="00B936B3"/>
    <w:rsid w:val="00B93D94"/>
    <w:rsid w:val="00B947D4"/>
    <w:rsid w:val="00B95907"/>
    <w:rsid w:val="00B95C58"/>
    <w:rsid w:val="00B96C20"/>
    <w:rsid w:val="00B97A78"/>
    <w:rsid w:val="00BA0B59"/>
    <w:rsid w:val="00BA0EAA"/>
    <w:rsid w:val="00BA1B9D"/>
    <w:rsid w:val="00BA1FB0"/>
    <w:rsid w:val="00BA382A"/>
    <w:rsid w:val="00BA3D33"/>
    <w:rsid w:val="00BA4970"/>
    <w:rsid w:val="00BA5093"/>
    <w:rsid w:val="00BA50D5"/>
    <w:rsid w:val="00BA5396"/>
    <w:rsid w:val="00BA5453"/>
    <w:rsid w:val="00BA551F"/>
    <w:rsid w:val="00BA5BB5"/>
    <w:rsid w:val="00BA687D"/>
    <w:rsid w:val="00BA699B"/>
    <w:rsid w:val="00BA71BF"/>
    <w:rsid w:val="00BA763E"/>
    <w:rsid w:val="00BB0403"/>
    <w:rsid w:val="00BB0733"/>
    <w:rsid w:val="00BB133A"/>
    <w:rsid w:val="00BB220B"/>
    <w:rsid w:val="00BB2308"/>
    <w:rsid w:val="00BB2E23"/>
    <w:rsid w:val="00BB3622"/>
    <w:rsid w:val="00BB451A"/>
    <w:rsid w:val="00BB451B"/>
    <w:rsid w:val="00BB4D53"/>
    <w:rsid w:val="00BB4E46"/>
    <w:rsid w:val="00BB6188"/>
    <w:rsid w:val="00BC0263"/>
    <w:rsid w:val="00BC09A2"/>
    <w:rsid w:val="00BC0E5C"/>
    <w:rsid w:val="00BC14FB"/>
    <w:rsid w:val="00BC1A1D"/>
    <w:rsid w:val="00BC1A38"/>
    <w:rsid w:val="00BC1D27"/>
    <w:rsid w:val="00BC1E6F"/>
    <w:rsid w:val="00BC36E0"/>
    <w:rsid w:val="00BC468E"/>
    <w:rsid w:val="00BC4C37"/>
    <w:rsid w:val="00BC4CE7"/>
    <w:rsid w:val="00BC53B7"/>
    <w:rsid w:val="00BC6358"/>
    <w:rsid w:val="00BC6A9C"/>
    <w:rsid w:val="00BC6B65"/>
    <w:rsid w:val="00BC6DB7"/>
    <w:rsid w:val="00BC6ED5"/>
    <w:rsid w:val="00BC765D"/>
    <w:rsid w:val="00BC76BD"/>
    <w:rsid w:val="00BD08E5"/>
    <w:rsid w:val="00BD0E68"/>
    <w:rsid w:val="00BD1ED3"/>
    <w:rsid w:val="00BD20F7"/>
    <w:rsid w:val="00BD29E7"/>
    <w:rsid w:val="00BD2CAA"/>
    <w:rsid w:val="00BD3D0F"/>
    <w:rsid w:val="00BD4287"/>
    <w:rsid w:val="00BD4A2E"/>
    <w:rsid w:val="00BD4E2C"/>
    <w:rsid w:val="00BD511E"/>
    <w:rsid w:val="00BD5605"/>
    <w:rsid w:val="00BD5E02"/>
    <w:rsid w:val="00BD63D5"/>
    <w:rsid w:val="00BD6A2E"/>
    <w:rsid w:val="00BD717E"/>
    <w:rsid w:val="00BE059B"/>
    <w:rsid w:val="00BE0B77"/>
    <w:rsid w:val="00BE0DB6"/>
    <w:rsid w:val="00BE15EA"/>
    <w:rsid w:val="00BE1791"/>
    <w:rsid w:val="00BE1BBB"/>
    <w:rsid w:val="00BE1EA1"/>
    <w:rsid w:val="00BE2A22"/>
    <w:rsid w:val="00BE2EBA"/>
    <w:rsid w:val="00BE2EF4"/>
    <w:rsid w:val="00BE359C"/>
    <w:rsid w:val="00BE3FB4"/>
    <w:rsid w:val="00BE5087"/>
    <w:rsid w:val="00BE525F"/>
    <w:rsid w:val="00BE5444"/>
    <w:rsid w:val="00BE5B61"/>
    <w:rsid w:val="00BE5E81"/>
    <w:rsid w:val="00BE6384"/>
    <w:rsid w:val="00BE687A"/>
    <w:rsid w:val="00BE6C24"/>
    <w:rsid w:val="00BE6E6E"/>
    <w:rsid w:val="00BE707C"/>
    <w:rsid w:val="00BE751E"/>
    <w:rsid w:val="00BE7560"/>
    <w:rsid w:val="00BF07DC"/>
    <w:rsid w:val="00BF13DF"/>
    <w:rsid w:val="00BF1552"/>
    <w:rsid w:val="00BF2176"/>
    <w:rsid w:val="00BF2AED"/>
    <w:rsid w:val="00BF3A5D"/>
    <w:rsid w:val="00BF3ACC"/>
    <w:rsid w:val="00BF41F7"/>
    <w:rsid w:val="00BF49B6"/>
    <w:rsid w:val="00BF4E09"/>
    <w:rsid w:val="00BF4ED0"/>
    <w:rsid w:val="00BF6579"/>
    <w:rsid w:val="00BF67C4"/>
    <w:rsid w:val="00BF6C35"/>
    <w:rsid w:val="00BF70A9"/>
    <w:rsid w:val="00BF711A"/>
    <w:rsid w:val="00BF7611"/>
    <w:rsid w:val="00BF7FAD"/>
    <w:rsid w:val="00C00421"/>
    <w:rsid w:val="00C012DE"/>
    <w:rsid w:val="00C02015"/>
    <w:rsid w:val="00C025AE"/>
    <w:rsid w:val="00C02CC2"/>
    <w:rsid w:val="00C02EA8"/>
    <w:rsid w:val="00C03001"/>
    <w:rsid w:val="00C0300A"/>
    <w:rsid w:val="00C03DA7"/>
    <w:rsid w:val="00C040E9"/>
    <w:rsid w:val="00C041AD"/>
    <w:rsid w:val="00C041B6"/>
    <w:rsid w:val="00C041E0"/>
    <w:rsid w:val="00C05C7C"/>
    <w:rsid w:val="00C05F21"/>
    <w:rsid w:val="00C06041"/>
    <w:rsid w:val="00C06307"/>
    <w:rsid w:val="00C06A11"/>
    <w:rsid w:val="00C06FCF"/>
    <w:rsid w:val="00C0703D"/>
    <w:rsid w:val="00C0738B"/>
    <w:rsid w:val="00C0777D"/>
    <w:rsid w:val="00C07B74"/>
    <w:rsid w:val="00C07F84"/>
    <w:rsid w:val="00C1033F"/>
    <w:rsid w:val="00C10B09"/>
    <w:rsid w:val="00C1108A"/>
    <w:rsid w:val="00C11279"/>
    <w:rsid w:val="00C112A1"/>
    <w:rsid w:val="00C12110"/>
    <w:rsid w:val="00C12938"/>
    <w:rsid w:val="00C12D39"/>
    <w:rsid w:val="00C1312E"/>
    <w:rsid w:val="00C132FF"/>
    <w:rsid w:val="00C13717"/>
    <w:rsid w:val="00C13808"/>
    <w:rsid w:val="00C13CE1"/>
    <w:rsid w:val="00C142F1"/>
    <w:rsid w:val="00C14902"/>
    <w:rsid w:val="00C1500E"/>
    <w:rsid w:val="00C159BB"/>
    <w:rsid w:val="00C16374"/>
    <w:rsid w:val="00C16718"/>
    <w:rsid w:val="00C16CB6"/>
    <w:rsid w:val="00C1717D"/>
    <w:rsid w:val="00C20B03"/>
    <w:rsid w:val="00C22CE9"/>
    <w:rsid w:val="00C24298"/>
    <w:rsid w:val="00C244D5"/>
    <w:rsid w:val="00C246BA"/>
    <w:rsid w:val="00C25595"/>
    <w:rsid w:val="00C25D89"/>
    <w:rsid w:val="00C2670D"/>
    <w:rsid w:val="00C26A74"/>
    <w:rsid w:val="00C273C0"/>
    <w:rsid w:val="00C27923"/>
    <w:rsid w:val="00C27ACD"/>
    <w:rsid w:val="00C3018E"/>
    <w:rsid w:val="00C302A6"/>
    <w:rsid w:val="00C30821"/>
    <w:rsid w:val="00C31884"/>
    <w:rsid w:val="00C31B78"/>
    <w:rsid w:val="00C31C76"/>
    <w:rsid w:val="00C3300E"/>
    <w:rsid w:val="00C33069"/>
    <w:rsid w:val="00C33735"/>
    <w:rsid w:val="00C34786"/>
    <w:rsid w:val="00C34941"/>
    <w:rsid w:val="00C34BD4"/>
    <w:rsid w:val="00C350AB"/>
    <w:rsid w:val="00C369F5"/>
    <w:rsid w:val="00C36D3A"/>
    <w:rsid w:val="00C37639"/>
    <w:rsid w:val="00C3776F"/>
    <w:rsid w:val="00C40075"/>
    <w:rsid w:val="00C40941"/>
    <w:rsid w:val="00C40F0B"/>
    <w:rsid w:val="00C41310"/>
    <w:rsid w:val="00C422A2"/>
    <w:rsid w:val="00C42330"/>
    <w:rsid w:val="00C4267E"/>
    <w:rsid w:val="00C43641"/>
    <w:rsid w:val="00C44836"/>
    <w:rsid w:val="00C44AE3"/>
    <w:rsid w:val="00C44BFC"/>
    <w:rsid w:val="00C455C5"/>
    <w:rsid w:val="00C45D2F"/>
    <w:rsid w:val="00C4661C"/>
    <w:rsid w:val="00C46A59"/>
    <w:rsid w:val="00C50096"/>
    <w:rsid w:val="00C501D1"/>
    <w:rsid w:val="00C50250"/>
    <w:rsid w:val="00C51586"/>
    <w:rsid w:val="00C52263"/>
    <w:rsid w:val="00C527FB"/>
    <w:rsid w:val="00C52BE4"/>
    <w:rsid w:val="00C52D86"/>
    <w:rsid w:val="00C544A4"/>
    <w:rsid w:val="00C5517E"/>
    <w:rsid w:val="00C5521B"/>
    <w:rsid w:val="00C552FF"/>
    <w:rsid w:val="00C55B76"/>
    <w:rsid w:val="00C55E30"/>
    <w:rsid w:val="00C56068"/>
    <w:rsid w:val="00C56464"/>
    <w:rsid w:val="00C567A5"/>
    <w:rsid w:val="00C56D00"/>
    <w:rsid w:val="00C571EE"/>
    <w:rsid w:val="00C57DA2"/>
    <w:rsid w:val="00C57EC0"/>
    <w:rsid w:val="00C57ECA"/>
    <w:rsid w:val="00C60491"/>
    <w:rsid w:val="00C61900"/>
    <w:rsid w:val="00C61EE1"/>
    <w:rsid w:val="00C62712"/>
    <w:rsid w:val="00C62C07"/>
    <w:rsid w:val="00C645F4"/>
    <w:rsid w:val="00C6461B"/>
    <w:rsid w:val="00C649DD"/>
    <w:rsid w:val="00C65E70"/>
    <w:rsid w:val="00C66900"/>
    <w:rsid w:val="00C669E7"/>
    <w:rsid w:val="00C66B5A"/>
    <w:rsid w:val="00C67A79"/>
    <w:rsid w:val="00C714D4"/>
    <w:rsid w:val="00C71D93"/>
    <w:rsid w:val="00C71DA1"/>
    <w:rsid w:val="00C72121"/>
    <w:rsid w:val="00C72C5C"/>
    <w:rsid w:val="00C73EED"/>
    <w:rsid w:val="00C74229"/>
    <w:rsid w:val="00C74A74"/>
    <w:rsid w:val="00C757E7"/>
    <w:rsid w:val="00C762D9"/>
    <w:rsid w:val="00C76629"/>
    <w:rsid w:val="00C777E9"/>
    <w:rsid w:val="00C77805"/>
    <w:rsid w:val="00C807F9"/>
    <w:rsid w:val="00C80B6C"/>
    <w:rsid w:val="00C80B9C"/>
    <w:rsid w:val="00C81655"/>
    <w:rsid w:val="00C8209A"/>
    <w:rsid w:val="00C82563"/>
    <w:rsid w:val="00C825E5"/>
    <w:rsid w:val="00C82ADF"/>
    <w:rsid w:val="00C830A1"/>
    <w:rsid w:val="00C834E5"/>
    <w:rsid w:val="00C8362F"/>
    <w:rsid w:val="00C838A0"/>
    <w:rsid w:val="00C83FFE"/>
    <w:rsid w:val="00C8445D"/>
    <w:rsid w:val="00C85338"/>
    <w:rsid w:val="00C8542F"/>
    <w:rsid w:val="00C854E4"/>
    <w:rsid w:val="00C85DC8"/>
    <w:rsid w:val="00C86C8E"/>
    <w:rsid w:val="00C8702B"/>
    <w:rsid w:val="00C874C4"/>
    <w:rsid w:val="00C9204B"/>
    <w:rsid w:val="00C92ED1"/>
    <w:rsid w:val="00C93575"/>
    <w:rsid w:val="00C9389A"/>
    <w:rsid w:val="00C93C50"/>
    <w:rsid w:val="00C93FC5"/>
    <w:rsid w:val="00C941D3"/>
    <w:rsid w:val="00C948B8"/>
    <w:rsid w:val="00C94E13"/>
    <w:rsid w:val="00C952A9"/>
    <w:rsid w:val="00C954E3"/>
    <w:rsid w:val="00C95B22"/>
    <w:rsid w:val="00C9680E"/>
    <w:rsid w:val="00C9796D"/>
    <w:rsid w:val="00CA1102"/>
    <w:rsid w:val="00CA15AB"/>
    <w:rsid w:val="00CA243D"/>
    <w:rsid w:val="00CA26B8"/>
    <w:rsid w:val="00CA27D0"/>
    <w:rsid w:val="00CA287E"/>
    <w:rsid w:val="00CA3335"/>
    <w:rsid w:val="00CA390B"/>
    <w:rsid w:val="00CA3A48"/>
    <w:rsid w:val="00CA3F4F"/>
    <w:rsid w:val="00CA4341"/>
    <w:rsid w:val="00CA49CE"/>
    <w:rsid w:val="00CA4BB2"/>
    <w:rsid w:val="00CA506F"/>
    <w:rsid w:val="00CA6AD7"/>
    <w:rsid w:val="00CA7C37"/>
    <w:rsid w:val="00CA7E43"/>
    <w:rsid w:val="00CB081A"/>
    <w:rsid w:val="00CB08D3"/>
    <w:rsid w:val="00CB1472"/>
    <w:rsid w:val="00CB161B"/>
    <w:rsid w:val="00CB2019"/>
    <w:rsid w:val="00CB20FA"/>
    <w:rsid w:val="00CB2FA0"/>
    <w:rsid w:val="00CB2FAC"/>
    <w:rsid w:val="00CB35FE"/>
    <w:rsid w:val="00CB397B"/>
    <w:rsid w:val="00CB3C0D"/>
    <w:rsid w:val="00CB499A"/>
    <w:rsid w:val="00CB4EA5"/>
    <w:rsid w:val="00CB6113"/>
    <w:rsid w:val="00CB6971"/>
    <w:rsid w:val="00CB699F"/>
    <w:rsid w:val="00CB6B28"/>
    <w:rsid w:val="00CB72E1"/>
    <w:rsid w:val="00CB779D"/>
    <w:rsid w:val="00CC0ADC"/>
    <w:rsid w:val="00CC0CBE"/>
    <w:rsid w:val="00CC0E41"/>
    <w:rsid w:val="00CC1F5F"/>
    <w:rsid w:val="00CC269E"/>
    <w:rsid w:val="00CC3496"/>
    <w:rsid w:val="00CC3A07"/>
    <w:rsid w:val="00CC4BE6"/>
    <w:rsid w:val="00CC6268"/>
    <w:rsid w:val="00CC72BA"/>
    <w:rsid w:val="00CC7695"/>
    <w:rsid w:val="00CC7884"/>
    <w:rsid w:val="00CC79E0"/>
    <w:rsid w:val="00CD0469"/>
    <w:rsid w:val="00CD0CE6"/>
    <w:rsid w:val="00CD1250"/>
    <w:rsid w:val="00CD12C2"/>
    <w:rsid w:val="00CD14BA"/>
    <w:rsid w:val="00CD29BC"/>
    <w:rsid w:val="00CD2CE7"/>
    <w:rsid w:val="00CD390E"/>
    <w:rsid w:val="00CD5341"/>
    <w:rsid w:val="00CD562A"/>
    <w:rsid w:val="00CD5B6E"/>
    <w:rsid w:val="00CD5BA1"/>
    <w:rsid w:val="00CD5D46"/>
    <w:rsid w:val="00CD6198"/>
    <w:rsid w:val="00CD64F2"/>
    <w:rsid w:val="00CD7B02"/>
    <w:rsid w:val="00CD7B77"/>
    <w:rsid w:val="00CE2190"/>
    <w:rsid w:val="00CE2811"/>
    <w:rsid w:val="00CE2BCA"/>
    <w:rsid w:val="00CE2FDA"/>
    <w:rsid w:val="00CE3646"/>
    <w:rsid w:val="00CE3CAE"/>
    <w:rsid w:val="00CE3D99"/>
    <w:rsid w:val="00CE4684"/>
    <w:rsid w:val="00CE4F61"/>
    <w:rsid w:val="00CE5756"/>
    <w:rsid w:val="00CE63C2"/>
    <w:rsid w:val="00CE75E7"/>
    <w:rsid w:val="00CE7C62"/>
    <w:rsid w:val="00CE7ED6"/>
    <w:rsid w:val="00CE7F35"/>
    <w:rsid w:val="00CF00F6"/>
    <w:rsid w:val="00CF287E"/>
    <w:rsid w:val="00CF40FB"/>
    <w:rsid w:val="00CF42B4"/>
    <w:rsid w:val="00CF4B04"/>
    <w:rsid w:val="00CF4C45"/>
    <w:rsid w:val="00CF59C6"/>
    <w:rsid w:val="00CF5B38"/>
    <w:rsid w:val="00CF649F"/>
    <w:rsid w:val="00CF6C48"/>
    <w:rsid w:val="00CF6FF9"/>
    <w:rsid w:val="00CF7870"/>
    <w:rsid w:val="00CF7F80"/>
    <w:rsid w:val="00D001B8"/>
    <w:rsid w:val="00D0027F"/>
    <w:rsid w:val="00D009AC"/>
    <w:rsid w:val="00D01352"/>
    <w:rsid w:val="00D016BD"/>
    <w:rsid w:val="00D02B64"/>
    <w:rsid w:val="00D02D14"/>
    <w:rsid w:val="00D02DEE"/>
    <w:rsid w:val="00D02E58"/>
    <w:rsid w:val="00D03DAA"/>
    <w:rsid w:val="00D03F1A"/>
    <w:rsid w:val="00D04D1B"/>
    <w:rsid w:val="00D04DF5"/>
    <w:rsid w:val="00D0528E"/>
    <w:rsid w:val="00D05A12"/>
    <w:rsid w:val="00D05C17"/>
    <w:rsid w:val="00D06152"/>
    <w:rsid w:val="00D0634D"/>
    <w:rsid w:val="00D06536"/>
    <w:rsid w:val="00D06684"/>
    <w:rsid w:val="00D07AB5"/>
    <w:rsid w:val="00D07F3F"/>
    <w:rsid w:val="00D10172"/>
    <w:rsid w:val="00D1058E"/>
    <w:rsid w:val="00D10749"/>
    <w:rsid w:val="00D10A00"/>
    <w:rsid w:val="00D10B3C"/>
    <w:rsid w:val="00D11785"/>
    <w:rsid w:val="00D11DD7"/>
    <w:rsid w:val="00D11FCC"/>
    <w:rsid w:val="00D1201B"/>
    <w:rsid w:val="00D13DB3"/>
    <w:rsid w:val="00D13FC2"/>
    <w:rsid w:val="00D1438B"/>
    <w:rsid w:val="00D14BDB"/>
    <w:rsid w:val="00D1516B"/>
    <w:rsid w:val="00D1593E"/>
    <w:rsid w:val="00D16230"/>
    <w:rsid w:val="00D16B67"/>
    <w:rsid w:val="00D170E9"/>
    <w:rsid w:val="00D17375"/>
    <w:rsid w:val="00D17C51"/>
    <w:rsid w:val="00D20367"/>
    <w:rsid w:val="00D212E9"/>
    <w:rsid w:val="00D21A1F"/>
    <w:rsid w:val="00D21B3D"/>
    <w:rsid w:val="00D22818"/>
    <w:rsid w:val="00D228B4"/>
    <w:rsid w:val="00D23394"/>
    <w:rsid w:val="00D2340D"/>
    <w:rsid w:val="00D23583"/>
    <w:rsid w:val="00D23938"/>
    <w:rsid w:val="00D23D21"/>
    <w:rsid w:val="00D24808"/>
    <w:rsid w:val="00D25C58"/>
    <w:rsid w:val="00D261B7"/>
    <w:rsid w:val="00D2646A"/>
    <w:rsid w:val="00D265F2"/>
    <w:rsid w:val="00D266CD"/>
    <w:rsid w:val="00D269F7"/>
    <w:rsid w:val="00D300FD"/>
    <w:rsid w:val="00D31046"/>
    <w:rsid w:val="00D31562"/>
    <w:rsid w:val="00D31D8A"/>
    <w:rsid w:val="00D31DDB"/>
    <w:rsid w:val="00D326EC"/>
    <w:rsid w:val="00D330CF"/>
    <w:rsid w:val="00D334B7"/>
    <w:rsid w:val="00D33725"/>
    <w:rsid w:val="00D3387F"/>
    <w:rsid w:val="00D33F37"/>
    <w:rsid w:val="00D343F3"/>
    <w:rsid w:val="00D35343"/>
    <w:rsid w:val="00D35912"/>
    <w:rsid w:val="00D36471"/>
    <w:rsid w:val="00D375F5"/>
    <w:rsid w:val="00D3766B"/>
    <w:rsid w:val="00D379B9"/>
    <w:rsid w:val="00D402C0"/>
    <w:rsid w:val="00D405C5"/>
    <w:rsid w:val="00D40BFF"/>
    <w:rsid w:val="00D40E02"/>
    <w:rsid w:val="00D41326"/>
    <w:rsid w:val="00D4152E"/>
    <w:rsid w:val="00D41BC3"/>
    <w:rsid w:val="00D43104"/>
    <w:rsid w:val="00D43107"/>
    <w:rsid w:val="00D43AF2"/>
    <w:rsid w:val="00D442E3"/>
    <w:rsid w:val="00D44A26"/>
    <w:rsid w:val="00D44A81"/>
    <w:rsid w:val="00D4599E"/>
    <w:rsid w:val="00D45AFE"/>
    <w:rsid w:val="00D45B06"/>
    <w:rsid w:val="00D45DF9"/>
    <w:rsid w:val="00D47397"/>
    <w:rsid w:val="00D47C1A"/>
    <w:rsid w:val="00D50139"/>
    <w:rsid w:val="00D5029E"/>
    <w:rsid w:val="00D508E1"/>
    <w:rsid w:val="00D51222"/>
    <w:rsid w:val="00D51521"/>
    <w:rsid w:val="00D51ACE"/>
    <w:rsid w:val="00D51BB7"/>
    <w:rsid w:val="00D51DD9"/>
    <w:rsid w:val="00D5228D"/>
    <w:rsid w:val="00D52345"/>
    <w:rsid w:val="00D52FFE"/>
    <w:rsid w:val="00D5323F"/>
    <w:rsid w:val="00D53D02"/>
    <w:rsid w:val="00D53FE9"/>
    <w:rsid w:val="00D55207"/>
    <w:rsid w:val="00D55CA2"/>
    <w:rsid w:val="00D55D27"/>
    <w:rsid w:val="00D5640D"/>
    <w:rsid w:val="00D56BBE"/>
    <w:rsid w:val="00D6023D"/>
    <w:rsid w:val="00D60AD5"/>
    <w:rsid w:val="00D61804"/>
    <w:rsid w:val="00D61AE8"/>
    <w:rsid w:val="00D6290B"/>
    <w:rsid w:val="00D63CCC"/>
    <w:rsid w:val="00D63DA5"/>
    <w:rsid w:val="00D640F0"/>
    <w:rsid w:val="00D65E4A"/>
    <w:rsid w:val="00D6600F"/>
    <w:rsid w:val="00D677DC"/>
    <w:rsid w:val="00D679C2"/>
    <w:rsid w:val="00D67DD4"/>
    <w:rsid w:val="00D67FD1"/>
    <w:rsid w:val="00D70925"/>
    <w:rsid w:val="00D71E03"/>
    <w:rsid w:val="00D71F12"/>
    <w:rsid w:val="00D721E2"/>
    <w:rsid w:val="00D7243C"/>
    <w:rsid w:val="00D72860"/>
    <w:rsid w:val="00D72C82"/>
    <w:rsid w:val="00D72F1F"/>
    <w:rsid w:val="00D73744"/>
    <w:rsid w:val="00D73AD2"/>
    <w:rsid w:val="00D74863"/>
    <w:rsid w:val="00D7499E"/>
    <w:rsid w:val="00D75202"/>
    <w:rsid w:val="00D753A2"/>
    <w:rsid w:val="00D75461"/>
    <w:rsid w:val="00D7569A"/>
    <w:rsid w:val="00D75918"/>
    <w:rsid w:val="00D75ECF"/>
    <w:rsid w:val="00D7610B"/>
    <w:rsid w:val="00D7642B"/>
    <w:rsid w:val="00D765A2"/>
    <w:rsid w:val="00D76FDA"/>
    <w:rsid w:val="00D8096A"/>
    <w:rsid w:val="00D81BC8"/>
    <w:rsid w:val="00D8345D"/>
    <w:rsid w:val="00D83F44"/>
    <w:rsid w:val="00D84000"/>
    <w:rsid w:val="00D84635"/>
    <w:rsid w:val="00D85672"/>
    <w:rsid w:val="00D861D9"/>
    <w:rsid w:val="00D8693F"/>
    <w:rsid w:val="00D869B4"/>
    <w:rsid w:val="00D86C84"/>
    <w:rsid w:val="00D870D4"/>
    <w:rsid w:val="00D874C5"/>
    <w:rsid w:val="00D8770A"/>
    <w:rsid w:val="00D879FC"/>
    <w:rsid w:val="00D87B1C"/>
    <w:rsid w:val="00D87B92"/>
    <w:rsid w:val="00D90BC5"/>
    <w:rsid w:val="00D91A34"/>
    <w:rsid w:val="00D924E7"/>
    <w:rsid w:val="00D94030"/>
    <w:rsid w:val="00D9413F"/>
    <w:rsid w:val="00D9418D"/>
    <w:rsid w:val="00D94404"/>
    <w:rsid w:val="00D9478E"/>
    <w:rsid w:val="00D94E24"/>
    <w:rsid w:val="00D94F48"/>
    <w:rsid w:val="00D963EC"/>
    <w:rsid w:val="00D97500"/>
    <w:rsid w:val="00D97583"/>
    <w:rsid w:val="00DA428D"/>
    <w:rsid w:val="00DA5782"/>
    <w:rsid w:val="00DA7046"/>
    <w:rsid w:val="00DA70C9"/>
    <w:rsid w:val="00DA7A2D"/>
    <w:rsid w:val="00DB0618"/>
    <w:rsid w:val="00DB083E"/>
    <w:rsid w:val="00DB0BDB"/>
    <w:rsid w:val="00DB106A"/>
    <w:rsid w:val="00DB1469"/>
    <w:rsid w:val="00DB1662"/>
    <w:rsid w:val="00DB27E0"/>
    <w:rsid w:val="00DB4009"/>
    <w:rsid w:val="00DB4250"/>
    <w:rsid w:val="00DB48F6"/>
    <w:rsid w:val="00DB5646"/>
    <w:rsid w:val="00DB59E1"/>
    <w:rsid w:val="00DB5DDC"/>
    <w:rsid w:val="00DB6748"/>
    <w:rsid w:val="00DB6AB2"/>
    <w:rsid w:val="00DB72DC"/>
    <w:rsid w:val="00DB7476"/>
    <w:rsid w:val="00DB7493"/>
    <w:rsid w:val="00DB79DF"/>
    <w:rsid w:val="00DB7BB4"/>
    <w:rsid w:val="00DB7CF5"/>
    <w:rsid w:val="00DC02E0"/>
    <w:rsid w:val="00DC096E"/>
    <w:rsid w:val="00DC10A1"/>
    <w:rsid w:val="00DC11B7"/>
    <w:rsid w:val="00DC1287"/>
    <w:rsid w:val="00DC17FC"/>
    <w:rsid w:val="00DC194A"/>
    <w:rsid w:val="00DC1A5B"/>
    <w:rsid w:val="00DC26B5"/>
    <w:rsid w:val="00DC2F52"/>
    <w:rsid w:val="00DC3775"/>
    <w:rsid w:val="00DC3E48"/>
    <w:rsid w:val="00DC537E"/>
    <w:rsid w:val="00DC543F"/>
    <w:rsid w:val="00DC64E6"/>
    <w:rsid w:val="00DC659A"/>
    <w:rsid w:val="00DC67FC"/>
    <w:rsid w:val="00DC7F68"/>
    <w:rsid w:val="00DD182C"/>
    <w:rsid w:val="00DD230C"/>
    <w:rsid w:val="00DD248F"/>
    <w:rsid w:val="00DD3041"/>
    <w:rsid w:val="00DD351A"/>
    <w:rsid w:val="00DD3BF8"/>
    <w:rsid w:val="00DD525B"/>
    <w:rsid w:val="00DD605F"/>
    <w:rsid w:val="00DD660A"/>
    <w:rsid w:val="00DD71DF"/>
    <w:rsid w:val="00DD76B9"/>
    <w:rsid w:val="00DD784F"/>
    <w:rsid w:val="00DE0090"/>
    <w:rsid w:val="00DE0E44"/>
    <w:rsid w:val="00DE1663"/>
    <w:rsid w:val="00DE1D07"/>
    <w:rsid w:val="00DE2DAA"/>
    <w:rsid w:val="00DE5FD0"/>
    <w:rsid w:val="00DE616F"/>
    <w:rsid w:val="00DE6788"/>
    <w:rsid w:val="00DE6A6B"/>
    <w:rsid w:val="00DE6B90"/>
    <w:rsid w:val="00DE783B"/>
    <w:rsid w:val="00DE7EDC"/>
    <w:rsid w:val="00DF04E7"/>
    <w:rsid w:val="00DF0842"/>
    <w:rsid w:val="00DF0F6E"/>
    <w:rsid w:val="00DF117E"/>
    <w:rsid w:val="00DF122F"/>
    <w:rsid w:val="00DF1CD3"/>
    <w:rsid w:val="00DF1F30"/>
    <w:rsid w:val="00DF2355"/>
    <w:rsid w:val="00DF32E2"/>
    <w:rsid w:val="00DF3D69"/>
    <w:rsid w:val="00DF5030"/>
    <w:rsid w:val="00DF539D"/>
    <w:rsid w:val="00DF5AB8"/>
    <w:rsid w:val="00DF5AE7"/>
    <w:rsid w:val="00DF6722"/>
    <w:rsid w:val="00DF681B"/>
    <w:rsid w:val="00DF6956"/>
    <w:rsid w:val="00DF7811"/>
    <w:rsid w:val="00DF7B35"/>
    <w:rsid w:val="00E004F4"/>
    <w:rsid w:val="00E04024"/>
    <w:rsid w:val="00E046C6"/>
    <w:rsid w:val="00E04CE5"/>
    <w:rsid w:val="00E04D65"/>
    <w:rsid w:val="00E0502F"/>
    <w:rsid w:val="00E0554B"/>
    <w:rsid w:val="00E06075"/>
    <w:rsid w:val="00E06227"/>
    <w:rsid w:val="00E0668F"/>
    <w:rsid w:val="00E06945"/>
    <w:rsid w:val="00E078AE"/>
    <w:rsid w:val="00E10217"/>
    <w:rsid w:val="00E10524"/>
    <w:rsid w:val="00E10AB3"/>
    <w:rsid w:val="00E11028"/>
    <w:rsid w:val="00E12677"/>
    <w:rsid w:val="00E1288A"/>
    <w:rsid w:val="00E129D5"/>
    <w:rsid w:val="00E12AB0"/>
    <w:rsid w:val="00E13D32"/>
    <w:rsid w:val="00E14BE1"/>
    <w:rsid w:val="00E14EB8"/>
    <w:rsid w:val="00E1586C"/>
    <w:rsid w:val="00E1590B"/>
    <w:rsid w:val="00E1612A"/>
    <w:rsid w:val="00E16949"/>
    <w:rsid w:val="00E16AC7"/>
    <w:rsid w:val="00E17131"/>
    <w:rsid w:val="00E17B48"/>
    <w:rsid w:val="00E2001C"/>
    <w:rsid w:val="00E20804"/>
    <w:rsid w:val="00E20A24"/>
    <w:rsid w:val="00E20E25"/>
    <w:rsid w:val="00E21856"/>
    <w:rsid w:val="00E21F15"/>
    <w:rsid w:val="00E22771"/>
    <w:rsid w:val="00E230C9"/>
    <w:rsid w:val="00E232ED"/>
    <w:rsid w:val="00E23687"/>
    <w:rsid w:val="00E23B6A"/>
    <w:rsid w:val="00E249C1"/>
    <w:rsid w:val="00E24C79"/>
    <w:rsid w:val="00E25F3D"/>
    <w:rsid w:val="00E26491"/>
    <w:rsid w:val="00E27606"/>
    <w:rsid w:val="00E30EFE"/>
    <w:rsid w:val="00E317B6"/>
    <w:rsid w:val="00E31B67"/>
    <w:rsid w:val="00E3230B"/>
    <w:rsid w:val="00E32771"/>
    <w:rsid w:val="00E32A63"/>
    <w:rsid w:val="00E3302E"/>
    <w:rsid w:val="00E337E8"/>
    <w:rsid w:val="00E338FC"/>
    <w:rsid w:val="00E347CD"/>
    <w:rsid w:val="00E36CC9"/>
    <w:rsid w:val="00E370B7"/>
    <w:rsid w:val="00E3731B"/>
    <w:rsid w:val="00E378BA"/>
    <w:rsid w:val="00E37C3C"/>
    <w:rsid w:val="00E37E68"/>
    <w:rsid w:val="00E4046A"/>
    <w:rsid w:val="00E4161C"/>
    <w:rsid w:val="00E41A50"/>
    <w:rsid w:val="00E4228D"/>
    <w:rsid w:val="00E4249B"/>
    <w:rsid w:val="00E429F5"/>
    <w:rsid w:val="00E42E59"/>
    <w:rsid w:val="00E43EFC"/>
    <w:rsid w:val="00E440D0"/>
    <w:rsid w:val="00E445FE"/>
    <w:rsid w:val="00E44EAA"/>
    <w:rsid w:val="00E453E1"/>
    <w:rsid w:val="00E4550C"/>
    <w:rsid w:val="00E457B1"/>
    <w:rsid w:val="00E45A29"/>
    <w:rsid w:val="00E45C10"/>
    <w:rsid w:val="00E461B6"/>
    <w:rsid w:val="00E46914"/>
    <w:rsid w:val="00E46BD7"/>
    <w:rsid w:val="00E503AE"/>
    <w:rsid w:val="00E50809"/>
    <w:rsid w:val="00E5161A"/>
    <w:rsid w:val="00E521D7"/>
    <w:rsid w:val="00E5287C"/>
    <w:rsid w:val="00E53295"/>
    <w:rsid w:val="00E533C8"/>
    <w:rsid w:val="00E53608"/>
    <w:rsid w:val="00E53CBB"/>
    <w:rsid w:val="00E545AC"/>
    <w:rsid w:val="00E55047"/>
    <w:rsid w:val="00E559F2"/>
    <w:rsid w:val="00E56724"/>
    <w:rsid w:val="00E56BE6"/>
    <w:rsid w:val="00E56E12"/>
    <w:rsid w:val="00E57761"/>
    <w:rsid w:val="00E607C9"/>
    <w:rsid w:val="00E6111A"/>
    <w:rsid w:val="00E61685"/>
    <w:rsid w:val="00E61916"/>
    <w:rsid w:val="00E626CD"/>
    <w:rsid w:val="00E62803"/>
    <w:rsid w:val="00E63965"/>
    <w:rsid w:val="00E63AC1"/>
    <w:rsid w:val="00E65E3B"/>
    <w:rsid w:val="00E65FDA"/>
    <w:rsid w:val="00E6630F"/>
    <w:rsid w:val="00E663BC"/>
    <w:rsid w:val="00E66540"/>
    <w:rsid w:val="00E6682E"/>
    <w:rsid w:val="00E66E97"/>
    <w:rsid w:val="00E670EB"/>
    <w:rsid w:val="00E67C5B"/>
    <w:rsid w:val="00E70355"/>
    <w:rsid w:val="00E703D5"/>
    <w:rsid w:val="00E71FD2"/>
    <w:rsid w:val="00E7319D"/>
    <w:rsid w:val="00E73250"/>
    <w:rsid w:val="00E7373A"/>
    <w:rsid w:val="00E73AE0"/>
    <w:rsid w:val="00E74F68"/>
    <w:rsid w:val="00E75BA9"/>
    <w:rsid w:val="00E76340"/>
    <w:rsid w:val="00E766E4"/>
    <w:rsid w:val="00E77488"/>
    <w:rsid w:val="00E77833"/>
    <w:rsid w:val="00E80433"/>
    <w:rsid w:val="00E8109F"/>
    <w:rsid w:val="00E813D9"/>
    <w:rsid w:val="00E8175D"/>
    <w:rsid w:val="00E8204F"/>
    <w:rsid w:val="00E824DE"/>
    <w:rsid w:val="00E835FA"/>
    <w:rsid w:val="00E83FF0"/>
    <w:rsid w:val="00E84698"/>
    <w:rsid w:val="00E85150"/>
    <w:rsid w:val="00E85D16"/>
    <w:rsid w:val="00E8612A"/>
    <w:rsid w:val="00E86966"/>
    <w:rsid w:val="00E870A2"/>
    <w:rsid w:val="00E870A6"/>
    <w:rsid w:val="00E872B1"/>
    <w:rsid w:val="00E87700"/>
    <w:rsid w:val="00E90214"/>
    <w:rsid w:val="00E905A9"/>
    <w:rsid w:val="00E90716"/>
    <w:rsid w:val="00E915D6"/>
    <w:rsid w:val="00E9169B"/>
    <w:rsid w:val="00E91837"/>
    <w:rsid w:val="00E918DA"/>
    <w:rsid w:val="00E91FD7"/>
    <w:rsid w:val="00E922E4"/>
    <w:rsid w:val="00E924DD"/>
    <w:rsid w:val="00E92550"/>
    <w:rsid w:val="00E926D9"/>
    <w:rsid w:val="00E92762"/>
    <w:rsid w:val="00E92E82"/>
    <w:rsid w:val="00E937D5"/>
    <w:rsid w:val="00E938E3"/>
    <w:rsid w:val="00E93AE9"/>
    <w:rsid w:val="00E93B37"/>
    <w:rsid w:val="00E940DE"/>
    <w:rsid w:val="00E962B0"/>
    <w:rsid w:val="00E96715"/>
    <w:rsid w:val="00E97883"/>
    <w:rsid w:val="00E97AA7"/>
    <w:rsid w:val="00E97C48"/>
    <w:rsid w:val="00E97F0E"/>
    <w:rsid w:val="00EA1D2F"/>
    <w:rsid w:val="00EA2083"/>
    <w:rsid w:val="00EA26D2"/>
    <w:rsid w:val="00EA2A0D"/>
    <w:rsid w:val="00EA2BD6"/>
    <w:rsid w:val="00EA363E"/>
    <w:rsid w:val="00EA5048"/>
    <w:rsid w:val="00EA5999"/>
    <w:rsid w:val="00EA5CDC"/>
    <w:rsid w:val="00EA5D96"/>
    <w:rsid w:val="00EA5E8B"/>
    <w:rsid w:val="00EA5F46"/>
    <w:rsid w:val="00EA65C6"/>
    <w:rsid w:val="00EA6AB9"/>
    <w:rsid w:val="00EA7068"/>
    <w:rsid w:val="00EA735C"/>
    <w:rsid w:val="00EA73A3"/>
    <w:rsid w:val="00EB019A"/>
    <w:rsid w:val="00EB1F8C"/>
    <w:rsid w:val="00EB2081"/>
    <w:rsid w:val="00EB20C7"/>
    <w:rsid w:val="00EB2FB7"/>
    <w:rsid w:val="00EB3DA7"/>
    <w:rsid w:val="00EB429C"/>
    <w:rsid w:val="00EB4C47"/>
    <w:rsid w:val="00EB6DA5"/>
    <w:rsid w:val="00EB70AB"/>
    <w:rsid w:val="00EB71B4"/>
    <w:rsid w:val="00EC0274"/>
    <w:rsid w:val="00EC055A"/>
    <w:rsid w:val="00EC063B"/>
    <w:rsid w:val="00EC07C5"/>
    <w:rsid w:val="00EC08AF"/>
    <w:rsid w:val="00EC09C3"/>
    <w:rsid w:val="00EC14E3"/>
    <w:rsid w:val="00EC1A52"/>
    <w:rsid w:val="00EC24DB"/>
    <w:rsid w:val="00EC2530"/>
    <w:rsid w:val="00EC27AB"/>
    <w:rsid w:val="00EC2E8C"/>
    <w:rsid w:val="00EC2F6B"/>
    <w:rsid w:val="00EC34BA"/>
    <w:rsid w:val="00EC3518"/>
    <w:rsid w:val="00EC451C"/>
    <w:rsid w:val="00EC4B41"/>
    <w:rsid w:val="00EC4B8A"/>
    <w:rsid w:val="00EC4C6E"/>
    <w:rsid w:val="00EC4E73"/>
    <w:rsid w:val="00EC56B7"/>
    <w:rsid w:val="00EC5A9E"/>
    <w:rsid w:val="00EC5D2E"/>
    <w:rsid w:val="00EC655B"/>
    <w:rsid w:val="00EC69C1"/>
    <w:rsid w:val="00EC7698"/>
    <w:rsid w:val="00EC7B30"/>
    <w:rsid w:val="00EC7D62"/>
    <w:rsid w:val="00ED0EE7"/>
    <w:rsid w:val="00ED1115"/>
    <w:rsid w:val="00ED1185"/>
    <w:rsid w:val="00ED1AC2"/>
    <w:rsid w:val="00ED255D"/>
    <w:rsid w:val="00ED2BCF"/>
    <w:rsid w:val="00ED3332"/>
    <w:rsid w:val="00ED3846"/>
    <w:rsid w:val="00ED444C"/>
    <w:rsid w:val="00ED4F98"/>
    <w:rsid w:val="00ED58B2"/>
    <w:rsid w:val="00ED590F"/>
    <w:rsid w:val="00ED5A0F"/>
    <w:rsid w:val="00ED6B39"/>
    <w:rsid w:val="00ED6D3F"/>
    <w:rsid w:val="00ED7C5F"/>
    <w:rsid w:val="00EE1302"/>
    <w:rsid w:val="00EE154D"/>
    <w:rsid w:val="00EE197E"/>
    <w:rsid w:val="00EE1D54"/>
    <w:rsid w:val="00EE257B"/>
    <w:rsid w:val="00EE398F"/>
    <w:rsid w:val="00EE3ADD"/>
    <w:rsid w:val="00EE3C58"/>
    <w:rsid w:val="00EE41DA"/>
    <w:rsid w:val="00EE4445"/>
    <w:rsid w:val="00EE4571"/>
    <w:rsid w:val="00EE48E3"/>
    <w:rsid w:val="00EE5483"/>
    <w:rsid w:val="00EE5AA3"/>
    <w:rsid w:val="00EE5B98"/>
    <w:rsid w:val="00EE5E79"/>
    <w:rsid w:val="00EE5FC1"/>
    <w:rsid w:val="00EE6728"/>
    <w:rsid w:val="00EE763E"/>
    <w:rsid w:val="00EE7D53"/>
    <w:rsid w:val="00EE7EC5"/>
    <w:rsid w:val="00EF08B1"/>
    <w:rsid w:val="00EF2442"/>
    <w:rsid w:val="00EF24BE"/>
    <w:rsid w:val="00EF2D50"/>
    <w:rsid w:val="00EF3E1F"/>
    <w:rsid w:val="00EF3E2C"/>
    <w:rsid w:val="00EF42A1"/>
    <w:rsid w:val="00EF44EB"/>
    <w:rsid w:val="00EF4F3F"/>
    <w:rsid w:val="00EF50DD"/>
    <w:rsid w:val="00EF5505"/>
    <w:rsid w:val="00EF7062"/>
    <w:rsid w:val="00EF7B14"/>
    <w:rsid w:val="00F014BC"/>
    <w:rsid w:val="00F018C8"/>
    <w:rsid w:val="00F01F57"/>
    <w:rsid w:val="00F023A5"/>
    <w:rsid w:val="00F0263E"/>
    <w:rsid w:val="00F02BF6"/>
    <w:rsid w:val="00F02C09"/>
    <w:rsid w:val="00F02C17"/>
    <w:rsid w:val="00F034B6"/>
    <w:rsid w:val="00F034D9"/>
    <w:rsid w:val="00F03986"/>
    <w:rsid w:val="00F04F74"/>
    <w:rsid w:val="00F05916"/>
    <w:rsid w:val="00F06A3D"/>
    <w:rsid w:val="00F06CBC"/>
    <w:rsid w:val="00F07776"/>
    <w:rsid w:val="00F07A75"/>
    <w:rsid w:val="00F07B76"/>
    <w:rsid w:val="00F07D15"/>
    <w:rsid w:val="00F100CA"/>
    <w:rsid w:val="00F103AE"/>
    <w:rsid w:val="00F10901"/>
    <w:rsid w:val="00F10E7B"/>
    <w:rsid w:val="00F111D8"/>
    <w:rsid w:val="00F113EF"/>
    <w:rsid w:val="00F117C8"/>
    <w:rsid w:val="00F11CF9"/>
    <w:rsid w:val="00F1244A"/>
    <w:rsid w:val="00F12719"/>
    <w:rsid w:val="00F12858"/>
    <w:rsid w:val="00F14299"/>
    <w:rsid w:val="00F16719"/>
    <w:rsid w:val="00F172FA"/>
    <w:rsid w:val="00F17579"/>
    <w:rsid w:val="00F17F37"/>
    <w:rsid w:val="00F204BD"/>
    <w:rsid w:val="00F20FBA"/>
    <w:rsid w:val="00F21941"/>
    <w:rsid w:val="00F21BFA"/>
    <w:rsid w:val="00F222DA"/>
    <w:rsid w:val="00F226EF"/>
    <w:rsid w:val="00F22D30"/>
    <w:rsid w:val="00F22FAD"/>
    <w:rsid w:val="00F2301D"/>
    <w:rsid w:val="00F23618"/>
    <w:rsid w:val="00F23A1A"/>
    <w:rsid w:val="00F23A92"/>
    <w:rsid w:val="00F241B8"/>
    <w:rsid w:val="00F25A6E"/>
    <w:rsid w:val="00F268AE"/>
    <w:rsid w:val="00F2721D"/>
    <w:rsid w:val="00F272F5"/>
    <w:rsid w:val="00F27F8A"/>
    <w:rsid w:val="00F3006B"/>
    <w:rsid w:val="00F30858"/>
    <w:rsid w:val="00F30DD3"/>
    <w:rsid w:val="00F30F06"/>
    <w:rsid w:val="00F31289"/>
    <w:rsid w:val="00F31434"/>
    <w:rsid w:val="00F316B5"/>
    <w:rsid w:val="00F32143"/>
    <w:rsid w:val="00F32411"/>
    <w:rsid w:val="00F326FD"/>
    <w:rsid w:val="00F32B98"/>
    <w:rsid w:val="00F330AB"/>
    <w:rsid w:val="00F33266"/>
    <w:rsid w:val="00F340B8"/>
    <w:rsid w:val="00F3448D"/>
    <w:rsid w:val="00F34AB1"/>
    <w:rsid w:val="00F35A45"/>
    <w:rsid w:val="00F369A6"/>
    <w:rsid w:val="00F36EDC"/>
    <w:rsid w:val="00F3745D"/>
    <w:rsid w:val="00F40689"/>
    <w:rsid w:val="00F40D92"/>
    <w:rsid w:val="00F4284E"/>
    <w:rsid w:val="00F43A3D"/>
    <w:rsid w:val="00F44D7B"/>
    <w:rsid w:val="00F45179"/>
    <w:rsid w:val="00F45CB3"/>
    <w:rsid w:val="00F46386"/>
    <w:rsid w:val="00F46616"/>
    <w:rsid w:val="00F468F0"/>
    <w:rsid w:val="00F5015A"/>
    <w:rsid w:val="00F507F1"/>
    <w:rsid w:val="00F50E1A"/>
    <w:rsid w:val="00F5145A"/>
    <w:rsid w:val="00F5199A"/>
    <w:rsid w:val="00F5227A"/>
    <w:rsid w:val="00F52416"/>
    <w:rsid w:val="00F52753"/>
    <w:rsid w:val="00F52CBA"/>
    <w:rsid w:val="00F532DD"/>
    <w:rsid w:val="00F53EEB"/>
    <w:rsid w:val="00F53F88"/>
    <w:rsid w:val="00F5434D"/>
    <w:rsid w:val="00F555CC"/>
    <w:rsid w:val="00F55F4F"/>
    <w:rsid w:val="00F55FF9"/>
    <w:rsid w:val="00F5696D"/>
    <w:rsid w:val="00F56F73"/>
    <w:rsid w:val="00F57A06"/>
    <w:rsid w:val="00F60329"/>
    <w:rsid w:val="00F60640"/>
    <w:rsid w:val="00F61AB1"/>
    <w:rsid w:val="00F61E5A"/>
    <w:rsid w:val="00F62050"/>
    <w:rsid w:val="00F621C6"/>
    <w:rsid w:val="00F628EB"/>
    <w:rsid w:val="00F62E37"/>
    <w:rsid w:val="00F63522"/>
    <w:rsid w:val="00F63641"/>
    <w:rsid w:val="00F63A2B"/>
    <w:rsid w:val="00F64045"/>
    <w:rsid w:val="00F644F3"/>
    <w:rsid w:val="00F64610"/>
    <w:rsid w:val="00F64962"/>
    <w:rsid w:val="00F64A1E"/>
    <w:rsid w:val="00F65B28"/>
    <w:rsid w:val="00F65CA8"/>
    <w:rsid w:val="00F66A64"/>
    <w:rsid w:val="00F672AE"/>
    <w:rsid w:val="00F70059"/>
    <w:rsid w:val="00F700C3"/>
    <w:rsid w:val="00F7035F"/>
    <w:rsid w:val="00F704D5"/>
    <w:rsid w:val="00F7137B"/>
    <w:rsid w:val="00F71755"/>
    <w:rsid w:val="00F71971"/>
    <w:rsid w:val="00F719C2"/>
    <w:rsid w:val="00F7211C"/>
    <w:rsid w:val="00F732BF"/>
    <w:rsid w:val="00F73F4E"/>
    <w:rsid w:val="00F74204"/>
    <w:rsid w:val="00F75EA8"/>
    <w:rsid w:val="00F764BD"/>
    <w:rsid w:val="00F76C91"/>
    <w:rsid w:val="00F771A7"/>
    <w:rsid w:val="00F7742E"/>
    <w:rsid w:val="00F776CA"/>
    <w:rsid w:val="00F803E9"/>
    <w:rsid w:val="00F80FB3"/>
    <w:rsid w:val="00F81429"/>
    <w:rsid w:val="00F81A94"/>
    <w:rsid w:val="00F84523"/>
    <w:rsid w:val="00F85D38"/>
    <w:rsid w:val="00F85D3D"/>
    <w:rsid w:val="00F86455"/>
    <w:rsid w:val="00F8668D"/>
    <w:rsid w:val="00F86D22"/>
    <w:rsid w:val="00F875BD"/>
    <w:rsid w:val="00F907A8"/>
    <w:rsid w:val="00F91098"/>
    <w:rsid w:val="00F918C5"/>
    <w:rsid w:val="00F91ABD"/>
    <w:rsid w:val="00F92319"/>
    <w:rsid w:val="00F92617"/>
    <w:rsid w:val="00F92709"/>
    <w:rsid w:val="00F93ABB"/>
    <w:rsid w:val="00F93AFD"/>
    <w:rsid w:val="00F94351"/>
    <w:rsid w:val="00F94C01"/>
    <w:rsid w:val="00F94F37"/>
    <w:rsid w:val="00F95091"/>
    <w:rsid w:val="00F95539"/>
    <w:rsid w:val="00F956B2"/>
    <w:rsid w:val="00F96035"/>
    <w:rsid w:val="00F9614D"/>
    <w:rsid w:val="00F968DF"/>
    <w:rsid w:val="00FA06DB"/>
    <w:rsid w:val="00FA0919"/>
    <w:rsid w:val="00FA0A87"/>
    <w:rsid w:val="00FA13FF"/>
    <w:rsid w:val="00FA1A04"/>
    <w:rsid w:val="00FA1ECA"/>
    <w:rsid w:val="00FA20E7"/>
    <w:rsid w:val="00FA20F2"/>
    <w:rsid w:val="00FA3227"/>
    <w:rsid w:val="00FA37E7"/>
    <w:rsid w:val="00FA4356"/>
    <w:rsid w:val="00FA4A39"/>
    <w:rsid w:val="00FA4BA5"/>
    <w:rsid w:val="00FA6428"/>
    <w:rsid w:val="00FA64DA"/>
    <w:rsid w:val="00FA7534"/>
    <w:rsid w:val="00FB03C8"/>
    <w:rsid w:val="00FB04E9"/>
    <w:rsid w:val="00FB094F"/>
    <w:rsid w:val="00FB0E9A"/>
    <w:rsid w:val="00FB14BD"/>
    <w:rsid w:val="00FB25A7"/>
    <w:rsid w:val="00FB2CC6"/>
    <w:rsid w:val="00FB2E28"/>
    <w:rsid w:val="00FB3C57"/>
    <w:rsid w:val="00FB3FDD"/>
    <w:rsid w:val="00FB4875"/>
    <w:rsid w:val="00FB48C4"/>
    <w:rsid w:val="00FB51FC"/>
    <w:rsid w:val="00FB561C"/>
    <w:rsid w:val="00FB571F"/>
    <w:rsid w:val="00FB7204"/>
    <w:rsid w:val="00FB74DE"/>
    <w:rsid w:val="00FB7A11"/>
    <w:rsid w:val="00FC058B"/>
    <w:rsid w:val="00FC1B65"/>
    <w:rsid w:val="00FC24D5"/>
    <w:rsid w:val="00FC3165"/>
    <w:rsid w:val="00FC371A"/>
    <w:rsid w:val="00FC3DA0"/>
    <w:rsid w:val="00FC3DEE"/>
    <w:rsid w:val="00FC430E"/>
    <w:rsid w:val="00FC4D7E"/>
    <w:rsid w:val="00FC4FFA"/>
    <w:rsid w:val="00FC5E8B"/>
    <w:rsid w:val="00FC5EA4"/>
    <w:rsid w:val="00FC72AB"/>
    <w:rsid w:val="00FC7D97"/>
    <w:rsid w:val="00FC7E48"/>
    <w:rsid w:val="00FD0387"/>
    <w:rsid w:val="00FD0636"/>
    <w:rsid w:val="00FD0B0D"/>
    <w:rsid w:val="00FD1DDC"/>
    <w:rsid w:val="00FD20C8"/>
    <w:rsid w:val="00FD2458"/>
    <w:rsid w:val="00FD2829"/>
    <w:rsid w:val="00FD383C"/>
    <w:rsid w:val="00FD4272"/>
    <w:rsid w:val="00FD571A"/>
    <w:rsid w:val="00FD5B3C"/>
    <w:rsid w:val="00FD6616"/>
    <w:rsid w:val="00FD70BA"/>
    <w:rsid w:val="00FD7537"/>
    <w:rsid w:val="00FE0F8D"/>
    <w:rsid w:val="00FE11A1"/>
    <w:rsid w:val="00FE15BC"/>
    <w:rsid w:val="00FE17CE"/>
    <w:rsid w:val="00FE2A4B"/>
    <w:rsid w:val="00FE2B30"/>
    <w:rsid w:val="00FE3477"/>
    <w:rsid w:val="00FE3EF6"/>
    <w:rsid w:val="00FE4A88"/>
    <w:rsid w:val="00FE6113"/>
    <w:rsid w:val="00FE66B3"/>
    <w:rsid w:val="00FE6BDE"/>
    <w:rsid w:val="00FE7A2E"/>
    <w:rsid w:val="00FF043B"/>
    <w:rsid w:val="00FF08AC"/>
    <w:rsid w:val="00FF0984"/>
    <w:rsid w:val="00FF1A57"/>
    <w:rsid w:val="00FF21B4"/>
    <w:rsid w:val="00FF21F0"/>
    <w:rsid w:val="00FF321F"/>
    <w:rsid w:val="00FF3E1A"/>
    <w:rsid w:val="00FF5261"/>
    <w:rsid w:val="00FF537F"/>
    <w:rsid w:val="00FF5DA1"/>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0F2AAED"/>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header" w:uiPriority="99"/>
    <w:lsdException w:name="caption" w:qFormat="1"/>
    <w:lsdException w:name="footnote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E8E"/>
    <w:pPr>
      <w:jc w:val="both"/>
    </w:pPr>
    <w:rPr>
      <w:sz w:val="24"/>
      <w:lang w:val="fr-FR"/>
    </w:rPr>
  </w:style>
  <w:style w:type="paragraph" w:styleId="Titre1">
    <w:name w:val="heading 1"/>
    <w:aliases w:val="Document Header1,ClauseGroup_Title"/>
    <w:basedOn w:val="Normal"/>
    <w:next w:val="Normal"/>
    <w:link w:val="Titre1Car"/>
    <w:qFormat/>
    <w:pPr>
      <w:suppressAutoHyphens/>
      <w:spacing w:before="480" w:after="240"/>
      <w:jc w:val="center"/>
      <w:outlineLvl w:val="0"/>
    </w:pPr>
    <w:rPr>
      <w:rFonts w:ascii="Times New Roman Bold" w:hAnsi="Times New Roman Bold"/>
      <w:b/>
      <w:smallCaps/>
      <w:sz w:val="36"/>
    </w:rPr>
  </w:style>
  <w:style w:type="paragraph" w:styleId="Titre2">
    <w:name w:val="heading 2"/>
    <w:aliases w:val="Title Header2,Clause_No&amp;Name"/>
    <w:basedOn w:val="Normal"/>
    <w:next w:val="Normal"/>
    <w:link w:val="Titre2Car"/>
    <w:qFormat/>
    <w:pPr>
      <w:pBdr>
        <w:bottom w:val="single" w:sz="24" w:space="3" w:color="C0C0C0"/>
      </w:pBdr>
      <w:suppressAutoHyphens/>
      <w:spacing w:after="240"/>
      <w:jc w:val="center"/>
      <w:outlineLvl w:val="1"/>
    </w:pPr>
    <w:rPr>
      <w:rFonts w:ascii="Times New Roman Bold" w:hAnsi="Times New Roman Bold"/>
      <w:b/>
      <w:sz w:val="28"/>
    </w:rPr>
  </w:style>
  <w:style w:type="paragraph" w:styleId="Titre3">
    <w:name w:val="heading 3"/>
    <w:aliases w:val="Section Header3,ClauseSub_No&amp;Name Car,ClauseSub_No&amp;Name"/>
    <w:basedOn w:val="Normal"/>
    <w:next w:val="Normal"/>
    <w:link w:val="Titre3Car"/>
    <w:qFormat/>
    <w:pPr>
      <w:suppressAutoHyphens/>
      <w:jc w:val="center"/>
      <w:outlineLvl w:val="2"/>
    </w:pPr>
    <w:rPr>
      <w:b/>
      <w:sz w:val="28"/>
    </w:rPr>
  </w:style>
  <w:style w:type="paragraph" w:styleId="Titre4">
    <w:name w:val="heading 4"/>
    <w:aliases w:val="Sub-Clause Sub-paragraph,ClauseSubSub_No&amp;Name, Sub-Clause Sub-paragraph"/>
    <w:basedOn w:val="Normal"/>
    <w:next w:val="Normal"/>
    <w:link w:val="Titre4Car"/>
    <w:qFormat/>
    <w:rsid w:val="00774B26"/>
    <w:pPr>
      <w:keepNext/>
      <w:spacing w:after="200"/>
      <w:ind w:left="1422" w:right="18" w:hanging="457"/>
      <w:outlineLvl w:val="3"/>
    </w:pPr>
    <w:rPr>
      <w:b/>
      <w:bCs/>
    </w:rPr>
  </w:style>
  <w:style w:type="paragraph" w:styleId="Titre5">
    <w:name w:val="heading 5"/>
    <w:basedOn w:val="Normal"/>
    <w:next w:val="Normal"/>
    <w:link w:val="Titre5Car"/>
    <w:qFormat/>
    <w:pPr>
      <w:keepNext/>
      <w:jc w:val="center"/>
      <w:outlineLvl w:val="4"/>
    </w:pPr>
    <w:rPr>
      <w:rFonts w:ascii="Arial" w:hAnsi="Arial"/>
      <w:u w:val="single"/>
    </w:rPr>
  </w:style>
  <w:style w:type="paragraph" w:styleId="Titre6">
    <w:name w:val="heading 6"/>
    <w:basedOn w:val="Normal"/>
    <w:next w:val="Normal"/>
    <w:link w:val="Titre6Car"/>
    <w:qFormat/>
    <w:pPr>
      <w:keepNext/>
      <w:keepLines/>
      <w:suppressAutoHyphens/>
      <w:ind w:right="-72"/>
      <w:jc w:val="center"/>
      <w:outlineLvl w:val="5"/>
    </w:pPr>
    <w:rPr>
      <w:b/>
      <w:sz w:val="28"/>
    </w:rPr>
  </w:style>
  <w:style w:type="paragraph" w:styleId="Titre7">
    <w:name w:val="heading 7"/>
    <w:basedOn w:val="Normal"/>
    <w:next w:val="Normal"/>
    <w:link w:val="Titre7Car"/>
    <w:qFormat/>
    <w:pPr>
      <w:keepNext/>
      <w:jc w:val="center"/>
      <w:outlineLvl w:val="6"/>
    </w:pPr>
    <w:rPr>
      <w:b/>
      <w:sz w:val="72"/>
    </w:rPr>
  </w:style>
  <w:style w:type="paragraph" w:styleId="Titre8">
    <w:name w:val="heading 8"/>
    <w:basedOn w:val="Normal"/>
    <w:next w:val="Normal"/>
    <w:link w:val="Titre8Car"/>
    <w:qFormat/>
    <w:pPr>
      <w:keepNext/>
      <w:jc w:val="center"/>
      <w:outlineLvl w:val="7"/>
    </w:pPr>
    <w:rPr>
      <w:b/>
      <w:sz w:val="56"/>
    </w:rPr>
  </w:style>
  <w:style w:type="paragraph" w:styleId="Titre9">
    <w:name w:val="heading 9"/>
    <w:basedOn w:val="Normal"/>
    <w:next w:val="Normal"/>
    <w:link w:val="Titre9Car"/>
    <w:qFormat/>
    <w:rsid w:val="00F621C6"/>
    <w:pPr>
      <w:numPr>
        <w:ilvl w:val="8"/>
        <w:numId w:val="29"/>
      </w:numPr>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ClauseGroup_Title Car"/>
    <w:link w:val="Titre1"/>
    <w:uiPriority w:val="9"/>
    <w:rsid w:val="00213404"/>
    <w:rPr>
      <w:rFonts w:ascii="Times New Roman Bold" w:hAnsi="Times New Roman Bold"/>
      <w:b/>
      <w:smallCaps/>
      <w:sz w:val="36"/>
      <w:lang w:val="en-US" w:eastAsia="en-US"/>
    </w:rPr>
  </w:style>
  <w:style w:type="character" w:customStyle="1" w:styleId="Titre2Car">
    <w:name w:val="Titre 2 Car"/>
    <w:aliases w:val="Title Header2 Car,Clause_No&amp;Name Car"/>
    <w:link w:val="Titre2"/>
    <w:uiPriority w:val="9"/>
    <w:rsid w:val="00213404"/>
    <w:rPr>
      <w:rFonts w:ascii="Times New Roman Bold" w:hAnsi="Times New Roman Bold"/>
      <w:b/>
      <w:sz w:val="28"/>
      <w:lang w:val="en-US" w:eastAsia="en-US"/>
    </w:rPr>
  </w:style>
  <w:style w:type="character" w:customStyle="1" w:styleId="Titre3Car">
    <w:name w:val="Titre 3 Car"/>
    <w:aliases w:val="Section Header3 Car,ClauseSub_No&amp;Name Car Car,ClauseSub_No&amp;Name Car1"/>
    <w:link w:val="Titre3"/>
    <w:rsid w:val="00AD0676"/>
    <w:rPr>
      <w:b/>
      <w:sz w:val="28"/>
      <w:lang w:val="en-US" w:eastAsia="en-US" w:bidi="ar-SA"/>
    </w:rPr>
  </w:style>
  <w:style w:type="character" w:customStyle="1" w:styleId="Titre4Car">
    <w:name w:val="Titre 4 Car"/>
    <w:aliases w:val="Sub-Clause Sub-paragraph Car,ClauseSubSub_No&amp;Name Car, Sub-Clause Sub-paragraph Car"/>
    <w:link w:val="Titre4"/>
    <w:uiPriority w:val="9"/>
    <w:rsid w:val="00213404"/>
    <w:rPr>
      <w:b/>
      <w:bCs/>
      <w:sz w:val="24"/>
      <w:lang w:val="en-US" w:eastAsia="en-US"/>
    </w:rPr>
  </w:style>
  <w:style w:type="character" w:customStyle="1" w:styleId="Titre5Car">
    <w:name w:val="Titre 5 Car"/>
    <w:link w:val="Titre5"/>
    <w:rsid w:val="00213404"/>
    <w:rPr>
      <w:rFonts w:ascii="Arial" w:hAnsi="Arial"/>
      <w:sz w:val="24"/>
      <w:u w:val="single"/>
      <w:lang w:val="en-US" w:eastAsia="en-US"/>
    </w:rPr>
  </w:style>
  <w:style w:type="character" w:customStyle="1" w:styleId="Titre6Car">
    <w:name w:val="Titre 6 Car"/>
    <w:link w:val="Titre6"/>
    <w:uiPriority w:val="9"/>
    <w:rsid w:val="00213404"/>
    <w:rPr>
      <w:b/>
      <w:sz w:val="28"/>
      <w:lang w:val="en-US" w:eastAsia="en-US"/>
    </w:rPr>
  </w:style>
  <w:style w:type="character" w:customStyle="1" w:styleId="Titre7Car">
    <w:name w:val="Titre 7 Car"/>
    <w:link w:val="Titre7"/>
    <w:uiPriority w:val="9"/>
    <w:rsid w:val="00213404"/>
    <w:rPr>
      <w:b/>
      <w:sz w:val="72"/>
      <w:lang w:val="en-US" w:eastAsia="en-US"/>
    </w:rPr>
  </w:style>
  <w:style w:type="character" w:customStyle="1" w:styleId="Titre8Car">
    <w:name w:val="Titre 8 Car"/>
    <w:link w:val="Titre8"/>
    <w:uiPriority w:val="9"/>
    <w:rsid w:val="00213404"/>
    <w:rPr>
      <w:b/>
      <w:sz w:val="56"/>
      <w:lang w:val="en-US" w:eastAsia="en-US"/>
    </w:rPr>
  </w:style>
  <w:style w:type="character" w:customStyle="1" w:styleId="Titre9Car">
    <w:name w:val="Titre 9 Car"/>
    <w:link w:val="Titre9"/>
    <w:rsid w:val="00213404"/>
    <w:rPr>
      <w:rFonts w:ascii="Arial" w:hAnsi="Arial"/>
      <w:b/>
      <w:i/>
      <w:sz w:val="18"/>
      <w:lang w:val="es-ES_tradnl"/>
    </w:rPr>
  </w:style>
  <w:style w:type="character" w:customStyle="1" w:styleId="Bibliogrphy">
    <w:name w:val="Bibliogrphy"/>
    <w:basedOn w:val="Policepardfaut"/>
  </w:style>
  <w:style w:type="character" w:customStyle="1" w:styleId="DocInit">
    <w:name w:val="Doc Init"/>
    <w:basedOn w:val="Policepardfaut"/>
  </w:style>
  <w:style w:type="paragraph" w:customStyle="1" w:styleId="Document1">
    <w:name w:val="Document 1"/>
    <w:pPr>
      <w:keepNext/>
      <w:keepLines/>
      <w:tabs>
        <w:tab w:val="left" w:pos="-720"/>
      </w:tabs>
      <w:suppressAutoHyphens/>
    </w:pPr>
    <w:rPr>
      <w:rFonts w:ascii="Times" w:hAnsi="Times"/>
      <w:sz w:val="24"/>
    </w:rPr>
  </w:style>
  <w:style w:type="character" w:customStyle="1" w:styleId="Document2">
    <w:name w:val="Document 2"/>
    <w:rPr>
      <w:rFonts w:ascii="Times" w:hAnsi="Times"/>
      <w:noProof w:val="0"/>
      <w:sz w:val="24"/>
      <w:lang w:val="en-US"/>
    </w:rPr>
  </w:style>
  <w:style w:type="character" w:customStyle="1" w:styleId="Document3">
    <w:name w:val="Document 3"/>
    <w:rPr>
      <w:rFonts w:ascii="Times" w:hAnsi="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Init">
    <w:name w:val="Tech Init"/>
    <w:rPr>
      <w:rFonts w:ascii="Times" w:hAnsi="Times"/>
      <w:noProof w:val="0"/>
      <w:sz w:val="24"/>
      <w:lang w:val="en-US"/>
    </w:rPr>
  </w:style>
  <w:style w:type="character" w:customStyle="1" w:styleId="Technical1">
    <w:name w:val="Technical 1"/>
    <w:rPr>
      <w:rFonts w:ascii="Times" w:hAnsi="Times"/>
      <w:noProof w:val="0"/>
      <w:sz w:val="24"/>
      <w:lang w:val="en-US"/>
    </w:rPr>
  </w:style>
  <w:style w:type="character" w:customStyle="1" w:styleId="Technical2">
    <w:name w:val="Technical 2"/>
    <w:rPr>
      <w:rFonts w:ascii="Times" w:hAnsi="Times"/>
      <w:noProof w:val="0"/>
      <w:sz w:val="24"/>
      <w:lang w:val="en-US"/>
    </w:rPr>
  </w:style>
  <w:style w:type="character" w:customStyle="1" w:styleId="Technical3">
    <w:name w:val="Technical 3"/>
    <w:rPr>
      <w:rFonts w:ascii="Times" w:hAnsi="Times"/>
      <w:noProof w:val="0"/>
      <w:sz w:val="24"/>
      <w:lang w:val="en-US"/>
    </w:rPr>
  </w:style>
  <w:style w:type="paragraph" w:customStyle="1" w:styleId="Technical4">
    <w:name w:val="Technical 4"/>
    <w:uiPriority w:val="99"/>
    <w:pPr>
      <w:tabs>
        <w:tab w:val="left" w:pos="-720"/>
      </w:tabs>
      <w:suppressAutoHyphens/>
    </w:pPr>
    <w:rPr>
      <w:rFonts w:ascii="Times" w:hAnsi="Times"/>
      <w:b/>
      <w:sz w:val="24"/>
    </w:rPr>
  </w:style>
  <w:style w:type="paragraph" w:customStyle="1" w:styleId="Technical5">
    <w:name w:val="Technical 5"/>
    <w:pPr>
      <w:tabs>
        <w:tab w:val="left" w:pos="-720"/>
      </w:tabs>
      <w:suppressAutoHyphens/>
      <w:ind w:firstLine="720"/>
    </w:pPr>
    <w:rPr>
      <w:rFonts w:ascii="Times" w:hAnsi="Times"/>
      <w:b/>
      <w:sz w:val="24"/>
    </w:rPr>
  </w:style>
  <w:style w:type="paragraph" w:customStyle="1" w:styleId="Technical6">
    <w:name w:val="Technical 6"/>
    <w:pPr>
      <w:tabs>
        <w:tab w:val="left" w:pos="-720"/>
      </w:tabs>
      <w:suppressAutoHyphens/>
      <w:ind w:firstLine="720"/>
    </w:pPr>
    <w:rPr>
      <w:rFonts w:ascii="Times" w:hAnsi="Times"/>
      <w:b/>
      <w:sz w:val="24"/>
    </w:rPr>
  </w:style>
  <w:style w:type="paragraph" w:customStyle="1" w:styleId="Technical7">
    <w:name w:val="Technical 7"/>
    <w:pPr>
      <w:tabs>
        <w:tab w:val="left" w:pos="-720"/>
      </w:tabs>
      <w:suppressAutoHyphens/>
      <w:ind w:firstLine="720"/>
    </w:pPr>
    <w:rPr>
      <w:rFonts w:ascii="Times" w:hAnsi="Times"/>
      <w:b/>
      <w:sz w:val="24"/>
    </w:rPr>
  </w:style>
  <w:style w:type="paragraph" w:customStyle="1" w:styleId="Technical8">
    <w:name w:val="Technical 8"/>
    <w:pPr>
      <w:tabs>
        <w:tab w:val="left" w:pos="-720"/>
      </w:tabs>
      <w:suppressAutoHyphens/>
      <w:ind w:firstLine="720"/>
    </w:pPr>
    <w:rPr>
      <w:rFonts w:ascii="Times" w:hAnsi="Times"/>
      <w:b/>
      <w:sz w:val="24"/>
    </w:rPr>
  </w:style>
  <w:style w:type="paragraph" w:customStyle="1" w:styleId="Pleading">
    <w:name w:val="Pleading"/>
    <w:pPr>
      <w:tabs>
        <w:tab w:val="left" w:pos="-720"/>
      </w:tabs>
      <w:suppressAutoHyphens/>
      <w:spacing w:line="240" w:lineRule="exact"/>
    </w:pPr>
    <w:rPr>
      <w:rFonts w:ascii="Times" w:hAnsi="Times"/>
      <w:sz w:val="24"/>
    </w:rPr>
  </w:style>
  <w:style w:type="paragraph" w:customStyle="1" w:styleId="RightPar1">
    <w:name w:val="Right Par 1"/>
    <w:pPr>
      <w:tabs>
        <w:tab w:val="left" w:pos="-720"/>
        <w:tab w:val="left" w:pos="0"/>
        <w:tab w:val="decimal" w:pos="720"/>
      </w:tabs>
      <w:suppressAutoHyphens/>
      <w:ind w:firstLine="720"/>
    </w:pPr>
    <w:rPr>
      <w:rFonts w:ascii="Times"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M1">
    <w:name w:val="toc 1"/>
    <w:basedOn w:val="Normal"/>
    <w:next w:val="Normal"/>
    <w:uiPriority w:val="39"/>
    <w:rsid w:val="00775A07"/>
    <w:pPr>
      <w:tabs>
        <w:tab w:val="right" w:leader="dot" w:pos="9299"/>
      </w:tabs>
      <w:suppressAutoHyphens/>
      <w:spacing w:before="240"/>
      <w:jc w:val="left"/>
    </w:pPr>
    <w:rPr>
      <w:rFonts w:ascii="Times New Roman Bold" w:hAnsi="Times New Roman Bold" w:cs="Times New Roman Bold"/>
      <w:b/>
      <w:bCs/>
    </w:rPr>
  </w:style>
  <w:style w:type="paragraph" w:styleId="TM2">
    <w:name w:val="toc 2"/>
    <w:basedOn w:val="Normal"/>
    <w:next w:val="Normal"/>
    <w:uiPriority w:val="39"/>
    <w:rsid w:val="00775A07"/>
    <w:pPr>
      <w:tabs>
        <w:tab w:val="right" w:leader="dot" w:pos="9299"/>
      </w:tabs>
      <w:suppressAutoHyphens/>
      <w:ind w:left="1134" w:hanging="567"/>
      <w:jc w:val="left"/>
    </w:pPr>
  </w:style>
  <w:style w:type="paragraph" w:styleId="TM3">
    <w:name w:val="toc 3"/>
    <w:basedOn w:val="Normal"/>
    <w:next w:val="Normal"/>
    <w:uiPriority w:val="39"/>
    <w:rsid w:val="00775A07"/>
    <w:pPr>
      <w:tabs>
        <w:tab w:val="left" w:pos="1843"/>
        <w:tab w:val="right" w:leader="dot" w:pos="9299"/>
      </w:tabs>
      <w:suppressAutoHyphens/>
      <w:ind w:left="1854" w:hanging="720"/>
      <w:jc w:val="left"/>
    </w:pPr>
  </w:style>
  <w:style w:type="paragraph" w:styleId="TM4">
    <w:name w:val="toc 4"/>
    <w:basedOn w:val="Normal"/>
    <w:next w:val="Normal"/>
    <w:uiPriority w:val="39"/>
    <w:rsid w:val="00775A07"/>
    <w:pPr>
      <w:tabs>
        <w:tab w:val="left" w:pos="2381"/>
        <w:tab w:val="right" w:leader="dot" w:pos="9299"/>
      </w:tabs>
      <w:suppressAutoHyphens/>
      <w:ind w:left="2382" w:hanging="851"/>
      <w:jc w:val="left"/>
    </w:pPr>
  </w:style>
  <w:style w:type="paragraph" w:styleId="TM5">
    <w:name w:val="toc 5"/>
    <w:basedOn w:val="Normal"/>
    <w:next w:val="Normal"/>
    <w:semiHidden/>
    <w:pPr>
      <w:tabs>
        <w:tab w:val="left" w:leader="dot" w:pos="8640"/>
        <w:tab w:val="right" w:pos="9000"/>
      </w:tabs>
      <w:suppressAutoHyphens/>
      <w:ind w:left="3600" w:right="720" w:hanging="720"/>
    </w:pPr>
  </w:style>
  <w:style w:type="paragraph" w:styleId="TM6">
    <w:name w:val="toc 6"/>
    <w:basedOn w:val="Normal"/>
    <w:next w:val="Normal"/>
    <w:semiHidden/>
    <w:pPr>
      <w:tabs>
        <w:tab w:val="left" w:pos="8640"/>
        <w:tab w:val="right" w:pos="900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left" w:pos="8640"/>
        <w:tab w:val="right" w:pos="9000"/>
      </w:tabs>
      <w:suppressAutoHyphens/>
      <w:ind w:left="720" w:hanging="720"/>
    </w:pPr>
  </w:style>
  <w:style w:type="paragraph" w:styleId="TM9">
    <w:name w:val="toc 9"/>
    <w:basedOn w:val="Normal"/>
    <w:next w:val="Normal"/>
    <w:semiHidden/>
    <w:pPr>
      <w:tabs>
        <w:tab w:val="left" w:leader="dot" w:pos="8640"/>
        <w:tab w:val="right" w:pos="9000"/>
      </w:tabs>
      <w:suppressAutoHyphens/>
      <w:ind w:left="720" w:hanging="720"/>
    </w:pPr>
  </w:style>
  <w:style w:type="paragraph" w:styleId="Index1">
    <w:name w:val="index 1"/>
    <w:basedOn w:val="Normal"/>
    <w:next w:val="Normal"/>
    <w:semiHidden/>
    <w:pPr>
      <w:tabs>
        <w:tab w:val="right" w:pos="4140"/>
      </w:tabs>
      <w:ind w:left="240" w:hanging="240"/>
      <w:jc w:val="left"/>
    </w:pPr>
    <w:rPr>
      <w:sz w:val="20"/>
    </w:rPr>
  </w:style>
  <w:style w:type="paragraph" w:styleId="Index2">
    <w:name w:val="index 2"/>
    <w:basedOn w:val="Normal"/>
    <w:next w:val="Normal"/>
    <w:semiHidden/>
    <w:pPr>
      <w:tabs>
        <w:tab w:val="right" w:pos="4140"/>
      </w:tabs>
      <w:ind w:left="480" w:hanging="240"/>
      <w:jc w:val="left"/>
    </w:pPr>
    <w:rPr>
      <w:sz w:val="20"/>
    </w:rPr>
  </w:style>
  <w:style w:type="paragraph" w:styleId="TitreTR">
    <w:name w:val="toa heading"/>
    <w:basedOn w:val="Normal"/>
    <w:next w:val="Normal"/>
    <w:semiHidden/>
    <w:pPr>
      <w:tabs>
        <w:tab w:val="left" w:pos="9000"/>
        <w:tab w:val="right" w:pos="9360"/>
      </w:tabs>
      <w:suppressAutoHyphens/>
    </w:pPr>
  </w:style>
  <w:style w:type="paragraph" w:styleId="Lgende">
    <w:name w:val="caption"/>
    <w:basedOn w:val="Normal"/>
    <w:next w:val="Normal"/>
    <w:qFormat/>
    <w:rPr>
      <w:rFonts w:ascii="Courier New" w:hAnsi="Courier New"/>
    </w:rPr>
  </w:style>
  <w:style w:type="character" w:customStyle="1" w:styleId="EquationCaption">
    <w:name w:val="_Equation Caption"/>
  </w:style>
  <w:style w:type="character" w:customStyle="1" w:styleId="vlpgno">
    <w:name w:val="vl.pg.no."/>
    <w:rPr>
      <w:rFonts w:ascii="Times" w:hAnsi="Times"/>
      <w:b/>
      <w:noProof w:val="0"/>
      <w:sz w:val="20"/>
      <w:lang w:val="en-US"/>
    </w:rPr>
  </w:style>
  <w:style w:type="character" w:styleId="Numrodeligne">
    <w:name w:val="line number"/>
    <w:basedOn w:val="Policepardfaut"/>
  </w:style>
  <w:style w:type="paragraph" w:styleId="Titre">
    <w:name w:val="Title"/>
    <w:basedOn w:val="Normal"/>
    <w:link w:val="TitreCar"/>
    <w:qFormat/>
    <w:pPr>
      <w:spacing w:before="240" w:after="60"/>
      <w:jc w:val="center"/>
    </w:pPr>
    <w:rPr>
      <w:rFonts w:ascii="Arial" w:hAnsi="Arial"/>
      <w:b/>
      <w:kern w:val="28"/>
      <w:sz w:val="32"/>
    </w:rPr>
  </w:style>
  <w:style w:type="character" w:customStyle="1" w:styleId="TitreCar">
    <w:name w:val="Titre Car"/>
    <w:link w:val="Titre"/>
    <w:rsid w:val="00213404"/>
    <w:rPr>
      <w:rFonts w:ascii="Arial" w:hAnsi="Arial"/>
      <w:b/>
      <w:kern w:val="28"/>
      <w:sz w:val="32"/>
      <w:lang w:val="en-US" w:eastAsia="en-US"/>
    </w:rPr>
  </w:style>
  <w:style w:type="character" w:customStyle="1" w:styleId="footnote">
    <w:name w:val="footnote"/>
    <w:rPr>
      <w:rFonts w:ascii="Book Antiqua" w:hAnsi="Book Antiqua"/>
      <w:noProof w:val="0"/>
      <w:sz w:val="24"/>
      <w:lang w:val="en-US"/>
    </w:rPr>
  </w:style>
  <w:style w:type="paragraph" w:styleId="En-tte">
    <w:name w:val="header"/>
    <w:basedOn w:val="Normal"/>
    <w:link w:val="En-tteCar"/>
    <w:uiPriority w:val="99"/>
    <w:rPr>
      <w:sz w:val="20"/>
    </w:rPr>
  </w:style>
  <w:style w:type="character" w:customStyle="1" w:styleId="En-tteCar">
    <w:name w:val="En-tête Car"/>
    <w:link w:val="En-tte"/>
    <w:uiPriority w:val="99"/>
    <w:rsid w:val="00213404"/>
    <w:rPr>
      <w:lang w:val="en-US" w:eastAsia="en-US"/>
    </w:rPr>
  </w:style>
  <w:style w:type="paragraph" w:styleId="Pieddepage">
    <w:name w:val="footer"/>
    <w:basedOn w:val="Normal"/>
    <w:link w:val="PieddepageCar"/>
    <w:rPr>
      <w:sz w:val="20"/>
    </w:rPr>
  </w:style>
  <w:style w:type="character" w:customStyle="1" w:styleId="PieddepageCar">
    <w:name w:val="Pied de page Car"/>
    <w:link w:val="Pieddepage"/>
    <w:uiPriority w:val="99"/>
    <w:rsid w:val="002F662D"/>
    <w:rPr>
      <w:lang w:val="en-US" w:eastAsia="en-US"/>
    </w:rPr>
  </w:style>
  <w:style w:type="character" w:styleId="Numrodepage">
    <w:name w:val="page number"/>
    <w:basedOn w:val="Policepardfaut"/>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tabs>
        <w:tab w:val="left" w:pos="360"/>
      </w:tabs>
      <w:spacing w:after="120"/>
      <w:ind w:left="360" w:hanging="360"/>
    </w:pPr>
    <w:rPr>
      <w:rFonts w:ascii="Arial" w:hAnsi="Arial"/>
      <w:sz w:val="1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D52FFE"/>
    <w:rPr>
      <w:rFonts w:ascii="Arial" w:hAnsi="Arial"/>
      <w:sz w:val="18"/>
      <w:lang w:val="en-US" w:eastAsia="en-US"/>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styleId="Appelnotedebasdep">
    <w:name w:val="footnote reference"/>
    <w:uiPriority w:val="99"/>
    <w:rPr>
      <w:vertAlign w:val="superscript"/>
    </w:rPr>
  </w:style>
  <w:style w:type="character" w:customStyle="1" w:styleId="insert2">
    <w:name w:val="insert2"/>
    <w:rPr>
      <w:rFonts w:ascii="Arial" w:hAnsi="Arial"/>
      <w:i/>
      <w:noProof w:val="0"/>
      <w:sz w:val="24"/>
      <w:lang w:val="en-US"/>
    </w:rPr>
  </w:style>
  <w:style w:type="character" w:customStyle="1" w:styleId="reference">
    <w:name w:val="reference"/>
    <w:rPr>
      <w:rFonts w:ascii="Book Antiqua" w:hAnsi="Book Antiqua"/>
      <w:i/>
      <w:noProof w:val="0"/>
      <w:sz w:val="24"/>
      <w:lang w:val="en-US"/>
    </w:rPr>
  </w:style>
  <w:style w:type="paragraph" w:styleId="Index3">
    <w:name w:val="index 3"/>
    <w:basedOn w:val="Normal"/>
    <w:next w:val="Normal"/>
    <w:semiHidden/>
    <w:pPr>
      <w:tabs>
        <w:tab w:val="right" w:pos="4140"/>
      </w:tabs>
      <w:ind w:left="720" w:hanging="240"/>
      <w:jc w:val="left"/>
    </w:pPr>
    <w:rPr>
      <w:sz w:val="20"/>
    </w:rPr>
  </w:style>
  <w:style w:type="paragraph" w:styleId="Index4">
    <w:name w:val="index 4"/>
    <w:basedOn w:val="Normal"/>
    <w:next w:val="Normal"/>
    <w:semiHidden/>
    <w:pPr>
      <w:tabs>
        <w:tab w:val="right" w:pos="4140"/>
      </w:tabs>
      <w:ind w:left="960" w:hanging="240"/>
      <w:jc w:val="left"/>
    </w:pPr>
    <w:rPr>
      <w:sz w:val="20"/>
    </w:rPr>
  </w:style>
  <w:style w:type="paragraph" w:styleId="Index5">
    <w:name w:val="index 5"/>
    <w:basedOn w:val="Normal"/>
    <w:next w:val="Normal"/>
    <w:semiHidden/>
    <w:pPr>
      <w:tabs>
        <w:tab w:val="right" w:pos="4140"/>
      </w:tabs>
      <w:ind w:left="1200" w:hanging="240"/>
      <w:jc w:val="left"/>
    </w:pPr>
    <w:rPr>
      <w:sz w:val="20"/>
    </w:rPr>
  </w:style>
  <w:style w:type="paragraph" w:styleId="Index6">
    <w:name w:val="index 6"/>
    <w:basedOn w:val="Normal"/>
    <w:next w:val="Normal"/>
    <w:semiHidden/>
    <w:pPr>
      <w:tabs>
        <w:tab w:val="right" w:pos="4140"/>
      </w:tabs>
      <w:ind w:left="1440" w:hanging="240"/>
      <w:jc w:val="left"/>
    </w:pPr>
    <w:rPr>
      <w:sz w:val="20"/>
    </w:rPr>
  </w:style>
  <w:style w:type="paragraph" w:styleId="Index7">
    <w:name w:val="index 7"/>
    <w:basedOn w:val="Normal"/>
    <w:next w:val="Normal"/>
    <w:semiHidden/>
    <w:pPr>
      <w:tabs>
        <w:tab w:val="right" w:pos="4140"/>
      </w:tabs>
      <w:ind w:left="1680" w:hanging="240"/>
      <w:jc w:val="left"/>
    </w:pPr>
    <w:rPr>
      <w:sz w:val="20"/>
    </w:rPr>
  </w:style>
  <w:style w:type="paragraph" w:styleId="Index8">
    <w:name w:val="index 8"/>
    <w:basedOn w:val="Normal"/>
    <w:next w:val="Normal"/>
    <w:semiHidden/>
    <w:pPr>
      <w:tabs>
        <w:tab w:val="right" w:pos="4140"/>
      </w:tabs>
      <w:ind w:left="1920" w:hanging="240"/>
      <w:jc w:val="left"/>
    </w:pPr>
    <w:rPr>
      <w:sz w:val="20"/>
    </w:rPr>
  </w:style>
  <w:style w:type="paragraph" w:styleId="Index9">
    <w:name w:val="index 9"/>
    <w:basedOn w:val="Normal"/>
    <w:next w:val="Normal"/>
    <w:semiHidden/>
    <w:pPr>
      <w:tabs>
        <w:tab w:val="right" w:pos="4140"/>
      </w:tabs>
      <w:ind w:left="2160" w:hanging="240"/>
      <w:jc w:val="left"/>
    </w:pPr>
    <w:rPr>
      <w:sz w:val="20"/>
    </w:rPr>
  </w:style>
  <w:style w:type="paragraph" w:styleId="Titreindex">
    <w:name w:val="index heading"/>
    <w:basedOn w:val="Normal"/>
    <w:next w:val="Index1"/>
    <w:semiHidden/>
    <w:pPr>
      <w:jc w:val="left"/>
    </w:pPr>
    <w:rPr>
      <w:sz w:val="20"/>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style>
  <w:style w:type="paragraph" w:customStyle="1" w:styleId="Head2">
    <w:name w:val="Head 2"/>
    <w:basedOn w:val="Normal"/>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link w:val="Head41Char"/>
    <w:rsid w:val="00BB0403"/>
    <w:pPr>
      <w:pBdr>
        <w:bottom w:val="none" w:sz="0" w:space="0" w:color="auto"/>
      </w:pBdr>
    </w:pPr>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Titre1"/>
    <w:link w:val="Head81Char"/>
    <w:pPr>
      <w:outlineLvl w:val="9"/>
    </w:pPr>
    <w:rPr>
      <w:smallCaps w:val="0"/>
      <w:sz w:val="32"/>
    </w:rPr>
  </w:style>
  <w:style w:type="character" w:customStyle="1" w:styleId="Head81Char">
    <w:name w:val="Head 8.1 Char"/>
    <w:link w:val="Head81"/>
    <w:rsid w:val="00213404"/>
    <w:rPr>
      <w:rFonts w:ascii="Times New Roman Bold" w:hAnsi="Times New Roman Bold"/>
      <w:b/>
      <w:sz w:val="32"/>
      <w:lang w:val="en-US" w:eastAsia="en-US"/>
    </w:rPr>
  </w:style>
  <w:style w:type="paragraph" w:customStyle="1" w:styleId="Head82">
    <w:name w:val="Head 8.2"/>
    <w:basedOn w:val="Head81"/>
    <w:rPr>
      <w:smallCaps/>
      <w:sz w:val="28"/>
    </w:rPr>
  </w:style>
  <w:style w:type="paragraph" w:styleId="Corpsdetexte">
    <w:name w:val="Body Text"/>
    <w:basedOn w:val="Normal"/>
    <w:link w:val="CorpsdetexteCar"/>
    <w:pPr>
      <w:suppressAutoHyphens/>
      <w:ind w:right="-72"/>
    </w:pPr>
    <w:rPr>
      <w:spacing w:val="-4"/>
    </w:rPr>
  </w:style>
  <w:style w:type="character" w:customStyle="1" w:styleId="CorpsdetexteCar">
    <w:name w:val="Corps de texte Car"/>
    <w:link w:val="Corpsdetexte"/>
    <w:rsid w:val="00213404"/>
    <w:rPr>
      <w:spacing w:val="-4"/>
      <w:sz w:val="24"/>
      <w:lang w:val="en-US" w:eastAsia="en-US"/>
    </w:rPr>
  </w:style>
  <w:style w:type="paragraph" w:styleId="Retraitcorpsdetexte">
    <w:name w:val="Body Text Indent"/>
    <w:basedOn w:val="Normal"/>
    <w:link w:val="RetraitcorpsdetexteCar"/>
    <w:pPr>
      <w:tabs>
        <w:tab w:val="left" w:pos="1080"/>
      </w:tabs>
      <w:ind w:left="1080" w:hanging="540"/>
    </w:pPr>
  </w:style>
  <w:style w:type="character" w:customStyle="1" w:styleId="RetraitcorpsdetexteCar">
    <w:name w:val="Retrait corps de texte Car"/>
    <w:link w:val="Retraitcorpsdetexte"/>
    <w:uiPriority w:val="99"/>
    <w:rsid w:val="004541E9"/>
    <w:rPr>
      <w:sz w:val="24"/>
      <w:lang w:val="en-US" w:eastAsia="en-US"/>
    </w:rPr>
  </w:style>
  <w:style w:type="paragraph" w:styleId="Normalcentr">
    <w:name w:val="Block Text"/>
    <w:basedOn w:val="Normal"/>
    <w:pPr>
      <w:tabs>
        <w:tab w:val="left" w:pos="1080"/>
      </w:tabs>
      <w:suppressAutoHyphens/>
      <w:spacing w:after="200"/>
      <w:ind w:left="547" w:right="-72" w:hanging="547"/>
    </w:pPr>
  </w:style>
  <w:style w:type="paragraph" w:styleId="Notedefin">
    <w:name w:val="endnote text"/>
    <w:basedOn w:val="Normal"/>
    <w:link w:val="NotedefinCar"/>
    <w:semiHidden/>
    <w:pPr>
      <w:tabs>
        <w:tab w:val="left" w:pos="-720"/>
      </w:tabs>
      <w:suppressAutoHyphens/>
      <w:jc w:val="left"/>
    </w:pPr>
    <w:rPr>
      <w:sz w:val="20"/>
    </w:rPr>
  </w:style>
  <w:style w:type="character" w:customStyle="1" w:styleId="NotedefinCar">
    <w:name w:val="Note de fin Car"/>
    <w:link w:val="Notedefin"/>
    <w:uiPriority w:val="99"/>
    <w:semiHidden/>
    <w:rsid w:val="00213404"/>
    <w:rPr>
      <w:lang w:val="en-US" w:eastAsia="en-US"/>
    </w:rPr>
  </w:style>
  <w:style w:type="character" w:styleId="Appeldenotedefin">
    <w:name w:val="endnote reference"/>
    <w:semiHidden/>
    <w:rPr>
      <w:rFonts w:ascii="CG Times" w:hAnsi="CG Times"/>
      <w:noProof w:val="0"/>
      <w:sz w:val="22"/>
      <w:vertAlign w:val="superscript"/>
      <w:lang w:val="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Corpsdetexte3">
    <w:name w:val="Body Text 3"/>
    <w:basedOn w:val="Normal"/>
    <w:link w:val="Corpsdetexte3Car"/>
    <w:pPr>
      <w:suppressAutoHyphens/>
      <w:spacing w:after="140"/>
      <w:jc w:val="left"/>
    </w:pPr>
    <w:rPr>
      <w:i/>
      <w:iCs/>
      <w:color w:val="000000"/>
      <w:szCs w:val="24"/>
    </w:rPr>
  </w:style>
  <w:style w:type="character" w:customStyle="1" w:styleId="Corpsdetexte3Car">
    <w:name w:val="Corps de texte 3 Car"/>
    <w:link w:val="Corpsdetexte3"/>
    <w:uiPriority w:val="99"/>
    <w:rsid w:val="00213404"/>
    <w:rPr>
      <w:i/>
      <w:iCs/>
      <w:color w:val="000000"/>
      <w:sz w:val="24"/>
      <w:szCs w:val="24"/>
      <w:lang w:val="en-US" w:eastAsia="en-US"/>
    </w:rPr>
  </w:style>
  <w:style w:type="paragraph" w:styleId="Corpsdetexte2">
    <w:name w:val="Body Text 2"/>
    <w:basedOn w:val="Normal"/>
    <w:link w:val="Corpsdetexte2Car"/>
    <w:pPr>
      <w:suppressAutoHyphens/>
    </w:pPr>
    <w:rPr>
      <w:i/>
    </w:rPr>
  </w:style>
  <w:style w:type="character" w:customStyle="1" w:styleId="Corpsdetexte2Car">
    <w:name w:val="Corps de texte 2 Car"/>
    <w:link w:val="Corpsdetexte2"/>
    <w:uiPriority w:val="99"/>
    <w:rsid w:val="00213404"/>
    <w:rPr>
      <w:i/>
      <w:sz w:val="24"/>
      <w:lang w:val="en-US" w:eastAsia="en-US"/>
    </w:rPr>
  </w:style>
  <w:style w:type="paragraph" w:styleId="Retraitcorpsdetexte2">
    <w:name w:val="Body Text Indent 2"/>
    <w:basedOn w:val="Normal"/>
    <w:link w:val="Retraitcorpsdetexte2Car"/>
    <w:pPr>
      <w:tabs>
        <w:tab w:val="num" w:pos="720"/>
      </w:tabs>
      <w:ind w:left="720" w:hanging="720"/>
      <w:jc w:val="left"/>
    </w:pPr>
  </w:style>
  <w:style w:type="character" w:customStyle="1" w:styleId="Retraitcorpsdetexte2Car">
    <w:name w:val="Retrait corps de texte 2 Car"/>
    <w:link w:val="Retraitcorpsdetexte2"/>
    <w:uiPriority w:val="99"/>
    <w:rsid w:val="008E1040"/>
    <w:rPr>
      <w:sz w:val="24"/>
      <w:lang w:val="en-US" w:eastAsia="en-US"/>
    </w:rPr>
  </w:style>
  <w:style w:type="paragraph" w:styleId="Sous-titre">
    <w:name w:val="Subtitle"/>
    <w:basedOn w:val="Normal"/>
    <w:link w:val="Sous-titreCar"/>
    <w:uiPriority w:val="11"/>
    <w:qFormat/>
    <w:pPr>
      <w:jc w:val="center"/>
    </w:pPr>
    <w:rPr>
      <w:b/>
      <w:sz w:val="44"/>
    </w:rPr>
  </w:style>
  <w:style w:type="character" w:customStyle="1" w:styleId="Sous-titreCar">
    <w:name w:val="Sous-titre Car"/>
    <w:link w:val="Sous-titre"/>
    <w:uiPriority w:val="11"/>
    <w:rsid w:val="00213404"/>
    <w:rPr>
      <w:b/>
      <w:sz w:val="44"/>
      <w:lang w:val="en-US" w:eastAsia="en-US"/>
    </w:rPr>
  </w:style>
  <w:style w:type="paragraph" w:styleId="Liste">
    <w:name w:val="List"/>
    <w:aliases w:val="1. List"/>
    <w:basedOn w:val="Normal"/>
    <w:pPr>
      <w:spacing w:before="120" w:after="120"/>
      <w:ind w:left="1440"/>
    </w:pPr>
  </w:style>
  <w:style w:type="paragraph" w:customStyle="1" w:styleId="TOCNumber1">
    <w:name w:val="TOC Number1"/>
    <w:basedOn w:val="Titre4"/>
    <w:autoRedefine/>
    <w:pPr>
      <w:keepNext w:val="0"/>
      <w:suppressAutoHyphens/>
      <w:spacing w:after="120"/>
      <w:outlineLvl w:val="9"/>
    </w:pPr>
    <w:rPr>
      <w:sz w:val="36"/>
    </w:rPr>
  </w:style>
  <w:style w:type="paragraph" w:customStyle="1" w:styleId="Subtitle2">
    <w:name w:val="Subtitle 2"/>
    <w:basedOn w:val="Pieddepage"/>
    <w:rsid w:val="00BF2176"/>
    <w:pPr>
      <w:tabs>
        <w:tab w:val="right" w:leader="underscore" w:pos="9504"/>
      </w:tabs>
      <w:spacing w:before="480" w:after="360"/>
      <w:jc w:val="left"/>
      <w:outlineLvl w:val="1"/>
    </w:pPr>
    <w:rPr>
      <w:b/>
      <w:bCs/>
      <w:sz w:val="32"/>
      <w:szCs w:val="32"/>
    </w:rPr>
  </w:style>
  <w:style w:type="paragraph" w:customStyle="1" w:styleId="i">
    <w:name w:val="(i)"/>
    <w:basedOn w:val="Normal"/>
    <w:pPr>
      <w:suppressAutoHyphens/>
    </w:pPr>
    <w:rPr>
      <w:rFonts w:ascii="Tms Rmn" w:hAnsi="Tms Rmn"/>
    </w:rPr>
  </w:style>
  <w:style w:type="character" w:styleId="Lienhypertexte">
    <w:name w:val="Hyperlink"/>
    <w:uiPriority w:val="99"/>
    <w:rPr>
      <w:color w:val="0000FF"/>
      <w:u w:val="single"/>
    </w:rPr>
  </w:style>
  <w:style w:type="paragraph" w:customStyle="1" w:styleId="2AutoList1">
    <w:name w:val="2AutoList1"/>
    <w:basedOn w:val="Normal"/>
    <w:pPr>
      <w:numPr>
        <w:ilvl w:val="1"/>
        <w:numId w:val="2"/>
      </w:numPr>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character" w:customStyle="1" w:styleId="Header1-ClausesChar">
    <w:name w:val="Header 1 - Clauses Char"/>
    <w:link w:val="Header1-Clauses"/>
    <w:rsid w:val="00213404"/>
    <w:rPr>
      <w:b/>
      <w:sz w:val="24"/>
      <w:lang w:val="es-ES_tradnl" w:eastAsia="en-US"/>
    </w:rPr>
  </w:style>
  <w:style w:type="paragraph" w:customStyle="1" w:styleId="Header2-SubClauses">
    <w:name w:val="Header 2 - SubClauses"/>
    <w:basedOn w:val="Normal"/>
    <w:link w:val="Header2-SubClausesCar"/>
    <w:rsid w:val="006F3CDD"/>
    <w:pPr>
      <w:tabs>
        <w:tab w:val="left" w:pos="4861"/>
      </w:tabs>
      <w:spacing w:before="60" w:after="60"/>
    </w:pPr>
    <w:rPr>
      <w:lang w:val="es-ES_tradnl"/>
    </w:rPr>
  </w:style>
  <w:style w:type="character" w:customStyle="1" w:styleId="Header2-SubClausesCar">
    <w:name w:val="Header 2 - SubClauses Car"/>
    <w:link w:val="Header2-SubClauses"/>
    <w:rsid w:val="006F3CDD"/>
    <w:rPr>
      <w:sz w:val="24"/>
      <w:lang w:val="es-ES_tradnl" w:eastAsia="en-US"/>
    </w:rPr>
  </w:style>
  <w:style w:type="paragraph" w:customStyle="1" w:styleId="P3Header1-Clauses">
    <w:name w:val="P3 Header1-Clauses"/>
    <w:basedOn w:val="Header1-Clauses"/>
    <w:rsid w:val="00C83FFE"/>
    <w:pPr>
      <w:numPr>
        <w:ilvl w:val="2"/>
        <w:numId w:val="29"/>
      </w:numPr>
      <w:tabs>
        <w:tab w:val="left" w:pos="972"/>
      </w:tabs>
      <w:jc w:val="both"/>
    </w:pPr>
    <w:rPr>
      <w:b w:val="0"/>
    </w:rPr>
  </w:style>
  <w:style w:type="paragraph" w:customStyle="1" w:styleId="Outline3">
    <w:name w:val="Outline3"/>
    <w:basedOn w:val="Normal"/>
    <w:pPr>
      <w:numPr>
        <w:ilvl w:val="2"/>
        <w:numId w:val="3"/>
      </w:numPr>
      <w:spacing w:before="240"/>
      <w:jc w:val="left"/>
    </w:pPr>
    <w:rPr>
      <w:kern w:val="28"/>
    </w:rPr>
  </w:style>
  <w:style w:type="paragraph" w:customStyle="1" w:styleId="Outline4">
    <w:name w:val="Outline4"/>
    <w:basedOn w:val="Normal"/>
    <w:autoRedefine/>
    <w:rsid w:val="00053FEF"/>
    <w:pPr>
      <w:tabs>
        <w:tab w:val="left" w:pos="1710"/>
      </w:tabs>
      <w:spacing w:after="120"/>
      <w:ind w:left="1418"/>
      <w:jc w:val="left"/>
    </w:pPr>
    <w:rPr>
      <w:kern w:val="28"/>
    </w:rPr>
  </w:style>
  <w:style w:type="paragraph" w:customStyle="1" w:styleId="Outlinei">
    <w:name w:val="Outline i)"/>
    <w:basedOn w:val="Normal"/>
    <w:pPr>
      <w:numPr>
        <w:numId w:val="4"/>
      </w:numPr>
      <w:spacing w:before="120"/>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link w:val="SectionVHeaderChar"/>
    <w:pPr>
      <w:jc w:val="center"/>
    </w:pPr>
    <w:rPr>
      <w:b/>
      <w:sz w:val="36"/>
      <w:lang w:val="es-ES_tradnl"/>
    </w:rPr>
  </w:style>
  <w:style w:type="character" w:customStyle="1" w:styleId="SectionVHeaderChar">
    <w:name w:val="Section V. Header Char"/>
    <w:link w:val="SectionVHeader"/>
    <w:rsid w:val="00213404"/>
    <w:rPr>
      <w:b/>
      <w:sz w:val="36"/>
      <w:lang w:val="es-ES_tradnl" w:eastAsia="en-US"/>
    </w:rPr>
  </w:style>
  <w:style w:type="character" w:customStyle="1" w:styleId="Table">
    <w:name w:val="Table"/>
    <w:rPr>
      <w:rFonts w:ascii="Arial" w:hAnsi="Arial"/>
      <w:sz w:val="20"/>
    </w:rPr>
  </w:style>
  <w:style w:type="paragraph" w:customStyle="1" w:styleId="SectionVIIHeader2">
    <w:name w:val="Section VII Header2"/>
    <w:basedOn w:val="Titre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pPr>
      <w:spacing w:before="60" w:after="60"/>
      <w:ind w:left="2268"/>
    </w:pPr>
    <w:rPr>
      <w:sz w:val="22"/>
      <w:szCs w:val="22"/>
      <w:lang w:val="en-GB"/>
    </w:rPr>
  </w:style>
  <w:style w:type="paragraph" w:customStyle="1" w:styleId="ClauseSubList">
    <w:name w:val="ClauseSub_List"/>
    <w:pPr>
      <w:numPr>
        <w:numId w:val="6"/>
      </w:numPr>
      <w:suppressAutoHyphens/>
    </w:pPr>
    <w:rPr>
      <w:sz w:val="22"/>
      <w:szCs w:val="22"/>
      <w:lang w:val="en-GB"/>
    </w:rPr>
  </w:style>
  <w:style w:type="paragraph" w:customStyle="1" w:styleId="ClauseSubListSubList">
    <w:name w:val="ClauseSub_List_SubList"/>
    <w:pPr>
      <w:numPr>
        <w:numId w:val="5"/>
      </w:numPr>
    </w:pPr>
    <w:rPr>
      <w:sz w:val="22"/>
      <w:szCs w:val="22"/>
      <w:lang w:val="en-GB"/>
    </w:rPr>
  </w:style>
  <w:style w:type="paragraph" w:customStyle="1" w:styleId="ClauseSubParaIndent">
    <w:name w:val="ClauseSub_ParaIndent"/>
    <w:basedOn w:val="ClauseSubPara"/>
    <w:pPr>
      <w:ind w:left="2835"/>
    </w:pPr>
  </w:style>
  <w:style w:type="paragraph" w:styleId="Textedebulles">
    <w:name w:val="Balloon Text"/>
    <w:basedOn w:val="Normal"/>
    <w:link w:val="TextedebullesCar"/>
    <w:rPr>
      <w:rFonts w:ascii="Tahoma" w:hAnsi="Tahoma" w:cs="Tahoma"/>
      <w:sz w:val="16"/>
      <w:szCs w:val="16"/>
      <w:lang w:val="es-ES_tradnl"/>
    </w:rPr>
  </w:style>
  <w:style w:type="character" w:customStyle="1" w:styleId="TextedebullesCar">
    <w:name w:val="Texte de bulles Car"/>
    <w:link w:val="Textedebulles"/>
    <w:rsid w:val="00213404"/>
    <w:rPr>
      <w:rFonts w:ascii="Tahoma" w:hAnsi="Tahoma" w:cs="Tahoma"/>
      <w:sz w:val="16"/>
      <w:szCs w:val="16"/>
      <w:lang w:val="es-ES_tradnl" w:eastAsia="en-US"/>
    </w:rPr>
  </w:style>
  <w:style w:type="paragraph" w:customStyle="1" w:styleId="SectionXHeader3">
    <w:name w:val="Section X Header 3"/>
    <w:basedOn w:val="Titre1"/>
    <w:autoRedefine/>
    <w:rsid w:val="00213404"/>
    <w:pPr>
      <w:keepNext/>
      <w:suppressAutoHyphens w:val="0"/>
      <w:spacing w:before="0" w:after="0"/>
      <w:jc w:val="left"/>
    </w:pPr>
    <w:rPr>
      <w:rFonts w:ascii="Times New Roman" w:hAnsi="Times New Roman"/>
      <w:b w:val="0"/>
      <w:smallCaps w:val="0"/>
      <w:sz w:val="24"/>
      <w:szCs w:val="24"/>
      <w:lang w:eastAsia="fr-FR"/>
    </w:rPr>
  </w:style>
  <w:style w:type="character" w:styleId="Marquedecommentaire">
    <w:name w:val="annotation reference"/>
    <w:rPr>
      <w:sz w:val="16"/>
    </w:rPr>
  </w:style>
  <w:style w:type="paragraph" w:customStyle="1" w:styleId="Part1">
    <w:name w:val="Part 1"/>
    <w:aliases w:val="2,3 Header 4"/>
    <w:basedOn w:val="Normal"/>
    <w:autoRedefine/>
    <w:pPr>
      <w:spacing w:before="240" w:after="240"/>
      <w:jc w:val="center"/>
    </w:pPr>
    <w:rPr>
      <w:b/>
      <w:sz w:val="48"/>
    </w:rPr>
  </w:style>
  <w:style w:type="paragraph" w:styleId="Commentaire">
    <w:name w:val="annotation text"/>
    <w:basedOn w:val="Normal"/>
    <w:link w:val="CommentaireCar"/>
    <w:pPr>
      <w:jc w:val="left"/>
    </w:pPr>
    <w:rPr>
      <w:sz w:val="20"/>
    </w:rPr>
  </w:style>
  <w:style w:type="character" w:customStyle="1" w:styleId="CommentaireCar">
    <w:name w:val="Commentaire Car"/>
    <w:link w:val="Commentaire"/>
    <w:locked/>
    <w:rsid w:val="00213404"/>
    <w:rPr>
      <w:lang w:val="en-US" w:eastAsia="en-US"/>
    </w:rPr>
  </w:style>
  <w:style w:type="paragraph" w:styleId="Retraitcorpsdetexte3">
    <w:name w:val="Body Text Indent 3"/>
    <w:basedOn w:val="Normal"/>
    <w:link w:val="Retraitcorpsdetexte3Car"/>
    <w:pPr>
      <w:spacing w:before="120"/>
      <w:ind w:left="1440" w:hanging="1440"/>
    </w:pPr>
    <w:rPr>
      <w:b/>
    </w:rPr>
  </w:style>
  <w:style w:type="character" w:customStyle="1" w:styleId="Retraitcorpsdetexte3Car">
    <w:name w:val="Retrait corps de texte 3 Car"/>
    <w:link w:val="Retraitcorpsdetexte3"/>
    <w:uiPriority w:val="99"/>
    <w:rsid w:val="00213404"/>
    <w:rPr>
      <w:b/>
      <w:sz w:val="24"/>
      <w:lang w:val="en-US" w:eastAsia="en-US"/>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table" w:styleId="Grilledutableau">
    <w:name w:val="Table Grid"/>
    <w:basedOn w:val="TableauNormal"/>
    <w:uiPriority w:val="5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szCs w:val="24"/>
      <w:lang w:val="en-US"/>
    </w:rPr>
  </w:style>
  <w:style w:type="paragraph" w:customStyle="1" w:styleId="Sec7-Clauses">
    <w:name w:val="Sec7-Clauses"/>
    <w:basedOn w:val="Header1-Clauses"/>
    <w:rsid w:val="00F621C6"/>
    <w:pPr>
      <w:spacing w:after="0"/>
    </w:pPr>
    <w:rPr>
      <w:bCs/>
      <w:szCs w:val="24"/>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Titre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numPr>
        <w:numId w:val="7"/>
      </w:numPr>
      <w:tabs>
        <w:tab w:val="left" w:pos="342"/>
      </w:tabs>
      <w:spacing w:after="0"/>
    </w:pPr>
    <w:rPr>
      <w:bCs/>
    </w:rPr>
  </w:style>
  <w:style w:type="paragraph" w:customStyle="1" w:styleId="StyleHeader2-SubClausesBold">
    <w:name w:val="Style Header 2 - SubClauses + Bold"/>
    <w:basedOn w:val="Header2-SubClauses"/>
    <w:link w:val="StyleHeader2-SubClausesBoldCar"/>
    <w:autoRedefine/>
    <w:rsid w:val="00F621C6"/>
    <w:rPr>
      <w:b/>
      <w:bCs/>
    </w:rPr>
  </w:style>
  <w:style w:type="character" w:customStyle="1" w:styleId="StyleHeader2-SubClausesBoldCar">
    <w:name w:val="Style Header 2 - SubClauses + Bold Car"/>
    <w:link w:val="StyleHeader2-SubClausesBold"/>
    <w:rsid w:val="00F621C6"/>
    <w:rPr>
      <w:b/>
      <w:bCs/>
      <w:sz w:val="24"/>
      <w:lang w:val="es-ES_tradnl" w:eastAsia="en-US" w:bidi="ar-SA"/>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1B6C"/>
    <w:pPr>
      <w:tabs>
        <w:tab w:val="left" w:pos="576"/>
      </w:tabs>
      <w:ind w:left="576" w:hanging="576"/>
    </w:pPr>
    <w:rPr>
      <w:bCs w:val="0"/>
    </w:rPr>
  </w:style>
  <w:style w:type="paragraph" w:customStyle="1" w:styleId="StyleP3Header1-ClausesAfter12pt">
    <w:name w:val="Style P3 Header1-Clauses + After:  12 pt"/>
    <w:basedOn w:val="P3Header1-Clauses"/>
    <w:rsid w:val="00C83F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Titre4"/>
    <w:rsid w:val="00C83FFE"/>
    <w:pPr>
      <w:tabs>
        <w:tab w:val="left" w:pos="1512"/>
      </w:tabs>
      <w:spacing w:after="180"/>
      <w:ind w:left="1512" w:hanging="540"/>
    </w:pPr>
  </w:style>
  <w:style w:type="paragraph" w:customStyle="1" w:styleId="Section7heading3">
    <w:name w:val="Section 7 heading 3"/>
    <w:basedOn w:val="Titre3"/>
    <w:rsid w:val="00AF51B1"/>
  </w:style>
  <w:style w:type="paragraph" w:customStyle="1" w:styleId="Section7heading4">
    <w:name w:val="Section 7 heading 4"/>
    <w:basedOn w:val="Titre3"/>
    <w:link w:val="Section7heading4Car"/>
    <w:rsid w:val="00A14E06"/>
    <w:pPr>
      <w:tabs>
        <w:tab w:val="left" w:pos="576"/>
      </w:tabs>
      <w:ind w:left="576" w:hanging="576"/>
      <w:jc w:val="left"/>
    </w:pPr>
    <w:rPr>
      <w:sz w:val="24"/>
    </w:rPr>
  </w:style>
  <w:style w:type="character" w:customStyle="1" w:styleId="Section7heading4Car">
    <w:name w:val="Section 7 heading 4 Car"/>
    <w:link w:val="Section7heading4"/>
    <w:rsid w:val="00AD0676"/>
    <w:rPr>
      <w:b/>
      <w:sz w:val="24"/>
      <w:lang w:val="en-US" w:eastAsia="en-US" w:bidi="ar-SA"/>
    </w:rPr>
  </w:style>
  <w:style w:type="paragraph" w:customStyle="1" w:styleId="Section7heading5">
    <w:name w:val="Section 7 heading 5"/>
    <w:basedOn w:val="Titre3"/>
    <w:rsid w:val="00AF51B1"/>
    <w:pPr>
      <w:jc w:val="both"/>
    </w:pPr>
    <w:rPr>
      <w:sz w:val="24"/>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M1"/>
    <w:rsid w:val="006B3F3E"/>
    <w:pPr>
      <w:tabs>
        <w:tab w:val="right" w:pos="720"/>
      </w:tabs>
      <w:spacing w:before="160"/>
    </w:pPr>
    <w:rPr>
      <w:bCs w:val="0"/>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Lienhypertextesuivivisit">
    <w:name w:val="FollowedHyperlink"/>
    <w:rsid w:val="00851BB4"/>
    <w:rPr>
      <w:color w:val="606420"/>
      <w:u w:val="single"/>
    </w:rPr>
  </w:style>
  <w:style w:type="paragraph" w:styleId="Listepuces">
    <w:name w:val="List Bullet"/>
    <w:basedOn w:val="Normal"/>
    <w:autoRedefine/>
    <w:rsid w:val="0057762E"/>
    <w:pPr>
      <w:numPr>
        <w:numId w:val="8"/>
      </w:numPr>
      <w:tabs>
        <w:tab w:val="clear" w:pos="360"/>
      </w:tabs>
      <w:ind w:left="1440" w:hanging="731"/>
      <w:jc w:val="left"/>
    </w:pPr>
    <w:rPr>
      <w:rFonts w:ascii="Courier New" w:hAnsi="Courier New"/>
      <w:sz w:val="20"/>
      <w:lang w:val="es-ES_tradnl"/>
    </w:rPr>
  </w:style>
  <w:style w:type="paragraph" w:customStyle="1" w:styleId="para">
    <w:name w:val="para"/>
    <w:basedOn w:val="Normal"/>
    <w:link w:val="paraCar"/>
    <w:rsid w:val="00D60AD5"/>
    <w:pPr>
      <w:spacing w:after="240"/>
    </w:pPr>
    <w:rPr>
      <w:sz w:val="22"/>
    </w:rPr>
  </w:style>
  <w:style w:type="character" w:customStyle="1" w:styleId="paraCar">
    <w:name w:val="para Car"/>
    <w:link w:val="para"/>
    <w:rsid w:val="00240FF3"/>
    <w:rPr>
      <w:sz w:val="22"/>
      <w:lang w:val="en-US" w:eastAsia="en-US" w:bidi="ar-SA"/>
    </w:rPr>
  </w:style>
  <w:style w:type="paragraph" w:customStyle="1" w:styleId="xl59">
    <w:name w:val="xl59"/>
    <w:basedOn w:val="Normal"/>
    <w:rsid w:val="004727E3"/>
    <w:pPr>
      <w:pBdr>
        <w:top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58">
    <w:name w:val="xl58"/>
    <w:basedOn w:val="Normal"/>
    <w:rsid w:val="00F30DD3"/>
    <w:pPr>
      <w:pBdr>
        <w:top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styleId="Objetducommentaire">
    <w:name w:val="annotation subject"/>
    <w:basedOn w:val="Commentaire"/>
    <w:next w:val="Commentaire"/>
    <w:link w:val="ObjetducommentaireCar"/>
    <w:semiHidden/>
    <w:rsid w:val="001709A5"/>
    <w:pPr>
      <w:jc w:val="both"/>
    </w:pPr>
    <w:rPr>
      <w:b/>
      <w:bCs/>
    </w:rPr>
  </w:style>
  <w:style w:type="character" w:customStyle="1" w:styleId="ObjetducommentaireCar">
    <w:name w:val="Objet du commentaire Car"/>
    <w:link w:val="Objetducommentaire"/>
    <w:uiPriority w:val="99"/>
    <w:semiHidden/>
    <w:rsid w:val="00213404"/>
    <w:rPr>
      <w:b/>
      <w:bCs/>
      <w:lang w:val="en-US" w:eastAsia="en-US"/>
    </w:rPr>
  </w:style>
  <w:style w:type="paragraph" w:customStyle="1" w:styleId="xl22">
    <w:name w:val="xl22"/>
    <w:basedOn w:val="Normal"/>
    <w:rsid w:val="007602F1"/>
    <w:pPr>
      <w:spacing w:before="100" w:after="100"/>
      <w:jc w:val="center"/>
    </w:pPr>
    <w:rPr>
      <w:sz w:val="22"/>
      <w:lang w:val="es-ES"/>
    </w:rPr>
  </w:style>
  <w:style w:type="paragraph" w:customStyle="1" w:styleId="N">
    <w:name w:val="[]N"/>
    <w:basedOn w:val="Normal"/>
    <w:rsid w:val="00B1785F"/>
    <w:pPr>
      <w:suppressAutoHyphens/>
      <w:spacing w:after="240"/>
      <w:jc w:val="right"/>
    </w:pPr>
    <w:rPr>
      <w:rFonts w:ascii="CG Times" w:hAnsi="CG Times"/>
      <w:spacing w:val="-3"/>
      <w:sz w:val="22"/>
      <w:lang w:val="es-ES_tradnl"/>
    </w:rPr>
  </w:style>
  <w:style w:type="paragraph" w:customStyle="1" w:styleId="Outline1">
    <w:name w:val="Outline1"/>
    <w:basedOn w:val="Outline"/>
    <w:next w:val="Outline2"/>
    <w:rsid w:val="00B1785F"/>
    <w:pPr>
      <w:keepNext/>
      <w:tabs>
        <w:tab w:val="num" w:pos="360"/>
      </w:tabs>
      <w:spacing w:after="240"/>
      <w:ind w:left="360" w:hanging="360"/>
    </w:pPr>
    <w:rPr>
      <w:sz w:val="22"/>
    </w:rPr>
  </w:style>
  <w:style w:type="paragraph" w:customStyle="1" w:styleId="Outline2">
    <w:name w:val="Outline2"/>
    <w:basedOn w:val="Normal"/>
    <w:rsid w:val="00B1785F"/>
    <w:pPr>
      <w:tabs>
        <w:tab w:val="num" w:pos="864"/>
      </w:tabs>
      <w:spacing w:before="240" w:after="240"/>
      <w:ind w:left="864" w:hanging="504"/>
      <w:jc w:val="left"/>
    </w:pPr>
    <w:rPr>
      <w:kern w:val="28"/>
      <w:sz w:val="22"/>
    </w:rPr>
  </w:style>
  <w:style w:type="paragraph" w:styleId="Explorateurdedocuments">
    <w:name w:val="Document Map"/>
    <w:basedOn w:val="Normal"/>
    <w:link w:val="ExplorateurdedocumentsCar"/>
    <w:rsid w:val="00914B06"/>
    <w:pPr>
      <w:shd w:val="clear" w:color="auto" w:fill="000080"/>
    </w:pPr>
    <w:rPr>
      <w:rFonts w:ascii="Tahoma" w:hAnsi="Tahoma" w:cs="Tahoma"/>
      <w:sz w:val="20"/>
    </w:rPr>
  </w:style>
  <w:style w:type="character" w:customStyle="1" w:styleId="ExplorateurdedocumentsCar">
    <w:name w:val="Explorateur de documents Car"/>
    <w:link w:val="Explorateurdedocuments"/>
    <w:uiPriority w:val="99"/>
    <w:rsid w:val="00213404"/>
    <w:rPr>
      <w:rFonts w:ascii="Tahoma" w:hAnsi="Tahoma" w:cs="Tahoma"/>
      <w:shd w:val="clear" w:color="auto" w:fill="000080"/>
      <w:lang w:val="en-US" w:eastAsia="en-US"/>
    </w:rPr>
  </w:style>
  <w:style w:type="paragraph" w:customStyle="1" w:styleId="Hangpar">
    <w:name w:val="Hangpar"/>
    <w:basedOn w:val="Normal"/>
    <w:rsid w:val="00240FF3"/>
    <w:pPr>
      <w:tabs>
        <w:tab w:val="left" w:pos="-1440"/>
        <w:tab w:val="left" w:pos="-720"/>
        <w:tab w:val="left" w:pos="0"/>
      </w:tabs>
      <w:suppressAutoHyphens/>
      <w:spacing w:after="240"/>
      <w:ind w:left="1170" w:hanging="450"/>
    </w:pPr>
    <w:rPr>
      <w:rFonts w:ascii="Tms Rmn" w:hAnsi="Tms Rmn"/>
      <w:b/>
      <w:spacing w:val="-3"/>
      <w:sz w:val="22"/>
    </w:rPr>
  </w:style>
  <w:style w:type="paragraph" w:customStyle="1" w:styleId="Hangpara">
    <w:name w:val="Hangpara"/>
    <w:basedOn w:val="Normal"/>
    <w:rsid w:val="00240FF3"/>
    <w:pPr>
      <w:keepNext/>
      <w:keepLines/>
      <w:tabs>
        <w:tab w:val="left" w:pos="-1440"/>
        <w:tab w:val="left" w:pos="-720"/>
        <w:tab w:val="left" w:pos="720"/>
      </w:tabs>
      <w:suppressAutoHyphens/>
      <w:spacing w:after="240"/>
      <w:ind w:left="1080" w:hanging="1080"/>
    </w:pPr>
    <w:rPr>
      <w:rFonts w:ascii="Tms Rmn" w:hAnsi="Tms Rmn"/>
      <w:spacing w:val="-3"/>
      <w:sz w:val="22"/>
    </w:rPr>
  </w:style>
  <w:style w:type="paragraph" w:styleId="Listepuces2">
    <w:name w:val="List Bullet 2"/>
    <w:basedOn w:val="Normal"/>
    <w:autoRedefine/>
    <w:rsid w:val="00240FF3"/>
    <w:pPr>
      <w:spacing w:after="240"/>
      <w:ind w:left="142"/>
      <w:jc w:val="left"/>
    </w:pPr>
    <w:rPr>
      <w:rFonts w:ascii="Courier New" w:hAnsi="Courier New"/>
      <w:sz w:val="20"/>
      <w:lang w:val="es-ES_tradnl"/>
    </w:rPr>
  </w:style>
  <w:style w:type="paragraph" w:styleId="Listepuces3">
    <w:name w:val="List Bullet 3"/>
    <w:basedOn w:val="Normal"/>
    <w:autoRedefine/>
    <w:rsid w:val="00240FF3"/>
    <w:pPr>
      <w:numPr>
        <w:numId w:val="12"/>
      </w:numPr>
      <w:spacing w:after="240"/>
      <w:jc w:val="left"/>
    </w:pPr>
    <w:rPr>
      <w:rFonts w:ascii="Courier New" w:hAnsi="Courier New"/>
      <w:sz w:val="20"/>
      <w:lang w:val="es-ES_tradnl"/>
    </w:rPr>
  </w:style>
  <w:style w:type="paragraph" w:styleId="Listepuces4">
    <w:name w:val="List Bullet 4"/>
    <w:basedOn w:val="Normal"/>
    <w:autoRedefine/>
    <w:rsid w:val="00240FF3"/>
    <w:pPr>
      <w:numPr>
        <w:numId w:val="13"/>
      </w:numPr>
      <w:spacing w:after="240"/>
      <w:jc w:val="left"/>
    </w:pPr>
    <w:rPr>
      <w:rFonts w:ascii="Courier New" w:hAnsi="Courier New"/>
      <w:sz w:val="20"/>
      <w:lang w:val="es-ES_tradnl"/>
    </w:rPr>
  </w:style>
  <w:style w:type="paragraph" w:customStyle="1" w:styleId="BodyText21">
    <w:name w:val="Body Text 21"/>
    <w:basedOn w:val="Normal"/>
    <w:link w:val="BodyText21Char"/>
    <w:rsid w:val="00240FF3"/>
    <w:pPr>
      <w:widowControl w:val="0"/>
      <w:tabs>
        <w:tab w:val="left" w:pos="284"/>
      </w:tabs>
      <w:spacing w:after="240"/>
      <w:ind w:left="284" w:hanging="284"/>
    </w:pPr>
    <w:rPr>
      <w:rFonts w:ascii="Univers" w:hAnsi="Univers"/>
      <w:snapToGrid w:val="0"/>
      <w:sz w:val="21"/>
      <w:lang w:val="es-ES_tradnl"/>
    </w:rPr>
  </w:style>
  <w:style w:type="character" w:customStyle="1" w:styleId="BodyText21Char">
    <w:name w:val="Body Text 21 Char"/>
    <w:link w:val="BodyText21"/>
    <w:rsid w:val="00213404"/>
    <w:rPr>
      <w:rFonts w:ascii="Univers" w:hAnsi="Univers"/>
      <w:snapToGrid w:val="0"/>
      <w:sz w:val="21"/>
      <w:lang w:val="es-ES_tradnl" w:eastAsia="en-US"/>
    </w:rPr>
  </w:style>
  <w:style w:type="paragraph" w:customStyle="1" w:styleId="Textodenotaalfinal">
    <w:name w:val="Texto de nota al final"/>
    <w:basedOn w:val="Normal"/>
    <w:rsid w:val="00240FF3"/>
    <w:pPr>
      <w:widowControl w:val="0"/>
      <w:spacing w:after="240"/>
      <w:jc w:val="left"/>
    </w:pPr>
    <w:rPr>
      <w:rFonts w:ascii="Courier" w:hAnsi="Courier"/>
      <w:snapToGrid w:val="0"/>
      <w:sz w:val="22"/>
      <w:lang w:val="es-ES"/>
    </w:rPr>
  </w:style>
  <w:style w:type="paragraph" w:customStyle="1" w:styleId="font5">
    <w:name w:val="font5"/>
    <w:basedOn w:val="Normal"/>
    <w:rsid w:val="00240FF3"/>
    <w:pPr>
      <w:spacing w:before="100" w:after="100"/>
      <w:jc w:val="left"/>
    </w:pPr>
    <w:rPr>
      <w:rFonts w:ascii="Tahoma" w:hAnsi="Tahoma"/>
      <w:color w:val="000000"/>
      <w:sz w:val="16"/>
      <w:lang w:val="es-ES"/>
    </w:rPr>
  </w:style>
  <w:style w:type="paragraph" w:customStyle="1" w:styleId="font6">
    <w:name w:val="font6"/>
    <w:basedOn w:val="Normal"/>
    <w:rsid w:val="00240FF3"/>
    <w:pPr>
      <w:spacing w:before="100" w:after="100"/>
      <w:jc w:val="left"/>
    </w:pPr>
    <w:rPr>
      <w:rFonts w:ascii="Tahoma" w:hAnsi="Tahoma"/>
      <w:b/>
      <w:color w:val="000000"/>
      <w:sz w:val="16"/>
      <w:lang w:val="es-ES"/>
    </w:rPr>
  </w:style>
  <w:style w:type="paragraph" w:customStyle="1" w:styleId="xl23">
    <w:name w:val="xl23"/>
    <w:basedOn w:val="Normal"/>
    <w:rsid w:val="00240FF3"/>
    <w:pPr>
      <w:spacing w:before="100" w:after="100"/>
      <w:jc w:val="left"/>
    </w:pPr>
    <w:rPr>
      <w:rFonts w:ascii="Arial" w:hAnsi="Arial"/>
      <w:sz w:val="22"/>
      <w:lang w:val="es-ES"/>
    </w:rPr>
  </w:style>
  <w:style w:type="paragraph" w:customStyle="1" w:styleId="xl25">
    <w:name w:val="xl25"/>
    <w:basedOn w:val="Normal"/>
    <w:rsid w:val="00240FF3"/>
    <w:pPr>
      <w:spacing w:before="100" w:after="100"/>
      <w:jc w:val="left"/>
    </w:pPr>
    <w:rPr>
      <w:rFonts w:ascii="Arial" w:hAnsi="Arial"/>
      <w:b/>
      <w:sz w:val="32"/>
      <w:lang w:val="es-ES"/>
    </w:rPr>
  </w:style>
  <w:style w:type="paragraph" w:customStyle="1" w:styleId="xl26">
    <w:name w:val="xl26"/>
    <w:basedOn w:val="Normal"/>
    <w:rsid w:val="00240FF3"/>
    <w:pPr>
      <w:spacing w:before="100" w:after="100"/>
      <w:jc w:val="left"/>
    </w:pPr>
    <w:rPr>
      <w:rFonts w:ascii="Arial" w:hAnsi="Arial"/>
      <w:sz w:val="22"/>
      <w:lang w:val="es-ES"/>
    </w:rPr>
  </w:style>
  <w:style w:type="paragraph" w:customStyle="1" w:styleId="xl27">
    <w:name w:val="xl27"/>
    <w:basedOn w:val="Normal"/>
    <w:rsid w:val="00240FF3"/>
    <w:pPr>
      <w:spacing w:before="100" w:after="100"/>
      <w:jc w:val="center"/>
    </w:pPr>
    <w:rPr>
      <w:rFonts w:ascii="Arial" w:hAnsi="Arial"/>
      <w:sz w:val="22"/>
      <w:lang w:val="es-ES"/>
    </w:rPr>
  </w:style>
  <w:style w:type="paragraph" w:customStyle="1" w:styleId="xl28">
    <w:name w:val="xl2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29">
    <w:name w:val="xl2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30">
    <w:name w:val="xl30"/>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1">
    <w:name w:val="xl31"/>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2">
    <w:name w:val="xl32"/>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3">
    <w:name w:val="xl33"/>
    <w:basedOn w:val="Normal"/>
    <w:rsid w:val="00240FF3"/>
    <w:pPr>
      <w:pBdr>
        <w:top w:val="single" w:sz="8" w:space="0" w:color="auto"/>
        <w:left w:val="single" w:sz="8" w:space="0" w:color="auto"/>
        <w:bottom w:val="single" w:sz="8" w:space="0" w:color="auto"/>
        <w:right w:val="single" w:sz="4" w:space="0" w:color="auto"/>
      </w:pBdr>
      <w:spacing w:before="100" w:after="100"/>
      <w:jc w:val="left"/>
    </w:pPr>
    <w:rPr>
      <w:rFonts w:ascii="Arial" w:hAnsi="Arial"/>
      <w:b/>
      <w:sz w:val="22"/>
      <w:lang w:val="es-ES"/>
    </w:rPr>
  </w:style>
  <w:style w:type="paragraph" w:customStyle="1" w:styleId="xl34">
    <w:name w:val="xl34"/>
    <w:basedOn w:val="Normal"/>
    <w:rsid w:val="00240FF3"/>
    <w:pPr>
      <w:pBdr>
        <w:top w:val="single" w:sz="8" w:space="0" w:color="auto"/>
        <w:left w:val="single" w:sz="4" w:space="0" w:color="auto"/>
        <w:bottom w:val="single" w:sz="8" w:space="0" w:color="auto"/>
      </w:pBdr>
      <w:spacing w:before="100" w:after="100"/>
      <w:jc w:val="left"/>
    </w:pPr>
    <w:rPr>
      <w:rFonts w:ascii="Arial" w:hAnsi="Arial"/>
      <w:b/>
      <w:sz w:val="22"/>
      <w:lang w:val="es-ES"/>
    </w:rPr>
  </w:style>
  <w:style w:type="paragraph" w:customStyle="1" w:styleId="xl35">
    <w:name w:val="xl3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lang w:val="es-ES"/>
    </w:rPr>
  </w:style>
  <w:style w:type="paragraph" w:customStyle="1" w:styleId="xl36">
    <w:name w:val="xl36"/>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37">
    <w:name w:val="xl37"/>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39">
    <w:name w:val="xl39"/>
    <w:basedOn w:val="Normal"/>
    <w:rsid w:val="00240FF3"/>
    <w:pPr>
      <w:spacing w:before="100" w:after="100"/>
      <w:jc w:val="left"/>
    </w:pPr>
    <w:rPr>
      <w:rFonts w:ascii="Arial" w:hAnsi="Arial"/>
      <w:sz w:val="22"/>
      <w:lang w:val="es-ES"/>
    </w:rPr>
  </w:style>
  <w:style w:type="paragraph" w:customStyle="1" w:styleId="xl40">
    <w:name w:val="xl40"/>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41">
    <w:name w:val="xl41"/>
    <w:basedOn w:val="Normal"/>
    <w:rsid w:val="00240FF3"/>
    <w:pPr>
      <w:spacing w:before="100" w:after="100"/>
      <w:jc w:val="left"/>
    </w:pPr>
    <w:rPr>
      <w:rFonts w:ascii="Arial" w:hAnsi="Arial"/>
      <w:sz w:val="28"/>
      <w:lang w:val="es-ES"/>
    </w:rPr>
  </w:style>
  <w:style w:type="paragraph" w:customStyle="1" w:styleId="xl42">
    <w:name w:val="xl4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43">
    <w:name w:val="xl43"/>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44">
    <w:name w:val="xl44"/>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45">
    <w:name w:val="xl45"/>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sz w:val="28"/>
      <w:lang w:val="es-ES"/>
    </w:rPr>
  </w:style>
  <w:style w:type="paragraph" w:customStyle="1" w:styleId="xl46">
    <w:name w:val="xl4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47">
    <w:name w:val="xl47"/>
    <w:basedOn w:val="Normal"/>
    <w:rsid w:val="00240FF3"/>
    <w:pPr>
      <w:pBdr>
        <w:top w:val="single" w:sz="4" w:space="0" w:color="auto"/>
        <w:left w:val="single" w:sz="4" w:space="0" w:color="auto"/>
        <w:right w:val="single" w:sz="4" w:space="0" w:color="auto"/>
      </w:pBdr>
      <w:shd w:val="clear" w:color="auto" w:fill="FFFFFF"/>
      <w:spacing w:before="100" w:after="100"/>
      <w:jc w:val="center"/>
    </w:pPr>
    <w:rPr>
      <w:rFonts w:ascii="Arial" w:hAnsi="Arial"/>
      <w:sz w:val="28"/>
      <w:lang w:val="es-ES"/>
    </w:rPr>
  </w:style>
  <w:style w:type="paragraph" w:customStyle="1" w:styleId="xl48">
    <w:name w:val="xl48"/>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49">
    <w:name w:val="xl49"/>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50">
    <w:name w:val="xl50"/>
    <w:basedOn w:val="Normal"/>
    <w:rsid w:val="00240FF3"/>
    <w:pPr>
      <w:pBdr>
        <w:top w:val="single" w:sz="4" w:space="0" w:color="auto"/>
        <w:left w:val="single" w:sz="4" w:space="0" w:color="auto"/>
        <w:right w:val="single" w:sz="4" w:space="0" w:color="auto"/>
      </w:pBdr>
      <w:spacing w:before="100" w:after="100"/>
      <w:jc w:val="left"/>
    </w:pPr>
    <w:rPr>
      <w:rFonts w:ascii="Arial" w:hAnsi="Arial"/>
      <w:sz w:val="28"/>
      <w:lang w:val="es-ES"/>
    </w:rPr>
  </w:style>
  <w:style w:type="paragraph" w:customStyle="1" w:styleId="xl51">
    <w:name w:val="xl5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53">
    <w:name w:val="xl53"/>
    <w:basedOn w:val="Normal"/>
    <w:rsid w:val="00240FF3"/>
    <w:pPr>
      <w:spacing w:before="100" w:after="100"/>
      <w:jc w:val="left"/>
    </w:pPr>
    <w:rPr>
      <w:rFonts w:ascii="Arial" w:hAnsi="Arial"/>
      <w:sz w:val="28"/>
      <w:lang w:val="es-ES"/>
    </w:rPr>
  </w:style>
  <w:style w:type="paragraph" w:customStyle="1" w:styleId="xl54">
    <w:name w:val="xl54"/>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55">
    <w:name w:val="xl55"/>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56">
    <w:name w:val="xl56"/>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57">
    <w:name w:val="xl57"/>
    <w:basedOn w:val="Normal"/>
    <w:rsid w:val="00240FF3"/>
    <w:pPr>
      <w:spacing w:before="100" w:after="100"/>
      <w:jc w:val="center"/>
    </w:pPr>
    <w:rPr>
      <w:rFonts w:ascii="Arial" w:hAnsi="Arial"/>
      <w:b/>
      <w:sz w:val="72"/>
      <w:lang w:val="es-ES"/>
    </w:rPr>
  </w:style>
  <w:style w:type="paragraph" w:customStyle="1" w:styleId="xl60">
    <w:name w:val="xl60"/>
    <w:basedOn w:val="Normal"/>
    <w:rsid w:val="00240FF3"/>
    <w:pPr>
      <w:pBdr>
        <w:top w:val="single" w:sz="8" w:space="0" w:color="auto"/>
        <w:left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1">
    <w:name w:val="xl61"/>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2">
    <w:name w:val="xl62"/>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3">
    <w:name w:val="xl63"/>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4">
    <w:name w:val="xl64"/>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5">
    <w:name w:val="xl65"/>
    <w:basedOn w:val="Normal"/>
    <w:rsid w:val="00240FF3"/>
    <w:pPr>
      <w:pBdr>
        <w:top w:val="single" w:sz="8" w:space="0" w:color="auto"/>
        <w:bottom w:val="single" w:sz="8" w:space="0" w:color="auto"/>
        <w:right w:val="single" w:sz="8" w:space="0" w:color="auto"/>
      </w:pBdr>
      <w:shd w:val="clear" w:color="auto" w:fill="FFFF00"/>
      <w:spacing w:before="100" w:after="100"/>
      <w:jc w:val="left"/>
      <w:textAlignment w:val="center"/>
    </w:pPr>
    <w:rPr>
      <w:sz w:val="22"/>
      <w:lang w:val="es-ES"/>
    </w:rPr>
  </w:style>
  <w:style w:type="paragraph" w:customStyle="1" w:styleId="xl66">
    <w:name w:val="xl66"/>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left"/>
      <w:textAlignment w:val="center"/>
    </w:pPr>
    <w:rPr>
      <w:rFonts w:ascii="Arial" w:hAnsi="Arial"/>
      <w:b/>
      <w:sz w:val="22"/>
      <w:lang w:val="es-ES"/>
    </w:rPr>
  </w:style>
  <w:style w:type="paragraph" w:customStyle="1" w:styleId="xl67">
    <w:name w:val="xl67"/>
    <w:basedOn w:val="Normal"/>
    <w:rsid w:val="00240FF3"/>
    <w:pPr>
      <w:pBdr>
        <w:top w:val="single" w:sz="8" w:space="0" w:color="auto"/>
        <w:left w:val="single" w:sz="8" w:space="0" w:color="auto"/>
      </w:pBdr>
      <w:shd w:val="clear" w:color="auto" w:fill="FFFF00"/>
      <w:spacing w:before="100" w:after="100"/>
      <w:jc w:val="center"/>
    </w:pPr>
    <w:rPr>
      <w:rFonts w:ascii="Arial" w:hAnsi="Arial"/>
      <w:b/>
      <w:sz w:val="22"/>
      <w:lang w:val="es-ES"/>
    </w:rPr>
  </w:style>
  <w:style w:type="paragraph" w:customStyle="1" w:styleId="xl68">
    <w:name w:val="xl68"/>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69">
    <w:name w:val="xl69"/>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0">
    <w:name w:val="xl70"/>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1">
    <w:name w:val="xl71"/>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2">
    <w:name w:val="xl72"/>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3">
    <w:name w:val="xl73"/>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4">
    <w:name w:val="xl74"/>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75">
    <w:name w:val="xl75"/>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6">
    <w:name w:val="xl76"/>
    <w:basedOn w:val="Normal"/>
    <w:rsid w:val="00240FF3"/>
    <w:pPr>
      <w:spacing w:before="100" w:after="100"/>
      <w:jc w:val="left"/>
    </w:pPr>
    <w:rPr>
      <w:rFonts w:ascii="Arial" w:hAnsi="Arial"/>
      <w:b/>
      <w:sz w:val="48"/>
      <w:lang w:val="es-ES"/>
    </w:rPr>
  </w:style>
  <w:style w:type="paragraph" w:customStyle="1" w:styleId="xl77">
    <w:name w:val="xl77"/>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78">
    <w:name w:val="xl78"/>
    <w:basedOn w:val="Normal"/>
    <w:rsid w:val="00240FF3"/>
    <w:pPr>
      <w:pBdr>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9">
    <w:name w:val="xl79"/>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0">
    <w:name w:val="xl80"/>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1">
    <w:name w:val="xl81"/>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82">
    <w:name w:val="xl82"/>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3">
    <w:name w:val="xl83"/>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4">
    <w:name w:val="xl84"/>
    <w:basedOn w:val="Normal"/>
    <w:rsid w:val="00240FF3"/>
    <w:pPr>
      <w:pBdr>
        <w:top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85">
    <w:name w:val="xl85"/>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6">
    <w:name w:val="xl8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7">
    <w:name w:val="xl8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8">
    <w:name w:val="xl8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89">
    <w:name w:val="xl89"/>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color w:val="FF0000"/>
      <w:sz w:val="28"/>
      <w:lang w:val="es-ES"/>
    </w:rPr>
  </w:style>
  <w:style w:type="paragraph" w:customStyle="1" w:styleId="xl90">
    <w:name w:val="xl9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1">
    <w:name w:val="xl9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2">
    <w:name w:val="xl9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3">
    <w:name w:val="xl93"/>
    <w:basedOn w:val="Normal"/>
    <w:rsid w:val="00240FF3"/>
    <w:pPr>
      <w:spacing w:before="100" w:after="100"/>
      <w:jc w:val="left"/>
    </w:pPr>
    <w:rPr>
      <w:rFonts w:ascii="Arial" w:hAnsi="Arial"/>
      <w:color w:val="FF0000"/>
      <w:sz w:val="28"/>
      <w:lang w:val="es-ES"/>
    </w:rPr>
  </w:style>
  <w:style w:type="paragraph" w:customStyle="1" w:styleId="xl94">
    <w:name w:val="xl94"/>
    <w:basedOn w:val="Normal"/>
    <w:rsid w:val="00240FF3"/>
    <w:pPr>
      <w:pBdr>
        <w:top w:val="single" w:sz="8" w:space="0" w:color="auto"/>
        <w:left w:val="single" w:sz="8" w:space="0" w:color="auto"/>
        <w:right w:val="single" w:sz="8" w:space="0" w:color="auto"/>
      </w:pBdr>
      <w:spacing w:before="100" w:after="100"/>
      <w:jc w:val="left"/>
    </w:pPr>
    <w:rPr>
      <w:sz w:val="22"/>
      <w:lang w:val="es-ES"/>
    </w:rPr>
  </w:style>
  <w:style w:type="paragraph" w:customStyle="1" w:styleId="xl95">
    <w:name w:val="xl95"/>
    <w:basedOn w:val="Normal"/>
    <w:rsid w:val="00240FF3"/>
    <w:pPr>
      <w:pBdr>
        <w:left w:val="single" w:sz="8" w:space="0" w:color="auto"/>
        <w:right w:val="single" w:sz="8" w:space="0" w:color="auto"/>
      </w:pBdr>
      <w:spacing w:before="100" w:after="100"/>
      <w:jc w:val="left"/>
    </w:pPr>
    <w:rPr>
      <w:rFonts w:ascii="Arial" w:hAnsi="Arial"/>
      <w:sz w:val="22"/>
      <w:lang w:val="es-ES"/>
    </w:rPr>
  </w:style>
  <w:style w:type="paragraph" w:customStyle="1" w:styleId="xl96">
    <w:name w:val="xl96"/>
    <w:basedOn w:val="Normal"/>
    <w:rsid w:val="00240FF3"/>
    <w:pPr>
      <w:pBdr>
        <w:left w:val="single" w:sz="8" w:space="0" w:color="auto"/>
        <w:bottom w:val="single" w:sz="8" w:space="0" w:color="auto"/>
        <w:right w:val="single" w:sz="8" w:space="0" w:color="auto"/>
      </w:pBdr>
      <w:spacing w:before="100" w:after="100"/>
      <w:jc w:val="left"/>
    </w:pPr>
    <w:rPr>
      <w:rFonts w:ascii="Arial" w:hAnsi="Arial"/>
      <w:sz w:val="22"/>
      <w:lang w:val="es-ES"/>
    </w:rPr>
  </w:style>
  <w:style w:type="paragraph" w:customStyle="1" w:styleId="xl97">
    <w:name w:val="xl9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2"/>
      <w:lang w:val="es-ES"/>
    </w:rPr>
  </w:style>
  <w:style w:type="paragraph" w:customStyle="1" w:styleId="xl98">
    <w:name w:val="xl9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2"/>
      <w:lang w:val="es-ES"/>
    </w:rPr>
  </w:style>
  <w:style w:type="paragraph" w:customStyle="1" w:styleId="xl99">
    <w:name w:val="xl99"/>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lang w:val="es-ES"/>
    </w:rPr>
  </w:style>
  <w:style w:type="paragraph" w:customStyle="1" w:styleId="xl100">
    <w:name w:val="xl10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101">
    <w:name w:val="xl101"/>
    <w:basedOn w:val="Normal"/>
    <w:rsid w:val="00240FF3"/>
    <w:pPr>
      <w:pBdr>
        <w:top w:val="single" w:sz="4" w:space="0" w:color="auto"/>
        <w:left w:val="single" w:sz="4" w:space="0" w:color="auto"/>
        <w:bottom w:val="single" w:sz="4" w:space="0" w:color="auto"/>
      </w:pBdr>
      <w:spacing w:before="100" w:after="100"/>
      <w:jc w:val="left"/>
    </w:pPr>
    <w:rPr>
      <w:rFonts w:ascii="Arial" w:hAnsi="Arial"/>
      <w:b/>
      <w:sz w:val="22"/>
      <w:lang w:val="es-ES"/>
    </w:rPr>
  </w:style>
  <w:style w:type="paragraph" w:customStyle="1" w:styleId="xl102">
    <w:name w:val="xl102"/>
    <w:basedOn w:val="Normal"/>
    <w:rsid w:val="00240FF3"/>
    <w:pPr>
      <w:pBdr>
        <w:top w:val="single" w:sz="4" w:space="0" w:color="auto"/>
        <w:bottom w:val="single" w:sz="4" w:space="0" w:color="auto"/>
        <w:right w:val="single" w:sz="4" w:space="0" w:color="auto"/>
      </w:pBdr>
      <w:spacing w:before="100" w:after="100"/>
      <w:jc w:val="center"/>
    </w:pPr>
    <w:rPr>
      <w:rFonts w:ascii="Arial" w:hAnsi="Arial"/>
      <w:sz w:val="28"/>
      <w:lang w:val="es-ES"/>
    </w:rPr>
  </w:style>
  <w:style w:type="paragraph" w:customStyle="1" w:styleId="xl103">
    <w:name w:val="xl103"/>
    <w:basedOn w:val="Normal"/>
    <w:rsid w:val="00240FF3"/>
    <w:pPr>
      <w:pBdr>
        <w:top w:val="single" w:sz="4" w:space="0" w:color="auto"/>
        <w:left w:val="single" w:sz="4" w:space="0" w:color="auto"/>
        <w:right w:val="single" w:sz="4" w:space="0" w:color="auto"/>
      </w:pBdr>
      <w:spacing w:before="100" w:after="100"/>
      <w:jc w:val="left"/>
    </w:pPr>
    <w:rPr>
      <w:rFonts w:ascii="Arial" w:hAnsi="Arial"/>
      <w:color w:val="FF0000"/>
      <w:sz w:val="28"/>
      <w:lang w:val="es-ES"/>
    </w:rPr>
  </w:style>
  <w:style w:type="paragraph" w:customStyle="1" w:styleId="xl104">
    <w:name w:val="xl104"/>
    <w:basedOn w:val="Normal"/>
    <w:rsid w:val="00240FF3"/>
    <w:pPr>
      <w:spacing w:before="100" w:after="100"/>
      <w:jc w:val="center"/>
    </w:pPr>
    <w:rPr>
      <w:rFonts w:ascii="Arial" w:hAnsi="Arial"/>
      <w:b/>
      <w:sz w:val="72"/>
      <w:lang w:val="es-ES"/>
    </w:rPr>
  </w:style>
  <w:style w:type="paragraph" w:customStyle="1" w:styleId="xl106">
    <w:name w:val="xl106"/>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107">
    <w:name w:val="xl107"/>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108">
    <w:name w:val="xl108"/>
    <w:basedOn w:val="Normal"/>
    <w:rsid w:val="00240FF3"/>
    <w:pPr>
      <w:spacing w:before="100" w:after="100"/>
      <w:jc w:val="left"/>
    </w:pPr>
    <w:rPr>
      <w:rFonts w:ascii="Arial" w:hAnsi="Arial"/>
      <w:sz w:val="28"/>
      <w:lang w:val="es-ES"/>
    </w:rPr>
  </w:style>
  <w:style w:type="paragraph" w:customStyle="1" w:styleId="xl109">
    <w:name w:val="xl10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110">
    <w:name w:val="xl11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111">
    <w:name w:val="xl111"/>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112">
    <w:name w:val="xl112"/>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113">
    <w:name w:val="xl113"/>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114">
    <w:name w:val="xl114"/>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5">
    <w:name w:val="xl115"/>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6">
    <w:name w:val="xl116"/>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7">
    <w:name w:val="xl117"/>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8">
    <w:name w:val="xl118"/>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24">
    <w:name w:val="xl24"/>
    <w:basedOn w:val="Normal"/>
    <w:rsid w:val="00240FF3"/>
    <w:pPr>
      <w:spacing w:before="100" w:after="100"/>
      <w:jc w:val="left"/>
    </w:pPr>
    <w:rPr>
      <w:rFonts w:ascii="Arial" w:hAnsi="Arial"/>
      <w:sz w:val="16"/>
      <w:lang w:val="es-ES"/>
    </w:rPr>
  </w:style>
  <w:style w:type="paragraph" w:customStyle="1" w:styleId="xl38">
    <w:name w:val="xl38"/>
    <w:basedOn w:val="Normal"/>
    <w:rsid w:val="00240FF3"/>
    <w:pPr>
      <w:pBdr>
        <w:top w:val="single" w:sz="8" w:space="0" w:color="auto"/>
      </w:pBdr>
      <w:shd w:val="clear" w:color="auto" w:fill="FFFF00"/>
      <w:spacing w:before="100" w:after="100"/>
      <w:jc w:val="center"/>
      <w:textAlignment w:val="center"/>
    </w:pPr>
    <w:rPr>
      <w:rFonts w:ascii="Arial" w:hAnsi="Arial"/>
      <w:b/>
      <w:sz w:val="16"/>
      <w:lang w:val="es-ES"/>
    </w:rPr>
  </w:style>
  <w:style w:type="paragraph" w:customStyle="1" w:styleId="xl52">
    <w:name w:val="xl52"/>
    <w:basedOn w:val="Normal"/>
    <w:rsid w:val="00240FF3"/>
    <w:pPr>
      <w:pBdr>
        <w:left w:val="single" w:sz="8" w:space="0" w:color="auto"/>
      </w:pBdr>
      <w:shd w:val="clear" w:color="auto" w:fill="FFFF00"/>
      <w:spacing w:before="100" w:after="100"/>
      <w:jc w:val="center"/>
    </w:pPr>
    <w:rPr>
      <w:rFonts w:ascii="Arial" w:hAnsi="Arial"/>
      <w:b/>
      <w:sz w:val="16"/>
      <w:lang w:val="es-ES"/>
    </w:rPr>
  </w:style>
  <w:style w:type="paragraph" w:customStyle="1" w:styleId="xl105">
    <w:name w:val="xl10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16"/>
      <w:lang w:val="es-ES"/>
    </w:rPr>
  </w:style>
  <w:style w:type="paragraph" w:customStyle="1" w:styleId="xl119">
    <w:name w:val="xl119"/>
    <w:basedOn w:val="Normal"/>
    <w:rsid w:val="00240FF3"/>
    <w:pPr>
      <w:spacing w:before="100" w:after="100"/>
      <w:jc w:val="left"/>
    </w:pPr>
    <w:rPr>
      <w:rFonts w:ascii="Arial" w:hAnsi="Arial"/>
      <w:sz w:val="16"/>
      <w:lang w:val="es-ES"/>
    </w:rPr>
  </w:style>
  <w:style w:type="paragraph" w:customStyle="1" w:styleId="Normal10">
    <w:name w:val="Normal 10"/>
    <w:basedOn w:val="Normal"/>
    <w:rsid w:val="00240FF3"/>
    <w:pPr>
      <w:widowControl w:val="0"/>
      <w:spacing w:after="240"/>
    </w:pPr>
    <w:rPr>
      <w:sz w:val="20"/>
    </w:rPr>
  </w:style>
  <w:style w:type="paragraph" w:customStyle="1" w:styleId="outlinebullet">
    <w:name w:val="outlinebullet"/>
    <w:basedOn w:val="Normal"/>
    <w:rsid w:val="00240FF3"/>
    <w:pPr>
      <w:tabs>
        <w:tab w:val="left" w:pos="1440"/>
      </w:tabs>
      <w:spacing w:before="120" w:after="240"/>
      <w:ind w:left="1440" w:hanging="450"/>
      <w:jc w:val="left"/>
    </w:pPr>
    <w:rPr>
      <w:sz w:val="22"/>
    </w:rPr>
  </w:style>
  <w:style w:type="paragraph" w:customStyle="1" w:styleId="Contedodetabela">
    <w:name w:val="Conteúdo de tabela"/>
    <w:basedOn w:val="Normal"/>
    <w:rsid w:val="00240FF3"/>
    <w:pPr>
      <w:widowControl w:val="0"/>
      <w:suppressAutoHyphens/>
      <w:spacing w:after="120"/>
      <w:jc w:val="left"/>
    </w:pPr>
    <w:rPr>
      <w:noProof/>
      <w:sz w:val="22"/>
    </w:rPr>
  </w:style>
  <w:style w:type="paragraph" w:styleId="Tabledesrfrencesjuridiques">
    <w:name w:val="table of authorities"/>
    <w:basedOn w:val="Normal"/>
    <w:next w:val="Normal"/>
    <w:semiHidden/>
    <w:rsid w:val="00240FF3"/>
    <w:pPr>
      <w:spacing w:after="240"/>
      <w:ind w:left="240" w:hanging="240"/>
    </w:pPr>
    <w:rPr>
      <w:sz w:val="22"/>
    </w:rPr>
  </w:style>
  <w:style w:type="paragraph" w:customStyle="1" w:styleId="Head62">
    <w:name w:val="Head 6.2"/>
    <w:basedOn w:val="Headfid1"/>
    <w:rsid w:val="00240FF3"/>
    <w:pPr>
      <w:spacing w:before="240" w:after="240"/>
    </w:pPr>
    <w:rPr>
      <w:lang w:val="en-US"/>
    </w:rPr>
  </w:style>
  <w:style w:type="paragraph" w:customStyle="1" w:styleId="Head63">
    <w:name w:val="Head 6.3"/>
    <w:basedOn w:val="Headfid1"/>
    <w:rsid w:val="00240FF3"/>
    <w:pPr>
      <w:spacing w:after="240"/>
    </w:pPr>
    <w:rPr>
      <w:sz w:val="22"/>
      <w:lang w:val="en-US"/>
    </w:rPr>
  </w:style>
  <w:style w:type="paragraph" w:customStyle="1" w:styleId="Head64">
    <w:name w:val="Head 6.4"/>
    <w:basedOn w:val="Headfid1"/>
    <w:rsid w:val="00240FF3"/>
    <w:pPr>
      <w:tabs>
        <w:tab w:val="left" w:pos="1080"/>
      </w:tabs>
      <w:spacing w:before="0" w:after="240"/>
    </w:pPr>
    <w:rPr>
      <w:bCs/>
      <w:sz w:val="22"/>
      <w:lang w:val="en-US"/>
    </w:rPr>
  </w:style>
  <w:style w:type="paragraph" w:customStyle="1" w:styleId="StyleHeading2TitleHeader2ClauseNoName16ptAfter6pt">
    <w:name w:val="Style Heading 2Title Header2Clause_No&amp;Name + 16 pt After:  6 pt"/>
    <w:basedOn w:val="Titre2"/>
    <w:rsid w:val="00240FF3"/>
    <w:pPr>
      <w:pBdr>
        <w:bottom w:val="none" w:sz="0" w:space="0" w:color="auto"/>
      </w:pBdr>
      <w:spacing w:after="120"/>
    </w:pPr>
    <w:rPr>
      <w:bCs/>
      <w:sz w:val="32"/>
    </w:rPr>
  </w:style>
  <w:style w:type="paragraph" w:customStyle="1" w:styleId="titulo">
    <w:name w:val="titulo"/>
    <w:basedOn w:val="Titre5"/>
    <w:rsid w:val="00506263"/>
    <w:pPr>
      <w:keepNext w:val="0"/>
      <w:spacing w:after="240"/>
    </w:pPr>
    <w:rPr>
      <w:rFonts w:ascii="Times New Roman Bold" w:hAnsi="Times New Roman Bold"/>
      <w:b/>
      <w:u w:val="none"/>
    </w:rPr>
  </w:style>
  <w:style w:type="paragraph" w:styleId="Listenumros">
    <w:name w:val="List Number"/>
    <w:basedOn w:val="Normal"/>
    <w:rsid w:val="00506263"/>
    <w:pPr>
      <w:tabs>
        <w:tab w:val="num" w:pos="360"/>
      </w:tabs>
      <w:ind w:left="360" w:hanging="360"/>
    </w:pPr>
  </w:style>
  <w:style w:type="character" w:customStyle="1" w:styleId="Header2-SubClausesCharChar">
    <w:name w:val="Header 2 - SubClauses Char Char"/>
    <w:rsid w:val="00353D93"/>
    <w:rPr>
      <w:sz w:val="24"/>
      <w:lang w:val="es-ES_tradnl" w:eastAsia="en-US" w:bidi="ar-SA"/>
    </w:rPr>
  </w:style>
  <w:style w:type="character" w:customStyle="1" w:styleId="StyleHeader2-SubClausesBoldChar">
    <w:name w:val="Style Header 2 - SubClauses + Bold Char"/>
    <w:rsid w:val="00353D93"/>
    <w:rPr>
      <w:b/>
      <w:bCs/>
      <w:sz w:val="24"/>
      <w:lang w:val="es-ES_tradnl" w:eastAsia="en-US" w:bidi="ar-SA"/>
    </w:rPr>
  </w:style>
  <w:style w:type="character" w:customStyle="1" w:styleId="Section7heading4Char">
    <w:name w:val="Section 7 heading 4 Char"/>
    <w:rsid w:val="00353D93"/>
    <w:rPr>
      <w:b/>
      <w:sz w:val="24"/>
      <w:lang w:val="en-US" w:eastAsia="en-US" w:bidi="ar-SA"/>
    </w:rPr>
  </w:style>
  <w:style w:type="character" w:customStyle="1" w:styleId="paraChar">
    <w:name w:val="para Char"/>
    <w:rsid w:val="00353D93"/>
    <w:rPr>
      <w:sz w:val="22"/>
      <w:lang w:val="en-US" w:eastAsia="en-US" w:bidi="ar-SA"/>
    </w:rPr>
  </w:style>
  <w:style w:type="paragraph" w:customStyle="1" w:styleId="Header3-Paragraph">
    <w:name w:val="Header 3 - Paragraph"/>
    <w:basedOn w:val="Normal"/>
    <w:rsid w:val="007F33DB"/>
    <w:pPr>
      <w:tabs>
        <w:tab w:val="left" w:pos="504"/>
      </w:tabs>
      <w:overflowPunct w:val="0"/>
      <w:autoSpaceDE w:val="0"/>
      <w:autoSpaceDN w:val="0"/>
      <w:adjustRightInd w:val="0"/>
      <w:spacing w:after="200"/>
      <w:ind w:left="504" w:hanging="504"/>
      <w:textAlignment w:val="baseline"/>
    </w:pPr>
    <w:rPr>
      <w:lang w:eastAsia="fr-FR"/>
    </w:rPr>
  </w:style>
  <w:style w:type="paragraph" w:customStyle="1" w:styleId="Part">
    <w:name w:val="Part"/>
    <w:basedOn w:val="Normal"/>
    <w:next w:val="Normal"/>
    <w:link w:val="PartChar"/>
    <w:rsid w:val="007F33DB"/>
    <w:pPr>
      <w:suppressAutoHyphens/>
      <w:overflowPunct w:val="0"/>
      <w:autoSpaceDE w:val="0"/>
      <w:autoSpaceDN w:val="0"/>
      <w:adjustRightInd w:val="0"/>
      <w:spacing w:before="1200"/>
      <w:jc w:val="center"/>
      <w:textAlignment w:val="baseline"/>
    </w:pPr>
    <w:rPr>
      <w:b/>
      <w:sz w:val="56"/>
      <w:lang w:eastAsia="fr-FR"/>
    </w:rPr>
  </w:style>
  <w:style w:type="character" w:customStyle="1" w:styleId="PartChar">
    <w:name w:val="Part Char"/>
    <w:link w:val="Part"/>
    <w:rsid w:val="00213404"/>
    <w:rPr>
      <w:b/>
      <w:sz w:val="56"/>
    </w:rPr>
  </w:style>
  <w:style w:type="paragraph" w:customStyle="1" w:styleId="Section1Header1">
    <w:name w:val="Section 1 Header 1"/>
    <w:basedOn w:val="BodyText21"/>
    <w:link w:val="Section1Header1Char"/>
    <w:rsid w:val="007F33DB"/>
    <w:pPr>
      <w:widowControl/>
      <w:tabs>
        <w:tab w:val="clear" w:pos="284"/>
      </w:tabs>
      <w:overflowPunct w:val="0"/>
      <w:autoSpaceDE w:val="0"/>
      <w:autoSpaceDN w:val="0"/>
      <w:adjustRightInd w:val="0"/>
      <w:spacing w:before="120" w:after="120"/>
      <w:ind w:left="0" w:firstLine="0"/>
      <w:jc w:val="center"/>
      <w:textAlignment w:val="baseline"/>
    </w:pPr>
    <w:rPr>
      <w:rFonts w:ascii="Times New Roman" w:hAnsi="Times New Roman"/>
      <w:b/>
      <w:snapToGrid/>
      <w:sz w:val="28"/>
      <w:lang w:val="fr-FR" w:eastAsia="fr-FR"/>
    </w:rPr>
  </w:style>
  <w:style w:type="character" w:customStyle="1" w:styleId="Section1Header1Char">
    <w:name w:val="Section 1 Header 1 Char"/>
    <w:link w:val="Section1Header1"/>
    <w:rsid w:val="00D02D14"/>
    <w:rPr>
      <w:b/>
      <w:sz w:val="28"/>
    </w:rPr>
  </w:style>
  <w:style w:type="paragraph" w:customStyle="1" w:styleId="sectionIIIheader">
    <w:name w:val="section III header"/>
    <w:basedOn w:val="Normal"/>
    <w:rsid w:val="00EC2E8C"/>
    <w:pPr>
      <w:overflowPunct w:val="0"/>
      <w:autoSpaceDE w:val="0"/>
      <w:autoSpaceDN w:val="0"/>
      <w:adjustRightInd w:val="0"/>
      <w:spacing w:before="240"/>
      <w:jc w:val="left"/>
      <w:textAlignment w:val="baseline"/>
    </w:pPr>
    <w:rPr>
      <w:rFonts w:ascii="Arial Black" w:hAnsi="Arial Black"/>
      <w:lang w:eastAsia="fr-FR"/>
    </w:rPr>
  </w:style>
  <w:style w:type="paragraph" w:customStyle="1" w:styleId="HeadA21">
    <w:name w:val="Head A.2.1"/>
    <w:basedOn w:val="Normal"/>
    <w:rsid w:val="00AD2E51"/>
    <w:pPr>
      <w:keepNext/>
      <w:suppressAutoHyphens/>
      <w:spacing w:before="240" w:after="240"/>
      <w:jc w:val="center"/>
    </w:pPr>
    <w:rPr>
      <w:b/>
      <w:sz w:val="28"/>
      <w:lang w:eastAsia="fr-FR"/>
    </w:rPr>
  </w:style>
  <w:style w:type="paragraph" w:customStyle="1" w:styleId="HeadA22">
    <w:name w:val="Head A.2.2"/>
    <w:basedOn w:val="Normal"/>
    <w:rsid w:val="00AD2E51"/>
    <w:pPr>
      <w:keepLines/>
      <w:tabs>
        <w:tab w:val="left" w:pos="547"/>
      </w:tabs>
      <w:suppressAutoHyphens/>
      <w:spacing w:after="240"/>
      <w:ind w:left="547" w:hanging="547"/>
      <w:jc w:val="left"/>
    </w:pPr>
    <w:rPr>
      <w:b/>
      <w:lang w:eastAsia="fr-FR"/>
    </w:rPr>
  </w:style>
  <w:style w:type="paragraph" w:customStyle="1" w:styleId="HeadB21">
    <w:name w:val="Head B.2.1"/>
    <w:basedOn w:val="Normal"/>
    <w:rsid w:val="00AD2E51"/>
    <w:pPr>
      <w:keepNext/>
      <w:suppressAutoHyphens/>
      <w:spacing w:before="240" w:after="240"/>
      <w:jc w:val="center"/>
    </w:pPr>
    <w:rPr>
      <w:b/>
      <w:sz w:val="28"/>
      <w:lang w:eastAsia="fr-FR"/>
    </w:rPr>
  </w:style>
  <w:style w:type="paragraph" w:customStyle="1" w:styleId="HeadB22">
    <w:name w:val="Head B.2.2"/>
    <w:basedOn w:val="Normal"/>
    <w:rsid w:val="00AD2E51"/>
    <w:pPr>
      <w:keepLines/>
      <w:tabs>
        <w:tab w:val="left" w:pos="540"/>
      </w:tabs>
      <w:suppressAutoHyphens/>
      <w:spacing w:after="240"/>
      <w:ind w:left="547" w:hanging="547"/>
      <w:jc w:val="left"/>
    </w:pPr>
    <w:rPr>
      <w:b/>
      <w:lang w:eastAsia="fr-FR"/>
    </w:rPr>
  </w:style>
  <w:style w:type="paragraph" w:customStyle="1" w:styleId="HeadA21a">
    <w:name w:val="Head A.2.1a"/>
    <w:basedOn w:val="HeadA21"/>
    <w:rsid w:val="00AD2E51"/>
  </w:style>
  <w:style w:type="paragraph" w:customStyle="1" w:styleId="HeadA22a">
    <w:name w:val="Head A.2.2a"/>
    <w:basedOn w:val="HeadA22"/>
    <w:rsid w:val="00AD2E51"/>
  </w:style>
  <w:style w:type="paragraph" w:styleId="Retraitnormal">
    <w:name w:val="Normal Indent"/>
    <w:basedOn w:val="Normal"/>
    <w:rsid w:val="00CB397B"/>
    <w:pPr>
      <w:ind w:left="708"/>
    </w:pPr>
  </w:style>
  <w:style w:type="paragraph" w:styleId="PrformatHTML">
    <w:name w:val="HTML Preformatted"/>
    <w:basedOn w:val="Normal"/>
    <w:link w:val="PrformatHTMLCar"/>
    <w:rsid w:val="00005566"/>
    <w:pPr>
      <w:suppressAutoHyphens/>
      <w:overflowPunct w:val="0"/>
      <w:autoSpaceDE w:val="0"/>
      <w:autoSpaceDN w:val="0"/>
      <w:adjustRightInd w:val="0"/>
      <w:textAlignment w:val="baseline"/>
    </w:pPr>
    <w:rPr>
      <w:rFonts w:ascii="Courier New" w:hAnsi="Courier New"/>
      <w:sz w:val="20"/>
    </w:rPr>
  </w:style>
  <w:style w:type="character" w:customStyle="1" w:styleId="PrformatHTMLCar">
    <w:name w:val="Préformaté HTML Car"/>
    <w:link w:val="PrformatHTML"/>
    <w:uiPriority w:val="99"/>
    <w:rsid w:val="00213404"/>
    <w:rPr>
      <w:rFonts w:ascii="Courier New" w:hAnsi="Courier New"/>
      <w:lang w:val="en-US" w:eastAsia="en-US"/>
    </w:rPr>
  </w:style>
  <w:style w:type="paragraph" w:customStyle="1" w:styleId="SectionIXHeading">
    <w:name w:val="Section IX Heading"/>
    <w:basedOn w:val="Head81"/>
    <w:rsid w:val="00FD571A"/>
    <w:pPr>
      <w:overflowPunct w:val="0"/>
      <w:autoSpaceDE w:val="0"/>
      <w:autoSpaceDN w:val="0"/>
      <w:adjustRightInd w:val="0"/>
      <w:spacing w:before="240"/>
      <w:textAlignment w:val="baseline"/>
    </w:pPr>
    <w:rPr>
      <w:rFonts w:ascii="Times New Roman" w:hAnsi="Times New Roman"/>
      <w:lang w:eastAsia="fr-FR"/>
    </w:rPr>
  </w:style>
  <w:style w:type="paragraph" w:customStyle="1" w:styleId="UG-Heading2">
    <w:name w:val="UG - Heading 2"/>
    <w:basedOn w:val="Titre2"/>
    <w:rsid w:val="00273A12"/>
    <w:pPr>
      <w:pBdr>
        <w:bottom w:val="none" w:sz="0" w:space="0" w:color="auto"/>
      </w:pBdr>
      <w:tabs>
        <w:tab w:val="left" w:pos="619"/>
      </w:tabs>
      <w:suppressAutoHyphens w:val="0"/>
      <w:spacing w:after="200"/>
    </w:pPr>
    <w:rPr>
      <w:szCs w:val="28"/>
      <w:lang w:eastAsia="fr-FR"/>
    </w:rPr>
  </w:style>
  <w:style w:type="paragraph" w:customStyle="1" w:styleId="SectionIVHeader">
    <w:name w:val="Section IV Header"/>
    <w:basedOn w:val="SectionVHeader"/>
    <w:link w:val="SectionIVHeaderChar"/>
    <w:rsid w:val="00A10175"/>
    <w:pPr>
      <w:overflowPunct w:val="0"/>
      <w:autoSpaceDE w:val="0"/>
      <w:autoSpaceDN w:val="0"/>
      <w:adjustRightInd w:val="0"/>
      <w:textAlignment w:val="baseline"/>
    </w:pPr>
    <w:rPr>
      <w:lang w:val="fr-FR" w:eastAsia="fr-FR"/>
    </w:rPr>
  </w:style>
  <w:style w:type="character" w:customStyle="1" w:styleId="SectionIVHeaderChar">
    <w:name w:val="Section IV Header Char"/>
    <w:link w:val="SectionIVHeader"/>
    <w:rsid w:val="00213404"/>
    <w:rPr>
      <w:b/>
      <w:sz w:val="36"/>
    </w:rPr>
  </w:style>
  <w:style w:type="paragraph" w:customStyle="1" w:styleId="SectionIVHeader-2">
    <w:name w:val="Section IV Header - 2"/>
    <w:basedOn w:val="Head81"/>
    <w:link w:val="SectionIVHeader-2Char"/>
    <w:rsid w:val="00A10175"/>
    <w:pPr>
      <w:overflowPunct w:val="0"/>
      <w:autoSpaceDE w:val="0"/>
      <w:autoSpaceDN w:val="0"/>
      <w:adjustRightInd w:val="0"/>
      <w:spacing w:before="0" w:after="0"/>
      <w:textAlignment w:val="baseline"/>
    </w:pPr>
    <w:rPr>
      <w:rFonts w:ascii="Times New Roman" w:hAnsi="Times New Roman"/>
      <w:sz w:val="28"/>
      <w:lang w:eastAsia="fr-FR"/>
    </w:rPr>
  </w:style>
  <w:style w:type="character" w:customStyle="1" w:styleId="SectionIVHeader-2Char">
    <w:name w:val="Section IV Header - 2 Char"/>
    <w:link w:val="SectionIVHeader-2"/>
    <w:rsid w:val="00213404"/>
    <w:rPr>
      <w:b/>
      <w:sz w:val="28"/>
    </w:rPr>
  </w:style>
  <w:style w:type="paragraph" w:styleId="Paragraphedeliste">
    <w:name w:val="List Paragraph"/>
    <w:aliases w:val="Citation List,본문(내용),List Paragraph (numbered (a)),Colorful List - Accent 11,ADB Paragraph,lp1,Bullet Paragraph,List Paragraph nowy,Bullets,References,List Paragraph1,heading 6,WB List Paragraph,Liste 1,ANNEX,Ha,figure,Paragraphe 2"/>
    <w:basedOn w:val="Normal"/>
    <w:link w:val="ParagraphedelisteCar"/>
    <w:uiPriority w:val="34"/>
    <w:qFormat/>
    <w:rsid w:val="00D02D14"/>
    <w:pPr>
      <w:spacing w:after="200"/>
      <w:ind w:left="720" w:hanging="576"/>
      <w:contextualSpacing/>
    </w:pPr>
    <w:rPr>
      <w:lang w:eastAsia="fr-FR"/>
    </w:rPr>
  </w:style>
  <w:style w:type="paragraph" w:customStyle="1" w:styleId="Style3">
    <w:name w:val="Style3"/>
    <w:basedOn w:val="Sous-titre"/>
    <w:link w:val="Style3Char"/>
    <w:qFormat/>
    <w:rsid w:val="00D02D14"/>
    <w:pPr>
      <w:spacing w:after="200"/>
      <w:ind w:left="576" w:hanging="576"/>
    </w:pPr>
    <w:rPr>
      <w:lang w:eastAsia="fr-FR"/>
    </w:rPr>
  </w:style>
  <w:style w:type="character" w:customStyle="1" w:styleId="Style3Char">
    <w:name w:val="Style3 Char"/>
    <w:link w:val="Style3"/>
    <w:rsid w:val="00D02D14"/>
    <w:rPr>
      <w:b/>
      <w:sz w:val="44"/>
    </w:rPr>
  </w:style>
  <w:style w:type="paragraph" w:customStyle="1" w:styleId="Style4">
    <w:name w:val="Style4"/>
    <w:basedOn w:val="Section1Header1"/>
    <w:link w:val="Style4Char"/>
    <w:qFormat/>
    <w:rsid w:val="0040377C"/>
    <w:pPr>
      <w:overflowPunct/>
      <w:autoSpaceDE/>
      <w:autoSpaceDN/>
      <w:adjustRightInd/>
      <w:ind w:left="576" w:hanging="576"/>
      <w:textAlignment w:val="auto"/>
    </w:pPr>
  </w:style>
  <w:style w:type="character" w:customStyle="1" w:styleId="Style4Char">
    <w:name w:val="Style4 Char"/>
    <w:link w:val="Style4"/>
    <w:rsid w:val="0040377C"/>
    <w:rPr>
      <w:b/>
      <w:sz w:val="28"/>
    </w:rPr>
  </w:style>
  <w:style w:type="paragraph" w:customStyle="1" w:styleId="Style6">
    <w:name w:val="Style6"/>
    <w:basedOn w:val="Header1-Clauses"/>
    <w:link w:val="Style6Char"/>
    <w:qFormat/>
    <w:rsid w:val="0054651C"/>
    <w:pPr>
      <w:tabs>
        <w:tab w:val="left" w:pos="432"/>
      </w:tabs>
      <w:ind w:left="432" w:hanging="432"/>
    </w:pPr>
    <w:rPr>
      <w:lang w:val="fr-FR" w:eastAsia="fr-FR"/>
    </w:rPr>
  </w:style>
  <w:style w:type="character" w:customStyle="1" w:styleId="Style6Char">
    <w:name w:val="Style6 Char"/>
    <w:link w:val="Style6"/>
    <w:rsid w:val="0054651C"/>
    <w:rPr>
      <w:b/>
      <w:sz w:val="24"/>
    </w:rPr>
  </w:style>
  <w:style w:type="paragraph" w:customStyle="1" w:styleId="Style7">
    <w:name w:val="Style7"/>
    <w:basedOn w:val="SectionIVHeader"/>
    <w:link w:val="Style7Char"/>
    <w:qFormat/>
    <w:rsid w:val="002F662D"/>
    <w:pPr>
      <w:overflowPunct/>
      <w:autoSpaceDE/>
      <w:autoSpaceDN/>
      <w:adjustRightInd/>
      <w:spacing w:after="200"/>
      <w:ind w:left="576" w:hanging="576"/>
      <w:textAlignment w:val="auto"/>
    </w:pPr>
  </w:style>
  <w:style w:type="character" w:customStyle="1" w:styleId="Style7Char">
    <w:name w:val="Style7 Char"/>
    <w:link w:val="Style7"/>
    <w:rsid w:val="002F662D"/>
    <w:rPr>
      <w:b/>
      <w:sz w:val="36"/>
    </w:rPr>
  </w:style>
  <w:style w:type="character" w:customStyle="1" w:styleId="a1">
    <w:name w:val="a1"/>
    <w:rsid w:val="00213404"/>
    <w:rPr>
      <w:rFonts w:ascii="Courier" w:hAnsi="Courier" w:cs="Times New Roman"/>
      <w:sz w:val="20"/>
      <w:lang w:val="en-US"/>
    </w:rPr>
  </w:style>
  <w:style w:type="paragraph" w:customStyle="1" w:styleId="Head32">
    <w:name w:val="Head 3.2"/>
    <w:basedOn w:val="Normal"/>
    <w:rsid w:val="00213404"/>
    <w:pPr>
      <w:tabs>
        <w:tab w:val="left" w:pos="360"/>
      </w:tabs>
      <w:spacing w:after="200"/>
      <w:ind w:left="360" w:hanging="360"/>
      <w:jc w:val="left"/>
    </w:pPr>
    <w:rPr>
      <w:b/>
      <w:lang w:eastAsia="fr-FR"/>
    </w:rPr>
  </w:style>
  <w:style w:type="paragraph" w:customStyle="1" w:styleId="Sub-ClauseText">
    <w:name w:val="Sub-Clause Text"/>
    <w:basedOn w:val="Normal"/>
    <w:rsid w:val="00213404"/>
    <w:pPr>
      <w:spacing w:before="120" w:after="120"/>
      <w:ind w:left="576" w:hanging="576"/>
    </w:pPr>
    <w:rPr>
      <w:spacing w:val="-4"/>
      <w:lang w:eastAsia="fr-FR"/>
    </w:rPr>
  </w:style>
  <w:style w:type="paragraph" w:customStyle="1" w:styleId="SectionVIHeader0">
    <w:name w:val="Section VI. Header"/>
    <w:basedOn w:val="SectionVHeader"/>
    <w:rsid w:val="00213404"/>
    <w:pPr>
      <w:spacing w:after="200"/>
      <w:ind w:left="576" w:hanging="576"/>
    </w:pPr>
    <w:rPr>
      <w:lang w:val="en-US" w:eastAsia="fr-FR"/>
    </w:rPr>
  </w:style>
  <w:style w:type="character" w:customStyle="1" w:styleId="Parahead">
    <w:name w:val="Para head"/>
    <w:rsid w:val="00213404"/>
    <w:rPr>
      <w:rFonts w:cs="Times New Roman"/>
      <w:sz w:val="20"/>
    </w:rPr>
  </w:style>
  <w:style w:type="paragraph" w:customStyle="1" w:styleId="StyleHeader1-ClausesLeft0Firstline0">
    <w:name w:val="Style Header 1 - Clauses + Left:  0&quot; First line:  0&quot;"/>
    <w:basedOn w:val="Header1-Clauses"/>
    <w:rsid w:val="00213404"/>
    <w:pPr>
      <w:tabs>
        <w:tab w:val="left" w:pos="432"/>
      </w:tabs>
      <w:ind w:left="432" w:hanging="432"/>
    </w:pPr>
    <w:rPr>
      <w:bCs/>
      <w:lang w:eastAsia="fr-FR"/>
    </w:rPr>
  </w:style>
  <w:style w:type="paragraph" w:customStyle="1" w:styleId="StyleSectionIVHeader-2Centered">
    <w:name w:val="Style Section IV Header - 2 + Centered"/>
    <w:basedOn w:val="SectionIVHeader-2"/>
    <w:rsid w:val="00213404"/>
    <w:pPr>
      <w:suppressAutoHyphens w:val="0"/>
      <w:overflowPunct/>
      <w:autoSpaceDE/>
      <w:autoSpaceDN/>
      <w:adjustRightInd/>
      <w:spacing w:after="200"/>
      <w:ind w:left="576" w:hanging="576"/>
      <w:textAlignment w:val="auto"/>
    </w:pPr>
    <w:rPr>
      <w:bCs/>
    </w:rPr>
  </w:style>
  <w:style w:type="paragraph" w:customStyle="1" w:styleId="UG-Heading1">
    <w:name w:val="UG - Heading 1"/>
    <w:basedOn w:val="Titre1"/>
    <w:rsid w:val="00213404"/>
    <w:pPr>
      <w:keepNext/>
      <w:suppressAutoHyphens w:val="0"/>
      <w:spacing w:before="0" w:after="200"/>
      <w:ind w:left="576" w:hanging="576"/>
    </w:pPr>
    <w:rPr>
      <w:rFonts w:ascii="Times New Roman" w:hAnsi="Times New Roman"/>
      <w:smallCaps w:val="0"/>
      <w:kern w:val="28"/>
      <w:lang w:eastAsia="fr-FR"/>
    </w:rPr>
  </w:style>
  <w:style w:type="paragraph" w:customStyle="1" w:styleId="UG-Header">
    <w:name w:val="UG - Header"/>
    <w:basedOn w:val="Normal"/>
    <w:rsid w:val="00213404"/>
    <w:pPr>
      <w:spacing w:after="200"/>
      <w:ind w:left="576" w:hanging="576"/>
      <w:jc w:val="center"/>
    </w:pPr>
    <w:rPr>
      <w:b/>
      <w:sz w:val="72"/>
      <w:lang w:eastAsia="fr-FR"/>
    </w:rPr>
  </w:style>
  <w:style w:type="paragraph" w:customStyle="1" w:styleId="SectionVHeading2">
    <w:name w:val="Section V. Heading 2"/>
    <w:basedOn w:val="SectionVHeader"/>
    <w:rsid w:val="00213404"/>
    <w:pPr>
      <w:spacing w:before="120" w:after="200"/>
      <w:ind w:left="576" w:hanging="576"/>
    </w:pPr>
    <w:rPr>
      <w:sz w:val="28"/>
    </w:rPr>
  </w:style>
  <w:style w:type="paragraph" w:customStyle="1" w:styleId="UGHeader1">
    <w:name w:val="UG Header 1"/>
    <w:basedOn w:val="Titre1"/>
    <w:next w:val="Normal"/>
    <w:rsid w:val="00213404"/>
    <w:pPr>
      <w:suppressAutoHyphens w:val="0"/>
      <w:spacing w:before="240"/>
      <w:ind w:left="576" w:hanging="576"/>
    </w:pPr>
    <w:rPr>
      <w:smallCaps w:val="0"/>
    </w:rPr>
  </w:style>
  <w:style w:type="paragraph" w:customStyle="1" w:styleId="UG-Title">
    <w:name w:val="UG-Title"/>
    <w:basedOn w:val="Sous-titre"/>
    <w:qFormat/>
    <w:rsid w:val="00213404"/>
    <w:pPr>
      <w:spacing w:after="200"/>
      <w:ind w:left="576" w:hanging="576"/>
    </w:pPr>
    <w:rPr>
      <w:lang w:val="es-ES_tradnl" w:eastAsia="fr-FR"/>
    </w:rPr>
  </w:style>
  <w:style w:type="paragraph" w:customStyle="1" w:styleId="UG-SectionIVHeader">
    <w:name w:val="UG-Section IV Header"/>
    <w:basedOn w:val="SectionIVHeader"/>
    <w:qFormat/>
    <w:rsid w:val="00213404"/>
    <w:pPr>
      <w:overflowPunct/>
      <w:autoSpaceDE/>
      <w:autoSpaceDN/>
      <w:adjustRightInd/>
      <w:spacing w:after="200"/>
      <w:ind w:left="576" w:hanging="576"/>
      <w:textAlignment w:val="auto"/>
    </w:pPr>
  </w:style>
  <w:style w:type="paragraph" w:customStyle="1" w:styleId="UG-SectionIVHeader-2">
    <w:name w:val="UG-Section IV Header - 2"/>
    <w:basedOn w:val="SectionIVHeader-2"/>
    <w:qFormat/>
    <w:rsid w:val="00213404"/>
    <w:pPr>
      <w:suppressAutoHyphens w:val="0"/>
      <w:overflowPunct/>
      <w:autoSpaceDE/>
      <w:autoSpaceDN/>
      <w:adjustRightInd/>
      <w:spacing w:after="200"/>
      <w:ind w:left="576" w:hanging="576"/>
      <w:textAlignment w:val="auto"/>
    </w:pPr>
  </w:style>
  <w:style w:type="paragraph" w:customStyle="1" w:styleId="Style2">
    <w:name w:val="Style2"/>
    <w:basedOn w:val="Normal"/>
    <w:link w:val="Style2Char"/>
    <w:qFormat/>
    <w:rsid w:val="00213404"/>
    <w:pPr>
      <w:tabs>
        <w:tab w:val="left" w:pos="1962"/>
        <w:tab w:val="left" w:pos="2322"/>
      </w:tabs>
      <w:spacing w:after="200"/>
      <w:ind w:left="576" w:hanging="576"/>
      <w:jc w:val="center"/>
    </w:pPr>
    <w:rPr>
      <w:b/>
      <w:sz w:val="36"/>
      <w:lang w:eastAsia="fr-FR"/>
    </w:rPr>
  </w:style>
  <w:style w:type="character" w:customStyle="1" w:styleId="Style2Char">
    <w:name w:val="Style2 Char"/>
    <w:link w:val="Style2"/>
    <w:rsid w:val="00213404"/>
    <w:rPr>
      <w:b/>
      <w:sz w:val="36"/>
    </w:rPr>
  </w:style>
  <w:style w:type="character" w:customStyle="1" w:styleId="BodyTextIndentChar">
    <w:name w:val="Body Text Indent Char"/>
    <w:rsid w:val="00213404"/>
    <w:rPr>
      <w:sz w:val="24"/>
      <w:lang w:val="es-ES_tradnl"/>
    </w:rPr>
  </w:style>
  <w:style w:type="character" w:customStyle="1" w:styleId="FooterChar">
    <w:name w:val="Footer Char"/>
    <w:rsid w:val="00213404"/>
    <w:rPr>
      <w:sz w:val="24"/>
      <w:lang w:val="es-ES_tradnl"/>
    </w:rPr>
  </w:style>
  <w:style w:type="paragraph" w:customStyle="1" w:styleId="Style5">
    <w:name w:val="Style5"/>
    <w:basedOn w:val="SectionVHeader"/>
    <w:link w:val="Style5Char"/>
    <w:qFormat/>
    <w:rsid w:val="00213404"/>
    <w:pPr>
      <w:spacing w:after="200"/>
      <w:ind w:left="576" w:hanging="576"/>
    </w:pPr>
    <w:rPr>
      <w:lang w:val="fr-FR" w:eastAsia="fr-FR"/>
    </w:rPr>
  </w:style>
  <w:style w:type="character" w:customStyle="1" w:styleId="Style5Char">
    <w:name w:val="Style5 Char"/>
    <w:link w:val="Style5"/>
    <w:rsid w:val="00213404"/>
    <w:rPr>
      <w:b/>
      <w:sz w:val="36"/>
    </w:rPr>
  </w:style>
  <w:style w:type="character" w:customStyle="1" w:styleId="FootnoteTextChar1">
    <w:name w:val="Footnote Text Char1"/>
    <w:rsid w:val="00213404"/>
    <w:rPr>
      <w:lang w:val="fr-FR" w:eastAsia="fr-FR" w:bidi="ar-SA"/>
    </w:rPr>
  </w:style>
  <w:style w:type="character" w:customStyle="1" w:styleId="HeaderChar">
    <w:name w:val="Header Char"/>
    <w:uiPriority w:val="99"/>
    <w:rsid w:val="00213404"/>
    <w:rPr>
      <w:sz w:val="24"/>
    </w:rPr>
  </w:style>
  <w:style w:type="paragraph" w:customStyle="1" w:styleId="Style1">
    <w:name w:val="Style1"/>
    <w:basedOn w:val="Part"/>
    <w:link w:val="Style1Char"/>
    <w:qFormat/>
    <w:rsid w:val="00213404"/>
    <w:pPr>
      <w:suppressAutoHyphens w:val="0"/>
      <w:overflowPunct/>
      <w:autoSpaceDE/>
      <w:autoSpaceDN/>
      <w:adjustRightInd/>
      <w:spacing w:after="200"/>
      <w:ind w:left="576" w:hanging="576"/>
      <w:textAlignment w:val="auto"/>
    </w:pPr>
  </w:style>
  <w:style w:type="character" w:customStyle="1" w:styleId="Style1Char">
    <w:name w:val="Style1 Char"/>
    <w:link w:val="Style1"/>
    <w:rsid w:val="00213404"/>
    <w:rPr>
      <w:b/>
      <w:sz w:val="56"/>
    </w:rPr>
  </w:style>
  <w:style w:type="paragraph" w:customStyle="1" w:styleId="Style8">
    <w:name w:val="Style8"/>
    <w:basedOn w:val="SectionIVHeader-2"/>
    <w:link w:val="Style8Char"/>
    <w:qFormat/>
    <w:rsid w:val="00213404"/>
    <w:pPr>
      <w:suppressAutoHyphens w:val="0"/>
      <w:overflowPunct/>
      <w:autoSpaceDE/>
      <w:autoSpaceDN/>
      <w:adjustRightInd/>
      <w:spacing w:after="200"/>
      <w:ind w:left="576" w:hanging="576"/>
      <w:textAlignment w:val="auto"/>
    </w:pPr>
  </w:style>
  <w:style w:type="character" w:customStyle="1" w:styleId="Style8Char">
    <w:name w:val="Style8 Char"/>
    <w:link w:val="Style8"/>
    <w:rsid w:val="00213404"/>
    <w:rPr>
      <w:b/>
      <w:sz w:val="28"/>
    </w:rPr>
  </w:style>
  <w:style w:type="paragraph" w:styleId="Rvision">
    <w:name w:val="Revision"/>
    <w:hidden/>
    <w:uiPriority w:val="99"/>
    <w:semiHidden/>
    <w:rsid w:val="005E7846"/>
    <w:rPr>
      <w:sz w:val="24"/>
    </w:rPr>
  </w:style>
  <w:style w:type="paragraph" w:customStyle="1" w:styleId="Style9">
    <w:name w:val="Style9"/>
    <w:basedOn w:val="Section1Header1"/>
    <w:link w:val="Style9Char"/>
    <w:qFormat/>
    <w:rsid w:val="00E53608"/>
  </w:style>
  <w:style w:type="paragraph" w:customStyle="1" w:styleId="Style10">
    <w:name w:val="Style10"/>
    <w:basedOn w:val="StyleHeader1-ClausesLeft0Hanging03After0pt"/>
    <w:link w:val="Style10Char"/>
    <w:qFormat/>
    <w:rsid w:val="00E53608"/>
    <w:rPr>
      <w:bCs w:val="0"/>
      <w:lang w:val="fr-FR"/>
    </w:rPr>
  </w:style>
  <w:style w:type="character" w:customStyle="1" w:styleId="Style9Char">
    <w:name w:val="Style9 Char"/>
    <w:link w:val="Style9"/>
    <w:rsid w:val="00E53608"/>
    <w:rPr>
      <w:b/>
      <w:sz w:val="28"/>
    </w:rPr>
  </w:style>
  <w:style w:type="paragraph" w:customStyle="1" w:styleId="Style11">
    <w:name w:val="Style11"/>
    <w:basedOn w:val="Style7"/>
    <w:link w:val="Style11Char"/>
    <w:qFormat/>
    <w:rsid w:val="00C777E9"/>
  </w:style>
  <w:style w:type="character" w:customStyle="1" w:styleId="StyleHeader1-ClausesLeft0Hanging03After0ptChar">
    <w:name w:val="Style Header 1 - Clauses + Left:  0&quot; Hanging:  0.3&quot; After:  0 pt Char"/>
    <w:link w:val="StyleHeader1-ClausesLeft0Hanging03After0pt"/>
    <w:rsid w:val="00E53608"/>
    <w:rPr>
      <w:b/>
      <w:bCs/>
      <w:sz w:val="24"/>
      <w:lang w:val="es-ES_tradnl"/>
    </w:rPr>
  </w:style>
  <w:style w:type="character" w:customStyle="1" w:styleId="Style10Char">
    <w:name w:val="Style10 Char"/>
    <w:link w:val="Style10"/>
    <w:rsid w:val="00E53608"/>
    <w:rPr>
      <w:b/>
      <w:sz w:val="24"/>
      <w:lang w:val="fr-FR"/>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uiPriority w:val="99"/>
    <w:rsid w:val="00D23D21"/>
    <w:rPr>
      <w:rFonts w:ascii="Times New Roman" w:eastAsia="Times New Roman" w:hAnsi="Times New Roman" w:cs="Times New Roman"/>
      <w:sz w:val="20"/>
      <w:szCs w:val="24"/>
    </w:rPr>
  </w:style>
  <w:style w:type="character" w:customStyle="1" w:styleId="Style11Char">
    <w:name w:val="Style11 Char"/>
    <w:link w:val="Style11"/>
    <w:rsid w:val="00C777E9"/>
    <w:rPr>
      <w:b/>
      <w:sz w:val="36"/>
    </w:rPr>
  </w:style>
  <w:style w:type="character" w:customStyle="1" w:styleId="ParagraphedelisteCar">
    <w:name w:val="Paragraphe de liste Car"/>
    <w:aliases w:val="Citation List Car,본문(내용) Car,List Paragraph (numbered (a)) Car,Colorful List - Accent 11 Car,ADB Paragraph Car,lp1 Car,Bullet Paragraph Car,List Paragraph nowy Car,Bullets Car,References Car,List Paragraph1 Car,heading 6 Car"/>
    <w:link w:val="Paragraphedeliste"/>
    <w:uiPriority w:val="34"/>
    <w:locked/>
    <w:rsid w:val="00AA282F"/>
    <w:rPr>
      <w:sz w:val="24"/>
      <w:lang w:val="fr-FR" w:eastAsia="fr-FR"/>
    </w:rPr>
  </w:style>
  <w:style w:type="paragraph" w:customStyle="1" w:styleId="FrenchHeading">
    <w:name w:val="French Heading"/>
    <w:basedOn w:val="Normal"/>
    <w:qFormat/>
    <w:rsid w:val="0070150F"/>
    <w:pPr>
      <w:spacing w:before="240" w:after="240"/>
      <w:jc w:val="center"/>
    </w:pPr>
    <w:rPr>
      <w:b/>
      <w:sz w:val="48"/>
      <w:lang w:eastAsia="fr-FR"/>
    </w:rPr>
  </w:style>
  <w:style w:type="paragraph" w:customStyle="1" w:styleId="Frenchheading1">
    <w:name w:val="French heading1"/>
    <w:basedOn w:val="Style9"/>
    <w:qFormat/>
    <w:rsid w:val="00E4249B"/>
  </w:style>
  <w:style w:type="paragraph" w:customStyle="1" w:styleId="Frenchheading2">
    <w:name w:val="French heading 2"/>
    <w:basedOn w:val="Style10"/>
    <w:qFormat/>
    <w:rsid w:val="00104F47"/>
    <w:pPr>
      <w:spacing w:before="60" w:after="60"/>
    </w:pPr>
  </w:style>
  <w:style w:type="paragraph" w:customStyle="1" w:styleId="French3">
    <w:name w:val="French3"/>
    <w:basedOn w:val="Style10"/>
    <w:qFormat/>
    <w:rsid w:val="007E2311"/>
    <w:pPr>
      <w:spacing w:before="60" w:after="60"/>
      <w:ind w:left="357" w:hanging="357"/>
    </w:pPr>
  </w:style>
  <w:style w:type="paragraph" w:styleId="En-ttedetabledesmatires">
    <w:name w:val="TOC Heading"/>
    <w:basedOn w:val="Titre1"/>
    <w:next w:val="Normal"/>
    <w:uiPriority w:val="39"/>
    <w:unhideWhenUsed/>
    <w:qFormat/>
    <w:rsid w:val="00E0554B"/>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character" w:customStyle="1" w:styleId="apple-converted-space">
    <w:name w:val="apple-converted-space"/>
    <w:rsid w:val="00D265F2"/>
  </w:style>
  <w:style w:type="character" w:styleId="Mention">
    <w:name w:val="Mention"/>
    <w:uiPriority w:val="99"/>
    <w:semiHidden/>
    <w:unhideWhenUsed/>
    <w:rsid w:val="00306C1E"/>
    <w:rPr>
      <w:color w:val="2B579A"/>
      <w:shd w:val="clear" w:color="auto" w:fill="E6E6E6"/>
    </w:rPr>
  </w:style>
  <w:style w:type="paragraph" w:customStyle="1" w:styleId="Style110">
    <w:name w:val="Style 11"/>
    <w:basedOn w:val="Normal"/>
    <w:rsid w:val="004F373A"/>
    <w:pPr>
      <w:widowControl w:val="0"/>
      <w:autoSpaceDE w:val="0"/>
      <w:autoSpaceDN w:val="0"/>
      <w:spacing w:line="384" w:lineRule="atLeast"/>
      <w:jc w:val="left"/>
    </w:pPr>
    <w:rPr>
      <w:szCs w:val="24"/>
    </w:rPr>
  </w:style>
  <w:style w:type="paragraph" w:customStyle="1" w:styleId="Section4heading">
    <w:name w:val="Section 4 heading"/>
    <w:basedOn w:val="Normal"/>
    <w:next w:val="Normal"/>
    <w:rsid w:val="00747D42"/>
    <w:pPr>
      <w:widowControl w:val="0"/>
      <w:tabs>
        <w:tab w:val="left" w:leader="dot" w:pos="8748"/>
      </w:tabs>
      <w:autoSpaceDE w:val="0"/>
      <w:autoSpaceDN w:val="0"/>
      <w:spacing w:after="240"/>
      <w:jc w:val="center"/>
    </w:pPr>
    <w:rPr>
      <w:b/>
      <w:sz w:val="36"/>
      <w:szCs w:val="24"/>
    </w:rPr>
  </w:style>
  <w:style w:type="paragraph" w:customStyle="1" w:styleId="AnnexeFrench">
    <w:name w:val="Annexe French"/>
    <w:basedOn w:val="Head41"/>
    <w:qFormat/>
    <w:rsid w:val="00C1717D"/>
    <w:pPr>
      <w:spacing w:before="120" w:after="120"/>
    </w:pPr>
    <w:rPr>
      <w:rFonts w:ascii="Times New Roman" w:hAnsi="Times New Roman"/>
    </w:rPr>
  </w:style>
  <w:style w:type="paragraph" w:customStyle="1" w:styleId="S9Header1">
    <w:name w:val="S9 Header 1"/>
    <w:basedOn w:val="Normal"/>
    <w:next w:val="Normal"/>
    <w:rsid w:val="00A6559F"/>
    <w:pPr>
      <w:spacing w:before="120" w:after="240"/>
      <w:jc w:val="center"/>
    </w:pPr>
    <w:rPr>
      <w:b/>
      <w:sz w:val="36"/>
      <w:szCs w:val="24"/>
    </w:rPr>
  </w:style>
  <w:style w:type="paragraph" w:customStyle="1" w:styleId="StyleHead62LatinHeadingsCSTimesNewRomanComplex">
    <w:name w:val="Style Head 6.2 + (Latin) +Headings CS (Times New Roman) (Complex) ..."/>
    <w:basedOn w:val="Head62"/>
    <w:rsid w:val="00361E59"/>
    <w:pPr>
      <w:spacing w:before="120" w:after="120"/>
    </w:pPr>
    <w:rPr>
      <w:sz w:val="28"/>
    </w:rPr>
  </w:style>
  <w:style w:type="paragraph" w:customStyle="1" w:styleId="StyleHead63LatinHeadingsCSTimesNewRomanComplex">
    <w:name w:val="Style Head 6.3 + (Latin) +Headings CS (Times New Roman) (Complex) ..."/>
    <w:basedOn w:val="Head63"/>
    <w:rsid w:val="00200810"/>
    <w:pPr>
      <w:tabs>
        <w:tab w:val="left" w:pos="737"/>
      </w:tabs>
      <w:spacing w:after="120"/>
    </w:pPr>
    <w:rPr>
      <w:sz w:val="24"/>
    </w:rPr>
  </w:style>
  <w:style w:type="paragraph" w:customStyle="1" w:styleId="StyleHead64LatinHeadingsCSTimesNewRomanComplex">
    <w:name w:val="Style Head 6.4 + (Latin) +Headings CS (Times New Roman) (Complex) ..."/>
    <w:basedOn w:val="Head64"/>
    <w:rsid w:val="00AE58B0"/>
    <w:pPr>
      <w:tabs>
        <w:tab w:val="clear" w:pos="1080"/>
        <w:tab w:val="left" w:pos="964"/>
      </w:tabs>
      <w:spacing w:before="120" w:after="120"/>
    </w:pPr>
    <w:rPr>
      <w:sz w:val="24"/>
    </w:rPr>
  </w:style>
  <w:style w:type="paragraph" w:customStyle="1" w:styleId="SecX">
    <w:name w:val="Sec X"/>
    <w:basedOn w:val="SectionIXHeading"/>
    <w:qFormat/>
    <w:rsid w:val="00D266CD"/>
    <w:pPr>
      <w:spacing w:before="120" w:after="120"/>
    </w:pPr>
    <w:rPr>
      <w:sz w:val="36"/>
      <w:szCs w:val="21"/>
    </w:rPr>
  </w:style>
  <w:style w:type="paragraph" w:customStyle="1" w:styleId="SecAnnex1">
    <w:name w:val="Sec Annex 1"/>
    <w:basedOn w:val="Head61"/>
    <w:qFormat/>
    <w:rsid w:val="009D007C"/>
    <w:pPr>
      <w:spacing w:before="120" w:after="360"/>
      <w:ind w:left="993" w:right="996"/>
    </w:pPr>
    <w:rPr>
      <w:rFonts w:cs="Times New Roman Bold"/>
      <w:caps w:val="0"/>
      <w:smallCaps w:val="0"/>
    </w:rPr>
  </w:style>
  <w:style w:type="paragraph" w:customStyle="1" w:styleId="SecAnnex2">
    <w:name w:val="Sec Annex 2"/>
    <w:basedOn w:val="StyleHead62LatinHeadingsCSTimesNewRomanComplex"/>
    <w:qFormat/>
    <w:rsid w:val="00846E18"/>
    <w:rPr>
      <w:lang w:val="fr-FR"/>
    </w:rPr>
  </w:style>
  <w:style w:type="paragraph" w:customStyle="1" w:styleId="SecAnnex3">
    <w:name w:val="Sec Annex 3"/>
    <w:basedOn w:val="StyleHead63LatinHeadingsCSTimesNewRomanComplex"/>
    <w:qFormat/>
    <w:rsid w:val="00846E18"/>
    <w:rPr>
      <w:lang w:val="fr-FR"/>
    </w:rPr>
  </w:style>
  <w:style w:type="paragraph" w:customStyle="1" w:styleId="SecAnnex4">
    <w:name w:val="Sec Annex 4"/>
    <w:basedOn w:val="StyleHead64LatinHeadingsCSTimesNewRomanComplex"/>
    <w:qFormat/>
    <w:rsid w:val="00846E18"/>
    <w:rPr>
      <w:lang w:val="fr-FR"/>
    </w:rPr>
  </w:style>
  <w:style w:type="paragraph" w:customStyle="1" w:styleId="SecVIII1">
    <w:name w:val="Sec VIII 1"/>
    <w:basedOn w:val="Head41"/>
    <w:qFormat/>
    <w:rsid w:val="0073255F"/>
    <w:pPr>
      <w:spacing w:before="240"/>
    </w:pPr>
    <w:rPr>
      <w:rFonts w:ascii="Times New Roman" w:hAnsi="Times New Roman"/>
    </w:rPr>
  </w:style>
  <w:style w:type="paragraph" w:customStyle="1" w:styleId="SecVIII2">
    <w:name w:val="Sec VIII 2"/>
    <w:basedOn w:val="Head42"/>
    <w:qFormat/>
    <w:rsid w:val="004E6644"/>
    <w:pPr>
      <w:numPr>
        <w:numId w:val="40"/>
      </w:numPr>
      <w:tabs>
        <w:tab w:val="left" w:pos="350"/>
      </w:tabs>
      <w:spacing w:after="200"/>
    </w:pPr>
  </w:style>
  <w:style w:type="paragraph" w:customStyle="1" w:styleId="SecIV">
    <w:name w:val="Sec IV"/>
    <w:basedOn w:val="Style11"/>
    <w:link w:val="SecIVCar"/>
    <w:qFormat/>
    <w:rsid w:val="002A5F12"/>
    <w:pPr>
      <w:spacing w:before="120" w:after="120"/>
      <w:ind w:left="0" w:firstLine="0"/>
    </w:pPr>
  </w:style>
  <w:style w:type="paragraph" w:customStyle="1" w:styleId="SecI1">
    <w:name w:val="Sec I 1"/>
    <w:basedOn w:val="Frenchheading1"/>
    <w:qFormat/>
    <w:rsid w:val="002A5F12"/>
    <w:pPr>
      <w:spacing w:before="0" w:after="200"/>
    </w:pPr>
  </w:style>
  <w:style w:type="paragraph" w:customStyle="1" w:styleId="SecI2">
    <w:name w:val="Sec I 2"/>
    <w:basedOn w:val="French3"/>
    <w:qFormat/>
    <w:rsid w:val="002A5F12"/>
    <w:pPr>
      <w:tabs>
        <w:tab w:val="clear" w:pos="342"/>
        <w:tab w:val="left" w:pos="364"/>
      </w:tabs>
      <w:spacing w:before="0" w:after="200"/>
    </w:pPr>
  </w:style>
  <w:style w:type="paragraph" w:customStyle="1" w:styleId="Secgral1">
    <w:name w:val="Sec gral 1"/>
    <w:basedOn w:val="Part"/>
    <w:qFormat/>
    <w:rsid w:val="00333206"/>
    <w:pPr>
      <w:spacing w:before="120" w:after="120"/>
      <w:ind w:left="567" w:right="855"/>
    </w:pPr>
    <w:rPr>
      <w:smallCaps/>
    </w:rPr>
  </w:style>
  <w:style w:type="paragraph" w:customStyle="1" w:styleId="Secgral2">
    <w:name w:val="Sec gral 2"/>
    <w:basedOn w:val="Sous-titre"/>
    <w:qFormat/>
    <w:rsid w:val="00333206"/>
    <w:pPr>
      <w:spacing w:before="120" w:after="120"/>
    </w:pPr>
  </w:style>
  <w:style w:type="paragraph" w:customStyle="1" w:styleId="Sec10head1">
    <w:name w:val="Sec 10 head 1"/>
    <w:basedOn w:val="Style9"/>
    <w:qFormat/>
    <w:rsid w:val="007154E1"/>
    <w:pPr>
      <w:overflowPunct/>
      <w:autoSpaceDE/>
      <w:autoSpaceDN/>
      <w:adjustRightInd/>
      <w:spacing w:before="360" w:after="240"/>
      <w:ind w:left="578" w:hanging="578"/>
      <w:textAlignment w:val="auto"/>
    </w:pPr>
    <w:rPr>
      <w:sz w:val="32"/>
    </w:rPr>
  </w:style>
  <w:style w:type="paragraph" w:customStyle="1" w:styleId="SubheaderFinancialCriteria">
    <w:name w:val="Subheader Financial Criteria"/>
    <w:basedOn w:val="Normal"/>
    <w:link w:val="SubheaderFinancialCriteriaChar"/>
    <w:autoRedefine/>
    <w:qFormat/>
    <w:rsid w:val="004B71EB"/>
    <w:pPr>
      <w:spacing w:before="120" w:after="120"/>
      <w:ind w:left="810"/>
    </w:pPr>
    <w:rPr>
      <w:szCs w:val="24"/>
      <w:lang w:val="en-US"/>
    </w:rPr>
  </w:style>
  <w:style w:type="character" w:customStyle="1" w:styleId="SubheaderFinancialCriteriaChar">
    <w:name w:val="Subheader Financial Criteria Char"/>
    <w:basedOn w:val="Policepardfaut"/>
    <w:link w:val="SubheaderFinancialCriteria"/>
    <w:rsid w:val="004B71EB"/>
    <w:rPr>
      <w:sz w:val="24"/>
      <w:szCs w:val="24"/>
    </w:rPr>
  </w:style>
  <w:style w:type="paragraph" w:customStyle="1" w:styleId="Default">
    <w:name w:val="Default"/>
    <w:rsid w:val="00A27D48"/>
    <w:pPr>
      <w:autoSpaceDE w:val="0"/>
      <w:autoSpaceDN w:val="0"/>
      <w:adjustRightInd w:val="0"/>
    </w:pPr>
    <w:rPr>
      <w:rFonts w:ascii="Tahoma" w:hAnsi="Tahoma" w:cs="Tahoma"/>
      <w:color w:val="000000"/>
      <w:sz w:val="24"/>
      <w:szCs w:val="24"/>
      <w:lang w:eastAsia="fr-FR"/>
    </w:rPr>
  </w:style>
  <w:style w:type="paragraph" w:customStyle="1" w:styleId="SPDForm2">
    <w:name w:val="SPD  Form 2"/>
    <w:basedOn w:val="Normal"/>
    <w:qFormat/>
    <w:rsid w:val="006B7A70"/>
    <w:pPr>
      <w:spacing w:before="120" w:after="240"/>
      <w:jc w:val="center"/>
    </w:pPr>
    <w:rPr>
      <w:b/>
      <w:sz w:val="36"/>
      <w:lang w:val="en-US"/>
    </w:rPr>
  </w:style>
  <w:style w:type="paragraph" w:customStyle="1" w:styleId="Style17">
    <w:name w:val="Style 17"/>
    <w:basedOn w:val="Normal"/>
    <w:rsid w:val="00DF04E7"/>
    <w:pPr>
      <w:widowControl w:val="0"/>
      <w:autoSpaceDE w:val="0"/>
      <w:autoSpaceDN w:val="0"/>
      <w:spacing w:line="264" w:lineRule="exact"/>
      <w:ind w:left="576" w:hanging="360"/>
      <w:jc w:val="left"/>
    </w:pPr>
    <w:rPr>
      <w:bCs/>
      <w:szCs w:val="24"/>
      <w:lang w:val="en-US"/>
    </w:rPr>
  </w:style>
  <w:style w:type="paragraph" w:customStyle="1" w:styleId="Sec4head2">
    <w:name w:val="Sec 4 head 2"/>
    <w:basedOn w:val="Style8"/>
    <w:qFormat/>
    <w:rsid w:val="0095191D"/>
    <w:pPr>
      <w:spacing w:before="240" w:after="240"/>
      <w:ind w:left="0" w:firstLine="0"/>
    </w:pPr>
  </w:style>
  <w:style w:type="paragraph" w:customStyle="1" w:styleId="Sections">
    <w:name w:val="Sections"/>
    <w:basedOn w:val="Style3"/>
    <w:qFormat/>
    <w:rsid w:val="008A0EDD"/>
  </w:style>
  <w:style w:type="paragraph" w:customStyle="1" w:styleId="Sec4head1">
    <w:name w:val="Sec 4 head 1"/>
    <w:basedOn w:val="Style7"/>
    <w:qFormat/>
    <w:rsid w:val="008A0EDD"/>
    <w:pPr>
      <w:ind w:left="0" w:firstLine="0"/>
    </w:pPr>
  </w:style>
  <w:style w:type="paragraph" w:customStyle="1" w:styleId="SPDForms3">
    <w:name w:val="SPD Forms 3"/>
    <w:basedOn w:val="Normal"/>
    <w:qFormat/>
    <w:rsid w:val="008A0EDD"/>
    <w:pPr>
      <w:spacing w:before="120" w:after="240"/>
      <w:jc w:val="center"/>
    </w:pPr>
    <w:rPr>
      <w:b/>
      <w:sz w:val="36"/>
      <w:lang w:val="en-US"/>
    </w:rPr>
  </w:style>
  <w:style w:type="paragraph" w:customStyle="1" w:styleId="GCCHeading2">
    <w:name w:val="GCC Heading 2"/>
    <w:basedOn w:val="Normal"/>
    <w:link w:val="GCCHeading2Char"/>
    <w:qFormat/>
    <w:rsid w:val="00677B23"/>
    <w:pPr>
      <w:numPr>
        <w:numId w:val="60"/>
      </w:numPr>
      <w:suppressAutoHyphens/>
      <w:overflowPunct w:val="0"/>
      <w:autoSpaceDE w:val="0"/>
      <w:autoSpaceDN w:val="0"/>
      <w:adjustRightInd w:val="0"/>
      <w:spacing w:before="120" w:after="120"/>
      <w:jc w:val="left"/>
      <w:textAlignment w:val="baseline"/>
    </w:pPr>
    <w:rPr>
      <w:b/>
      <w:szCs w:val="24"/>
      <w:lang w:val="en-US"/>
    </w:rPr>
  </w:style>
  <w:style w:type="character" w:customStyle="1" w:styleId="GCCHeading2Char">
    <w:name w:val="GCC Heading 2 Char"/>
    <w:basedOn w:val="Policepardfaut"/>
    <w:link w:val="GCCHeading2"/>
    <w:rsid w:val="00677B23"/>
    <w:rPr>
      <w:b/>
      <w:sz w:val="24"/>
      <w:szCs w:val="24"/>
    </w:rPr>
  </w:style>
  <w:style w:type="character" w:customStyle="1" w:styleId="Head41Char">
    <w:name w:val="Head 4.1 Char"/>
    <w:basedOn w:val="Policepardfaut"/>
    <w:link w:val="Head41"/>
    <w:rsid w:val="009138B0"/>
    <w:rPr>
      <w:rFonts w:ascii="Times New Roman Bold" w:hAnsi="Times New Roman Bold"/>
      <w:b/>
      <w:smallCaps/>
      <w:sz w:val="32"/>
      <w:lang w:val="fr-FR"/>
    </w:rPr>
  </w:style>
  <w:style w:type="character" w:customStyle="1" w:styleId="ClauseSubParaChar">
    <w:name w:val="ClauseSub_Para Char"/>
    <w:basedOn w:val="Policepardfaut"/>
    <w:link w:val="ClauseSubPara"/>
    <w:rsid w:val="00B633E0"/>
    <w:rPr>
      <w:sz w:val="22"/>
      <w:szCs w:val="22"/>
      <w:lang w:val="en-GB"/>
    </w:rPr>
  </w:style>
  <w:style w:type="paragraph" w:customStyle="1" w:styleId="Bulletroman">
    <w:name w:val="Bullet roman"/>
    <w:basedOn w:val="Paragraphedeliste"/>
    <w:autoRedefine/>
    <w:qFormat/>
    <w:rsid w:val="00EE1D54"/>
    <w:pPr>
      <w:numPr>
        <w:numId w:val="78"/>
      </w:numPr>
      <w:spacing w:after="120" w:line="259" w:lineRule="auto"/>
      <w:contextualSpacing w:val="0"/>
      <w:jc w:val="left"/>
    </w:pPr>
    <w:rPr>
      <w:rFonts w:ascii="Calibri" w:eastAsia="Calibri" w:hAnsi="Calibri"/>
      <w:bCs/>
      <w:szCs w:val="22"/>
      <w:lang w:val="en-US" w:eastAsia="en-US"/>
    </w:rPr>
  </w:style>
  <w:style w:type="paragraph" w:customStyle="1" w:styleId="S8Header1">
    <w:name w:val="S8 Header 1"/>
    <w:basedOn w:val="Normal"/>
    <w:next w:val="Normal"/>
    <w:rsid w:val="00E9169B"/>
    <w:pPr>
      <w:spacing w:before="120" w:after="200"/>
      <w:ind w:right="-14"/>
    </w:pPr>
    <w:rPr>
      <w:b/>
      <w:bCs/>
      <w:szCs w:val="24"/>
      <w:lang w:val="en-US"/>
    </w:rPr>
  </w:style>
  <w:style w:type="numbering" w:customStyle="1" w:styleId="Style12">
    <w:name w:val="Style12"/>
    <w:uiPriority w:val="99"/>
    <w:rsid w:val="00CF6FF9"/>
    <w:pPr>
      <w:numPr>
        <w:numId w:val="82"/>
      </w:numPr>
    </w:pPr>
  </w:style>
  <w:style w:type="numbering" w:customStyle="1" w:styleId="Style13">
    <w:name w:val="Style13"/>
    <w:uiPriority w:val="99"/>
    <w:rsid w:val="00CF6FF9"/>
    <w:pPr>
      <w:numPr>
        <w:numId w:val="83"/>
      </w:numPr>
    </w:pPr>
  </w:style>
  <w:style w:type="paragraph" w:customStyle="1" w:styleId="ITBHeader2">
    <w:name w:val="ITB Header 2"/>
    <w:basedOn w:val="Normal"/>
    <w:qFormat/>
    <w:rsid w:val="00355867"/>
    <w:pPr>
      <w:tabs>
        <w:tab w:val="num" w:pos="1152"/>
      </w:tabs>
      <w:spacing w:after="200"/>
      <w:ind w:left="1152" w:hanging="432"/>
      <w:outlineLvl w:val="1"/>
    </w:pPr>
    <w:rPr>
      <w:lang w:val="en-US"/>
    </w:rPr>
  </w:style>
  <w:style w:type="paragraph" w:customStyle="1" w:styleId="ITBno">
    <w:name w:val="ITB no"/>
    <w:basedOn w:val="ITBHeader2"/>
    <w:link w:val="ITBnoChar"/>
    <w:qFormat/>
    <w:rsid w:val="00355867"/>
  </w:style>
  <w:style w:type="character" w:customStyle="1" w:styleId="ITBnoChar">
    <w:name w:val="ITB no Char"/>
    <w:basedOn w:val="Policepardfaut"/>
    <w:link w:val="ITBno"/>
    <w:rsid w:val="00355867"/>
    <w:rPr>
      <w:sz w:val="24"/>
    </w:rPr>
  </w:style>
  <w:style w:type="paragraph" w:customStyle="1" w:styleId="S1-subpara">
    <w:name w:val="S1-sub para"/>
    <w:basedOn w:val="Normal"/>
    <w:link w:val="S1-subparaChar"/>
    <w:rsid w:val="00DE616F"/>
    <w:pPr>
      <w:numPr>
        <w:ilvl w:val="1"/>
        <w:numId w:val="128"/>
      </w:numPr>
      <w:spacing w:after="200"/>
      <w:ind w:right="-14"/>
    </w:pPr>
    <w:rPr>
      <w:lang w:val="en-US"/>
    </w:rPr>
  </w:style>
  <w:style w:type="character" w:customStyle="1" w:styleId="S1-subparaChar">
    <w:name w:val="S1-sub para Char"/>
    <w:link w:val="S1-subpara"/>
    <w:rsid w:val="00DE616F"/>
    <w:rPr>
      <w:sz w:val="24"/>
    </w:rPr>
  </w:style>
  <w:style w:type="paragraph" w:customStyle="1" w:styleId="HeaderEC2">
    <w:name w:val="Header EC2"/>
    <w:basedOn w:val="Normal"/>
    <w:link w:val="HeaderEC2Char"/>
    <w:qFormat/>
    <w:rsid w:val="00DE616F"/>
    <w:pPr>
      <w:ind w:left="720"/>
    </w:pPr>
    <w:rPr>
      <w:b/>
      <w:szCs w:val="24"/>
      <w:lang w:val="en-US"/>
    </w:rPr>
  </w:style>
  <w:style w:type="character" w:customStyle="1" w:styleId="HeaderEC2Char">
    <w:name w:val="Header EC2 Char"/>
    <w:basedOn w:val="Policepardfaut"/>
    <w:link w:val="HeaderEC2"/>
    <w:rsid w:val="00DE616F"/>
    <w:rPr>
      <w:b/>
      <w:sz w:val="24"/>
      <w:szCs w:val="24"/>
    </w:rPr>
  </w:style>
  <w:style w:type="paragraph" w:customStyle="1" w:styleId="Section1-Clauses">
    <w:name w:val="Section 1-Clauses"/>
    <w:basedOn w:val="Normal"/>
    <w:link w:val="Section1-ClausesChar"/>
    <w:rsid w:val="009F7A36"/>
    <w:pPr>
      <w:numPr>
        <w:numId w:val="94"/>
      </w:numPr>
      <w:spacing w:after="200"/>
      <w:jc w:val="left"/>
    </w:pPr>
    <w:rPr>
      <w:b/>
      <w:bCs/>
      <w:lang w:val="en-US"/>
    </w:rPr>
  </w:style>
  <w:style w:type="character" w:customStyle="1" w:styleId="Section1-ClausesChar">
    <w:name w:val="Section 1-Clauses Char"/>
    <w:basedOn w:val="Policepardfaut"/>
    <w:link w:val="Section1-Clauses"/>
    <w:rsid w:val="009F7A36"/>
    <w:rPr>
      <w:b/>
      <w:bCs/>
      <w:sz w:val="24"/>
    </w:rPr>
  </w:style>
  <w:style w:type="character" w:styleId="Mentionnonrsolue">
    <w:name w:val="Unresolved Mention"/>
    <w:basedOn w:val="Policepardfaut"/>
    <w:uiPriority w:val="99"/>
    <w:semiHidden/>
    <w:unhideWhenUsed/>
    <w:rsid w:val="0001404B"/>
    <w:rPr>
      <w:color w:val="605E5C"/>
      <w:shd w:val="clear" w:color="auto" w:fill="E1DFDD"/>
    </w:rPr>
  </w:style>
  <w:style w:type="numbering" w:customStyle="1" w:styleId="Style14">
    <w:name w:val="Style14"/>
    <w:uiPriority w:val="99"/>
    <w:rsid w:val="00DC2F52"/>
    <w:pPr>
      <w:numPr>
        <w:numId w:val="107"/>
      </w:numPr>
    </w:pPr>
  </w:style>
  <w:style w:type="table" w:customStyle="1" w:styleId="TableGrid1">
    <w:name w:val="Table Grid1"/>
    <w:basedOn w:val="TableauNormal"/>
    <w:next w:val="Grilledutableau"/>
    <w:uiPriority w:val="39"/>
    <w:rsid w:val="00DC2F52"/>
    <w:pPr>
      <w:jc w:val="both"/>
    </w:pPr>
    <w:rPr>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V2">
    <w:name w:val="Section IV 2"/>
    <w:basedOn w:val="Normal"/>
    <w:link w:val="SectionIV2Char"/>
    <w:qFormat/>
    <w:rsid w:val="001631CE"/>
    <w:pPr>
      <w:tabs>
        <w:tab w:val="left" w:pos="3150"/>
        <w:tab w:val="left" w:pos="4320"/>
      </w:tabs>
      <w:spacing w:before="120" w:after="120"/>
      <w:jc w:val="center"/>
    </w:pPr>
    <w:rPr>
      <w:b/>
      <w:sz w:val="28"/>
      <w:szCs w:val="28"/>
    </w:rPr>
  </w:style>
  <w:style w:type="character" w:customStyle="1" w:styleId="SectionIV2Char">
    <w:name w:val="Section IV 2 Char"/>
    <w:basedOn w:val="Policepardfaut"/>
    <w:link w:val="SectionIV2"/>
    <w:rsid w:val="001631CE"/>
    <w:rPr>
      <w:b/>
      <w:sz w:val="28"/>
      <w:szCs w:val="28"/>
      <w:lang w:val="fr-FR"/>
    </w:rPr>
  </w:style>
  <w:style w:type="character" w:customStyle="1" w:styleId="ts-alignment-element">
    <w:name w:val="ts-alignment-element"/>
    <w:basedOn w:val="Policepardfaut"/>
    <w:rsid w:val="0018245D"/>
  </w:style>
  <w:style w:type="character" w:customStyle="1" w:styleId="ts-alignment-element-highlighted">
    <w:name w:val="ts-alignment-element-highlighted"/>
    <w:basedOn w:val="Policepardfaut"/>
    <w:rsid w:val="00EC7B30"/>
  </w:style>
  <w:style w:type="character" w:customStyle="1" w:styleId="StyleHeader2-SubClausesItalicChar">
    <w:name w:val="Style Header 2 - SubClauses + Italic Char"/>
    <w:rsid w:val="00FA37E7"/>
    <w:rPr>
      <w:rFonts w:cs="Arial"/>
      <w:i/>
      <w:iCs/>
      <w:sz w:val="24"/>
      <w:szCs w:val="24"/>
      <w:lang w:val="en-US" w:eastAsia="en-US" w:bidi="ar-SA"/>
    </w:rPr>
  </w:style>
  <w:style w:type="table" w:customStyle="1" w:styleId="TableGrid2">
    <w:name w:val="Table Grid2"/>
    <w:basedOn w:val="TableauNormal"/>
    <w:next w:val="Grilledutableau"/>
    <w:uiPriority w:val="39"/>
    <w:rsid w:val="00D47C1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SecIV"/>
    <w:link w:val="Style15Car"/>
    <w:qFormat/>
    <w:rsid w:val="00722ED5"/>
  </w:style>
  <w:style w:type="character" w:customStyle="1" w:styleId="SecIVCar">
    <w:name w:val="Sec IV Car"/>
    <w:basedOn w:val="Style11Char"/>
    <w:link w:val="SecIV"/>
    <w:rsid w:val="00722ED5"/>
    <w:rPr>
      <w:b/>
      <w:sz w:val="36"/>
      <w:lang w:val="fr-FR" w:eastAsia="fr-FR"/>
    </w:rPr>
  </w:style>
  <w:style w:type="character" w:customStyle="1" w:styleId="Style15Car">
    <w:name w:val="Style15 Car"/>
    <w:basedOn w:val="SecIVCar"/>
    <w:link w:val="Style15"/>
    <w:rsid w:val="00722ED5"/>
    <w:rPr>
      <w:b/>
      <w:sz w:val="36"/>
      <w:lang w:val="fr-FR" w:eastAsia="fr-FR"/>
    </w:rPr>
  </w:style>
  <w:style w:type="paragraph" w:customStyle="1" w:styleId="S1-Header2">
    <w:name w:val="S1-Header2"/>
    <w:basedOn w:val="Normal"/>
    <w:autoRedefine/>
    <w:rsid w:val="00A508CB"/>
    <w:pPr>
      <w:suppressAutoHyphens/>
      <w:ind w:left="10"/>
      <w:jc w:val="center"/>
    </w:pPr>
    <w:rPr>
      <w:i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280">
      <w:bodyDiv w:val="1"/>
      <w:marLeft w:val="0"/>
      <w:marRight w:val="0"/>
      <w:marTop w:val="0"/>
      <w:marBottom w:val="0"/>
      <w:divBdr>
        <w:top w:val="none" w:sz="0" w:space="0" w:color="auto"/>
        <w:left w:val="none" w:sz="0" w:space="0" w:color="auto"/>
        <w:bottom w:val="none" w:sz="0" w:space="0" w:color="auto"/>
        <w:right w:val="none" w:sz="0" w:space="0" w:color="auto"/>
      </w:divBdr>
      <w:divsChild>
        <w:div w:id="1310942859">
          <w:marLeft w:val="0"/>
          <w:marRight w:val="0"/>
          <w:marTop w:val="0"/>
          <w:marBottom w:val="0"/>
          <w:divBdr>
            <w:top w:val="none" w:sz="0" w:space="0" w:color="auto"/>
            <w:left w:val="none" w:sz="0" w:space="0" w:color="auto"/>
            <w:bottom w:val="none" w:sz="0" w:space="0" w:color="auto"/>
            <w:right w:val="none" w:sz="0" w:space="0" w:color="auto"/>
          </w:divBdr>
          <w:divsChild>
            <w:div w:id="140306133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253589535">
                      <w:marLeft w:val="0"/>
                      <w:marRight w:val="0"/>
                      <w:marTop w:val="0"/>
                      <w:marBottom w:val="0"/>
                      <w:divBdr>
                        <w:top w:val="none" w:sz="0" w:space="0" w:color="auto"/>
                        <w:left w:val="none" w:sz="0" w:space="0" w:color="auto"/>
                        <w:bottom w:val="none" w:sz="0" w:space="0" w:color="auto"/>
                        <w:right w:val="none" w:sz="0" w:space="0" w:color="auto"/>
                      </w:divBdr>
                      <w:divsChild>
                        <w:div w:id="1804611321">
                          <w:marLeft w:val="0"/>
                          <w:marRight w:val="0"/>
                          <w:marTop w:val="0"/>
                          <w:marBottom w:val="0"/>
                          <w:divBdr>
                            <w:top w:val="none" w:sz="0" w:space="0" w:color="auto"/>
                            <w:left w:val="none" w:sz="0" w:space="0" w:color="auto"/>
                            <w:bottom w:val="none" w:sz="0" w:space="0" w:color="auto"/>
                            <w:right w:val="none" w:sz="0" w:space="0" w:color="auto"/>
                          </w:divBdr>
                          <w:divsChild>
                            <w:div w:id="1252079836">
                              <w:marLeft w:val="0"/>
                              <w:marRight w:val="0"/>
                              <w:marTop w:val="0"/>
                              <w:marBottom w:val="0"/>
                              <w:divBdr>
                                <w:top w:val="none" w:sz="0" w:space="0" w:color="auto"/>
                                <w:left w:val="none" w:sz="0" w:space="0" w:color="auto"/>
                                <w:bottom w:val="none" w:sz="0" w:space="0" w:color="auto"/>
                                <w:right w:val="none" w:sz="0" w:space="0" w:color="auto"/>
                              </w:divBdr>
                              <w:divsChild>
                                <w:div w:id="117187054">
                                  <w:marLeft w:val="0"/>
                                  <w:marRight w:val="0"/>
                                  <w:marTop w:val="0"/>
                                  <w:marBottom w:val="0"/>
                                  <w:divBdr>
                                    <w:top w:val="none" w:sz="0" w:space="0" w:color="auto"/>
                                    <w:left w:val="none" w:sz="0" w:space="0" w:color="auto"/>
                                    <w:bottom w:val="none" w:sz="0" w:space="0" w:color="auto"/>
                                    <w:right w:val="none" w:sz="0" w:space="0" w:color="auto"/>
                                  </w:divBdr>
                                  <w:divsChild>
                                    <w:div w:id="70474311">
                                      <w:marLeft w:val="0"/>
                                      <w:marRight w:val="0"/>
                                      <w:marTop w:val="0"/>
                                      <w:marBottom w:val="0"/>
                                      <w:divBdr>
                                        <w:top w:val="none" w:sz="0" w:space="0" w:color="auto"/>
                                        <w:left w:val="none" w:sz="0" w:space="0" w:color="auto"/>
                                        <w:bottom w:val="none" w:sz="0" w:space="0" w:color="auto"/>
                                        <w:right w:val="none" w:sz="0" w:space="0" w:color="auto"/>
                                      </w:divBdr>
                                      <w:divsChild>
                                        <w:div w:id="1385913440">
                                          <w:marLeft w:val="0"/>
                                          <w:marRight w:val="0"/>
                                          <w:marTop w:val="0"/>
                                          <w:marBottom w:val="0"/>
                                          <w:divBdr>
                                            <w:top w:val="none" w:sz="0" w:space="0" w:color="auto"/>
                                            <w:left w:val="none" w:sz="0" w:space="0" w:color="auto"/>
                                            <w:bottom w:val="none" w:sz="0" w:space="0" w:color="auto"/>
                                            <w:right w:val="none" w:sz="0" w:space="0" w:color="auto"/>
                                          </w:divBdr>
                                          <w:divsChild>
                                            <w:div w:id="1816023812">
                                              <w:marLeft w:val="0"/>
                                              <w:marRight w:val="0"/>
                                              <w:marTop w:val="0"/>
                                              <w:marBottom w:val="0"/>
                                              <w:divBdr>
                                                <w:top w:val="none" w:sz="0" w:space="0" w:color="auto"/>
                                                <w:left w:val="none" w:sz="0" w:space="0" w:color="auto"/>
                                                <w:bottom w:val="none" w:sz="0" w:space="0" w:color="auto"/>
                                                <w:right w:val="none" w:sz="0" w:space="0" w:color="auto"/>
                                              </w:divBdr>
                                              <w:divsChild>
                                                <w:div w:id="339238921">
                                                  <w:marLeft w:val="0"/>
                                                  <w:marRight w:val="0"/>
                                                  <w:marTop w:val="0"/>
                                                  <w:marBottom w:val="0"/>
                                                  <w:divBdr>
                                                    <w:top w:val="none" w:sz="0" w:space="0" w:color="auto"/>
                                                    <w:left w:val="none" w:sz="0" w:space="0" w:color="auto"/>
                                                    <w:bottom w:val="none" w:sz="0" w:space="0" w:color="auto"/>
                                                    <w:right w:val="none" w:sz="0" w:space="0" w:color="auto"/>
                                                  </w:divBdr>
                                                  <w:divsChild>
                                                    <w:div w:id="993408404">
                                                      <w:marLeft w:val="0"/>
                                                      <w:marRight w:val="0"/>
                                                      <w:marTop w:val="0"/>
                                                      <w:marBottom w:val="0"/>
                                                      <w:divBdr>
                                                        <w:top w:val="none" w:sz="0" w:space="0" w:color="auto"/>
                                                        <w:left w:val="none" w:sz="0" w:space="0" w:color="auto"/>
                                                        <w:bottom w:val="none" w:sz="0" w:space="0" w:color="auto"/>
                                                        <w:right w:val="none" w:sz="0" w:space="0" w:color="auto"/>
                                                      </w:divBdr>
                                                      <w:divsChild>
                                                        <w:div w:id="1785542384">
                                                          <w:marLeft w:val="0"/>
                                                          <w:marRight w:val="0"/>
                                                          <w:marTop w:val="0"/>
                                                          <w:marBottom w:val="0"/>
                                                          <w:divBdr>
                                                            <w:top w:val="none" w:sz="0" w:space="0" w:color="auto"/>
                                                            <w:left w:val="none" w:sz="0" w:space="0" w:color="auto"/>
                                                            <w:bottom w:val="none" w:sz="0" w:space="0" w:color="auto"/>
                                                            <w:right w:val="none" w:sz="0" w:space="0" w:color="auto"/>
                                                          </w:divBdr>
                                                          <w:divsChild>
                                                            <w:div w:id="6064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287859">
      <w:bodyDiv w:val="1"/>
      <w:marLeft w:val="0"/>
      <w:marRight w:val="0"/>
      <w:marTop w:val="0"/>
      <w:marBottom w:val="0"/>
      <w:divBdr>
        <w:top w:val="none" w:sz="0" w:space="0" w:color="auto"/>
        <w:left w:val="none" w:sz="0" w:space="0" w:color="auto"/>
        <w:bottom w:val="none" w:sz="0" w:space="0" w:color="auto"/>
        <w:right w:val="none" w:sz="0" w:space="0" w:color="auto"/>
      </w:divBdr>
      <w:divsChild>
        <w:div w:id="1105270379">
          <w:marLeft w:val="0"/>
          <w:marRight w:val="0"/>
          <w:marTop w:val="0"/>
          <w:marBottom w:val="0"/>
          <w:divBdr>
            <w:top w:val="none" w:sz="0" w:space="0" w:color="auto"/>
            <w:left w:val="none" w:sz="0" w:space="0" w:color="auto"/>
            <w:bottom w:val="none" w:sz="0" w:space="0" w:color="auto"/>
            <w:right w:val="none" w:sz="0" w:space="0" w:color="auto"/>
          </w:divBdr>
          <w:divsChild>
            <w:div w:id="256406111">
              <w:marLeft w:val="0"/>
              <w:marRight w:val="0"/>
              <w:marTop w:val="0"/>
              <w:marBottom w:val="0"/>
              <w:divBdr>
                <w:top w:val="none" w:sz="0" w:space="0" w:color="auto"/>
                <w:left w:val="none" w:sz="0" w:space="0" w:color="auto"/>
                <w:bottom w:val="none" w:sz="0" w:space="0" w:color="auto"/>
                <w:right w:val="none" w:sz="0" w:space="0" w:color="auto"/>
              </w:divBdr>
              <w:divsChild>
                <w:div w:id="1899391134">
                  <w:marLeft w:val="0"/>
                  <w:marRight w:val="0"/>
                  <w:marTop w:val="0"/>
                  <w:marBottom w:val="0"/>
                  <w:divBdr>
                    <w:top w:val="none" w:sz="0" w:space="0" w:color="auto"/>
                    <w:left w:val="none" w:sz="0" w:space="0" w:color="auto"/>
                    <w:bottom w:val="none" w:sz="0" w:space="0" w:color="auto"/>
                    <w:right w:val="none" w:sz="0" w:space="0" w:color="auto"/>
                  </w:divBdr>
                  <w:divsChild>
                    <w:div w:id="896621944">
                      <w:marLeft w:val="0"/>
                      <w:marRight w:val="0"/>
                      <w:marTop w:val="0"/>
                      <w:marBottom w:val="0"/>
                      <w:divBdr>
                        <w:top w:val="none" w:sz="0" w:space="0" w:color="auto"/>
                        <w:left w:val="none" w:sz="0" w:space="0" w:color="auto"/>
                        <w:bottom w:val="none" w:sz="0" w:space="0" w:color="auto"/>
                        <w:right w:val="none" w:sz="0" w:space="0" w:color="auto"/>
                      </w:divBdr>
                      <w:divsChild>
                        <w:div w:id="1482380926">
                          <w:marLeft w:val="0"/>
                          <w:marRight w:val="0"/>
                          <w:marTop w:val="0"/>
                          <w:marBottom w:val="0"/>
                          <w:divBdr>
                            <w:top w:val="none" w:sz="0" w:space="0" w:color="auto"/>
                            <w:left w:val="none" w:sz="0" w:space="0" w:color="auto"/>
                            <w:bottom w:val="none" w:sz="0" w:space="0" w:color="auto"/>
                            <w:right w:val="none" w:sz="0" w:space="0" w:color="auto"/>
                          </w:divBdr>
                          <w:divsChild>
                            <w:div w:id="363865920">
                              <w:marLeft w:val="0"/>
                              <w:marRight w:val="0"/>
                              <w:marTop w:val="0"/>
                              <w:marBottom w:val="0"/>
                              <w:divBdr>
                                <w:top w:val="none" w:sz="0" w:space="0" w:color="auto"/>
                                <w:left w:val="none" w:sz="0" w:space="0" w:color="auto"/>
                                <w:bottom w:val="none" w:sz="0" w:space="0" w:color="auto"/>
                                <w:right w:val="none" w:sz="0" w:space="0" w:color="auto"/>
                              </w:divBdr>
                              <w:divsChild>
                                <w:div w:id="762183704">
                                  <w:marLeft w:val="0"/>
                                  <w:marRight w:val="0"/>
                                  <w:marTop w:val="0"/>
                                  <w:marBottom w:val="0"/>
                                  <w:divBdr>
                                    <w:top w:val="none" w:sz="0" w:space="0" w:color="auto"/>
                                    <w:left w:val="none" w:sz="0" w:space="0" w:color="auto"/>
                                    <w:bottom w:val="none" w:sz="0" w:space="0" w:color="auto"/>
                                    <w:right w:val="none" w:sz="0" w:space="0" w:color="auto"/>
                                  </w:divBdr>
                                  <w:divsChild>
                                    <w:div w:id="725302858">
                                      <w:marLeft w:val="0"/>
                                      <w:marRight w:val="0"/>
                                      <w:marTop w:val="0"/>
                                      <w:marBottom w:val="0"/>
                                      <w:divBdr>
                                        <w:top w:val="none" w:sz="0" w:space="0" w:color="auto"/>
                                        <w:left w:val="none" w:sz="0" w:space="0" w:color="auto"/>
                                        <w:bottom w:val="none" w:sz="0" w:space="0" w:color="auto"/>
                                        <w:right w:val="none" w:sz="0" w:space="0" w:color="auto"/>
                                      </w:divBdr>
                                      <w:divsChild>
                                        <w:div w:id="1483305419">
                                          <w:marLeft w:val="0"/>
                                          <w:marRight w:val="0"/>
                                          <w:marTop w:val="0"/>
                                          <w:marBottom w:val="0"/>
                                          <w:divBdr>
                                            <w:top w:val="none" w:sz="0" w:space="0" w:color="auto"/>
                                            <w:left w:val="none" w:sz="0" w:space="0" w:color="auto"/>
                                            <w:bottom w:val="none" w:sz="0" w:space="0" w:color="auto"/>
                                            <w:right w:val="none" w:sz="0" w:space="0" w:color="auto"/>
                                          </w:divBdr>
                                          <w:divsChild>
                                            <w:div w:id="1322193383">
                                              <w:marLeft w:val="0"/>
                                              <w:marRight w:val="0"/>
                                              <w:marTop w:val="0"/>
                                              <w:marBottom w:val="0"/>
                                              <w:divBdr>
                                                <w:top w:val="none" w:sz="0" w:space="0" w:color="auto"/>
                                                <w:left w:val="none" w:sz="0" w:space="0" w:color="auto"/>
                                                <w:bottom w:val="none" w:sz="0" w:space="0" w:color="auto"/>
                                                <w:right w:val="none" w:sz="0" w:space="0" w:color="auto"/>
                                              </w:divBdr>
                                              <w:divsChild>
                                                <w:div w:id="217858385">
                                                  <w:marLeft w:val="0"/>
                                                  <w:marRight w:val="0"/>
                                                  <w:marTop w:val="0"/>
                                                  <w:marBottom w:val="0"/>
                                                  <w:divBdr>
                                                    <w:top w:val="none" w:sz="0" w:space="0" w:color="auto"/>
                                                    <w:left w:val="none" w:sz="0" w:space="0" w:color="auto"/>
                                                    <w:bottom w:val="none" w:sz="0" w:space="0" w:color="auto"/>
                                                    <w:right w:val="none" w:sz="0" w:space="0" w:color="auto"/>
                                                  </w:divBdr>
                                                  <w:divsChild>
                                                    <w:div w:id="1445883932">
                                                      <w:marLeft w:val="0"/>
                                                      <w:marRight w:val="0"/>
                                                      <w:marTop w:val="0"/>
                                                      <w:marBottom w:val="0"/>
                                                      <w:divBdr>
                                                        <w:top w:val="none" w:sz="0" w:space="0" w:color="auto"/>
                                                        <w:left w:val="none" w:sz="0" w:space="0" w:color="auto"/>
                                                        <w:bottom w:val="none" w:sz="0" w:space="0" w:color="auto"/>
                                                        <w:right w:val="none" w:sz="0" w:space="0" w:color="auto"/>
                                                      </w:divBdr>
                                                      <w:divsChild>
                                                        <w:div w:id="949624212">
                                                          <w:marLeft w:val="0"/>
                                                          <w:marRight w:val="0"/>
                                                          <w:marTop w:val="0"/>
                                                          <w:marBottom w:val="0"/>
                                                          <w:divBdr>
                                                            <w:top w:val="none" w:sz="0" w:space="0" w:color="auto"/>
                                                            <w:left w:val="none" w:sz="0" w:space="0" w:color="auto"/>
                                                            <w:bottom w:val="none" w:sz="0" w:space="0" w:color="auto"/>
                                                            <w:right w:val="none" w:sz="0" w:space="0" w:color="auto"/>
                                                          </w:divBdr>
                                                          <w:divsChild>
                                                            <w:div w:id="439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643639">
      <w:bodyDiv w:val="1"/>
      <w:marLeft w:val="0"/>
      <w:marRight w:val="0"/>
      <w:marTop w:val="0"/>
      <w:marBottom w:val="0"/>
      <w:divBdr>
        <w:top w:val="none" w:sz="0" w:space="0" w:color="auto"/>
        <w:left w:val="none" w:sz="0" w:space="0" w:color="auto"/>
        <w:bottom w:val="none" w:sz="0" w:space="0" w:color="auto"/>
        <w:right w:val="none" w:sz="0" w:space="0" w:color="auto"/>
      </w:divBdr>
    </w:div>
    <w:div w:id="401101594">
      <w:bodyDiv w:val="1"/>
      <w:marLeft w:val="0"/>
      <w:marRight w:val="0"/>
      <w:marTop w:val="0"/>
      <w:marBottom w:val="0"/>
      <w:divBdr>
        <w:top w:val="none" w:sz="0" w:space="0" w:color="auto"/>
        <w:left w:val="none" w:sz="0" w:space="0" w:color="auto"/>
        <w:bottom w:val="none" w:sz="0" w:space="0" w:color="auto"/>
        <w:right w:val="none" w:sz="0" w:space="0" w:color="auto"/>
      </w:divBdr>
      <w:divsChild>
        <w:div w:id="1880779527">
          <w:marLeft w:val="0"/>
          <w:marRight w:val="0"/>
          <w:marTop w:val="0"/>
          <w:marBottom w:val="0"/>
          <w:divBdr>
            <w:top w:val="none" w:sz="0" w:space="0" w:color="auto"/>
            <w:left w:val="none" w:sz="0" w:space="0" w:color="auto"/>
            <w:bottom w:val="none" w:sz="0" w:space="0" w:color="auto"/>
            <w:right w:val="none" w:sz="0" w:space="0" w:color="auto"/>
          </w:divBdr>
          <w:divsChild>
            <w:div w:id="1746491508">
              <w:marLeft w:val="0"/>
              <w:marRight w:val="0"/>
              <w:marTop w:val="0"/>
              <w:marBottom w:val="0"/>
              <w:divBdr>
                <w:top w:val="none" w:sz="0" w:space="0" w:color="auto"/>
                <w:left w:val="none" w:sz="0" w:space="0" w:color="auto"/>
                <w:bottom w:val="none" w:sz="0" w:space="0" w:color="auto"/>
                <w:right w:val="none" w:sz="0" w:space="0" w:color="auto"/>
              </w:divBdr>
              <w:divsChild>
                <w:div w:id="735318684">
                  <w:marLeft w:val="0"/>
                  <w:marRight w:val="0"/>
                  <w:marTop w:val="0"/>
                  <w:marBottom w:val="0"/>
                  <w:divBdr>
                    <w:top w:val="none" w:sz="0" w:space="0" w:color="auto"/>
                    <w:left w:val="none" w:sz="0" w:space="0" w:color="auto"/>
                    <w:bottom w:val="none" w:sz="0" w:space="0" w:color="auto"/>
                    <w:right w:val="none" w:sz="0" w:space="0" w:color="auto"/>
                  </w:divBdr>
                  <w:divsChild>
                    <w:div w:id="1808012444">
                      <w:marLeft w:val="0"/>
                      <w:marRight w:val="0"/>
                      <w:marTop w:val="0"/>
                      <w:marBottom w:val="0"/>
                      <w:divBdr>
                        <w:top w:val="none" w:sz="0" w:space="0" w:color="auto"/>
                        <w:left w:val="none" w:sz="0" w:space="0" w:color="auto"/>
                        <w:bottom w:val="none" w:sz="0" w:space="0" w:color="auto"/>
                        <w:right w:val="none" w:sz="0" w:space="0" w:color="auto"/>
                      </w:divBdr>
                      <w:divsChild>
                        <w:div w:id="428085152">
                          <w:marLeft w:val="0"/>
                          <w:marRight w:val="0"/>
                          <w:marTop w:val="0"/>
                          <w:marBottom w:val="0"/>
                          <w:divBdr>
                            <w:top w:val="none" w:sz="0" w:space="0" w:color="auto"/>
                            <w:left w:val="none" w:sz="0" w:space="0" w:color="auto"/>
                            <w:bottom w:val="none" w:sz="0" w:space="0" w:color="auto"/>
                            <w:right w:val="none" w:sz="0" w:space="0" w:color="auto"/>
                          </w:divBdr>
                          <w:divsChild>
                            <w:div w:id="328296533">
                              <w:marLeft w:val="0"/>
                              <w:marRight w:val="0"/>
                              <w:marTop w:val="0"/>
                              <w:marBottom w:val="0"/>
                              <w:divBdr>
                                <w:top w:val="none" w:sz="0" w:space="0" w:color="auto"/>
                                <w:left w:val="none" w:sz="0" w:space="0" w:color="auto"/>
                                <w:bottom w:val="none" w:sz="0" w:space="0" w:color="auto"/>
                                <w:right w:val="none" w:sz="0" w:space="0" w:color="auto"/>
                              </w:divBdr>
                              <w:divsChild>
                                <w:div w:id="1976043">
                                  <w:marLeft w:val="0"/>
                                  <w:marRight w:val="0"/>
                                  <w:marTop w:val="0"/>
                                  <w:marBottom w:val="0"/>
                                  <w:divBdr>
                                    <w:top w:val="none" w:sz="0" w:space="0" w:color="auto"/>
                                    <w:left w:val="none" w:sz="0" w:space="0" w:color="auto"/>
                                    <w:bottom w:val="none" w:sz="0" w:space="0" w:color="auto"/>
                                    <w:right w:val="none" w:sz="0" w:space="0" w:color="auto"/>
                                  </w:divBdr>
                                  <w:divsChild>
                                    <w:div w:id="678435572">
                                      <w:marLeft w:val="0"/>
                                      <w:marRight w:val="0"/>
                                      <w:marTop w:val="0"/>
                                      <w:marBottom w:val="0"/>
                                      <w:divBdr>
                                        <w:top w:val="none" w:sz="0" w:space="0" w:color="auto"/>
                                        <w:left w:val="none" w:sz="0" w:space="0" w:color="auto"/>
                                        <w:bottom w:val="none" w:sz="0" w:space="0" w:color="auto"/>
                                        <w:right w:val="none" w:sz="0" w:space="0" w:color="auto"/>
                                      </w:divBdr>
                                      <w:divsChild>
                                        <w:div w:id="386299907">
                                          <w:marLeft w:val="0"/>
                                          <w:marRight w:val="0"/>
                                          <w:marTop w:val="0"/>
                                          <w:marBottom w:val="0"/>
                                          <w:divBdr>
                                            <w:top w:val="none" w:sz="0" w:space="0" w:color="auto"/>
                                            <w:left w:val="none" w:sz="0" w:space="0" w:color="auto"/>
                                            <w:bottom w:val="none" w:sz="0" w:space="0" w:color="auto"/>
                                            <w:right w:val="none" w:sz="0" w:space="0" w:color="auto"/>
                                          </w:divBdr>
                                          <w:divsChild>
                                            <w:div w:id="477000129">
                                              <w:marLeft w:val="0"/>
                                              <w:marRight w:val="0"/>
                                              <w:marTop w:val="0"/>
                                              <w:marBottom w:val="0"/>
                                              <w:divBdr>
                                                <w:top w:val="none" w:sz="0" w:space="0" w:color="auto"/>
                                                <w:left w:val="none" w:sz="0" w:space="0" w:color="auto"/>
                                                <w:bottom w:val="none" w:sz="0" w:space="0" w:color="auto"/>
                                                <w:right w:val="none" w:sz="0" w:space="0" w:color="auto"/>
                                              </w:divBdr>
                                              <w:divsChild>
                                                <w:div w:id="1760757214">
                                                  <w:marLeft w:val="0"/>
                                                  <w:marRight w:val="0"/>
                                                  <w:marTop w:val="0"/>
                                                  <w:marBottom w:val="0"/>
                                                  <w:divBdr>
                                                    <w:top w:val="none" w:sz="0" w:space="0" w:color="auto"/>
                                                    <w:left w:val="none" w:sz="0" w:space="0" w:color="auto"/>
                                                    <w:bottom w:val="none" w:sz="0" w:space="0" w:color="auto"/>
                                                    <w:right w:val="none" w:sz="0" w:space="0" w:color="auto"/>
                                                  </w:divBdr>
                                                  <w:divsChild>
                                                    <w:div w:id="530919690">
                                                      <w:marLeft w:val="0"/>
                                                      <w:marRight w:val="0"/>
                                                      <w:marTop w:val="0"/>
                                                      <w:marBottom w:val="0"/>
                                                      <w:divBdr>
                                                        <w:top w:val="none" w:sz="0" w:space="0" w:color="auto"/>
                                                        <w:left w:val="none" w:sz="0" w:space="0" w:color="auto"/>
                                                        <w:bottom w:val="none" w:sz="0" w:space="0" w:color="auto"/>
                                                        <w:right w:val="none" w:sz="0" w:space="0" w:color="auto"/>
                                                      </w:divBdr>
                                                      <w:divsChild>
                                                        <w:div w:id="555512964">
                                                          <w:marLeft w:val="0"/>
                                                          <w:marRight w:val="0"/>
                                                          <w:marTop w:val="0"/>
                                                          <w:marBottom w:val="0"/>
                                                          <w:divBdr>
                                                            <w:top w:val="none" w:sz="0" w:space="0" w:color="auto"/>
                                                            <w:left w:val="none" w:sz="0" w:space="0" w:color="auto"/>
                                                            <w:bottom w:val="none" w:sz="0" w:space="0" w:color="auto"/>
                                                            <w:right w:val="none" w:sz="0" w:space="0" w:color="auto"/>
                                                          </w:divBdr>
                                                          <w:divsChild>
                                                            <w:div w:id="3111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2422255">
      <w:bodyDiv w:val="1"/>
      <w:marLeft w:val="0"/>
      <w:marRight w:val="0"/>
      <w:marTop w:val="0"/>
      <w:marBottom w:val="0"/>
      <w:divBdr>
        <w:top w:val="none" w:sz="0" w:space="0" w:color="auto"/>
        <w:left w:val="none" w:sz="0" w:space="0" w:color="auto"/>
        <w:bottom w:val="none" w:sz="0" w:space="0" w:color="auto"/>
        <w:right w:val="none" w:sz="0" w:space="0" w:color="auto"/>
      </w:divBdr>
      <w:divsChild>
        <w:div w:id="750547069">
          <w:marLeft w:val="0"/>
          <w:marRight w:val="0"/>
          <w:marTop w:val="0"/>
          <w:marBottom w:val="0"/>
          <w:divBdr>
            <w:top w:val="none" w:sz="0" w:space="0" w:color="auto"/>
            <w:left w:val="none" w:sz="0" w:space="0" w:color="auto"/>
            <w:bottom w:val="none" w:sz="0" w:space="0" w:color="auto"/>
            <w:right w:val="none" w:sz="0" w:space="0" w:color="auto"/>
          </w:divBdr>
          <w:divsChild>
            <w:div w:id="550731486">
              <w:marLeft w:val="0"/>
              <w:marRight w:val="0"/>
              <w:marTop w:val="0"/>
              <w:marBottom w:val="0"/>
              <w:divBdr>
                <w:top w:val="none" w:sz="0" w:space="0" w:color="auto"/>
                <w:left w:val="none" w:sz="0" w:space="0" w:color="auto"/>
                <w:bottom w:val="none" w:sz="0" w:space="0" w:color="auto"/>
                <w:right w:val="none" w:sz="0" w:space="0" w:color="auto"/>
              </w:divBdr>
              <w:divsChild>
                <w:div w:id="743721006">
                  <w:marLeft w:val="0"/>
                  <w:marRight w:val="0"/>
                  <w:marTop w:val="0"/>
                  <w:marBottom w:val="0"/>
                  <w:divBdr>
                    <w:top w:val="none" w:sz="0" w:space="0" w:color="auto"/>
                    <w:left w:val="none" w:sz="0" w:space="0" w:color="auto"/>
                    <w:bottom w:val="none" w:sz="0" w:space="0" w:color="auto"/>
                    <w:right w:val="none" w:sz="0" w:space="0" w:color="auto"/>
                  </w:divBdr>
                  <w:divsChild>
                    <w:div w:id="140660626">
                      <w:marLeft w:val="0"/>
                      <w:marRight w:val="0"/>
                      <w:marTop w:val="0"/>
                      <w:marBottom w:val="0"/>
                      <w:divBdr>
                        <w:top w:val="none" w:sz="0" w:space="0" w:color="auto"/>
                        <w:left w:val="none" w:sz="0" w:space="0" w:color="auto"/>
                        <w:bottom w:val="none" w:sz="0" w:space="0" w:color="auto"/>
                        <w:right w:val="none" w:sz="0" w:space="0" w:color="auto"/>
                      </w:divBdr>
                      <w:divsChild>
                        <w:div w:id="740981425">
                          <w:marLeft w:val="0"/>
                          <w:marRight w:val="0"/>
                          <w:marTop w:val="0"/>
                          <w:marBottom w:val="0"/>
                          <w:divBdr>
                            <w:top w:val="none" w:sz="0" w:space="0" w:color="auto"/>
                            <w:left w:val="none" w:sz="0" w:space="0" w:color="auto"/>
                            <w:bottom w:val="none" w:sz="0" w:space="0" w:color="auto"/>
                            <w:right w:val="none" w:sz="0" w:space="0" w:color="auto"/>
                          </w:divBdr>
                          <w:divsChild>
                            <w:div w:id="682708965">
                              <w:marLeft w:val="0"/>
                              <w:marRight w:val="0"/>
                              <w:marTop w:val="0"/>
                              <w:marBottom w:val="0"/>
                              <w:divBdr>
                                <w:top w:val="none" w:sz="0" w:space="0" w:color="auto"/>
                                <w:left w:val="none" w:sz="0" w:space="0" w:color="auto"/>
                                <w:bottom w:val="none" w:sz="0" w:space="0" w:color="auto"/>
                                <w:right w:val="none" w:sz="0" w:space="0" w:color="auto"/>
                              </w:divBdr>
                              <w:divsChild>
                                <w:div w:id="694111088">
                                  <w:marLeft w:val="0"/>
                                  <w:marRight w:val="0"/>
                                  <w:marTop w:val="0"/>
                                  <w:marBottom w:val="0"/>
                                  <w:divBdr>
                                    <w:top w:val="none" w:sz="0" w:space="0" w:color="auto"/>
                                    <w:left w:val="none" w:sz="0" w:space="0" w:color="auto"/>
                                    <w:bottom w:val="none" w:sz="0" w:space="0" w:color="auto"/>
                                    <w:right w:val="none" w:sz="0" w:space="0" w:color="auto"/>
                                  </w:divBdr>
                                  <w:divsChild>
                                    <w:div w:id="1050769581">
                                      <w:marLeft w:val="0"/>
                                      <w:marRight w:val="0"/>
                                      <w:marTop w:val="0"/>
                                      <w:marBottom w:val="0"/>
                                      <w:divBdr>
                                        <w:top w:val="none" w:sz="0" w:space="0" w:color="auto"/>
                                        <w:left w:val="none" w:sz="0" w:space="0" w:color="auto"/>
                                        <w:bottom w:val="none" w:sz="0" w:space="0" w:color="auto"/>
                                        <w:right w:val="none" w:sz="0" w:space="0" w:color="auto"/>
                                      </w:divBdr>
                                      <w:divsChild>
                                        <w:div w:id="800197898">
                                          <w:marLeft w:val="0"/>
                                          <w:marRight w:val="0"/>
                                          <w:marTop w:val="0"/>
                                          <w:marBottom w:val="0"/>
                                          <w:divBdr>
                                            <w:top w:val="none" w:sz="0" w:space="0" w:color="auto"/>
                                            <w:left w:val="none" w:sz="0" w:space="0" w:color="auto"/>
                                            <w:bottom w:val="none" w:sz="0" w:space="0" w:color="auto"/>
                                            <w:right w:val="none" w:sz="0" w:space="0" w:color="auto"/>
                                          </w:divBdr>
                                          <w:divsChild>
                                            <w:div w:id="1766072140">
                                              <w:marLeft w:val="0"/>
                                              <w:marRight w:val="0"/>
                                              <w:marTop w:val="0"/>
                                              <w:marBottom w:val="0"/>
                                              <w:divBdr>
                                                <w:top w:val="none" w:sz="0" w:space="0" w:color="auto"/>
                                                <w:left w:val="none" w:sz="0" w:space="0" w:color="auto"/>
                                                <w:bottom w:val="none" w:sz="0" w:space="0" w:color="auto"/>
                                                <w:right w:val="none" w:sz="0" w:space="0" w:color="auto"/>
                                              </w:divBdr>
                                              <w:divsChild>
                                                <w:div w:id="647248129">
                                                  <w:marLeft w:val="0"/>
                                                  <w:marRight w:val="0"/>
                                                  <w:marTop w:val="0"/>
                                                  <w:marBottom w:val="0"/>
                                                  <w:divBdr>
                                                    <w:top w:val="none" w:sz="0" w:space="0" w:color="auto"/>
                                                    <w:left w:val="none" w:sz="0" w:space="0" w:color="auto"/>
                                                    <w:bottom w:val="none" w:sz="0" w:space="0" w:color="auto"/>
                                                    <w:right w:val="none" w:sz="0" w:space="0" w:color="auto"/>
                                                  </w:divBdr>
                                                  <w:divsChild>
                                                    <w:div w:id="1730806141">
                                                      <w:marLeft w:val="0"/>
                                                      <w:marRight w:val="0"/>
                                                      <w:marTop w:val="0"/>
                                                      <w:marBottom w:val="0"/>
                                                      <w:divBdr>
                                                        <w:top w:val="none" w:sz="0" w:space="0" w:color="auto"/>
                                                        <w:left w:val="none" w:sz="0" w:space="0" w:color="auto"/>
                                                        <w:bottom w:val="none" w:sz="0" w:space="0" w:color="auto"/>
                                                        <w:right w:val="none" w:sz="0" w:space="0" w:color="auto"/>
                                                      </w:divBdr>
                                                      <w:divsChild>
                                                        <w:div w:id="495263565">
                                                          <w:marLeft w:val="0"/>
                                                          <w:marRight w:val="0"/>
                                                          <w:marTop w:val="0"/>
                                                          <w:marBottom w:val="0"/>
                                                          <w:divBdr>
                                                            <w:top w:val="none" w:sz="0" w:space="0" w:color="auto"/>
                                                            <w:left w:val="none" w:sz="0" w:space="0" w:color="auto"/>
                                                            <w:bottom w:val="none" w:sz="0" w:space="0" w:color="auto"/>
                                                            <w:right w:val="none" w:sz="0" w:space="0" w:color="auto"/>
                                                          </w:divBdr>
                                                          <w:divsChild>
                                                            <w:div w:id="14068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097289">
      <w:bodyDiv w:val="1"/>
      <w:marLeft w:val="0"/>
      <w:marRight w:val="0"/>
      <w:marTop w:val="0"/>
      <w:marBottom w:val="0"/>
      <w:divBdr>
        <w:top w:val="none" w:sz="0" w:space="0" w:color="auto"/>
        <w:left w:val="none" w:sz="0" w:space="0" w:color="auto"/>
        <w:bottom w:val="none" w:sz="0" w:space="0" w:color="auto"/>
        <w:right w:val="none" w:sz="0" w:space="0" w:color="auto"/>
      </w:divBdr>
      <w:divsChild>
        <w:div w:id="1969701500">
          <w:marLeft w:val="0"/>
          <w:marRight w:val="0"/>
          <w:marTop w:val="0"/>
          <w:marBottom w:val="0"/>
          <w:divBdr>
            <w:top w:val="none" w:sz="0" w:space="0" w:color="auto"/>
            <w:left w:val="none" w:sz="0" w:space="0" w:color="auto"/>
            <w:bottom w:val="none" w:sz="0" w:space="0" w:color="auto"/>
            <w:right w:val="none" w:sz="0" w:space="0" w:color="auto"/>
          </w:divBdr>
          <w:divsChild>
            <w:div w:id="1445151001">
              <w:marLeft w:val="0"/>
              <w:marRight w:val="0"/>
              <w:marTop w:val="0"/>
              <w:marBottom w:val="0"/>
              <w:divBdr>
                <w:top w:val="none" w:sz="0" w:space="0" w:color="auto"/>
                <w:left w:val="none" w:sz="0" w:space="0" w:color="auto"/>
                <w:bottom w:val="none" w:sz="0" w:space="0" w:color="auto"/>
                <w:right w:val="none" w:sz="0" w:space="0" w:color="auto"/>
              </w:divBdr>
              <w:divsChild>
                <w:div w:id="809399426">
                  <w:marLeft w:val="0"/>
                  <w:marRight w:val="0"/>
                  <w:marTop w:val="0"/>
                  <w:marBottom w:val="0"/>
                  <w:divBdr>
                    <w:top w:val="none" w:sz="0" w:space="0" w:color="auto"/>
                    <w:left w:val="none" w:sz="0" w:space="0" w:color="auto"/>
                    <w:bottom w:val="none" w:sz="0" w:space="0" w:color="auto"/>
                    <w:right w:val="none" w:sz="0" w:space="0" w:color="auto"/>
                  </w:divBdr>
                  <w:divsChild>
                    <w:div w:id="957178194">
                      <w:marLeft w:val="0"/>
                      <w:marRight w:val="0"/>
                      <w:marTop w:val="0"/>
                      <w:marBottom w:val="0"/>
                      <w:divBdr>
                        <w:top w:val="none" w:sz="0" w:space="0" w:color="auto"/>
                        <w:left w:val="none" w:sz="0" w:space="0" w:color="auto"/>
                        <w:bottom w:val="none" w:sz="0" w:space="0" w:color="auto"/>
                        <w:right w:val="none" w:sz="0" w:space="0" w:color="auto"/>
                      </w:divBdr>
                      <w:divsChild>
                        <w:div w:id="1704669379">
                          <w:marLeft w:val="0"/>
                          <w:marRight w:val="0"/>
                          <w:marTop w:val="0"/>
                          <w:marBottom w:val="0"/>
                          <w:divBdr>
                            <w:top w:val="none" w:sz="0" w:space="0" w:color="auto"/>
                            <w:left w:val="none" w:sz="0" w:space="0" w:color="auto"/>
                            <w:bottom w:val="none" w:sz="0" w:space="0" w:color="auto"/>
                            <w:right w:val="none" w:sz="0" w:space="0" w:color="auto"/>
                          </w:divBdr>
                          <w:divsChild>
                            <w:div w:id="1672097591">
                              <w:marLeft w:val="0"/>
                              <w:marRight w:val="0"/>
                              <w:marTop w:val="0"/>
                              <w:marBottom w:val="0"/>
                              <w:divBdr>
                                <w:top w:val="none" w:sz="0" w:space="0" w:color="auto"/>
                                <w:left w:val="none" w:sz="0" w:space="0" w:color="auto"/>
                                <w:bottom w:val="none" w:sz="0" w:space="0" w:color="auto"/>
                                <w:right w:val="none" w:sz="0" w:space="0" w:color="auto"/>
                              </w:divBdr>
                              <w:divsChild>
                                <w:div w:id="1854226379">
                                  <w:marLeft w:val="0"/>
                                  <w:marRight w:val="0"/>
                                  <w:marTop w:val="0"/>
                                  <w:marBottom w:val="0"/>
                                  <w:divBdr>
                                    <w:top w:val="none" w:sz="0" w:space="0" w:color="auto"/>
                                    <w:left w:val="none" w:sz="0" w:space="0" w:color="auto"/>
                                    <w:bottom w:val="none" w:sz="0" w:space="0" w:color="auto"/>
                                    <w:right w:val="none" w:sz="0" w:space="0" w:color="auto"/>
                                  </w:divBdr>
                                  <w:divsChild>
                                    <w:div w:id="1138844502">
                                      <w:marLeft w:val="0"/>
                                      <w:marRight w:val="0"/>
                                      <w:marTop w:val="0"/>
                                      <w:marBottom w:val="0"/>
                                      <w:divBdr>
                                        <w:top w:val="none" w:sz="0" w:space="0" w:color="auto"/>
                                        <w:left w:val="none" w:sz="0" w:space="0" w:color="auto"/>
                                        <w:bottom w:val="none" w:sz="0" w:space="0" w:color="auto"/>
                                        <w:right w:val="none" w:sz="0" w:space="0" w:color="auto"/>
                                      </w:divBdr>
                                      <w:divsChild>
                                        <w:div w:id="1864247397">
                                          <w:marLeft w:val="0"/>
                                          <w:marRight w:val="0"/>
                                          <w:marTop w:val="0"/>
                                          <w:marBottom w:val="0"/>
                                          <w:divBdr>
                                            <w:top w:val="none" w:sz="0" w:space="0" w:color="auto"/>
                                            <w:left w:val="none" w:sz="0" w:space="0" w:color="auto"/>
                                            <w:bottom w:val="none" w:sz="0" w:space="0" w:color="auto"/>
                                            <w:right w:val="none" w:sz="0" w:space="0" w:color="auto"/>
                                          </w:divBdr>
                                          <w:divsChild>
                                            <w:div w:id="374963241">
                                              <w:marLeft w:val="0"/>
                                              <w:marRight w:val="0"/>
                                              <w:marTop w:val="0"/>
                                              <w:marBottom w:val="0"/>
                                              <w:divBdr>
                                                <w:top w:val="none" w:sz="0" w:space="0" w:color="auto"/>
                                                <w:left w:val="none" w:sz="0" w:space="0" w:color="auto"/>
                                                <w:bottom w:val="none" w:sz="0" w:space="0" w:color="auto"/>
                                                <w:right w:val="none" w:sz="0" w:space="0" w:color="auto"/>
                                              </w:divBdr>
                                              <w:divsChild>
                                                <w:div w:id="1047603564">
                                                  <w:marLeft w:val="0"/>
                                                  <w:marRight w:val="0"/>
                                                  <w:marTop w:val="0"/>
                                                  <w:marBottom w:val="0"/>
                                                  <w:divBdr>
                                                    <w:top w:val="none" w:sz="0" w:space="0" w:color="auto"/>
                                                    <w:left w:val="none" w:sz="0" w:space="0" w:color="auto"/>
                                                    <w:bottom w:val="none" w:sz="0" w:space="0" w:color="auto"/>
                                                    <w:right w:val="none" w:sz="0" w:space="0" w:color="auto"/>
                                                  </w:divBdr>
                                                  <w:divsChild>
                                                    <w:div w:id="546336230">
                                                      <w:marLeft w:val="0"/>
                                                      <w:marRight w:val="0"/>
                                                      <w:marTop w:val="0"/>
                                                      <w:marBottom w:val="0"/>
                                                      <w:divBdr>
                                                        <w:top w:val="none" w:sz="0" w:space="0" w:color="auto"/>
                                                        <w:left w:val="none" w:sz="0" w:space="0" w:color="auto"/>
                                                        <w:bottom w:val="none" w:sz="0" w:space="0" w:color="auto"/>
                                                        <w:right w:val="none" w:sz="0" w:space="0" w:color="auto"/>
                                                      </w:divBdr>
                                                      <w:divsChild>
                                                        <w:div w:id="908274832">
                                                          <w:marLeft w:val="0"/>
                                                          <w:marRight w:val="0"/>
                                                          <w:marTop w:val="0"/>
                                                          <w:marBottom w:val="0"/>
                                                          <w:divBdr>
                                                            <w:top w:val="none" w:sz="0" w:space="0" w:color="auto"/>
                                                            <w:left w:val="none" w:sz="0" w:space="0" w:color="auto"/>
                                                            <w:bottom w:val="none" w:sz="0" w:space="0" w:color="auto"/>
                                                            <w:right w:val="none" w:sz="0" w:space="0" w:color="auto"/>
                                                          </w:divBdr>
                                                          <w:divsChild>
                                                            <w:div w:id="10694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817492">
      <w:bodyDiv w:val="1"/>
      <w:marLeft w:val="0"/>
      <w:marRight w:val="0"/>
      <w:marTop w:val="0"/>
      <w:marBottom w:val="0"/>
      <w:divBdr>
        <w:top w:val="none" w:sz="0" w:space="0" w:color="auto"/>
        <w:left w:val="none" w:sz="0" w:space="0" w:color="auto"/>
        <w:bottom w:val="none" w:sz="0" w:space="0" w:color="auto"/>
        <w:right w:val="none" w:sz="0" w:space="0" w:color="auto"/>
      </w:divBdr>
      <w:divsChild>
        <w:div w:id="1672567071">
          <w:marLeft w:val="0"/>
          <w:marRight w:val="0"/>
          <w:marTop w:val="0"/>
          <w:marBottom w:val="0"/>
          <w:divBdr>
            <w:top w:val="none" w:sz="0" w:space="0" w:color="auto"/>
            <w:left w:val="none" w:sz="0" w:space="0" w:color="auto"/>
            <w:bottom w:val="none" w:sz="0" w:space="0" w:color="auto"/>
            <w:right w:val="none" w:sz="0" w:space="0" w:color="auto"/>
          </w:divBdr>
          <w:divsChild>
            <w:div w:id="1240479297">
              <w:marLeft w:val="0"/>
              <w:marRight w:val="0"/>
              <w:marTop w:val="0"/>
              <w:marBottom w:val="0"/>
              <w:divBdr>
                <w:top w:val="none" w:sz="0" w:space="0" w:color="auto"/>
                <w:left w:val="none" w:sz="0" w:space="0" w:color="auto"/>
                <w:bottom w:val="none" w:sz="0" w:space="0" w:color="auto"/>
                <w:right w:val="none" w:sz="0" w:space="0" w:color="auto"/>
              </w:divBdr>
              <w:divsChild>
                <w:div w:id="230428712">
                  <w:marLeft w:val="0"/>
                  <w:marRight w:val="0"/>
                  <w:marTop w:val="0"/>
                  <w:marBottom w:val="0"/>
                  <w:divBdr>
                    <w:top w:val="none" w:sz="0" w:space="0" w:color="auto"/>
                    <w:left w:val="none" w:sz="0" w:space="0" w:color="auto"/>
                    <w:bottom w:val="none" w:sz="0" w:space="0" w:color="auto"/>
                    <w:right w:val="none" w:sz="0" w:space="0" w:color="auto"/>
                  </w:divBdr>
                  <w:divsChild>
                    <w:div w:id="492841634">
                      <w:marLeft w:val="0"/>
                      <w:marRight w:val="0"/>
                      <w:marTop w:val="0"/>
                      <w:marBottom w:val="0"/>
                      <w:divBdr>
                        <w:top w:val="none" w:sz="0" w:space="0" w:color="auto"/>
                        <w:left w:val="none" w:sz="0" w:space="0" w:color="auto"/>
                        <w:bottom w:val="none" w:sz="0" w:space="0" w:color="auto"/>
                        <w:right w:val="none" w:sz="0" w:space="0" w:color="auto"/>
                      </w:divBdr>
                      <w:divsChild>
                        <w:div w:id="493229065">
                          <w:marLeft w:val="0"/>
                          <w:marRight w:val="0"/>
                          <w:marTop w:val="0"/>
                          <w:marBottom w:val="0"/>
                          <w:divBdr>
                            <w:top w:val="none" w:sz="0" w:space="0" w:color="auto"/>
                            <w:left w:val="none" w:sz="0" w:space="0" w:color="auto"/>
                            <w:bottom w:val="none" w:sz="0" w:space="0" w:color="auto"/>
                            <w:right w:val="none" w:sz="0" w:space="0" w:color="auto"/>
                          </w:divBdr>
                          <w:divsChild>
                            <w:div w:id="292372041">
                              <w:marLeft w:val="0"/>
                              <w:marRight w:val="0"/>
                              <w:marTop w:val="0"/>
                              <w:marBottom w:val="0"/>
                              <w:divBdr>
                                <w:top w:val="none" w:sz="0" w:space="0" w:color="auto"/>
                                <w:left w:val="none" w:sz="0" w:space="0" w:color="auto"/>
                                <w:bottom w:val="none" w:sz="0" w:space="0" w:color="auto"/>
                                <w:right w:val="none" w:sz="0" w:space="0" w:color="auto"/>
                              </w:divBdr>
                              <w:divsChild>
                                <w:div w:id="1465193887">
                                  <w:marLeft w:val="0"/>
                                  <w:marRight w:val="0"/>
                                  <w:marTop w:val="0"/>
                                  <w:marBottom w:val="0"/>
                                  <w:divBdr>
                                    <w:top w:val="none" w:sz="0" w:space="0" w:color="auto"/>
                                    <w:left w:val="none" w:sz="0" w:space="0" w:color="auto"/>
                                    <w:bottom w:val="none" w:sz="0" w:space="0" w:color="auto"/>
                                    <w:right w:val="none" w:sz="0" w:space="0" w:color="auto"/>
                                  </w:divBdr>
                                  <w:divsChild>
                                    <w:div w:id="2093155938">
                                      <w:marLeft w:val="0"/>
                                      <w:marRight w:val="0"/>
                                      <w:marTop w:val="0"/>
                                      <w:marBottom w:val="0"/>
                                      <w:divBdr>
                                        <w:top w:val="none" w:sz="0" w:space="0" w:color="auto"/>
                                        <w:left w:val="none" w:sz="0" w:space="0" w:color="auto"/>
                                        <w:bottom w:val="none" w:sz="0" w:space="0" w:color="auto"/>
                                        <w:right w:val="none" w:sz="0" w:space="0" w:color="auto"/>
                                      </w:divBdr>
                                      <w:divsChild>
                                        <w:div w:id="874199351">
                                          <w:marLeft w:val="0"/>
                                          <w:marRight w:val="0"/>
                                          <w:marTop w:val="0"/>
                                          <w:marBottom w:val="0"/>
                                          <w:divBdr>
                                            <w:top w:val="none" w:sz="0" w:space="0" w:color="auto"/>
                                            <w:left w:val="none" w:sz="0" w:space="0" w:color="auto"/>
                                            <w:bottom w:val="none" w:sz="0" w:space="0" w:color="auto"/>
                                            <w:right w:val="none" w:sz="0" w:space="0" w:color="auto"/>
                                          </w:divBdr>
                                          <w:divsChild>
                                            <w:div w:id="1910799176">
                                              <w:marLeft w:val="0"/>
                                              <w:marRight w:val="0"/>
                                              <w:marTop w:val="0"/>
                                              <w:marBottom w:val="0"/>
                                              <w:divBdr>
                                                <w:top w:val="none" w:sz="0" w:space="0" w:color="auto"/>
                                                <w:left w:val="none" w:sz="0" w:space="0" w:color="auto"/>
                                                <w:bottom w:val="none" w:sz="0" w:space="0" w:color="auto"/>
                                                <w:right w:val="none" w:sz="0" w:space="0" w:color="auto"/>
                                              </w:divBdr>
                                              <w:divsChild>
                                                <w:div w:id="127288938">
                                                  <w:marLeft w:val="0"/>
                                                  <w:marRight w:val="0"/>
                                                  <w:marTop w:val="0"/>
                                                  <w:marBottom w:val="0"/>
                                                  <w:divBdr>
                                                    <w:top w:val="none" w:sz="0" w:space="0" w:color="auto"/>
                                                    <w:left w:val="none" w:sz="0" w:space="0" w:color="auto"/>
                                                    <w:bottom w:val="none" w:sz="0" w:space="0" w:color="auto"/>
                                                    <w:right w:val="none" w:sz="0" w:space="0" w:color="auto"/>
                                                  </w:divBdr>
                                                  <w:divsChild>
                                                    <w:div w:id="1571234401">
                                                      <w:marLeft w:val="0"/>
                                                      <w:marRight w:val="0"/>
                                                      <w:marTop w:val="0"/>
                                                      <w:marBottom w:val="0"/>
                                                      <w:divBdr>
                                                        <w:top w:val="none" w:sz="0" w:space="0" w:color="auto"/>
                                                        <w:left w:val="none" w:sz="0" w:space="0" w:color="auto"/>
                                                        <w:bottom w:val="none" w:sz="0" w:space="0" w:color="auto"/>
                                                        <w:right w:val="none" w:sz="0" w:space="0" w:color="auto"/>
                                                      </w:divBdr>
                                                      <w:divsChild>
                                                        <w:div w:id="1762556625">
                                                          <w:marLeft w:val="0"/>
                                                          <w:marRight w:val="0"/>
                                                          <w:marTop w:val="0"/>
                                                          <w:marBottom w:val="0"/>
                                                          <w:divBdr>
                                                            <w:top w:val="none" w:sz="0" w:space="0" w:color="auto"/>
                                                            <w:left w:val="none" w:sz="0" w:space="0" w:color="auto"/>
                                                            <w:bottom w:val="none" w:sz="0" w:space="0" w:color="auto"/>
                                                            <w:right w:val="none" w:sz="0" w:space="0" w:color="auto"/>
                                                          </w:divBdr>
                                                          <w:divsChild>
                                                            <w:div w:id="885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4886560">
      <w:bodyDiv w:val="1"/>
      <w:marLeft w:val="0"/>
      <w:marRight w:val="0"/>
      <w:marTop w:val="0"/>
      <w:marBottom w:val="0"/>
      <w:divBdr>
        <w:top w:val="none" w:sz="0" w:space="0" w:color="auto"/>
        <w:left w:val="none" w:sz="0" w:space="0" w:color="auto"/>
        <w:bottom w:val="none" w:sz="0" w:space="0" w:color="auto"/>
        <w:right w:val="none" w:sz="0" w:space="0" w:color="auto"/>
      </w:divBdr>
      <w:divsChild>
        <w:div w:id="920021341">
          <w:marLeft w:val="0"/>
          <w:marRight w:val="0"/>
          <w:marTop w:val="0"/>
          <w:marBottom w:val="0"/>
          <w:divBdr>
            <w:top w:val="none" w:sz="0" w:space="0" w:color="auto"/>
            <w:left w:val="none" w:sz="0" w:space="0" w:color="auto"/>
            <w:bottom w:val="none" w:sz="0" w:space="0" w:color="auto"/>
            <w:right w:val="none" w:sz="0" w:space="0" w:color="auto"/>
          </w:divBdr>
          <w:divsChild>
            <w:div w:id="807237478">
              <w:marLeft w:val="0"/>
              <w:marRight w:val="0"/>
              <w:marTop w:val="0"/>
              <w:marBottom w:val="0"/>
              <w:divBdr>
                <w:top w:val="none" w:sz="0" w:space="0" w:color="auto"/>
                <w:left w:val="none" w:sz="0" w:space="0" w:color="auto"/>
                <w:bottom w:val="none" w:sz="0" w:space="0" w:color="auto"/>
                <w:right w:val="none" w:sz="0" w:space="0" w:color="auto"/>
              </w:divBdr>
              <w:divsChild>
                <w:div w:id="1854565518">
                  <w:marLeft w:val="0"/>
                  <w:marRight w:val="0"/>
                  <w:marTop w:val="0"/>
                  <w:marBottom w:val="0"/>
                  <w:divBdr>
                    <w:top w:val="none" w:sz="0" w:space="0" w:color="auto"/>
                    <w:left w:val="none" w:sz="0" w:space="0" w:color="auto"/>
                    <w:bottom w:val="none" w:sz="0" w:space="0" w:color="auto"/>
                    <w:right w:val="none" w:sz="0" w:space="0" w:color="auto"/>
                  </w:divBdr>
                  <w:divsChild>
                    <w:div w:id="1516000381">
                      <w:marLeft w:val="0"/>
                      <w:marRight w:val="0"/>
                      <w:marTop w:val="0"/>
                      <w:marBottom w:val="0"/>
                      <w:divBdr>
                        <w:top w:val="none" w:sz="0" w:space="0" w:color="auto"/>
                        <w:left w:val="none" w:sz="0" w:space="0" w:color="auto"/>
                        <w:bottom w:val="none" w:sz="0" w:space="0" w:color="auto"/>
                        <w:right w:val="none" w:sz="0" w:space="0" w:color="auto"/>
                      </w:divBdr>
                      <w:divsChild>
                        <w:div w:id="578639737">
                          <w:marLeft w:val="0"/>
                          <w:marRight w:val="0"/>
                          <w:marTop w:val="0"/>
                          <w:marBottom w:val="0"/>
                          <w:divBdr>
                            <w:top w:val="none" w:sz="0" w:space="0" w:color="auto"/>
                            <w:left w:val="none" w:sz="0" w:space="0" w:color="auto"/>
                            <w:bottom w:val="none" w:sz="0" w:space="0" w:color="auto"/>
                            <w:right w:val="none" w:sz="0" w:space="0" w:color="auto"/>
                          </w:divBdr>
                          <w:divsChild>
                            <w:div w:id="1796944016">
                              <w:marLeft w:val="0"/>
                              <w:marRight w:val="0"/>
                              <w:marTop w:val="0"/>
                              <w:marBottom w:val="0"/>
                              <w:divBdr>
                                <w:top w:val="none" w:sz="0" w:space="0" w:color="auto"/>
                                <w:left w:val="none" w:sz="0" w:space="0" w:color="auto"/>
                                <w:bottom w:val="none" w:sz="0" w:space="0" w:color="auto"/>
                                <w:right w:val="none" w:sz="0" w:space="0" w:color="auto"/>
                              </w:divBdr>
                              <w:divsChild>
                                <w:div w:id="1806197062">
                                  <w:marLeft w:val="0"/>
                                  <w:marRight w:val="0"/>
                                  <w:marTop w:val="0"/>
                                  <w:marBottom w:val="0"/>
                                  <w:divBdr>
                                    <w:top w:val="none" w:sz="0" w:space="0" w:color="auto"/>
                                    <w:left w:val="none" w:sz="0" w:space="0" w:color="auto"/>
                                    <w:bottom w:val="none" w:sz="0" w:space="0" w:color="auto"/>
                                    <w:right w:val="none" w:sz="0" w:space="0" w:color="auto"/>
                                  </w:divBdr>
                                  <w:divsChild>
                                    <w:div w:id="605773313">
                                      <w:marLeft w:val="0"/>
                                      <w:marRight w:val="0"/>
                                      <w:marTop w:val="0"/>
                                      <w:marBottom w:val="0"/>
                                      <w:divBdr>
                                        <w:top w:val="none" w:sz="0" w:space="0" w:color="auto"/>
                                        <w:left w:val="none" w:sz="0" w:space="0" w:color="auto"/>
                                        <w:bottom w:val="none" w:sz="0" w:space="0" w:color="auto"/>
                                        <w:right w:val="none" w:sz="0" w:space="0" w:color="auto"/>
                                      </w:divBdr>
                                      <w:divsChild>
                                        <w:div w:id="1454401364">
                                          <w:marLeft w:val="0"/>
                                          <w:marRight w:val="0"/>
                                          <w:marTop w:val="0"/>
                                          <w:marBottom w:val="0"/>
                                          <w:divBdr>
                                            <w:top w:val="none" w:sz="0" w:space="0" w:color="auto"/>
                                            <w:left w:val="none" w:sz="0" w:space="0" w:color="auto"/>
                                            <w:bottom w:val="none" w:sz="0" w:space="0" w:color="auto"/>
                                            <w:right w:val="none" w:sz="0" w:space="0" w:color="auto"/>
                                          </w:divBdr>
                                          <w:divsChild>
                                            <w:div w:id="1652563972">
                                              <w:marLeft w:val="0"/>
                                              <w:marRight w:val="0"/>
                                              <w:marTop w:val="0"/>
                                              <w:marBottom w:val="0"/>
                                              <w:divBdr>
                                                <w:top w:val="none" w:sz="0" w:space="0" w:color="auto"/>
                                                <w:left w:val="none" w:sz="0" w:space="0" w:color="auto"/>
                                                <w:bottom w:val="none" w:sz="0" w:space="0" w:color="auto"/>
                                                <w:right w:val="none" w:sz="0" w:space="0" w:color="auto"/>
                                              </w:divBdr>
                                              <w:divsChild>
                                                <w:div w:id="1381975007">
                                                  <w:marLeft w:val="0"/>
                                                  <w:marRight w:val="0"/>
                                                  <w:marTop w:val="0"/>
                                                  <w:marBottom w:val="0"/>
                                                  <w:divBdr>
                                                    <w:top w:val="none" w:sz="0" w:space="0" w:color="auto"/>
                                                    <w:left w:val="none" w:sz="0" w:space="0" w:color="auto"/>
                                                    <w:bottom w:val="none" w:sz="0" w:space="0" w:color="auto"/>
                                                    <w:right w:val="none" w:sz="0" w:space="0" w:color="auto"/>
                                                  </w:divBdr>
                                                  <w:divsChild>
                                                    <w:div w:id="1436899133">
                                                      <w:marLeft w:val="0"/>
                                                      <w:marRight w:val="0"/>
                                                      <w:marTop w:val="0"/>
                                                      <w:marBottom w:val="0"/>
                                                      <w:divBdr>
                                                        <w:top w:val="none" w:sz="0" w:space="0" w:color="auto"/>
                                                        <w:left w:val="none" w:sz="0" w:space="0" w:color="auto"/>
                                                        <w:bottom w:val="none" w:sz="0" w:space="0" w:color="auto"/>
                                                        <w:right w:val="none" w:sz="0" w:space="0" w:color="auto"/>
                                                      </w:divBdr>
                                                      <w:divsChild>
                                                        <w:div w:id="1076978514">
                                                          <w:marLeft w:val="0"/>
                                                          <w:marRight w:val="0"/>
                                                          <w:marTop w:val="0"/>
                                                          <w:marBottom w:val="0"/>
                                                          <w:divBdr>
                                                            <w:top w:val="none" w:sz="0" w:space="0" w:color="auto"/>
                                                            <w:left w:val="none" w:sz="0" w:space="0" w:color="auto"/>
                                                            <w:bottom w:val="none" w:sz="0" w:space="0" w:color="auto"/>
                                                            <w:right w:val="none" w:sz="0" w:space="0" w:color="auto"/>
                                                          </w:divBdr>
                                                          <w:divsChild>
                                                            <w:div w:id="20383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171895">
      <w:bodyDiv w:val="1"/>
      <w:marLeft w:val="0"/>
      <w:marRight w:val="0"/>
      <w:marTop w:val="0"/>
      <w:marBottom w:val="0"/>
      <w:divBdr>
        <w:top w:val="none" w:sz="0" w:space="0" w:color="auto"/>
        <w:left w:val="none" w:sz="0" w:space="0" w:color="auto"/>
        <w:bottom w:val="none" w:sz="0" w:space="0" w:color="auto"/>
        <w:right w:val="none" w:sz="0" w:space="0" w:color="auto"/>
      </w:divBdr>
      <w:divsChild>
        <w:div w:id="40712858">
          <w:marLeft w:val="0"/>
          <w:marRight w:val="0"/>
          <w:marTop w:val="0"/>
          <w:marBottom w:val="0"/>
          <w:divBdr>
            <w:top w:val="none" w:sz="0" w:space="0" w:color="auto"/>
            <w:left w:val="none" w:sz="0" w:space="0" w:color="auto"/>
            <w:bottom w:val="none" w:sz="0" w:space="0" w:color="auto"/>
            <w:right w:val="none" w:sz="0" w:space="0" w:color="auto"/>
          </w:divBdr>
          <w:divsChild>
            <w:div w:id="230120998">
              <w:marLeft w:val="0"/>
              <w:marRight w:val="0"/>
              <w:marTop w:val="0"/>
              <w:marBottom w:val="0"/>
              <w:divBdr>
                <w:top w:val="none" w:sz="0" w:space="0" w:color="auto"/>
                <w:left w:val="none" w:sz="0" w:space="0" w:color="auto"/>
                <w:bottom w:val="none" w:sz="0" w:space="0" w:color="auto"/>
                <w:right w:val="none" w:sz="0" w:space="0" w:color="auto"/>
              </w:divBdr>
              <w:divsChild>
                <w:div w:id="1785880793">
                  <w:marLeft w:val="0"/>
                  <w:marRight w:val="0"/>
                  <w:marTop w:val="0"/>
                  <w:marBottom w:val="0"/>
                  <w:divBdr>
                    <w:top w:val="none" w:sz="0" w:space="0" w:color="auto"/>
                    <w:left w:val="none" w:sz="0" w:space="0" w:color="auto"/>
                    <w:bottom w:val="none" w:sz="0" w:space="0" w:color="auto"/>
                    <w:right w:val="none" w:sz="0" w:space="0" w:color="auto"/>
                  </w:divBdr>
                  <w:divsChild>
                    <w:div w:id="1780828351">
                      <w:marLeft w:val="0"/>
                      <w:marRight w:val="0"/>
                      <w:marTop w:val="0"/>
                      <w:marBottom w:val="0"/>
                      <w:divBdr>
                        <w:top w:val="none" w:sz="0" w:space="0" w:color="auto"/>
                        <w:left w:val="none" w:sz="0" w:space="0" w:color="auto"/>
                        <w:bottom w:val="none" w:sz="0" w:space="0" w:color="auto"/>
                        <w:right w:val="none" w:sz="0" w:space="0" w:color="auto"/>
                      </w:divBdr>
                      <w:divsChild>
                        <w:div w:id="1239562607">
                          <w:marLeft w:val="0"/>
                          <w:marRight w:val="0"/>
                          <w:marTop w:val="0"/>
                          <w:marBottom w:val="0"/>
                          <w:divBdr>
                            <w:top w:val="none" w:sz="0" w:space="0" w:color="auto"/>
                            <w:left w:val="none" w:sz="0" w:space="0" w:color="auto"/>
                            <w:bottom w:val="none" w:sz="0" w:space="0" w:color="auto"/>
                            <w:right w:val="none" w:sz="0" w:space="0" w:color="auto"/>
                          </w:divBdr>
                          <w:divsChild>
                            <w:div w:id="160631240">
                              <w:marLeft w:val="0"/>
                              <w:marRight w:val="0"/>
                              <w:marTop w:val="0"/>
                              <w:marBottom w:val="0"/>
                              <w:divBdr>
                                <w:top w:val="none" w:sz="0" w:space="0" w:color="auto"/>
                                <w:left w:val="none" w:sz="0" w:space="0" w:color="auto"/>
                                <w:bottom w:val="none" w:sz="0" w:space="0" w:color="auto"/>
                                <w:right w:val="none" w:sz="0" w:space="0" w:color="auto"/>
                              </w:divBdr>
                              <w:divsChild>
                                <w:div w:id="420033183">
                                  <w:marLeft w:val="0"/>
                                  <w:marRight w:val="0"/>
                                  <w:marTop w:val="0"/>
                                  <w:marBottom w:val="0"/>
                                  <w:divBdr>
                                    <w:top w:val="none" w:sz="0" w:space="0" w:color="auto"/>
                                    <w:left w:val="none" w:sz="0" w:space="0" w:color="auto"/>
                                    <w:bottom w:val="none" w:sz="0" w:space="0" w:color="auto"/>
                                    <w:right w:val="none" w:sz="0" w:space="0" w:color="auto"/>
                                  </w:divBdr>
                                  <w:divsChild>
                                    <w:div w:id="722141355">
                                      <w:marLeft w:val="0"/>
                                      <w:marRight w:val="0"/>
                                      <w:marTop w:val="0"/>
                                      <w:marBottom w:val="0"/>
                                      <w:divBdr>
                                        <w:top w:val="none" w:sz="0" w:space="0" w:color="auto"/>
                                        <w:left w:val="none" w:sz="0" w:space="0" w:color="auto"/>
                                        <w:bottom w:val="none" w:sz="0" w:space="0" w:color="auto"/>
                                        <w:right w:val="none" w:sz="0" w:space="0" w:color="auto"/>
                                      </w:divBdr>
                                      <w:divsChild>
                                        <w:div w:id="546112043">
                                          <w:marLeft w:val="0"/>
                                          <w:marRight w:val="0"/>
                                          <w:marTop w:val="0"/>
                                          <w:marBottom w:val="0"/>
                                          <w:divBdr>
                                            <w:top w:val="none" w:sz="0" w:space="0" w:color="auto"/>
                                            <w:left w:val="none" w:sz="0" w:space="0" w:color="auto"/>
                                            <w:bottom w:val="none" w:sz="0" w:space="0" w:color="auto"/>
                                            <w:right w:val="none" w:sz="0" w:space="0" w:color="auto"/>
                                          </w:divBdr>
                                          <w:divsChild>
                                            <w:div w:id="839391678">
                                              <w:marLeft w:val="0"/>
                                              <w:marRight w:val="0"/>
                                              <w:marTop w:val="0"/>
                                              <w:marBottom w:val="0"/>
                                              <w:divBdr>
                                                <w:top w:val="none" w:sz="0" w:space="0" w:color="auto"/>
                                                <w:left w:val="none" w:sz="0" w:space="0" w:color="auto"/>
                                                <w:bottom w:val="none" w:sz="0" w:space="0" w:color="auto"/>
                                                <w:right w:val="none" w:sz="0" w:space="0" w:color="auto"/>
                                              </w:divBdr>
                                              <w:divsChild>
                                                <w:div w:id="1600604843">
                                                  <w:marLeft w:val="0"/>
                                                  <w:marRight w:val="0"/>
                                                  <w:marTop w:val="0"/>
                                                  <w:marBottom w:val="0"/>
                                                  <w:divBdr>
                                                    <w:top w:val="none" w:sz="0" w:space="0" w:color="auto"/>
                                                    <w:left w:val="none" w:sz="0" w:space="0" w:color="auto"/>
                                                    <w:bottom w:val="none" w:sz="0" w:space="0" w:color="auto"/>
                                                    <w:right w:val="none" w:sz="0" w:space="0" w:color="auto"/>
                                                  </w:divBdr>
                                                  <w:divsChild>
                                                    <w:div w:id="1797523846">
                                                      <w:marLeft w:val="0"/>
                                                      <w:marRight w:val="0"/>
                                                      <w:marTop w:val="0"/>
                                                      <w:marBottom w:val="0"/>
                                                      <w:divBdr>
                                                        <w:top w:val="none" w:sz="0" w:space="0" w:color="auto"/>
                                                        <w:left w:val="none" w:sz="0" w:space="0" w:color="auto"/>
                                                        <w:bottom w:val="none" w:sz="0" w:space="0" w:color="auto"/>
                                                        <w:right w:val="none" w:sz="0" w:space="0" w:color="auto"/>
                                                      </w:divBdr>
                                                      <w:divsChild>
                                                        <w:div w:id="1493328599">
                                                          <w:marLeft w:val="0"/>
                                                          <w:marRight w:val="0"/>
                                                          <w:marTop w:val="0"/>
                                                          <w:marBottom w:val="0"/>
                                                          <w:divBdr>
                                                            <w:top w:val="none" w:sz="0" w:space="0" w:color="auto"/>
                                                            <w:left w:val="none" w:sz="0" w:space="0" w:color="auto"/>
                                                            <w:bottom w:val="none" w:sz="0" w:space="0" w:color="auto"/>
                                                            <w:right w:val="none" w:sz="0" w:space="0" w:color="auto"/>
                                                          </w:divBdr>
                                                          <w:divsChild>
                                                            <w:div w:id="17428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4970241">
      <w:bodyDiv w:val="1"/>
      <w:marLeft w:val="0"/>
      <w:marRight w:val="0"/>
      <w:marTop w:val="0"/>
      <w:marBottom w:val="0"/>
      <w:divBdr>
        <w:top w:val="none" w:sz="0" w:space="0" w:color="auto"/>
        <w:left w:val="none" w:sz="0" w:space="0" w:color="auto"/>
        <w:bottom w:val="none" w:sz="0" w:space="0" w:color="auto"/>
        <w:right w:val="none" w:sz="0" w:space="0" w:color="auto"/>
      </w:divBdr>
      <w:divsChild>
        <w:div w:id="1986201835">
          <w:marLeft w:val="0"/>
          <w:marRight w:val="0"/>
          <w:marTop w:val="0"/>
          <w:marBottom w:val="0"/>
          <w:divBdr>
            <w:top w:val="none" w:sz="0" w:space="0" w:color="auto"/>
            <w:left w:val="none" w:sz="0" w:space="0" w:color="auto"/>
            <w:bottom w:val="none" w:sz="0" w:space="0" w:color="auto"/>
            <w:right w:val="none" w:sz="0" w:space="0" w:color="auto"/>
          </w:divBdr>
          <w:divsChild>
            <w:div w:id="921911984">
              <w:marLeft w:val="0"/>
              <w:marRight w:val="0"/>
              <w:marTop w:val="0"/>
              <w:marBottom w:val="0"/>
              <w:divBdr>
                <w:top w:val="none" w:sz="0" w:space="0" w:color="auto"/>
                <w:left w:val="none" w:sz="0" w:space="0" w:color="auto"/>
                <w:bottom w:val="none" w:sz="0" w:space="0" w:color="auto"/>
                <w:right w:val="none" w:sz="0" w:space="0" w:color="auto"/>
              </w:divBdr>
              <w:divsChild>
                <w:div w:id="1506676555">
                  <w:marLeft w:val="0"/>
                  <w:marRight w:val="0"/>
                  <w:marTop w:val="0"/>
                  <w:marBottom w:val="0"/>
                  <w:divBdr>
                    <w:top w:val="none" w:sz="0" w:space="0" w:color="auto"/>
                    <w:left w:val="none" w:sz="0" w:space="0" w:color="auto"/>
                    <w:bottom w:val="none" w:sz="0" w:space="0" w:color="auto"/>
                    <w:right w:val="none" w:sz="0" w:space="0" w:color="auto"/>
                  </w:divBdr>
                  <w:divsChild>
                    <w:div w:id="769667081">
                      <w:marLeft w:val="0"/>
                      <w:marRight w:val="0"/>
                      <w:marTop w:val="0"/>
                      <w:marBottom w:val="0"/>
                      <w:divBdr>
                        <w:top w:val="none" w:sz="0" w:space="0" w:color="auto"/>
                        <w:left w:val="none" w:sz="0" w:space="0" w:color="auto"/>
                        <w:bottom w:val="none" w:sz="0" w:space="0" w:color="auto"/>
                        <w:right w:val="none" w:sz="0" w:space="0" w:color="auto"/>
                      </w:divBdr>
                      <w:divsChild>
                        <w:div w:id="1031033039">
                          <w:marLeft w:val="0"/>
                          <w:marRight w:val="0"/>
                          <w:marTop w:val="0"/>
                          <w:marBottom w:val="0"/>
                          <w:divBdr>
                            <w:top w:val="none" w:sz="0" w:space="0" w:color="auto"/>
                            <w:left w:val="none" w:sz="0" w:space="0" w:color="auto"/>
                            <w:bottom w:val="none" w:sz="0" w:space="0" w:color="auto"/>
                            <w:right w:val="none" w:sz="0" w:space="0" w:color="auto"/>
                          </w:divBdr>
                          <w:divsChild>
                            <w:div w:id="361440690">
                              <w:marLeft w:val="0"/>
                              <w:marRight w:val="0"/>
                              <w:marTop w:val="0"/>
                              <w:marBottom w:val="0"/>
                              <w:divBdr>
                                <w:top w:val="none" w:sz="0" w:space="0" w:color="auto"/>
                                <w:left w:val="none" w:sz="0" w:space="0" w:color="auto"/>
                                <w:bottom w:val="none" w:sz="0" w:space="0" w:color="auto"/>
                                <w:right w:val="none" w:sz="0" w:space="0" w:color="auto"/>
                              </w:divBdr>
                              <w:divsChild>
                                <w:div w:id="1054036885">
                                  <w:marLeft w:val="0"/>
                                  <w:marRight w:val="0"/>
                                  <w:marTop w:val="0"/>
                                  <w:marBottom w:val="0"/>
                                  <w:divBdr>
                                    <w:top w:val="none" w:sz="0" w:space="0" w:color="auto"/>
                                    <w:left w:val="none" w:sz="0" w:space="0" w:color="auto"/>
                                    <w:bottom w:val="none" w:sz="0" w:space="0" w:color="auto"/>
                                    <w:right w:val="none" w:sz="0" w:space="0" w:color="auto"/>
                                  </w:divBdr>
                                  <w:divsChild>
                                    <w:div w:id="942686748">
                                      <w:marLeft w:val="0"/>
                                      <w:marRight w:val="0"/>
                                      <w:marTop w:val="0"/>
                                      <w:marBottom w:val="0"/>
                                      <w:divBdr>
                                        <w:top w:val="none" w:sz="0" w:space="0" w:color="auto"/>
                                        <w:left w:val="none" w:sz="0" w:space="0" w:color="auto"/>
                                        <w:bottom w:val="none" w:sz="0" w:space="0" w:color="auto"/>
                                        <w:right w:val="none" w:sz="0" w:space="0" w:color="auto"/>
                                      </w:divBdr>
                                      <w:divsChild>
                                        <w:div w:id="741217199">
                                          <w:marLeft w:val="0"/>
                                          <w:marRight w:val="0"/>
                                          <w:marTop w:val="0"/>
                                          <w:marBottom w:val="0"/>
                                          <w:divBdr>
                                            <w:top w:val="none" w:sz="0" w:space="0" w:color="auto"/>
                                            <w:left w:val="none" w:sz="0" w:space="0" w:color="auto"/>
                                            <w:bottom w:val="none" w:sz="0" w:space="0" w:color="auto"/>
                                            <w:right w:val="none" w:sz="0" w:space="0" w:color="auto"/>
                                          </w:divBdr>
                                          <w:divsChild>
                                            <w:div w:id="1950969595">
                                              <w:marLeft w:val="0"/>
                                              <w:marRight w:val="0"/>
                                              <w:marTop w:val="0"/>
                                              <w:marBottom w:val="0"/>
                                              <w:divBdr>
                                                <w:top w:val="none" w:sz="0" w:space="0" w:color="auto"/>
                                                <w:left w:val="none" w:sz="0" w:space="0" w:color="auto"/>
                                                <w:bottom w:val="none" w:sz="0" w:space="0" w:color="auto"/>
                                                <w:right w:val="none" w:sz="0" w:space="0" w:color="auto"/>
                                              </w:divBdr>
                                              <w:divsChild>
                                                <w:div w:id="1019544899">
                                                  <w:marLeft w:val="0"/>
                                                  <w:marRight w:val="0"/>
                                                  <w:marTop w:val="0"/>
                                                  <w:marBottom w:val="0"/>
                                                  <w:divBdr>
                                                    <w:top w:val="none" w:sz="0" w:space="0" w:color="auto"/>
                                                    <w:left w:val="none" w:sz="0" w:space="0" w:color="auto"/>
                                                    <w:bottom w:val="none" w:sz="0" w:space="0" w:color="auto"/>
                                                    <w:right w:val="none" w:sz="0" w:space="0" w:color="auto"/>
                                                  </w:divBdr>
                                                  <w:divsChild>
                                                    <w:div w:id="1602952446">
                                                      <w:marLeft w:val="0"/>
                                                      <w:marRight w:val="0"/>
                                                      <w:marTop w:val="0"/>
                                                      <w:marBottom w:val="0"/>
                                                      <w:divBdr>
                                                        <w:top w:val="none" w:sz="0" w:space="0" w:color="auto"/>
                                                        <w:left w:val="none" w:sz="0" w:space="0" w:color="auto"/>
                                                        <w:bottom w:val="none" w:sz="0" w:space="0" w:color="auto"/>
                                                        <w:right w:val="none" w:sz="0" w:space="0" w:color="auto"/>
                                                      </w:divBdr>
                                                      <w:divsChild>
                                                        <w:div w:id="1691950812">
                                                          <w:marLeft w:val="0"/>
                                                          <w:marRight w:val="0"/>
                                                          <w:marTop w:val="0"/>
                                                          <w:marBottom w:val="0"/>
                                                          <w:divBdr>
                                                            <w:top w:val="none" w:sz="0" w:space="0" w:color="auto"/>
                                                            <w:left w:val="none" w:sz="0" w:space="0" w:color="auto"/>
                                                            <w:bottom w:val="none" w:sz="0" w:space="0" w:color="auto"/>
                                                            <w:right w:val="none" w:sz="0" w:space="0" w:color="auto"/>
                                                          </w:divBdr>
                                                          <w:divsChild>
                                                            <w:div w:id="11435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643531">
      <w:bodyDiv w:val="1"/>
      <w:marLeft w:val="0"/>
      <w:marRight w:val="0"/>
      <w:marTop w:val="0"/>
      <w:marBottom w:val="0"/>
      <w:divBdr>
        <w:top w:val="none" w:sz="0" w:space="0" w:color="auto"/>
        <w:left w:val="none" w:sz="0" w:space="0" w:color="auto"/>
        <w:bottom w:val="none" w:sz="0" w:space="0" w:color="auto"/>
        <w:right w:val="none" w:sz="0" w:space="0" w:color="auto"/>
      </w:divBdr>
      <w:divsChild>
        <w:div w:id="1114904002">
          <w:marLeft w:val="0"/>
          <w:marRight w:val="0"/>
          <w:marTop w:val="0"/>
          <w:marBottom w:val="0"/>
          <w:divBdr>
            <w:top w:val="none" w:sz="0" w:space="0" w:color="auto"/>
            <w:left w:val="none" w:sz="0" w:space="0" w:color="auto"/>
            <w:bottom w:val="none" w:sz="0" w:space="0" w:color="auto"/>
            <w:right w:val="none" w:sz="0" w:space="0" w:color="auto"/>
          </w:divBdr>
          <w:divsChild>
            <w:div w:id="873620612">
              <w:marLeft w:val="0"/>
              <w:marRight w:val="0"/>
              <w:marTop w:val="0"/>
              <w:marBottom w:val="0"/>
              <w:divBdr>
                <w:top w:val="none" w:sz="0" w:space="0" w:color="auto"/>
                <w:left w:val="none" w:sz="0" w:space="0" w:color="auto"/>
                <w:bottom w:val="none" w:sz="0" w:space="0" w:color="auto"/>
                <w:right w:val="none" w:sz="0" w:space="0" w:color="auto"/>
              </w:divBdr>
              <w:divsChild>
                <w:div w:id="714044409">
                  <w:marLeft w:val="0"/>
                  <w:marRight w:val="0"/>
                  <w:marTop w:val="0"/>
                  <w:marBottom w:val="0"/>
                  <w:divBdr>
                    <w:top w:val="none" w:sz="0" w:space="0" w:color="auto"/>
                    <w:left w:val="none" w:sz="0" w:space="0" w:color="auto"/>
                    <w:bottom w:val="none" w:sz="0" w:space="0" w:color="auto"/>
                    <w:right w:val="none" w:sz="0" w:space="0" w:color="auto"/>
                  </w:divBdr>
                  <w:divsChild>
                    <w:div w:id="117264391">
                      <w:marLeft w:val="0"/>
                      <w:marRight w:val="0"/>
                      <w:marTop w:val="0"/>
                      <w:marBottom w:val="0"/>
                      <w:divBdr>
                        <w:top w:val="none" w:sz="0" w:space="0" w:color="auto"/>
                        <w:left w:val="none" w:sz="0" w:space="0" w:color="auto"/>
                        <w:bottom w:val="none" w:sz="0" w:space="0" w:color="auto"/>
                        <w:right w:val="none" w:sz="0" w:space="0" w:color="auto"/>
                      </w:divBdr>
                      <w:divsChild>
                        <w:div w:id="468594862">
                          <w:marLeft w:val="0"/>
                          <w:marRight w:val="0"/>
                          <w:marTop w:val="0"/>
                          <w:marBottom w:val="0"/>
                          <w:divBdr>
                            <w:top w:val="none" w:sz="0" w:space="0" w:color="auto"/>
                            <w:left w:val="none" w:sz="0" w:space="0" w:color="auto"/>
                            <w:bottom w:val="none" w:sz="0" w:space="0" w:color="auto"/>
                            <w:right w:val="none" w:sz="0" w:space="0" w:color="auto"/>
                          </w:divBdr>
                          <w:divsChild>
                            <w:div w:id="1826319138">
                              <w:marLeft w:val="0"/>
                              <w:marRight w:val="0"/>
                              <w:marTop w:val="0"/>
                              <w:marBottom w:val="0"/>
                              <w:divBdr>
                                <w:top w:val="none" w:sz="0" w:space="0" w:color="auto"/>
                                <w:left w:val="none" w:sz="0" w:space="0" w:color="auto"/>
                                <w:bottom w:val="none" w:sz="0" w:space="0" w:color="auto"/>
                                <w:right w:val="none" w:sz="0" w:space="0" w:color="auto"/>
                              </w:divBdr>
                              <w:divsChild>
                                <w:div w:id="121273342">
                                  <w:marLeft w:val="0"/>
                                  <w:marRight w:val="0"/>
                                  <w:marTop w:val="0"/>
                                  <w:marBottom w:val="0"/>
                                  <w:divBdr>
                                    <w:top w:val="none" w:sz="0" w:space="0" w:color="auto"/>
                                    <w:left w:val="none" w:sz="0" w:space="0" w:color="auto"/>
                                    <w:bottom w:val="none" w:sz="0" w:space="0" w:color="auto"/>
                                    <w:right w:val="none" w:sz="0" w:space="0" w:color="auto"/>
                                  </w:divBdr>
                                  <w:divsChild>
                                    <w:div w:id="1566334779">
                                      <w:marLeft w:val="0"/>
                                      <w:marRight w:val="0"/>
                                      <w:marTop w:val="0"/>
                                      <w:marBottom w:val="0"/>
                                      <w:divBdr>
                                        <w:top w:val="none" w:sz="0" w:space="0" w:color="auto"/>
                                        <w:left w:val="none" w:sz="0" w:space="0" w:color="auto"/>
                                        <w:bottom w:val="none" w:sz="0" w:space="0" w:color="auto"/>
                                        <w:right w:val="none" w:sz="0" w:space="0" w:color="auto"/>
                                      </w:divBdr>
                                      <w:divsChild>
                                        <w:div w:id="1772629815">
                                          <w:marLeft w:val="0"/>
                                          <w:marRight w:val="0"/>
                                          <w:marTop w:val="0"/>
                                          <w:marBottom w:val="0"/>
                                          <w:divBdr>
                                            <w:top w:val="none" w:sz="0" w:space="0" w:color="auto"/>
                                            <w:left w:val="none" w:sz="0" w:space="0" w:color="auto"/>
                                            <w:bottom w:val="none" w:sz="0" w:space="0" w:color="auto"/>
                                            <w:right w:val="none" w:sz="0" w:space="0" w:color="auto"/>
                                          </w:divBdr>
                                          <w:divsChild>
                                            <w:div w:id="715852607">
                                              <w:marLeft w:val="0"/>
                                              <w:marRight w:val="0"/>
                                              <w:marTop w:val="0"/>
                                              <w:marBottom w:val="0"/>
                                              <w:divBdr>
                                                <w:top w:val="none" w:sz="0" w:space="0" w:color="auto"/>
                                                <w:left w:val="none" w:sz="0" w:space="0" w:color="auto"/>
                                                <w:bottom w:val="none" w:sz="0" w:space="0" w:color="auto"/>
                                                <w:right w:val="none" w:sz="0" w:space="0" w:color="auto"/>
                                              </w:divBdr>
                                              <w:divsChild>
                                                <w:div w:id="1784811852">
                                                  <w:marLeft w:val="0"/>
                                                  <w:marRight w:val="0"/>
                                                  <w:marTop w:val="0"/>
                                                  <w:marBottom w:val="0"/>
                                                  <w:divBdr>
                                                    <w:top w:val="none" w:sz="0" w:space="0" w:color="auto"/>
                                                    <w:left w:val="none" w:sz="0" w:space="0" w:color="auto"/>
                                                    <w:bottom w:val="none" w:sz="0" w:space="0" w:color="auto"/>
                                                    <w:right w:val="none" w:sz="0" w:space="0" w:color="auto"/>
                                                  </w:divBdr>
                                                  <w:divsChild>
                                                    <w:div w:id="2071423586">
                                                      <w:marLeft w:val="0"/>
                                                      <w:marRight w:val="0"/>
                                                      <w:marTop w:val="0"/>
                                                      <w:marBottom w:val="0"/>
                                                      <w:divBdr>
                                                        <w:top w:val="none" w:sz="0" w:space="0" w:color="auto"/>
                                                        <w:left w:val="none" w:sz="0" w:space="0" w:color="auto"/>
                                                        <w:bottom w:val="none" w:sz="0" w:space="0" w:color="auto"/>
                                                        <w:right w:val="none" w:sz="0" w:space="0" w:color="auto"/>
                                                      </w:divBdr>
                                                      <w:divsChild>
                                                        <w:div w:id="483816309">
                                                          <w:marLeft w:val="0"/>
                                                          <w:marRight w:val="0"/>
                                                          <w:marTop w:val="0"/>
                                                          <w:marBottom w:val="0"/>
                                                          <w:divBdr>
                                                            <w:top w:val="none" w:sz="0" w:space="0" w:color="auto"/>
                                                            <w:left w:val="none" w:sz="0" w:space="0" w:color="auto"/>
                                                            <w:bottom w:val="none" w:sz="0" w:space="0" w:color="auto"/>
                                                            <w:right w:val="none" w:sz="0" w:space="0" w:color="auto"/>
                                                          </w:divBdr>
                                                          <w:divsChild>
                                                            <w:div w:id="16135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7939052">
      <w:bodyDiv w:val="1"/>
      <w:marLeft w:val="0"/>
      <w:marRight w:val="0"/>
      <w:marTop w:val="0"/>
      <w:marBottom w:val="0"/>
      <w:divBdr>
        <w:top w:val="none" w:sz="0" w:space="0" w:color="auto"/>
        <w:left w:val="none" w:sz="0" w:space="0" w:color="auto"/>
        <w:bottom w:val="none" w:sz="0" w:space="0" w:color="auto"/>
        <w:right w:val="none" w:sz="0" w:space="0" w:color="auto"/>
      </w:divBdr>
      <w:divsChild>
        <w:div w:id="1436826853">
          <w:marLeft w:val="0"/>
          <w:marRight w:val="0"/>
          <w:marTop w:val="0"/>
          <w:marBottom w:val="0"/>
          <w:divBdr>
            <w:top w:val="none" w:sz="0" w:space="0" w:color="auto"/>
            <w:left w:val="none" w:sz="0" w:space="0" w:color="auto"/>
            <w:bottom w:val="none" w:sz="0" w:space="0" w:color="auto"/>
            <w:right w:val="none" w:sz="0" w:space="0" w:color="auto"/>
          </w:divBdr>
          <w:divsChild>
            <w:div w:id="1054159904">
              <w:marLeft w:val="0"/>
              <w:marRight w:val="0"/>
              <w:marTop w:val="0"/>
              <w:marBottom w:val="0"/>
              <w:divBdr>
                <w:top w:val="none" w:sz="0" w:space="0" w:color="auto"/>
                <w:left w:val="none" w:sz="0" w:space="0" w:color="auto"/>
                <w:bottom w:val="none" w:sz="0" w:space="0" w:color="auto"/>
                <w:right w:val="none" w:sz="0" w:space="0" w:color="auto"/>
              </w:divBdr>
              <w:divsChild>
                <w:div w:id="553196230">
                  <w:marLeft w:val="0"/>
                  <w:marRight w:val="0"/>
                  <w:marTop w:val="0"/>
                  <w:marBottom w:val="0"/>
                  <w:divBdr>
                    <w:top w:val="none" w:sz="0" w:space="0" w:color="auto"/>
                    <w:left w:val="none" w:sz="0" w:space="0" w:color="auto"/>
                    <w:bottom w:val="none" w:sz="0" w:space="0" w:color="auto"/>
                    <w:right w:val="none" w:sz="0" w:space="0" w:color="auto"/>
                  </w:divBdr>
                  <w:divsChild>
                    <w:div w:id="2012562124">
                      <w:marLeft w:val="0"/>
                      <w:marRight w:val="0"/>
                      <w:marTop w:val="0"/>
                      <w:marBottom w:val="0"/>
                      <w:divBdr>
                        <w:top w:val="none" w:sz="0" w:space="0" w:color="auto"/>
                        <w:left w:val="none" w:sz="0" w:space="0" w:color="auto"/>
                        <w:bottom w:val="none" w:sz="0" w:space="0" w:color="auto"/>
                        <w:right w:val="none" w:sz="0" w:space="0" w:color="auto"/>
                      </w:divBdr>
                      <w:divsChild>
                        <w:div w:id="774787071">
                          <w:marLeft w:val="0"/>
                          <w:marRight w:val="0"/>
                          <w:marTop w:val="0"/>
                          <w:marBottom w:val="0"/>
                          <w:divBdr>
                            <w:top w:val="none" w:sz="0" w:space="0" w:color="auto"/>
                            <w:left w:val="none" w:sz="0" w:space="0" w:color="auto"/>
                            <w:bottom w:val="none" w:sz="0" w:space="0" w:color="auto"/>
                            <w:right w:val="none" w:sz="0" w:space="0" w:color="auto"/>
                          </w:divBdr>
                          <w:divsChild>
                            <w:div w:id="435247335">
                              <w:marLeft w:val="0"/>
                              <w:marRight w:val="0"/>
                              <w:marTop w:val="0"/>
                              <w:marBottom w:val="0"/>
                              <w:divBdr>
                                <w:top w:val="none" w:sz="0" w:space="0" w:color="auto"/>
                                <w:left w:val="none" w:sz="0" w:space="0" w:color="auto"/>
                                <w:bottom w:val="none" w:sz="0" w:space="0" w:color="auto"/>
                                <w:right w:val="none" w:sz="0" w:space="0" w:color="auto"/>
                              </w:divBdr>
                              <w:divsChild>
                                <w:div w:id="1154444056">
                                  <w:marLeft w:val="0"/>
                                  <w:marRight w:val="0"/>
                                  <w:marTop w:val="0"/>
                                  <w:marBottom w:val="0"/>
                                  <w:divBdr>
                                    <w:top w:val="none" w:sz="0" w:space="0" w:color="auto"/>
                                    <w:left w:val="none" w:sz="0" w:space="0" w:color="auto"/>
                                    <w:bottom w:val="none" w:sz="0" w:space="0" w:color="auto"/>
                                    <w:right w:val="none" w:sz="0" w:space="0" w:color="auto"/>
                                  </w:divBdr>
                                  <w:divsChild>
                                    <w:div w:id="1193615834">
                                      <w:marLeft w:val="0"/>
                                      <w:marRight w:val="0"/>
                                      <w:marTop w:val="0"/>
                                      <w:marBottom w:val="0"/>
                                      <w:divBdr>
                                        <w:top w:val="none" w:sz="0" w:space="0" w:color="auto"/>
                                        <w:left w:val="none" w:sz="0" w:space="0" w:color="auto"/>
                                        <w:bottom w:val="none" w:sz="0" w:space="0" w:color="auto"/>
                                        <w:right w:val="none" w:sz="0" w:space="0" w:color="auto"/>
                                      </w:divBdr>
                                      <w:divsChild>
                                        <w:div w:id="1086465739">
                                          <w:marLeft w:val="0"/>
                                          <w:marRight w:val="0"/>
                                          <w:marTop w:val="0"/>
                                          <w:marBottom w:val="0"/>
                                          <w:divBdr>
                                            <w:top w:val="none" w:sz="0" w:space="0" w:color="auto"/>
                                            <w:left w:val="none" w:sz="0" w:space="0" w:color="auto"/>
                                            <w:bottom w:val="none" w:sz="0" w:space="0" w:color="auto"/>
                                            <w:right w:val="none" w:sz="0" w:space="0" w:color="auto"/>
                                          </w:divBdr>
                                          <w:divsChild>
                                            <w:div w:id="1751197260">
                                              <w:marLeft w:val="0"/>
                                              <w:marRight w:val="0"/>
                                              <w:marTop w:val="0"/>
                                              <w:marBottom w:val="0"/>
                                              <w:divBdr>
                                                <w:top w:val="none" w:sz="0" w:space="0" w:color="auto"/>
                                                <w:left w:val="none" w:sz="0" w:space="0" w:color="auto"/>
                                                <w:bottom w:val="none" w:sz="0" w:space="0" w:color="auto"/>
                                                <w:right w:val="none" w:sz="0" w:space="0" w:color="auto"/>
                                              </w:divBdr>
                                              <w:divsChild>
                                                <w:div w:id="318655025">
                                                  <w:marLeft w:val="0"/>
                                                  <w:marRight w:val="0"/>
                                                  <w:marTop w:val="0"/>
                                                  <w:marBottom w:val="0"/>
                                                  <w:divBdr>
                                                    <w:top w:val="none" w:sz="0" w:space="0" w:color="auto"/>
                                                    <w:left w:val="none" w:sz="0" w:space="0" w:color="auto"/>
                                                    <w:bottom w:val="none" w:sz="0" w:space="0" w:color="auto"/>
                                                    <w:right w:val="none" w:sz="0" w:space="0" w:color="auto"/>
                                                  </w:divBdr>
                                                  <w:divsChild>
                                                    <w:div w:id="1349910889">
                                                      <w:marLeft w:val="0"/>
                                                      <w:marRight w:val="0"/>
                                                      <w:marTop w:val="0"/>
                                                      <w:marBottom w:val="0"/>
                                                      <w:divBdr>
                                                        <w:top w:val="none" w:sz="0" w:space="0" w:color="auto"/>
                                                        <w:left w:val="none" w:sz="0" w:space="0" w:color="auto"/>
                                                        <w:bottom w:val="none" w:sz="0" w:space="0" w:color="auto"/>
                                                        <w:right w:val="none" w:sz="0" w:space="0" w:color="auto"/>
                                                      </w:divBdr>
                                                      <w:divsChild>
                                                        <w:div w:id="1327368281">
                                                          <w:marLeft w:val="0"/>
                                                          <w:marRight w:val="0"/>
                                                          <w:marTop w:val="0"/>
                                                          <w:marBottom w:val="0"/>
                                                          <w:divBdr>
                                                            <w:top w:val="none" w:sz="0" w:space="0" w:color="auto"/>
                                                            <w:left w:val="none" w:sz="0" w:space="0" w:color="auto"/>
                                                            <w:bottom w:val="none" w:sz="0" w:space="0" w:color="auto"/>
                                                            <w:right w:val="none" w:sz="0" w:space="0" w:color="auto"/>
                                                          </w:divBdr>
                                                          <w:divsChild>
                                                            <w:div w:id="43898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555814">
      <w:bodyDiv w:val="1"/>
      <w:marLeft w:val="0"/>
      <w:marRight w:val="0"/>
      <w:marTop w:val="0"/>
      <w:marBottom w:val="0"/>
      <w:divBdr>
        <w:top w:val="none" w:sz="0" w:space="0" w:color="auto"/>
        <w:left w:val="none" w:sz="0" w:space="0" w:color="auto"/>
        <w:bottom w:val="none" w:sz="0" w:space="0" w:color="auto"/>
        <w:right w:val="none" w:sz="0" w:space="0" w:color="auto"/>
      </w:divBdr>
      <w:divsChild>
        <w:div w:id="864825393">
          <w:marLeft w:val="0"/>
          <w:marRight w:val="0"/>
          <w:marTop w:val="0"/>
          <w:marBottom w:val="0"/>
          <w:divBdr>
            <w:top w:val="none" w:sz="0" w:space="0" w:color="auto"/>
            <w:left w:val="none" w:sz="0" w:space="0" w:color="auto"/>
            <w:bottom w:val="none" w:sz="0" w:space="0" w:color="auto"/>
            <w:right w:val="none" w:sz="0" w:space="0" w:color="auto"/>
          </w:divBdr>
          <w:divsChild>
            <w:div w:id="354043543">
              <w:marLeft w:val="0"/>
              <w:marRight w:val="0"/>
              <w:marTop w:val="0"/>
              <w:marBottom w:val="0"/>
              <w:divBdr>
                <w:top w:val="none" w:sz="0" w:space="0" w:color="auto"/>
                <w:left w:val="none" w:sz="0" w:space="0" w:color="auto"/>
                <w:bottom w:val="none" w:sz="0" w:space="0" w:color="auto"/>
                <w:right w:val="none" w:sz="0" w:space="0" w:color="auto"/>
              </w:divBdr>
              <w:divsChild>
                <w:div w:id="1015696536">
                  <w:marLeft w:val="0"/>
                  <w:marRight w:val="0"/>
                  <w:marTop w:val="0"/>
                  <w:marBottom w:val="0"/>
                  <w:divBdr>
                    <w:top w:val="none" w:sz="0" w:space="0" w:color="auto"/>
                    <w:left w:val="none" w:sz="0" w:space="0" w:color="auto"/>
                    <w:bottom w:val="none" w:sz="0" w:space="0" w:color="auto"/>
                    <w:right w:val="none" w:sz="0" w:space="0" w:color="auto"/>
                  </w:divBdr>
                  <w:divsChild>
                    <w:div w:id="440607621">
                      <w:marLeft w:val="0"/>
                      <w:marRight w:val="0"/>
                      <w:marTop w:val="0"/>
                      <w:marBottom w:val="0"/>
                      <w:divBdr>
                        <w:top w:val="none" w:sz="0" w:space="0" w:color="auto"/>
                        <w:left w:val="none" w:sz="0" w:space="0" w:color="auto"/>
                        <w:bottom w:val="none" w:sz="0" w:space="0" w:color="auto"/>
                        <w:right w:val="none" w:sz="0" w:space="0" w:color="auto"/>
                      </w:divBdr>
                      <w:divsChild>
                        <w:div w:id="123931579">
                          <w:marLeft w:val="0"/>
                          <w:marRight w:val="0"/>
                          <w:marTop w:val="0"/>
                          <w:marBottom w:val="0"/>
                          <w:divBdr>
                            <w:top w:val="none" w:sz="0" w:space="0" w:color="auto"/>
                            <w:left w:val="none" w:sz="0" w:space="0" w:color="auto"/>
                            <w:bottom w:val="none" w:sz="0" w:space="0" w:color="auto"/>
                            <w:right w:val="none" w:sz="0" w:space="0" w:color="auto"/>
                          </w:divBdr>
                          <w:divsChild>
                            <w:div w:id="1887642787">
                              <w:marLeft w:val="0"/>
                              <w:marRight w:val="0"/>
                              <w:marTop w:val="0"/>
                              <w:marBottom w:val="0"/>
                              <w:divBdr>
                                <w:top w:val="none" w:sz="0" w:space="0" w:color="auto"/>
                                <w:left w:val="none" w:sz="0" w:space="0" w:color="auto"/>
                                <w:bottom w:val="none" w:sz="0" w:space="0" w:color="auto"/>
                                <w:right w:val="none" w:sz="0" w:space="0" w:color="auto"/>
                              </w:divBdr>
                              <w:divsChild>
                                <w:div w:id="744648301">
                                  <w:marLeft w:val="0"/>
                                  <w:marRight w:val="0"/>
                                  <w:marTop w:val="0"/>
                                  <w:marBottom w:val="0"/>
                                  <w:divBdr>
                                    <w:top w:val="none" w:sz="0" w:space="0" w:color="auto"/>
                                    <w:left w:val="none" w:sz="0" w:space="0" w:color="auto"/>
                                    <w:bottom w:val="none" w:sz="0" w:space="0" w:color="auto"/>
                                    <w:right w:val="none" w:sz="0" w:space="0" w:color="auto"/>
                                  </w:divBdr>
                                  <w:divsChild>
                                    <w:div w:id="1341666475">
                                      <w:marLeft w:val="0"/>
                                      <w:marRight w:val="0"/>
                                      <w:marTop w:val="0"/>
                                      <w:marBottom w:val="0"/>
                                      <w:divBdr>
                                        <w:top w:val="none" w:sz="0" w:space="0" w:color="auto"/>
                                        <w:left w:val="none" w:sz="0" w:space="0" w:color="auto"/>
                                        <w:bottom w:val="none" w:sz="0" w:space="0" w:color="auto"/>
                                        <w:right w:val="none" w:sz="0" w:space="0" w:color="auto"/>
                                      </w:divBdr>
                                      <w:divsChild>
                                        <w:div w:id="797573596">
                                          <w:marLeft w:val="0"/>
                                          <w:marRight w:val="0"/>
                                          <w:marTop w:val="0"/>
                                          <w:marBottom w:val="0"/>
                                          <w:divBdr>
                                            <w:top w:val="none" w:sz="0" w:space="0" w:color="auto"/>
                                            <w:left w:val="none" w:sz="0" w:space="0" w:color="auto"/>
                                            <w:bottom w:val="none" w:sz="0" w:space="0" w:color="auto"/>
                                            <w:right w:val="none" w:sz="0" w:space="0" w:color="auto"/>
                                          </w:divBdr>
                                          <w:divsChild>
                                            <w:div w:id="544412684">
                                              <w:marLeft w:val="0"/>
                                              <w:marRight w:val="0"/>
                                              <w:marTop w:val="0"/>
                                              <w:marBottom w:val="0"/>
                                              <w:divBdr>
                                                <w:top w:val="none" w:sz="0" w:space="0" w:color="auto"/>
                                                <w:left w:val="none" w:sz="0" w:space="0" w:color="auto"/>
                                                <w:bottom w:val="none" w:sz="0" w:space="0" w:color="auto"/>
                                                <w:right w:val="none" w:sz="0" w:space="0" w:color="auto"/>
                                              </w:divBdr>
                                              <w:divsChild>
                                                <w:div w:id="1336111653">
                                                  <w:marLeft w:val="0"/>
                                                  <w:marRight w:val="0"/>
                                                  <w:marTop w:val="0"/>
                                                  <w:marBottom w:val="0"/>
                                                  <w:divBdr>
                                                    <w:top w:val="none" w:sz="0" w:space="0" w:color="auto"/>
                                                    <w:left w:val="none" w:sz="0" w:space="0" w:color="auto"/>
                                                    <w:bottom w:val="none" w:sz="0" w:space="0" w:color="auto"/>
                                                    <w:right w:val="none" w:sz="0" w:space="0" w:color="auto"/>
                                                  </w:divBdr>
                                                  <w:divsChild>
                                                    <w:div w:id="1478761229">
                                                      <w:marLeft w:val="0"/>
                                                      <w:marRight w:val="0"/>
                                                      <w:marTop w:val="0"/>
                                                      <w:marBottom w:val="0"/>
                                                      <w:divBdr>
                                                        <w:top w:val="none" w:sz="0" w:space="0" w:color="auto"/>
                                                        <w:left w:val="none" w:sz="0" w:space="0" w:color="auto"/>
                                                        <w:bottom w:val="none" w:sz="0" w:space="0" w:color="auto"/>
                                                        <w:right w:val="none" w:sz="0" w:space="0" w:color="auto"/>
                                                      </w:divBdr>
                                                      <w:divsChild>
                                                        <w:div w:id="1365133206">
                                                          <w:marLeft w:val="0"/>
                                                          <w:marRight w:val="0"/>
                                                          <w:marTop w:val="0"/>
                                                          <w:marBottom w:val="0"/>
                                                          <w:divBdr>
                                                            <w:top w:val="none" w:sz="0" w:space="0" w:color="auto"/>
                                                            <w:left w:val="none" w:sz="0" w:space="0" w:color="auto"/>
                                                            <w:bottom w:val="none" w:sz="0" w:space="0" w:color="auto"/>
                                                            <w:right w:val="none" w:sz="0" w:space="0" w:color="auto"/>
                                                          </w:divBdr>
                                                          <w:divsChild>
                                                            <w:div w:id="10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774232">
      <w:bodyDiv w:val="1"/>
      <w:marLeft w:val="0"/>
      <w:marRight w:val="0"/>
      <w:marTop w:val="0"/>
      <w:marBottom w:val="0"/>
      <w:divBdr>
        <w:top w:val="none" w:sz="0" w:space="0" w:color="auto"/>
        <w:left w:val="none" w:sz="0" w:space="0" w:color="auto"/>
        <w:bottom w:val="none" w:sz="0" w:space="0" w:color="auto"/>
        <w:right w:val="none" w:sz="0" w:space="0" w:color="auto"/>
      </w:divBdr>
      <w:divsChild>
        <w:div w:id="160892383">
          <w:marLeft w:val="0"/>
          <w:marRight w:val="0"/>
          <w:marTop w:val="0"/>
          <w:marBottom w:val="0"/>
          <w:divBdr>
            <w:top w:val="none" w:sz="0" w:space="0" w:color="auto"/>
            <w:left w:val="none" w:sz="0" w:space="0" w:color="auto"/>
            <w:bottom w:val="none" w:sz="0" w:space="0" w:color="auto"/>
            <w:right w:val="none" w:sz="0" w:space="0" w:color="auto"/>
          </w:divBdr>
          <w:divsChild>
            <w:div w:id="1050687432">
              <w:marLeft w:val="0"/>
              <w:marRight w:val="0"/>
              <w:marTop w:val="0"/>
              <w:marBottom w:val="0"/>
              <w:divBdr>
                <w:top w:val="none" w:sz="0" w:space="0" w:color="auto"/>
                <w:left w:val="none" w:sz="0" w:space="0" w:color="auto"/>
                <w:bottom w:val="none" w:sz="0" w:space="0" w:color="auto"/>
                <w:right w:val="none" w:sz="0" w:space="0" w:color="auto"/>
              </w:divBdr>
              <w:divsChild>
                <w:div w:id="710767212">
                  <w:marLeft w:val="0"/>
                  <w:marRight w:val="0"/>
                  <w:marTop w:val="0"/>
                  <w:marBottom w:val="0"/>
                  <w:divBdr>
                    <w:top w:val="none" w:sz="0" w:space="0" w:color="auto"/>
                    <w:left w:val="none" w:sz="0" w:space="0" w:color="auto"/>
                    <w:bottom w:val="none" w:sz="0" w:space="0" w:color="auto"/>
                    <w:right w:val="none" w:sz="0" w:space="0" w:color="auto"/>
                  </w:divBdr>
                  <w:divsChild>
                    <w:div w:id="98719104">
                      <w:marLeft w:val="0"/>
                      <w:marRight w:val="0"/>
                      <w:marTop w:val="0"/>
                      <w:marBottom w:val="0"/>
                      <w:divBdr>
                        <w:top w:val="none" w:sz="0" w:space="0" w:color="auto"/>
                        <w:left w:val="none" w:sz="0" w:space="0" w:color="auto"/>
                        <w:bottom w:val="none" w:sz="0" w:space="0" w:color="auto"/>
                        <w:right w:val="none" w:sz="0" w:space="0" w:color="auto"/>
                      </w:divBdr>
                      <w:divsChild>
                        <w:div w:id="1958566114">
                          <w:marLeft w:val="0"/>
                          <w:marRight w:val="0"/>
                          <w:marTop w:val="0"/>
                          <w:marBottom w:val="0"/>
                          <w:divBdr>
                            <w:top w:val="none" w:sz="0" w:space="0" w:color="auto"/>
                            <w:left w:val="none" w:sz="0" w:space="0" w:color="auto"/>
                            <w:bottom w:val="none" w:sz="0" w:space="0" w:color="auto"/>
                            <w:right w:val="none" w:sz="0" w:space="0" w:color="auto"/>
                          </w:divBdr>
                          <w:divsChild>
                            <w:div w:id="1639414746">
                              <w:marLeft w:val="0"/>
                              <w:marRight w:val="0"/>
                              <w:marTop w:val="0"/>
                              <w:marBottom w:val="0"/>
                              <w:divBdr>
                                <w:top w:val="none" w:sz="0" w:space="0" w:color="auto"/>
                                <w:left w:val="none" w:sz="0" w:space="0" w:color="auto"/>
                                <w:bottom w:val="none" w:sz="0" w:space="0" w:color="auto"/>
                                <w:right w:val="none" w:sz="0" w:space="0" w:color="auto"/>
                              </w:divBdr>
                              <w:divsChild>
                                <w:div w:id="38668942">
                                  <w:marLeft w:val="0"/>
                                  <w:marRight w:val="0"/>
                                  <w:marTop w:val="0"/>
                                  <w:marBottom w:val="0"/>
                                  <w:divBdr>
                                    <w:top w:val="none" w:sz="0" w:space="0" w:color="auto"/>
                                    <w:left w:val="none" w:sz="0" w:space="0" w:color="auto"/>
                                    <w:bottom w:val="none" w:sz="0" w:space="0" w:color="auto"/>
                                    <w:right w:val="none" w:sz="0" w:space="0" w:color="auto"/>
                                  </w:divBdr>
                                  <w:divsChild>
                                    <w:div w:id="709912353">
                                      <w:marLeft w:val="0"/>
                                      <w:marRight w:val="0"/>
                                      <w:marTop w:val="0"/>
                                      <w:marBottom w:val="0"/>
                                      <w:divBdr>
                                        <w:top w:val="none" w:sz="0" w:space="0" w:color="auto"/>
                                        <w:left w:val="none" w:sz="0" w:space="0" w:color="auto"/>
                                        <w:bottom w:val="none" w:sz="0" w:space="0" w:color="auto"/>
                                        <w:right w:val="none" w:sz="0" w:space="0" w:color="auto"/>
                                      </w:divBdr>
                                      <w:divsChild>
                                        <w:div w:id="1247349532">
                                          <w:marLeft w:val="0"/>
                                          <w:marRight w:val="0"/>
                                          <w:marTop w:val="0"/>
                                          <w:marBottom w:val="0"/>
                                          <w:divBdr>
                                            <w:top w:val="none" w:sz="0" w:space="0" w:color="auto"/>
                                            <w:left w:val="none" w:sz="0" w:space="0" w:color="auto"/>
                                            <w:bottom w:val="none" w:sz="0" w:space="0" w:color="auto"/>
                                            <w:right w:val="none" w:sz="0" w:space="0" w:color="auto"/>
                                          </w:divBdr>
                                          <w:divsChild>
                                            <w:div w:id="865021560">
                                              <w:marLeft w:val="0"/>
                                              <w:marRight w:val="0"/>
                                              <w:marTop w:val="0"/>
                                              <w:marBottom w:val="0"/>
                                              <w:divBdr>
                                                <w:top w:val="none" w:sz="0" w:space="0" w:color="auto"/>
                                                <w:left w:val="none" w:sz="0" w:space="0" w:color="auto"/>
                                                <w:bottom w:val="none" w:sz="0" w:space="0" w:color="auto"/>
                                                <w:right w:val="none" w:sz="0" w:space="0" w:color="auto"/>
                                              </w:divBdr>
                                              <w:divsChild>
                                                <w:div w:id="235432331">
                                                  <w:marLeft w:val="0"/>
                                                  <w:marRight w:val="0"/>
                                                  <w:marTop w:val="0"/>
                                                  <w:marBottom w:val="0"/>
                                                  <w:divBdr>
                                                    <w:top w:val="none" w:sz="0" w:space="0" w:color="auto"/>
                                                    <w:left w:val="none" w:sz="0" w:space="0" w:color="auto"/>
                                                    <w:bottom w:val="none" w:sz="0" w:space="0" w:color="auto"/>
                                                    <w:right w:val="none" w:sz="0" w:space="0" w:color="auto"/>
                                                  </w:divBdr>
                                                  <w:divsChild>
                                                    <w:div w:id="753553774">
                                                      <w:marLeft w:val="0"/>
                                                      <w:marRight w:val="0"/>
                                                      <w:marTop w:val="0"/>
                                                      <w:marBottom w:val="0"/>
                                                      <w:divBdr>
                                                        <w:top w:val="none" w:sz="0" w:space="0" w:color="auto"/>
                                                        <w:left w:val="none" w:sz="0" w:space="0" w:color="auto"/>
                                                        <w:bottom w:val="none" w:sz="0" w:space="0" w:color="auto"/>
                                                        <w:right w:val="none" w:sz="0" w:space="0" w:color="auto"/>
                                                      </w:divBdr>
                                                      <w:divsChild>
                                                        <w:div w:id="2132703445">
                                                          <w:marLeft w:val="0"/>
                                                          <w:marRight w:val="0"/>
                                                          <w:marTop w:val="0"/>
                                                          <w:marBottom w:val="0"/>
                                                          <w:divBdr>
                                                            <w:top w:val="none" w:sz="0" w:space="0" w:color="auto"/>
                                                            <w:left w:val="none" w:sz="0" w:space="0" w:color="auto"/>
                                                            <w:bottom w:val="none" w:sz="0" w:space="0" w:color="auto"/>
                                                            <w:right w:val="none" w:sz="0" w:space="0" w:color="auto"/>
                                                          </w:divBdr>
                                                          <w:divsChild>
                                                            <w:div w:id="18109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591461">
      <w:bodyDiv w:val="1"/>
      <w:marLeft w:val="0"/>
      <w:marRight w:val="0"/>
      <w:marTop w:val="0"/>
      <w:marBottom w:val="0"/>
      <w:divBdr>
        <w:top w:val="none" w:sz="0" w:space="0" w:color="auto"/>
        <w:left w:val="none" w:sz="0" w:space="0" w:color="auto"/>
        <w:bottom w:val="none" w:sz="0" w:space="0" w:color="auto"/>
        <w:right w:val="none" w:sz="0" w:space="0" w:color="auto"/>
      </w:divBdr>
      <w:divsChild>
        <w:div w:id="1312558733">
          <w:marLeft w:val="0"/>
          <w:marRight w:val="0"/>
          <w:marTop w:val="0"/>
          <w:marBottom w:val="0"/>
          <w:divBdr>
            <w:top w:val="none" w:sz="0" w:space="0" w:color="auto"/>
            <w:left w:val="none" w:sz="0" w:space="0" w:color="auto"/>
            <w:bottom w:val="none" w:sz="0" w:space="0" w:color="auto"/>
            <w:right w:val="none" w:sz="0" w:space="0" w:color="auto"/>
          </w:divBdr>
          <w:divsChild>
            <w:div w:id="1234856709">
              <w:marLeft w:val="0"/>
              <w:marRight w:val="0"/>
              <w:marTop w:val="0"/>
              <w:marBottom w:val="0"/>
              <w:divBdr>
                <w:top w:val="none" w:sz="0" w:space="0" w:color="auto"/>
                <w:left w:val="none" w:sz="0" w:space="0" w:color="auto"/>
                <w:bottom w:val="none" w:sz="0" w:space="0" w:color="auto"/>
                <w:right w:val="none" w:sz="0" w:space="0" w:color="auto"/>
              </w:divBdr>
              <w:divsChild>
                <w:div w:id="1641838692">
                  <w:marLeft w:val="0"/>
                  <w:marRight w:val="0"/>
                  <w:marTop w:val="0"/>
                  <w:marBottom w:val="0"/>
                  <w:divBdr>
                    <w:top w:val="none" w:sz="0" w:space="0" w:color="auto"/>
                    <w:left w:val="none" w:sz="0" w:space="0" w:color="auto"/>
                    <w:bottom w:val="none" w:sz="0" w:space="0" w:color="auto"/>
                    <w:right w:val="none" w:sz="0" w:space="0" w:color="auto"/>
                  </w:divBdr>
                  <w:divsChild>
                    <w:div w:id="1775324661">
                      <w:marLeft w:val="0"/>
                      <w:marRight w:val="0"/>
                      <w:marTop w:val="0"/>
                      <w:marBottom w:val="0"/>
                      <w:divBdr>
                        <w:top w:val="none" w:sz="0" w:space="0" w:color="auto"/>
                        <w:left w:val="none" w:sz="0" w:space="0" w:color="auto"/>
                        <w:bottom w:val="none" w:sz="0" w:space="0" w:color="auto"/>
                        <w:right w:val="none" w:sz="0" w:space="0" w:color="auto"/>
                      </w:divBdr>
                      <w:divsChild>
                        <w:div w:id="1588151090">
                          <w:marLeft w:val="0"/>
                          <w:marRight w:val="0"/>
                          <w:marTop w:val="0"/>
                          <w:marBottom w:val="0"/>
                          <w:divBdr>
                            <w:top w:val="none" w:sz="0" w:space="0" w:color="auto"/>
                            <w:left w:val="none" w:sz="0" w:space="0" w:color="auto"/>
                            <w:bottom w:val="none" w:sz="0" w:space="0" w:color="auto"/>
                            <w:right w:val="none" w:sz="0" w:space="0" w:color="auto"/>
                          </w:divBdr>
                          <w:divsChild>
                            <w:div w:id="1886403277">
                              <w:marLeft w:val="0"/>
                              <w:marRight w:val="0"/>
                              <w:marTop w:val="0"/>
                              <w:marBottom w:val="0"/>
                              <w:divBdr>
                                <w:top w:val="none" w:sz="0" w:space="0" w:color="auto"/>
                                <w:left w:val="none" w:sz="0" w:space="0" w:color="auto"/>
                                <w:bottom w:val="none" w:sz="0" w:space="0" w:color="auto"/>
                                <w:right w:val="none" w:sz="0" w:space="0" w:color="auto"/>
                              </w:divBdr>
                              <w:divsChild>
                                <w:div w:id="1315256423">
                                  <w:marLeft w:val="0"/>
                                  <w:marRight w:val="0"/>
                                  <w:marTop w:val="0"/>
                                  <w:marBottom w:val="0"/>
                                  <w:divBdr>
                                    <w:top w:val="none" w:sz="0" w:space="0" w:color="auto"/>
                                    <w:left w:val="none" w:sz="0" w:space="0" w:color="auto"/>
                                    <w:bottom w:val="none" w:sz="0" w:space="0" w:color="auto"/>
                                    <w:right w:val="none" w:sz="0" w:space="0" w:color="auto"/>
                                  </w:divBdr>
                                  <w:divsChild>
                                    <w:div w:id="62483732">
                                      <w:marLeft w:val="0"/>
                                      <w:marRight w:val="0"/>
                                      <w:marTop w:val="0"/>
                                      <w:marBottom w:val="0"/>
                                      <w:divBdr>
                                        <w:top w:val="none" w:sz="0" w:space="0" w:color="auto"/>
                                        <w:left w:val="none" w:sz="0" w:space="0" w:color="auto"/>
                                        <w:bottom w:val="none" w:sz="0" w:space="0" w:color="auto"/>
                                        <w:right w:val="none" w:sz="0" w:space="0" w:color="auto"/>
                                      </w:divBdr>
                                      <w:divsChild>
                                        <w:div w:id="840045806">
                                          <w:marLeft w:val="0"/>
                                          <w:marRight w:val="0"/>
                                          <w:marTop w:val="0"/>
                                          <w:marBottom w:val="0"/>
                                          <w:divBdr>
                                            <w:top w:val="none" w:sz="0" w:space="0" w:color="auto"/>
                                            <w:left w:val="none" w:sz="0" w:space="0" w:color="auto"/>
                                            <w:bottom w:val="none" w:sz="0" w:space="0" w:color="auto"/>
                                            <w:right w:val="none" w:sz="0" w:space="0" w:color="auto"/>
                                          </w:divBdr>
                                          <w:divsChild>
                                            <w:div w:id="73015803">
                                              <w:marLeft w:val="0"/>
                                              <w:marRight w:val="0"/>
                                              <w:marTop w:val="0"/>
                                              <w:marBottom w:val="0"/>
                                              <w:divBdr>
                                                <w:top w:val="none" w:sz="0" w:space="0" w:color="auto"/>
                                                <w:left w:val="none" w:sz="0" w:space="0" w:color="auto"/>
                                                <w:bottom w:val="none" w:sz="0" w:space="0" w:color="auto"/>
                                                <w:right w:val="none" w:sz="0" w:space="0" w:color="auto"/>
                                              </w:divBdr>
                                              <w:divsChild>
                                                <w:div w:id="1516191492">
                                                  <w:marLeft w:val="0"/>
                                                  <w:marRight w:val="0"/>
                                                  <w:marTop w:val="0"/>
                                                  <w:marBottom w:val="0"/>
                                                  <w:divBdr>
                                                    <w:top w:val="none" w:sz="0" w:space="0" w:color="auto"/>
                                                    <w:left w:val="none" w:sz="0" w:space="0" w:color="auto"/>
                                                    <w:bottom w:val="none" w:sz="0" w:space="0" w:color="auto"/>
                                                    <w:right w:val="none" w:sz="0" w:space="0" w:color="auto"/>
                                                  </w:divBdr>
                                                  <w:divsChild>
                                                    <w:div w:id="839858622">
                                                      <w:marLeft w:val="0"/>
                                                      <w:marRight w:val="0"/>
                                                      <w:marTop w:val="0"/>
                                                      <w:marBottom w:val="0"/>
                                                      <w:divBdr>
                                                        <w:top w:val="none" w:sz="0" w:space="0" w:color="auto"/>
                                                        <w:left w:val="none" w:sz="0" w:space="0" w:color="auto"/>
                                                        <w:bottom w:val="none" w:sz="0" w:space="0" w:color="auto"/>
                                                        <w:right w:val="none" w:sz="0" w:space="0" w:color="auto"/>
                                                      </w:divBdr>
                                                      <w:divsChild>
                                                        <w:div w:id="1614631046">
                                                          <w:marLeft w:val="0"/>
                                                          <w:marRight w:val="0"/>
                                                          <w:marTop w:val="0"/>
                                                          <w:marBottom w:val="0"/>
                                                          <w:divBdr>
                                                            <w:top w:val="none" w:sz="0" w:space="0" w:color="auto"/>
                                                            <w:left w:val="none" w:sz="0" w:space="0" w:color="auto"/>
                                                            <w:bottom w:val="none" w:sz="0" w:space="0" w:color="auto"/>
                                                            <w:right w:val="none" w:sz="0" w:space="0" w:color="auto"/>
                                                          </w:divBdr>
                                                          <w:divsChild>
                                                            <w:div w:id="4250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43320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4">
          <w:marLeft w:val="0"/>
          <w:marRight w:val="0"/>
          <w:marTop w:val="0"/>
          <w:marBottom w:val="0"/>
          <w:divBdr>
            <w:top w:val="none" w:sz="0" w:space="0" w:color="auto"/>
            <w:left w:val="none" w:sz="0" w:space="0" w:color="auto"/>
            <w:bottom w:val="none" w:sz="0" w:space="0" w:color="auto"/>
            <w:right w:val="none" w:sz="0" w:space="0" w:color="auto"/>
          </w:divBdr>
          <w:divsChild>
            <w:div w:id="208613408">
              <w:marLeft w:val="0"/>
              <w:marRight w:val="0"/>
              <w:marTop w:val="0"/>
              <w:marBottom w:val="0"/>
              <w:divBdr>
                <w:top w:val="none" w:sz="0" w:space="0" w:color="auto"/>
                <w:left w:val="none" w:sz="0" w:space="0" w:color="auto"/>
                <w:bottom w:val="none" w:sz="0" w:space="0" w:color="auto"/>
                <w:right w:val="none" w:sz="0" w:space="0" w:color="auto"/>
              </w:divBdr>
              <w:divsChild>
                <w:div w:id="2056466389">
                  <w:marLeft w:val="0"/>
                  <w:marRight w:val="0"/>
                  <w:marTop w:val="0"/>
                  <w:marBottom w:val="0"/>
                  <w:divBdr>
                    <w:top w:val="none" w:sz="0" w:space="0" w:color="auto"/>
                    <w:left w:val="none" w:sz="0" w:space="0" w:color="auto"/>
                    <w:bottom w:val="none" w:sz="0" w:space="0" w:color="auto"/>
                    <w:right w:val="none" w:sz="0" w:space="0" w:color="auto"/>
                  </w:divBdr>
                  <w:divsChild>
                    <w:div w:id="1471708345">
                      <w:marLeft w:val="0"/>
                      <w:marRight w:val="0"/>
                      <w:marTop w:val="0"/>
                      <w:marBottom w:val="0"/>
                      <w:divBdr>
                        <w:top w:val="none" w:sz="0" w:space="0" w:color="auto"/>
                        <w:left w:val="none" w:sz="0" w:space="0" w:color="auto"/>
                        <w:bottom w:val="none" w:sz="0" w:space="0" w:color="auto"/>
                        <w:right w:val="none" w:sz="0" w:space="0" w:color="auto"/>
                      </w:divBdr>
                      <w:divsChild>
                        <w:div w:id="1517620270">
                          <w:marLeft w:val="0"/>
                          <w:marRight w:val="0"/>
                          <w:marTop w:val="0"/>
                          <w:marBottom w:val="0"/>
                          <w:divBdr>
                            <w:top w:val="none" w:sz="0" w:space="0" w:color="auto"/>
                            <w:left w:val="none" w:sz="0" w:space="0" w:color="auto"/>
                            <w:bottom w:val="none" w:sz="0" w:space="0" w:color="auto"/>
                            <w:right w:val="none" w:sz="0" w:space="0" w:color="auto"/>
                          </w:divBdr>
                          <w:divsChild>
                            <w:div w:id="2083135606">
                              <w:marLeft w:val="0"/>
                              <w:marRight w:val="0"/>
                              <w:marTop w:val="0"/>
                              <w:marBottom w:val="0"/>
                              <w:divBdr>
                                <w:top w:val="none" w:sz="0" w:space="0" w:color="auto"/>
                                <w:left w:val="none" w:sz="0" w:space="0" w:color="auto"/>
                                <w:bottom w:val="none" w:sz="0" w:space="0" w:color="auto"/>
                                <w:right w:val="none" w:sz="0" w:space="0" w:color="auto"/>
                              </w:divBdr>
                              <w:divsChild>
                                <w:div w:id="503977265">
                                  <w:marLeft w:val="0"/>
                                  <w:marRight w:val="0"/>
                                  <w:marTop w:val="0"/>
                                  <w:marBottom w:val="0"/>
                                  <w:divBdr>
                                    <w:top w:val="none" w:sz="0" w:space="0" w:color="auto"/>
                                    <w:left w:val="none" w:sz="0" w:space="0" w:color="auto"/>
                                    <w:bottom w:val="none" w:sz="0" w:space="0" w:color="auto"/>
                                    <w:right w:val="none" w:sz="0" w:space="0" w:color="auto"/>
                                  </w:divBdr>
                                  <w:divsChild>
                                    <w:div w:id="1169633354">
                                      <w:marLeft w:val="0"/>
                                      <w:marRight w:val="0"/>
                                      <w:marTop w:val="0"/>
                                      <w:marBottom w:val="0"/>
                                      <w:divBdr>
                                        <w:top w:val="none" w:sz="0" w:space="0" w:color="auto"/>
                                        <w:left w:val="none" w:sz="0" w:space="0" w:color="auto"/>
                                        <w:bottom w:val="none" w:sz="0" w:space="0" w:color="auto"/>
                                        <w:right w:val="none" w:sz="0" w:space="0" w:color="auto"/>
                                      </w:divBdr>
                                      <w:divsChild>
                                        <w:div w:id="1391269134">
                                          <w:marLeft w:val="0"/>
                                          <w:marRight w:val="0"/>
                                          <w:marTop w:val="0"/>
                                          <w:marBottom w:val="0"/>
                                          <w:divBdr>
                                            <w:top w:val="none" w:sz="0" w:space="0" w:color="auto"/>
                                            <w:left w:val="none" w:sz="0" w:space="0" w:color="auto"/>
                                            <w:bottom w:val="none" w:sz="0" w:space="0" w:color="auto"/>
                                            <w:right w:val="none" w:sz="0" w:space="0" w:color="auto"/>
                                          </w:divBdr>
                                          <w:divsChild>
                                            <w:div w:id="1450277575">
                                              <w:marLeft w:val="0"/>
                                              <w:marRight w:val="0"/>
                                              <w:marTop w:val="0"/>
                                              <w:marBottom w:val="0"/>
                                              <w:divBdr>
                                                <w:top w:val="none" w:sz="0" w:space="0" w:color="auto"/>
                                                <w:left w:val="none" w:sz="0" w:space="0" w:color="auto"/>
                                                <w:bottom w:val="none" w:sz="0" w:space="0" w:color="auto"/>
                                                <w:right w:val="none" w:sz="0" w:space="0" w:color="auto"/>
                                              </w:divBdr>
                                              <w:divsChild>
                                                <w:div w:id="1045638283">
                                                  <w:marLeft w:val="0"/>
                                                  <w:marRight w:val="0"/>
                                                  <w:marTop w:val="0"/>
                                                  <w:marBottom w:val="0"/>
                                                  <w:divBdr>
                                                    <w:top w:val="none" w:sz="0" w:space="0" w:color="auto"/>
                                                    <w:left w:val="none" w:sz="0" w:space="0" w:color="auto"/>
                                                    <w:bottom w:val="none" w:sz="0" w:space="0" w:color="auto"/>
                                                    <w:right w:val="none" w:sz="0" w:space="0" w:color="auto"/>
                                                  </w:divBdr>
                                                  <w:divsChild>
                                                    <w:div w:id="973022339">
                                                      <w:marLeft w:val="0"/>
                                                      <w:marRight w:val="0"/>
                                                      <w:marTop w:val="0"/>
                                                      <w:marBottom w:val="0"/>
                                                      <w:divBdr>
                                                        <w:top w:val="none" w:sz="0" w:space="0" w:color="auto"/>
                                                        <w:left w:val="none" w:sz="0" w:space="0" w:color="auto"/>
                                                        <w:bottom w:val="none" w:sz="0" w:space="0" w:color="auto"/>
                                                        <w:right w:val="none" w:sz="0" w:space="0" w:color="auto"/>
                                                      </w:divBdr>
                                                      <w:divsChild>
                                                        <w:div w:id="79644702">
                                                          <w:marLeft w:val="0"/>
                                                          <w:marRight w:val="0"/>
                                                          <w:marTop w:val="0"/>
                                                          <w:marBottom w:val="0"/>
                                                          <w:divBdr>
                                                            <w:top w:val="none" w:sz="0" w:space="0" w:color="auto"/>
                                                            <w:left w:val="none" w:sz="0" w:space="0" w:color="auto"/>
                                                            <w:bottom w:val="none" w:sz="0" w:space="0" w:color="auto"/>
                                                            <w:right w:val="none" w:sz="0" w:space="0" w:color="auto"/>
                                                          </w:divBdr>
                                                          <w:divsChild>
                                                            <w:div w:id="1750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098812">
      <w:bodyDiv w:val="1"/>
      <w:marLeft w:val="0"/>
      <w:marRight w:val="0"/>
      <w:marTop w:val="0"/>
      <w:marBottom w:val="0"/>
      <w:divBdr>
        <w:top w:val="none" w:sz="0" w:space="0" w:color="auto"/>
        <w:left w:val="none" w:sz="0" w:space="0" w:color="auto"/>
        <w:bottom w:val="none" w:sz="0" w:space="0" w:color="auto"/>
        <w:right w:val="none" w:sz="0" w:space="0" w:color="auto"/>
      </w:divBdr>
      <w:divsChild>
        <w:div w:id="828593841">
          <w:marLeft w:val="0"/>
          <w:marRight w:val="0"/>
          <w:marTop w:val="0"/>
          <w:marBottom w:val="0"/>
          <w:divBdr>
            <w:top w:val="none" w:sz="0" w:space="0" w:color="auto"/>
            <w:left w:val="none" w:sz="0" w:space="0" w:color="auto"/>
            <w:bottom w:val="none" w:sz="0" w:space="0" w:color="auto"/>
            <w:right w:val="none" w:sz="0" w:space="0" w:color="auto"/>
          </w:divBdr>
          <w:divsChild>
            <w:div w:id="554969362">
              <w:marLeft w:val="0"/>
              <w:marRight w:val="0"/>
              <w:marTop w:val="0"/>
              <w:marBottom w:val="0"/>
              <w:divBdr>
                <w:top w:val="none" w:sz="0" w:space="0" w:color="auto"/>
                <w:left w:val="none" w:sz="0" w:space="0" w:color="auto"/>
                <w:bottom w:val="none" w:sz="0" w:space="0" w:color="auto"/>
                <w:right w:val="none" w:sz="0" w:space="0" w:color="auto"/>
              </w:divBdr>
              <w:divsChild>
                <w:div w:id="1310088132">
                  <w:marLeft w:val="0"/>
                  <w:marRight w:val="0"/>
                  <w:marTop w:val="0"/>
                  <w:marBottom w:val="0"/>
                  <w:divBdr>
                    <w:top w:val="none" w:sz="0" w:space="0" w:color="auto"/>
                    <w:left w:val="none" w:sz="0" w:space="0" w:color="auto"/>
                    <w:bottom w:val="none" w:sz="0" w:space="0" w:color="auto"/>
                    <w:right w:val="none" w:sz="0" w:space="0" w:color="auto"/>
                  </w:divBdr>
                  <w:divsChild>
                    <w:div w:id="1708675994">
                      <w:marLeft w:val="0"/>
                      <w:marRight w:val="0"/>
                      <w:marTop w:val="0"/>
                      <w:marBottom w:val="0"/>
                      <w:divBdr>
                        <w:top w:val="none" w:sz="0" w:space="0" w:color="auto"/>
                        <w:left w:val="none" w:sz="0" w:space="0" w:color="auto"/>
                        <w:bottom w:val="none" w:sz="0" w:space="0" w:color="auto"/>
                        <w:right w:val="none" w:sz="0" w:space="0" w:color="auto"/>
                      </w:divBdr>
                      <w:divsChild>
                        <w:div w:id="1513689001">
                          <w:marLeft w:val="0"/>
                          <w:marRight w:val="0"/>
                          <w:marTop w:val="0"/>
                          <w:marBottom w:val="0"/>
                          <w:divBdr>
                            <w:top w:val="none" w:sz="0" w:space="0" w:color="auto"/>
                            <w:left w:val="none" w:sz="0" w:space="0" w:color="auto"/>
                            <w:bottom w:val="none" w:sz="0" w:space="0" w:color="auto"/>
                            <w:right w:val="none" w:sz="0" w:space="0" w:color="auto"/>
                          </w:divBdr>
                          <w:divsChild>
                            <w:div w:id="1960143004">
                              <w:marLeft w:val="0"/>
                              <w:marRight w:val="0"/>
                              <w:marTop w:val="0"/>
                              <w:marBottom w:val="0"/>
                              <w:divBdr>
                                <w:top w:val="none" w:sz="0" w:space="0" w:color="auto"/>
                                <w:left w:val="none" w:sz="0" w:space="0" w:color="auto"/>
                                <w:bottom w:val="none" w:sz="0" w:space="0" w:color="auto"/>
                                <w:right w:val="none" w:sz="0" w:space="0" w:color="auto"/>
                              </w:divBdr>
                              <w:divsChild>
                                <w:div w:id="409427494">
                                  <w:marLeft w:val="0"/>
                                  <w:marRight w:val="0"/>
                                  <w:marTop w:val="0"/>
                                  <w:marBottom w:val="0"/>
                                  <w:divBdr>
                                    <w:top w:val="none" w:sz="0" w:space="0" w:color="auto"/>
                                    <w:left w:val="none" w:sz="0" w:space="0" w:color="auto"/>
                                    <w:bottom w:val="none" w:sz="0" w:space="0" w:color="auto"/>
                                    <w:right w:val="none" w:sz="0" w:space="0" w:color="auto"/>
                                  </w:divBdr>
                                  <w:divsChild>
                                    <w:div w:id="738750869">
                                      <w:marLeft w:val="0"/>
                                      <w:marRight w:val="0"/>
                                      <w:marTop w:val="0"/>
                                      <w:marBottom w:val="0"/>
                                      <w:divBdr>
                                        <w:top w:val="none" w:sz="0" w:space="0" w:color="auto"/>
                                        <w:left w:val="none" w:sz="0" w:space="0" w:color="auto"/>
                                        <w:bottom w:val="none" w:sz="0" w:space="0" w:color="auto"/>
                                        <w:right w:val="none" w:sz="0" w:space="0" w:color="auto"/>
                                      </w:divBdr>
                                      <w:divsChild>
                                        <w:div w:id="1010259418">
                                          <w:marLeft w:val="0"/>
                                          <w:marRight w:val="0"/>
                                          <w:marTop w:val="0"/>
                                          <w:marBottom w:val="0"/>
                                          <w:divBdr>
                                            <w:top w:val="none" w:sz="0" w:space="0" w:color="auto"/>
                                            <w:left w:val="none" w:sz="0" w:space="0" w:color="auto"/>
                                            <w:bottom w:val="none" w:sz="0" w:space="0" w:color="auto"/>
                                            <w:right w:val="none" w:sz="0" w:space="0" w:color="auto"/>
                                          </w:divBdr>
                                          <w:divsChild>
                                            <w:div w:id="1981157025">
                                              <w:marLeft w:val="0"/>
                                              <w:marRight w:val="0"/>
                                              <w:marTop w:val="0"/>
                                              <w:marBottom w:val="0"/>
                                              <w:divBdr>
                                                <w:top w:val="none" w:sz="0" w:space="0" w:color="auto"/>
                                                <w:left w:val="none" w:sz="0" w:space="0" w:color="auto"/>
                                                <w:bottom w:val="none" w:sz="0" w:space="0" w:color="auto"/>
                                                <w:right w:val="none" w:sz="0" w:space="0" w:color="auto"/>
                                              </w:divBdr>
                                              <w:divsChild>
                                                <w:div w:id="1712727159">
                                                  <w:marLeft w:val="0"/>
                                                  <w:marRight w:val="0"/>
                                                  <w:marTop w:val="0"/>
                                                  <w:marBottom w:val="0"/>
                                                  <w:divBdr>
                                                    <w:top w:val="none" w:sz="0" w:space="0" w:color="auto"/>
                                                    <w:left w:val="none" w:sz="0" w:space="0" w:color="auto"/>
                                                    <w:bottom w:val="none" w:sz="0" w:space="0" w:color="auto"/>
                                                    <w:right w:val="none" w:sz="0" w:space="0" w:color="auto"/>
                                                  </w:divBdr>
                                                  <w:divsChild>
                                                    <w:div w:id="1240212855">
                                                      <w:marLeft w:val="0"/>
                                                      <w:marRight w:val="0"/>
                                                      <w:marTop w:val="0"/>
                                                      <w:marBottom w:val="0"/>
                                                      <w:divBdr>
                                                        <w:top w:val="none" w:sz="0" w:space="0" w:color="auto"/>
                                                        <w:left w:val="none" w:sz="0" w:space="0" w:color="auto"/>
                                                        <w:bottom w:val="none" w:sz="0" w:space="0" w:color="auto"/>
                                                        <w:right w:val="none" w:sz="0" w:space="0" w:color="auto"/>
                                                      </w:divBdr>
                                                      <w:divsChild>
                                                        <w:div w:id="1391658216">
                                                          <w:marLeft w:val="0"/>
                                                          <w:marRight w:val="0"/>
                                                          <w:marTop w:val="0"/>
                                                          <w:marBottom w:val="0"/>
                                                          <w:divBdr>
                                                            <w:top w:val="none" w:sz="0" w:space="0" w:color="auto"/>
                                                            <w:left w:val="none" w:sz="0" w:space="0" w:color="auto"/>
                                                            <w:bottom w:val="none" w:sz="0" w:space="0" w:color="auto"/>
                                                            <w:right w:val="none" w:sz="0" w:space="0" w:color="auto"/>
                                                          </w:divBdr>
                                                          <w:divsChild>
                                                            <w:div w:id="770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5827207">
      <w:bodyDiv w:val="1"/>
      <w:marLeft w:val="0"/>
      <w:marRight w:val="0"/>
      <w:marTop w:val="0"/>
      <w:marBottom w:val="0"/>
      <w:divBdr>
        <w:top w:val="none" w:sz="0" w:space="0" w:color="auto"/>
        <w:left w:val="none" w:sz="0" w:space="0" w:color="auto"/>
        <w:bottom w:val="none" w:sz="0" w:space="0" w:color="auto"/>
        <w:right w:val="none" w:sz="0" w:space="0" w:color="auto"/>
      </w:divBdr>
      <w:divsChild>
        <w:div w:id="592402043">
          <w:marLeft w:val="0"/>
          <w:marRight w:val="0"/>
          <w:marTop w:val="0"/>
          <w:marBottom w:val="0"/>
          <w:divBdr>
            <w:top w:val="none" w:sz="0" w:space="0" w:color="auto"/>
            <w:left w:val="none" w:sz="0" w:space="0" w:color="auto"/>
            <w:bottom w:val="none" w:sz="0" w:space="0" w:color="auto"/>
            <w:right w:val="none" w:sz="0" w:space="0" w:color="auto"/>
          </w:divBdr>
          <w:divsChild>
            <w:div w:id="1315061358">
              <w:marLeft w:val="0"/>
              <w:marRight w:val="0"/>
              <w:marTop w:val="0"/>
              <w:marBottom w:val="0"/>
              <w:divBdr>
                <w:top w:val="none" w:sz="0" w:space="0" w:color="auto"/>
                <w:left w:val="none" w:sz="0" w:space="0" w:color="auto"/>
                <w:bottom w:val="none" w:sz="0" w:space="0" w:color="auto"/>
                <w:right w:val="none" w:sz="0" w:space="0" w:color="auto"/>
              </w:divBdr>
              <w:divsChild>
                <w:div w:id="1348486915">
                  <w:marLeft w:val="0"/>
                  <w:marRight w:val="0"/>
                  <w:marTop w:val="0"/>
                  <w:marBottom w:val="0"/>
                  <w:divBdr>
                    <w:top w:val="none" w:sz="0" w:space="0" w:color="auto"/>
                    <w:left w:val="none" w:sz="0" w:space="0" w:color="auto"/>
                    <w:bottom w:val="none" w:sz="0" w:space="0" w:color="auto"/>
                    <w:right w:val="none" w:sz="0" w:space="0" w:color="auto"/>
                  </w:divBdr>
                  <w:divsChild>
                    <w:div w:id="685905456">
                      <w:marLeft w:val="0"/>
                      <w:marRight w:val="0"/>
                      <w:marTop w:val="0"/>
                      <w:marBottom w:val="0"/>
                      <w:divBdr>
                        <w:top w:val="none" w:sz="0" w:space="0" w:color="auto"/>
                        <w:left w:val="none" w:sz="0" w:space="0" w:color="auto"/>
                        <w:bottom w:val="none" w:sz="0" w:space="0" w:color="auto"/>
                        <w:right w:val="none" w:sz="0" w:space="0" w:color="auto"/>
                      </w:divBdr>
                      <w:divsChild>
                        <w:div w:id="1950502875">
                          <w:marLeft w:val="0"/>
                          <w:marRight w:val="0"/>
                          <w:marTop w:val="0"/>
                          <w:marBottom w:val="0"/>
                          <w:divBdr>
                            <w:top w:val="none" w:sz="0" w:space="0" w:color="auto"/>
                            <w:left w:val="none" w:sz="0" w:space="0" w:color="auto"/>
                            <w:bottom w:val="none" w:sz="0" w:space="0" w:color="auto"/>
                            <w:right w:val="none" w:sz="0" w:space="0" w:color="auto"/>
                          </w:divBdr>
                          <w:divsChild>
                            <w:div w:id="1985617555">
                              <w:marLeft w:val="0"/>
                              <w:marRight w:val="0"/>
                              <w:marTop w:val="0"/>
                              <w:marBottom w:val="0"/>
                              <w:divBdr>
                                <w:top w:val="none" w:sz="0" w:space="0" w:color="auto"/>
                                <w:left w:val="none" w:sz="0" w:space="0" w:color="auto"/>
                                <w:bottom w:val="none" w:sz="0" w:space="0" w:color="auto"/>
                                <w:right w:val="none" w:sz="0" w:space="0" w:color="auto"/>
                              </w:divBdr>
                              <w:divsChild>
                                <w:div w:id="79909903">
                                  <w:marLeft w:val="0"/>
                                  <w:marRight w:val="0"/>
                                  <w:marTop w:val="0"/>
                                  <w:marBottom w:val="0"/>
                                  <w:divBdr>
                                    <w:top w:val="none" w:sz="0" w:space="0" w:color="auto"/>
                                    <w:left w:val="none" w:sz="0" w:space="0" w:color="auto"/>
                                    <w:bottom w:val="none" w:sz="0" w:space="0" w:color="auto"/>
                                    <w:right w:val="none" w:sz="0" w:space="0" w:color="auto"/>
                                  </w:divBdr>
                                  <w:divsChild>
                                    <w:div w:id="309750635">
                                      <w:marLeft w:val="0"/>
                                      <w:marRight w:val="0"/>
                                      <w:marTop w:val="0"/>
                                      <w:marBottom w:val="0"/>
                                      <w:divBdr>
                                        <w:top w:val="none" w:sz="0" w:space="0" w:color="auto"/>
                                        <w:left w:val="none" w:sz="0" w:space="0" w:color="auto"/>
                                        <w:bottom w:val="none" w:sz="0" w:space="0" w:color="auto"/>
                                        <w:right w:val="none" w:sz="0" w:space="0" w:color="auto"/>
                                      </w:divBdr>
                                      <w:divsChild>
                                        <w:div w:id="296109048">
                                          <w:marLeft w:val="0"/>
                                          <w:marRight w:val="0"/>
                                          <w:marTop w:val="0"/>
                                          <w:marBottom w:val="0"/>
                                          <w:divBdr>
                                            <w:top w:val="none" w:sz="0" w:space="0" w:color="auto"/>
                                            <w:left w:val="none" w:sz="0" w:space="0" w:color="auto"/>
                                            <w:bottom w:val="none" w:sz="0" w:space="0" w:color="auto"/>
                                            <w:right w:val="none" w:sz="0" w:space="0" w:color="auto"/>
                                          </w:divBdr>
                                          <w:divsChild>
                                            <w:div w:id="1080178712">
                                              <w:marLeft w:val="0"/>
                                              <w:marRight w:val="0"/>
                                              <w:marTop w:val="0"/>
                                              <w:marBottom w:val="0"/>
                                              <w:divBdr>
                                                <w:top w:val="none" w:sz="0" w:space="0" w:color="auto"/>
                                                <w:left w:val="none" w:sz="0" w:space="0" w:color="auto"/>
                                                <w:bottom w:val="none" w:sz="0" w:space="0" w:color="auto"/>
                                                <w:right w:val="none" w:sz="0" w:space="0" w:color="auto"/>
                                              </w:divBdr>
                                              <w:divsChild>
                                                <w:div w:id="860825731">
                                                  <w:marLeft w:val="0"/>
                                                  <w:marRight w:val="0"/>
                                                  <w:marTop w:val="0"/>
                                                  <w:marBottom w:val="0"/>
                                                  <w:divBdr>
                                                    <w:top w:val="none" w:sz="0" w:space="0" w:color="auto"/>
                                                    <w:left w:val="none" w:sz="0" w:space="0" w:color="auto"/>
                                                    <w:bottom w:val="none" w:sz="0" w:space="0" w:color="auto"/>
                                                    <w:right w:val="none" w:sz="0" w:space="0" w:color="auto"/>
                                                  </w:divBdr>
                                                  <w:divsChild>
                                                    <w:div w:id="1299603524">
                                                      <w:marLeft w:val="0"/>
                                                      <w:marRight w:val="0"/>
                                                      <w:marTop w:val="0"/>
                                                      <w:marBottom w:val="0"/>
                                                      <w:divBdr>
                                                        <w:top w:val="none" w:sz="0" w:space="0" w:color="auto"/>
                                                        <w:left w:val="none" w:sz="0" w:space="0" w:color="auto"/>
                                                        <w:bottom w:val="none" w:sz="0" w:space="0" w:color="auto"/>
                                                        <w:right w:val="none" w:sz="0" w:space="0" w:color="auto"/>
                                                      </w:divBdr>
                                                      <w:divsChild>
                                                        <w:div w:id="1714426099">
                                                          <w:marLeft w:val="0"/>
                                                          <w:marRight w:val="0"/>
                                                          <w:marTop w:val="0"/>
                                                          <w:marBottom w:val="0"/>
                                                          <w:divBdr>
                                                            <w:top w:val="none" w:sz="0" w:space="0" w:color="auto"/>
                                                            <w:left w:val="none" w:sz="0" w:space="0" w:color="auto"/>
                                                            <w:bottom w:val="none" w:sz="0" w:space="0" w:color="auto"/>
                                                            <w:right w:val="none" w:sz="0" w:space="0" w:color="auto"/>
                                                          </w:divBdr>
                                                          <w:divsChild>
                                                            <w:div w:id="10634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526416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01">
          <w:marLeft w:val="0"/>
          <w:marRight w:val="0"/>
          <w:marTop w:val="0"/>
          <w:marBottom w:val="0"/>
          <w:divBdr>
            <w:top w:val="none" w:sz="0" w:space="0" w:color="auto"/>
            <w:left w:val="none" w:sz="0" w:space="0" w:color="auto"/>
            <w:bottom w:val="none" w:sz="0" w:space="0" w:color="auto"/>
            <w:right w:val="none" w:sz="0" w:space="0" w:color="auto"/>
          </w:divBdr>
          <w:divsChild>
            <w:div w:id="1557160479">
              <w:marLeft w:val="0"/>
              <w:marRight w:val="0"/>
              <w:marTop w:val="0"/>
              <w:marBottom w:val="0"/>
              <w:divBdr>
                <w:top w:val="none" w:sz="0" w:space="0" w:color="auto"/>
                <w:left w:val="none" w:sz="0" w:space="0" w:color="auto"/>
                <w:bottom w:val="none" w:sz="0" w:space="0" w:color="auto"/>
                <w:right w:val="none" w:sz="0" w:space="0" w:color="auto"/>
              </w:divBdr>
              <w:divsChild>
                <w:div w:id="136804773">
                  <w:marLeft w:val="0"/>
                  <w:marRight w:val="0"/>
                  <w:marTop w:val="0"/>
                  <w:marBottom w:val="0"/>
                  <w:divBdr>
                    <w:top w:val="none" w:sz="0" w:space="0" w:color="auto"/>
                    <w:left w:val="none" w:sz="0" w:space="0" w:color="auto"/>
                    <w:bottom w:val="none" w:sz="0" w:space="0" w:color="auto"/>
                    <w:right w:val="none" w:sz="0" w:space="0" w:color="auto"/>
                  </w:divBdr>
                  <w:divsChild>
                    <w:div w:id="1170831539">
                      <w:marLeft w:val="0"/>
                      <w:marRight w:val="0"/>
                      <w:marTop w:val="0"/>
                      <w:marBottom w:val="0"/>
                      <w:divBdr>
                        <w:top w:val="none" w:sz="0" w:space="0" w:color="auto"/>
                        <w:left w:val="none" w:sz="0" w:space="0" w:color="auto"/>
                        <w:bottom w:val="none" w:sz="0" w:space="0" w:color="auto"/>
                        <w:right w:val="none" w:sz="0" w:space="0" w:color="auto"/>
                      </w:divBdr>
                      <w:divsChild>
                        <w:div w:id="1071585690">
                          <w:marLeft w:val="0"/>
                          <w:marRight w:val="0"/>
                          <w:marTop w:val="0"/>
                          <w:marBottom w:val="0"/>
                          <w:divBdr>
                            <w:top w:val="none" w:sz="0" w:space="0" w:color="auto"/>
                            <w:left w:val="none" w:sz="0" w:space="0" w:color="auto"/>
                            <w:bottom w:val="none" w:sz="0" w:space="0" w:color="auto"/>
                            <w:right w:val="none" w:sz="0" w:space="0" w:color="auto"/>
                          </w:divBdr>
                          <w:divsChild>
                            <w:div w:id="234248874">
                              <w:marLeft w:val="0"/>
                              <w:marRight w:val="0"/>
                              <w:marTop w:val="0"/>
                              <w:marBottom w:val="0"/>
                              <w:divBdr>
                                <w:top w:val="none" w:sz="0" w:space="0" w:color="auto"/>
                                <w:left w:val="none" w:sz="0" w:space="0" w:color="auto"/>
                                <w:bottom w:val="none" w:sz="0" w:space="0" w:color="auto"/>
                                <w:right w:val="none" w:sz="0" w:space="0" w:color="auto"/>
                              </w:divBdr>
                              <w:divsChild>
                                <w:div w:id="351690268">
                                  <w:marLeft w:val="0"/>
                                  <w:marRight w:val="0"/>
                                  <w:marTop w:val="0"/>
                                  <w:marBottom w:val="0"/>
                                  <w:divBdr>
                                    <w:top w:val="none" w:sz="0" w:space="0" w:color="auto"/>
                                    <w:left w:val="none" w:sz="0" w:space="0" w:color="auto"/>
                                    <w:bottom w:val="none" w:sz="0" w:space="0" w:color="auto"/>
                                    <w:right w:val="none" w:sz="0" w:space="0" w:color="auto"/>
                                  </w:divBdr>
                                  <w:divsChild>
                                    <w:div w:id="1339037935">
                                      <w:marLeft w:val="0"/>
                                      <w:marRight w:val="0"/>
                                      <w:marTop w:val="0"/>
                                      <w:marBottom w:val="0"/>
                                      <w:divBdr>
                                        <w:top w:val="none" w:sz="0" w:space="0" w:color="auto"/>
                                        <w:left w:val="none" w:sz="0" w:space="0" w:color="auto"/>
                                        <w:bottom w:val="none" w:sz="0" w:space="0" w:color="auto"/>
                                        <w:right w:val="none" w:sz="0" w:space="0" w:color="auto"/>
                                      </w:divBdr>
                                      <w:divsChild>
                                        <w:div w:id="1926762302">
                                          <w:marLeft w:val="0"/>
                                          <w:marRight w:val="0"/>
                                          <w:marTop w:val="0"/>
                                          <w:marBottom w:val="0"/>
                                          <w:divBdr>
                                            <w:top w:val="none" w:sz="0" w:space="0" w:color="auto"/>
                                            <w:left w:val="none" w:sz="0" w:space="0" w:color="auto"/>
                                            <w:bottom w:val="none" w:sz="0" w:space="0" w:color="auto"/>
                                            <w:right w:val="none" w:sz="0" w:space="0" w:color="auto"/>
                                          </w:divBdr>
                                          <w:divsChild>
                                            <w:div w:id="30613069">
                                              <w:marLeft w:val="0"/>
                                              <w:marRight w:val="0"/>
                                              <w:marTop w:val="0"/>
                                              <w:marBottom w:val="0"/>
                                              <w:divBdr>
                                                <w:top w:val="none" w:sz="0" w:space="0" w:color="auto"/>
                                                <w:left w:val="none" w:sz="0" w:space="0" w:color="auto"/>
                                                <w:bottom w:val="none" w:sz="0" w:space="0" w:color="auto"/>
                                                <w:right w:val="none" w:sz="0" w:space="0" w:color="auto"/>
                                              </w:divBdr>
                                              <w:divsChild>
                                                <w:div w:id="1563175415">
                                                  <w:marLeft w:val="0"/>
                                                  <w:marRight w:val="0"/>
                                                  <w:marTop w:val="0"/>
                                                  <w:marBottom w:val="0"/>
                                                  <w:divBdr>
                                                    <w:top w:val="none" w:sz="0" w:space="0" w:color="auto"/>
                                                    <w:left w:val="none" w:sz="0" w:space="0" w:color="auto"/>
                                                    <w:bottom w:val="none" w:sz="0" w:space="0" w:color="auto"/>
                                                    <w:right w:val="none" w:sz="0" w:space="0" w:color="auto"/>
                                                  </w:divBdr>
                                                  <w:divsChild>
                                                    <w:div w:id="253636937">
                                                      <w:marLeft w:val="0"/>
                                                      <w:marRight w:val="0"/>
                                                      <w:marTop w:val="0"/>
                                                      <w:marBottom w:val="0"/>
                                                      <w:divBdr>
                                                        <w:top w:val="none" w:sz="0" w:space="0" w:color="auto"/>
                                                        <w:left w:val="none" w:sz="0" w:space="0" w:color="auto"/>
                                                        <w:bottom w:val="none" w:sz="0" w:space="0" w:color="auto"/>
                                                        <w:right w:val="none" w:sz="0" w:space="0" w:color="auto"/>
                                                      </w:divBdr>
                                                      <w:divsChild>
                                                        <w:div w:id="372194902">
                                                          <w:marLeft w:val="0"/>
                                                          <w:marRight w:val="0"/>
                                                          <w:marTop w:val="0"/>
                                                          <w:marBottom w:val="0"/>
                                                          <w:divBdr>
                                                            <w:top w:val="none" w:sz="0" w:space="0" w:color="auto"/>
                                                            <w:left w:val="none" w:sz="0" w:space="0" w:color="auto"/>
                                                            <w:bottom w:val="none" w:sz="0" w:space="0" w:color="auto"/>
                                                            <w:right w:val="none" w:sz="0" w:space="0" w:color="auto"/>
                                                          </w:divBdr>
                                                          <w:divsChild>
                                                            <w:div w:id="1726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8878255">
      <w:bodyDiv w:val="1"/>
      <w:marLeft w:val="0"/>
      <w:marRight w:val="0"/>
      <w:marTop w:val="0"/>
      <w:marBottom w:val="0"/>
      <w:divBdr>
        <w:top w:val="none" w:sz="0" w:space="0" w:color="auto"/>
        <w:left w:val="none" w:sz="0" w:space="0" w:color="auto"/>
        <w:bottom w:val="none" w:sz="0" w:space="0" w:color="auto"/>
        <w:right w:val="none" w:sz="0" w:space="0" w:color="auto"/>
      </w:divBdr>
      <w:divsChild>
        <w:div w:id="1893613892">
          <w:marLeft w:val="0"/>
          <w:marRight w:val="0"/>
          <w:marTop w:val="0"/>
          <w:marBottom w:val="0"/>
          <w:divBdr>
            <w:top w:val="none" w:sz="0" w:space="0" w:color="auto"/>
            <w:left w:val="none" w:sz="0" w:space="0" w:color="auto"/>
            <w:bottom w:val="none" w:sz="0" w:space="0" w:color="auto"/>
            <w:right w:val="none" w:sz="0" w:space="0" w:color="auto"/>
          </w:divBdr>
          <w:divsChild>
            <w:div w:id="663970265">
              <w:marLeft w:val="0"/>
              <w:marRight w:val="0"/>
              <w:marTop w:val="0"/>
              <w:marBottom w:val="0"/>
              <w:divBdr>
                <w:top w:val="none" w:sz="0" w:space="0" w:color="auto"/>
                <w:left w:val="none" w:sz="0" w:space="0" w:color="auto"/>
                <w:bottom w:val="none" w:sz="0" w:space="0" w:color="auto"/>
                <w:right w:val="none" w:sz="0" w:space="0" w:color="auto"/>
              </w:divBdr>
              <w:divsChild>
                <w:div w:id="964043226">
                  <w:marLeft w:val="0"/>
                  <w:marRight w:val="0"/>
                  <w:marTop w:val="0"/>
                  <w:marBottom w:val="0"/>
                  <w:divBdr>
                    <w:top w:val="none" w:sz="0" w:space="0" w:color="auto"/>
                    <w:left w:val="none" w:sz="0" w:space="0" w:color="auto"/>
                    <w:bottom w:val="none" w:sz="0" w:space="0" w:color="auto"/>
                    <w:right w:val="none" w:sz="0" w:space="0" w:color="auto"/>
                  </w:divBdr>
                  <w:divsChild>
                    <w:div w:id="919683375">
                      <w:marLeft w:val="0"/>
                      <w:marRight w:val="0"/>
                      <w:marTop w:val="0"/>
                      <w:marBottom w:val="0"/>
                      <w:divBdr>
                        <w:top w:val="none" w:sz="0" w:space="0" w:color="auto"/>
                        <w:left w:val="none" w:sz="0" w:space="0" w:color="auto"/>
                        <w:bottom w:val="none" w:sz="0" w:space="0" w:color="auto"/>
                        <w:right w:val="none" w:sz="0" w:space="0" w:color="auto"/>
                      </w:divBdr>
                      <w:divsChild>
                        <w:div w:id="1204294185">
                          <w:marLeft w:val="0"/>
                          <w:marRight w:val="0"/>
                          <w:marTop w:val="0"/>
                          <w:marBottom w:val="0"/>
                          <w:divBdr>
                            <w:top w:val="none" w:sz="0" w:space="0" w:color="auto"/>
                            <w:left w:val="none" w:sz="0" w:space="0" w:color="auto"/>
                            <w:bottom w:val="none" w:sz="0" w:space="0" w:color="auto"/>
                            <w:right w:val="none" w:sz="0" w:space="0" w:color="auto"/>
                          </w:divBdr>
                          <w:divsChild>
                            <w:div w:id="1456562521">
                              <w:marLeft w:val="0"/>
                              <w:marRight w:val="0"/>
                              <w:marTop w:val="0"/>
                              <w:marBottom w:val="0"/>
                              <w:divBdr>
                                <w:top w:val="none" w:sz="0" w:space="0" w:color="auto"/>
                                <w:left w:val="none" w:sz="0" w:space="0" w:color="auto"/>
                                <w:bottom w:val="none" w:sz="0" w:space="0" w:color="auto"/>
                                <w:right w:val="none" w:sz="0" w:space="0" w:color="auto"/>
                              </w:divBdr>
                              <w:divsChild>
                                <w:div w:id="271742199">
                                  <w:marLeft w:val="0"/>
                                  <w:marRight w:val="0"/>
                                  <w:marTop w:val="0"/>
                                  <w:marBottom w:val="0"/>
                                  <w:divBdr>
                                    <w:top w:val="none" w:sz="0" w:space="0" w:color="auto"/>
                                    <w:left w:val="none" w:sz="0" w:space="0" w:color="auto"/>
                                    <w:bottom w:val="none" w:sz="0" w:space="0" w:color="auto"/>
                                    <w:right w:val="none" w:sz="0" w:space="0" w:color="auto"/>
                                  </w:divBdr>
                                  <w:divsChild>
                                    <w:div w:id="1434545837">
                                      <w:marLeft w:val="0"/>
                                      <w:marRight w:val="0"/>
                                      <w:marTop w:val="0"/>
                                      <w:marBottom w:val="0"/>
                                      <w:divBdr>
                                        <w:top w:val="none" w:sz="0" w:space="0" w:color="auto"/>
                                        <w:left w:val="none" w:sz="0" w:space="0" w:color="auto"/>
                                        <w:bottom w:val="none" w:sz="0" w:space="0" w:color="auto"/>
                                        <w:right w:val="none" w:sz="0" w:space="0" w:color="auto"/>
                                      </w:divBdr>
                                      <w:divsChild>
                                        <w:div w:id="250898615">
                                          <w:marLeft w:val="0"/>
                                          <w:marRight w:val="0"/>
                                          <w:marTop w:val="0"/>
                                          <w:marBottom w:val="0"/>
                                          <w:divBdr>
                                            <w:top w:val="none" w:sz="0" w:space="0" w:color="auto"/>
                                            <w:left w:val="none" w:sz="0" w:space="0" w:color="auto"/>
                                            <w:bottom w:val="none" w:sz="0" w:space="0" w:color="auto"/>
                                            <w:right w:val="none" w:sz="0" w:space="0" w:color="auto"/>
                                          </w:divBdr>
                                          <w:divsChild>
                                            <w:div w:id="1491362173">
                                              <w:marLeft w:val="0"/>
                                              <w:marRight w:val="0"/>
                                              <w:marTop w:val="0"/>
                                              <w:marBottom w:val="0"/>
                                              <w:divBdr>
                                                <w:top w:val="none" w:sz="0" w:space="0" w:color="auto"/>
                                                <w:left w:val="none" w:sz="0" w:space="0" w:color="auto"/>
                                                <w:bottom w:val="none" w:sz="0" w:space="0" w:color="auto"/>
                                                <w:right w:val="none" w:sz="0" w:space="0" w:color="auto"/>
                                              </w:divBdr>
                                              <w:divsChild>
                                                <w:div w:id="1653215055">
                                                  <w:marLeft w:val="0"/>
                                                  <w:marRight w:val="0"/>
                                                  <w:marTop w:val="0"/>
                                                  <w:marBottom w:val="0"/>
                                                  <w:divBdr>
                                                    <w:top w:val="none" w:sz="0" w:space="0" w:color="auto"/>
                                                    <w:left w:val="none" w:sz="0" w:space="0" w:color="auto"/>
                                                    <w:bottom w:val="none" w:sz="0" w:space="0" w:color="auto"/>
                                                    <w:right w:val="none" w:sz="0" w:space="0" w:color="auto"/>
                                                  </w:divBdr>
                                                  <w:divsChild>
                                                    <w:div w:id="418989690">
                                                      <w:marLeft w:val="0"/>
                                                      <w:marRight w:val="0"/>
                                                      <w:marTop w:val="0"/>
                                                      <w:marBottom w:val="0"/>
                                                      <w:divBdr>
                                                        <w:top w:val="none" w:sz="0" w:space="0" w:color="auto"/>
                                                        <w:left w:val="none" w:sz="0" w:space="0" w:color="auto"/>
                                                        <w:bottom w:val="none" w:sz="0" w:space="0" w:color="auto"/>
                                                        <w:right w:val="none" w:sz="0" w:space="0" w:color="auto"/>
                                                      </w:divBdr>
                                                      <w:divsChild>
                                                        <w:div w:id="1800798615">
                                                          <w:marLeft w:val="0"/>
                                                          <w:marRight w:val="0"/>
                                                          <w:marTop w:val="0"/>
                                                          <w:marBottom w:val="0"/>
                                                          <w:divBdr>
                                                            <w:top w:val="none" w:sz="0" w:space="0" w:color="auto"/>
                                                            <w:left w:val="none" w:sz="0" w:space="0" w:color="auto"/>
                                                            <w:bottom w:val="none" w:sz="0" w:space="0" w:color="auto"/>
                                                            <w:right w:val="none" w:sz="0" w:space="0" w:color="auto"/>
                                                          </w:divBdr>
                                                          <w:divsChild>
                                                            <w:div w:id="1495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057392">
      <w:bodyDiv w:val="1"/>
      <w:marLeft w:val="0"/>
      <w:marRight w:val="0"/>
      <w:marTop w:val="0"/>
      <w:marBottom w:val="0"/>
      <w:divBdr>
        <w:top w:val="none" w:sz="0" w:space="0" w:color="auto"/>
        <w:left w:val="none" w:sz="0" w:space="0" w:color="auto"/>
        <w:bottom w:val="none" w:sz="0" w:space="0" w:color="auto"/>
        <w:right w:val="none" w:sz="0" w:space="0" w:color="auto"/>
      </w:divBdr>
      <w:divsChild>
        <w:div w:id="1729722903">
          <w:marLeft w:val="0"/>
          <w:marRight w:val="0"/>
          <w:marTop w:val="0"/>
          <w:marBottom w:val="0"/>
          <w:divBdr>
            <w:top w:val="none" w:sz="0" w:space="0" w:color="auto"/>
            <w:left w:val="none" w:sz="0" w:space="0" w:color="auto"/>
            <w:bottom w:val="none" w:sz="0" w:space="0" w:color="auto"/>
            <w:right w:val="none" w:sz="0" w:space="0" w:color="auto"/>
          </w:divBdr>
          <w:divsChild>
            <w:div w:id="6176161">
              <w:marLeft w:val="0"/>
              <w:marRight w:val="0"/>
              <w:marTop w:val="0"/>
              <w:marBottom w:val="0"/>
              <w:divBdr>
                <w:top w:val="none" w:sz="0" w:space="0" w:color="auto"/>
                <w:left w:val="none" w:sz="0" w:space="0" w:color="auto"/>
                <w:bottom w:val="none" w:sz="0" w:space="0" w:color="auto"/>
                <w:right w:val="none" w:sz="0" w:space="0" w:color="auto"/>
              </w:divBdr>
              <w:divsChild>
                <w:div w:id="16467322">
                  <w:marLeft w:val="0"/>
                  <w:marRight w:val="0"/>
                  <w:marTop w:val="0"/>
                  <w:marBottom w:val="0"/>
                  <w:divBdr>
                    <w:top w:val="none" w:sz="0" w:space="0" w:color="auto"/>
                    <w:left w:val="none" w:sz="0" w:space="0" w:color="auto"/>
                    <w:bottom w:val="none" w:sz="0" w:space="0" w:color="auto"/>
                    <w:right w:val="none" w:sz="0" w:space="0" w:color="auto"/>
                  </w:divBdr>
                  <w:divsChild>
                    <w:div w:id="1579560333">
                      <w:marLeft w:val="0"/>
                      <w:marRight w:val="0"/>
                      <w:marTop w:val="0"/>
                      <w:marBottom w:val="0"/>
                      <w:divBdr>
                        <w:top w:val="none" w:sz="0" w:space="0" w:color="auto"/>
                        <w:left w:val="none" w:sz="0" w:space="0" w:color="auto"/>
                        <w:bottom w:val="none" w:sz="0" w:space="0" w:color="auto"/>
                        <w:right w:val="none" w:sz="0" w:space="0" w:color="auto"/>
                      </w:divBdr>
                      <w:divsChild>
                        <w:div w:id="2043744960">
                          <w:marLeft w:val="0"/>
                          <w:marRight w:val="0"/>
                          <w:marTop w:val="0"/>
                          <w:marBottom w:val="0"/>
                          <w:divBdr>
                            <w:top w:val="none" w:sz="0" w:space="0" w:color="auto"/>
                            <w:left w:val="none" w:sz="0" w:space="0" w:color="auto"/>
                            <w:bottom w:val="none" w:sz="0" w:space="0" w:color="auto"/>
                            <w:right w:val="none" w:sz="0" w:space="0" w:color="auto"/>
                          </w:divBdr>
                          <w:divsChild>
                            <w:div w:id="1267274139">
                              <w:marLeft w:val="0"/>
                              <w:marRight w:val="0"/>
                              <w:marTop w:val="0"/>
                              <w:marBottom w:val="0"/>
                              <w:divBdr>
                                <w:top w:val="none" w:sz="0" w:space="0" w:color="auto"/>
                                <w:left w:val="none" w:sz="0" w:space="0" w:color="auto"/>
                                <w:bottom w:val="none" w:sz="0" w:space="0" w:color="auto"/>
                                <w:right w:val="none" w:sz="0" w:space="0" w:color="auto"/>
                              </w:divBdr>
                              <w:divsChild>
                                <w:div w:id="1481507779">
                                  <w:marLeft w:val="0"/>
                                  <w:marRight w:val="0"/>
                                  <w:marTop w:val="0"/>
                                  <w:marBottom w:val="0"/>
                                  <w:divBdr>
                                    <w:top w:val="none" w:sz="0" w:space="0" w:color="auto"/>
                                    <w:left w:val="none" w:sz="0" w:space="0" w:color="auto"/>
                                    <w:bottom w:val="none" w:sz="0" w:space="0" w:color="auto"/>
                                    <w:right w:val="none" w:sz="0" w:space="0" w:color="auto"/>
                                  </w:divBdr>
                                  <w:divsChild>
                                    <w:div w:id="2062366449">
                                      <w:marLeft w:val="0"/>
                                      <w:marRight w:val="0"/>
                                      <w:marTop w:val="0"/>
                                      <w:marBottom w:val="0"/>
                                      <w:divBdr>
                                        <w:top w:val="none" w:sz="0" w:space="0" w:color="auto"/>
                                        <w:left w:val="none" w:sz="0" w:space="0" w:color="auto"/>
                                        <w:bottom w:val="none" w:sz="0" w:space="0" w:color="auto"/>
                                        <w:right w:val="none" w:sz="0" w:space="0" w:color="auto"/>
                                      </w:divBdr>
                                      <w:divsChild>
                                        <w:div w:id="1703047032">
                                          <w:marLeft w:val="0"/>
                                          <w:marRight w:val="0"/>
                                          <w:marTop w:val="0"/>
                                          <w:marBottom w:val="0"/>
                                          <w:divBdr>
                                            <w:top w:val="none" w:sz="0" w:space="0" w:color="auto"/>
                                            <w:left w:val="none" w:sz="0" w:space="0" w:color="auto"/>
                                            <w:bottom w:val="none" w:sz="0" w:space="0" w:color="auto"/>
                                            <w:right w:val="none" w:sz="0" w:space="0" w:color="auto"/>
                                          </w:divBdr>
                                          <w:divsChild>
                                            <w:div w:id="145053915">
                                              <w:marLeft w:val="0"/>
                                              <w:marRight w:val="0"/>
                                              <w:marTop w:val="0"/>
                                              <w:marBottom w:val="0"/>
                                              <w:divBdr>
                                                <w:top w:val="none" w:sz="0" w:space="0" w:color="auto"/>
                                                <w:left w:val="none" w:sz="0" w:space="0" w:color="auto"/>
                                                <w:bottom w:val="none" w:sz="0" w:space="0" w:color="auto"/>
                                                <w:right w:val="none" w:sz="0" w:space="0" w:color="auto"/>
                                              </w:divBdr>
                                              <w:divsChild>
                                                <w:div w:id="575628952">
                                                  <w:marLeft w:val="0"/>
                                                  <w:marRight w:val="0"/>
                                                  <w:marTop w:val="0"/>
                                                  <w:marBottom w:val="0"/>
                                                  <w:divBdr>
                                                    <w:top w:val="none" w:sz="0" w:space="0" w:color="auto"/>
                                                    <w:left w:val="none" w:sz="0" w:space="0" w:color="auto"/>
                                                    <w:bottom w:val="none" w:sz="0" w:space="0" w:color="auto"/>
                                                    <w:right w:val="none" w:sz="0" w:space="0" w:color="auto"/>
                                                  </w:divBdr>
                                                  <w:divsChild>
                                                    <w:div w:id="572006893">
                                                      <w:marLeft w:val="0"/>
                                                      <w:marRight w:val="0"/>
                                                      <w:marTop w:val="0"/>
                                                      <w:marBottom w:val="0"/>
                                                      <w:divBdr>
                                                        <w:top w:val="none" w:sz="0" w:space="0" w:color="auto"/>
                                                        <w:left w:val="none" w:sz="0" w:space="0" w:color="auto"/>
                                                        <w:bottom w:val="none" w:sz="0" w:space="0" w:color="auto"/>
                                                        <w:right w:val="none" w:sz="0" w:space="0" w:color="auto"/>
                                                      </w:divBdr>
                                                      <w:divsChild>
                                                        <w:div w:id="680084893">
                                                          <w:marLeft w:val="0"/>
                                                          <w:marRight w:val="0"/>
                                                          <w:marTop w:val="0"/>
                                                          <w:marBottom w:val="0"/>
                                                          <w:divBdr>
                                                            <w:top w:val="none" w:sz="0" w:space="0" w:color="auto"/>
                                                            <w:left w:val="none" w:sz="0" w:space="0" w:color="auto"/>
                                                            <w:bottom w:val="none" w:sz="0" w:space="0" w:color="auto"/>
                                                            <w:right w:val="none" w:sz="0" w:space="0" w:color="auto"/>
                                                          </w:divBdr>
                                                          <w:divsChild>
                                                            <w:div w:id="4447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035745">
      <w:bodyDiv w:val="1"/>
      <w:marLeft w:val="0"/>
      <w:marRight w:val="0"/>
      <w:marTop w:val="0"/>
      <w:marBottom w:val="0"/>
      <w:divBdr>
        <w:top w:val="none" w:sz="0" w:space="0" w:color="auto"/>
        <w:left w:val="none" w:sz="0" w:space="0" w:color="auto"/>
        <w:bottom w:val="none" w:sz="0" w:space="0" w:color="auto"/>
        <w:right w:val="none" w:sz="0" w:space="0" w:color="auto"/>
      </w:divBdr>
      <w:divsChild>
        <w:div w:id="390544848">
          <w:marLeft w:val="0"/>
          <w:marRight w:val="0"/>
          <w:marTop w:val="0"/>
          <w:marBottom w:val="0"/>
          <w:divBdr>
            <w:top w:val="none" w:sz="0" w:space="0" w:color="auto"/>
            <w:left w:val="none" w:sz="0" w:space="0" w:color="auto"/>
            <w:bottom w:val="none" w:sz="0" w:space="0" w:color="auto"/>
            <w:right w:val="none" w:sz="0" w:space="0" w:color="auto"/>
          </w:divBdr>
          <w:divsChild>
            <w:div w:id="2005087046">
              <w:marLeft w:val="0"/>
              <w:marRight w:val="0"/>
              <w:marTop w:val="0"/>
              <w:marBottom w:val="0"/>
              <w:divBdr>
                <w:top w:val="none" w:sz="0" w:space="0" w:color="auto"/>
                <w:left w:val="none" w:sz="0" w:space="0" w:color="auto"/>
                <w:bottom w:val="none" w:sz="0" w:space="0" w:color="auto"/>
                <w:right w:val="none" w:sz="0" w:space="0" w:color="auto"/>
              </w:divBdr>
              <w:divsChild>
                <w:div w:id="756286801">
                  <w:marLeft w:val="0"/>
                  <w:marRight w:val="0"/>
                  <w:marTop w:val="0"/>
                  <w:marBottom w:val="0"/>
                  <w:divBdr>
                    <w:top w:val="none" w:sz="0" w:space="0" w:color="auto"/>
                    <w:left w:val="none" w:sz="0" w:space="0" w:color="auto"/>
                    <w:bottom w:val="none" w:sz="0" w:space="0" w:color="auto"/>
                    <w:right w:val="none" w:sz="0" w:space="0" w:color="auto"/>
                  </w:divBdr>
                  <w:divsChild>
                    <w:div w:id="639456510">
                      <w:marLeft w:val="0"/>
                      <w:marRight w:val="0"/>
                      <w:marTop w:val="0"/>
                      <w:marBottom w:val="0"/>
                      <w:divBdr>
                        <w:top w:val="none" w:sz="0" w:space="0" w:color="auto"/>
                        <w:left w:val="none" w:sz="0" w:space="0" w:color="auto"/>
                        <w:bottom w:val="none" w:sz="0" w:space="0" w:color="auto"/>
                        <w:right w:val="none" w:sz="0" w:space="0" w:color="auto"/>
                      </w:divBdr>
                      <w:divsChild>
                        <w:div w:id="221185185">
                          <w:marLeft w:val="0"/>
                          <w:marRight w:val="0"/>
                          <w:marTop w:val="0"/>
                          <w:marBottom w:val="0"/>
                          <w:divBdr>
                            <w:top w:val="none" w:sz="0" w:space="0" w:color="auto"/>
                            <w:left w:val="none" w:sz="0" w:space="0" w:color="auto"/>
                            <w:bottom w:val="none" w:sz="0" w:space="0" w:color="auto"/>
                            <w:right w:val="none" w:sz="0" w:space="0" w:color="auto"/>
                          </w:divBdr>
                          <w:divsChild>
                            <w:div w:id="824711247">
                              <w:marLeft w:val="0"/>
                              <w:marRight w:val="0"/>
                              <w:marTop w:val="0"/>
                              <w:marBottom w:val="0"/>
                              <w:divBdr>
                                <w:top w:val="none" w:sz="0" w:space="0" w:color="auto"/>
                                <w:left w:val="none" w:sz="0" w:space="0" w:color="auto"/>
                                <w:bottom w:val="none" w:sz="0" w:space="0" w:color="auto"/>
                                <w:right w:val="none" w:sz="0" w:space="0" w:color="auto"/>
                              </w:divBdr>
                              <w:divsChild>
                                <w:div w:id="875239620">
                                  <w:marLeft w:val="0"/>
                                  <w:marRight w:val="0"/>
                                  <w:marTop w:val="0"/>
                                  <w:marBottom w:val="0"/>
                                  <w:divBdr>
                                    <w:top w:val="none" w:sz="0" w:space="0" w:color="auto"/>
                                    <w:left w:val="none" w:sz="0" w:space="0" w:color="auto"/>
                                    <w:bottom w:val="none" w:sz="0" w:space="0" w:color="auto"/>
                                    <w:right w:val="none" w:sz="0" w:space="0" w:color="auto"/>
                                  </w:divBdr>
                                  <w:divsChild>
                                    <w:div w:id="637152163">
                                      <w:marLeft w:val="0"/>
                                      <w:marRight w:val="0"/>
                                      <w:marTop w:val="0"/>
                                      <w:marBottom w:val="0"/>
                                      <w:divBdr>
                                        <w:top w:val="none" w:sz="0" w:space="0" w:color="auto"/>
                                        <w:left w:val="none" w:sz="0" w:space="0" w:color="auto"/>
                                        <w:bottom w:val="none" w:sz="0" w:space="0" w:color="auto"/>
                                        <w:right w:val="none" w:sz="0" w:space="0" w:color="auto"/>
                                      </w:divBdr>
                                      <w:divsChild>
                                        <w:div w:id="1326086637">
                                          <w:marLeft w:val="0"/>
                                          <w:marRight w:val="0"/>
                                          <w:marTop w:val="0"/>
                                          <w:marBottom w:val="0"/>
                                          <w:divBdr>
                                            <w:top w:val="none" w:sz="0" w:space="0" w:color="auto"/>
                                            <w:left w:val="none" w:sz="0" w:space="0" w:color="auto"/>
                                            <w:bottom w:val="none" w:sz="0" w:space="0" w:color="auto"/>
                                            <w:right w:val="none" w:sz="0" w:space="0" w:color="auto"/>
                                          </w:divBdr>
                                          <w:divsChild>
                                            <w:div w:id="178739775">
                                              <w:marLeft w:val="0"/>
                                              <w:marRight w:val="0"/>
                                              <w:marTop w:val="0"/>
                                              <w:marBottom w:val="0"/>
                                              <w:divBdr>
                                                <w:top w:val="none" w:sz="0" w:space="0" w:color="auto"/>
                                                <w:left w:val="none" w:sz="0" w:space="0" w:color="auto"/>
                                                <w:bottom w:val="none" w:sz="0" w:space="0" w:color="auto"/>
                                                <w:right w:val="none" w:sz="0" w:space="0" w:color="auto"/>
                                              </w:divBdr>
                                              <w:divsChild>
                                                <w:div w:id="2123180726">
                                                  <w:marLeft w:val="0"/>
                                                  <w:marRight w:val="0"/>
                                                  <w:marTop w:val="0"/>
                                                  <w:marBottom w:val="0"/>
                                                  <w:divBdr>
                                                    <w:top w:val="none" w:sz="0" w:space="0" w:color="auto"/>
                                                    <w:left w:val="none" w:sz="0" w:space="0" w:color="auto"/>
                                                    <w:bottom w:val="none" w:sz="0" w:space="0" w:color="auto"/>
                                                    <w:right w:val="none" w:sz="0" w:space="0" w:color="auto"/>
                                                  </w:divBdr>
                                                  <w:divsChild>
                                                    <w:div w:id="458643135">
                                                      <w:marLeft w:val="0"/>
                                                      <w:marRight w:val="0"/>
                                                      <w:marTop w:val="0"/>
                                                      <w:marBottom w:val="0"/>
                                                      <w:divBdr>
                                                        <w:top w:val="none" w:sz="0" w:space="0" w:color="auto"/>
                                                        <w:left w:val="none" w:sz="0" w:space="0" w:color="auto"/>
                                                        <w:bottom w:val="none" w:sz="0" w:space="0" w:color="auto"/>
                                                        <w:right w:val="none" w:sz="0" w:space="0" w:color="auto"/>
                                                      </w:divBdr>
                                                      <w:divsChild>
                                                        <w:div w:id="1159343061">
                                                          <w:marLeft w:val="0"/>
                                                          <w:marRight w:val="0"/>
                                                          <w:marTop w:val="0"/>
                                                          <w:marBottom w:val="0"/>
                                                          <w:divBdr>
                                                            <w:top w:val="none" w:sz="0" w:space="0" w:color="auto"/>
                                                            <w:left w:val="none" w:sz="0" w:space="0" w:color="auto"/>
                                                            <w:bottom w:val="none" w:sz="0" w:space="0" w:color="auto"/>
                                                            <w:right w:val="none" w:sz="0" w:space="0" w:color="auto"/>
                                                          </w:divBdr>
                                                          <w:divsChild>
                                                            <w:div w:id="9937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30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context.reverso.net/traduction/francais-anglais/des+b%C3%A9n%C3%A9ficiaires+effectifs" TargetMode="External"/><Relationship Id="rId21" Type="http://schemas.openxmlformats.org/officeDocument/2006/relationships/header" Target="header4.xml"/><Relationship Id="rId42" Type="http://schemas.openxmlformats.org/officeDocument/2006/relationships/oleObject" Target="embeddings/oleObject4.bin"/><Relationship Id="rId47" Type="http://schemas.openxmlformats.org/officeDocument/2006/relationships/oleObject" Target="embeddings/oleObject7.bin"/><Relationship Id="rId63" Type="http://schemas.openxmlformats.org/officeDocument/2006/relationships/header" Target="header23.xml"/><Relationship Id="rId68" Type="http://schemas.openxmlformats.org/officeDocument/2006/relationships/header" Target="header28.xml"/><Relationship Id="rId16" Type="http://schemas.openxmlformats.org/officeDocument/2006/relationships/hyperlink" Target="http://www.worldbank.org/procure" TargetMode="External"/><Relationship Id="rId11" Type="http://schemas.openxmlformats.org/officeDocument/2006/relationships/footer" Target="footer1.xml"/><Relationship Id="rId32" Type="http://schemas.openxmlformats.org/officeDocument/2006/relationships/header" Target="header11.xml"/><Relationship Id="rId37" Type="http://schemas.openxmlformats.org/officeDocument/2006/relationships/image" Target="media/image3.wmf"/><Relationship Id="rId53" Type="http://schemas.openxmlformats.org/officeDocument/2006/relationships/header" Target="header18.xml"/><Relationship Id="rId58" Type="http://schemas.openxmlformats.org/officeDocument/2006/relationships/image" Target="media/image8.gif"/><Relationship Id="rId74" Type="http://schemas.openxmlformats.org/officeDocument/2006/relationships/header" Target="header34.xml"/><Relationship Id="rId79" Type="http://schemas.openxmlformats.org/officeDocument/2006/relationships/header" Target="header39.xml"/><Relationship Id="rId5" Type="http://schemas.openxmlformats.org/officeDocument/2006/relationships/webSettings" Target="webSettings.xml"/><Relationship Id="rId61" Type="http://schemas.openxmlformats.org/officeDocument/2006/relationships/header" Target="header21.xml"/><Relationship Id="rId82" Type="http://schemas.openxmlformats.org/officeDocument/2006/relationships/theme" Target="theme/theme1.xml"/><Relationship Id="rId19" Type="http://schemas.openxmlformats.org/officeDocument/2006/relationships/hyperlink" Target="http://context.reverso.net/traduction/francais-anglais/des+b%C3%A9n%C3%A9ficiaires+effectifs"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context.reverso.net/traduction/francais-anglais/des+b%C3%A9n%C3%A9ficiaires+effectifs" TargetMode="External"/><Relationship Id="rId30" Type="http://schemas.openxmlformats.org/officeDocument/2006/relationships/header" Target="header10.xml"/><Relationship Id="rId35" Type="http://schemas.openxmlformats.org/officeDocument/2006/relationships/image" Target="media/image2.wmf"/><Relationship Id="rId43" Type="http://schemas.openxmlformats.org/officeDocument/2006/relationships/image" Target="media/image6.png"/><Relationship Id="rId48" Type="http://schemas.openxmlformats.org/officeDocument/2006/relationships/oleObject" Target="embeddings/oleObject8.bin"/><Relationship Id="rId56" Type="http://schemas.openxmlformats.org/officeDocument/2006/relationships/hyperlink" Target="http://www.bing.com/translator" TargetMode="External"/><Relationship Id="rId64" Type="http://schemas.openxmlformats.org/officeDocument/2006/relationships/header" Target="header24.xml"/><Relationship Id="rId69" Type="http://schemas.openxmlformats.org/officeDocument/2006/relationships/header" Target="header29.xml"/><Relationship Id="rId77" Type="http://schemas.openxmlformats.org/officeDocument/2006/relationships/header" Target="header37.xml"/><Relationship Id="rId8" Type="http://schemas.openxmlformats.org/officeDocument/2006/relationships/image" Target="media/image1.png"/><Relationship Id="rId51" Type="http://schemas.openxmlformats.org/officeDocument/2006/relationships/header" Target="header16.xml"/><Relationship Id="rId72" Type="http://schemas.openxmlformats.org/officeDocument/2006/relationships/header" Target="header32.xml"/><Relationship Id="rId80" Type="http://schemas.openxmlformats.org/officeDocument/2006/relationships/header" Target="header4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context.reverso.net/traduction/francais-anglais/des+b%C3%A9n%C3%A9ficiaires+effectifs" TargetMode="External"/><Relationship Id="rId25" Type="http://schemas.openxmlformats.org/officeDocument/2006/relationships/hyperlink" Target="http://context.reverso.net/traduction/francais-anglais/des+b%C3%A9n%C3%A9ficiaires+effectifs" TargetMode="External"/><Relationship Id="rId33" Type="http://schemas.openxmlformats.org/officeDocument/2006/relationships/header" Target="header12.xml"/><Relationship Id="rId38" Type="http://schemas.openxmlformats.org/officeDocument/2006/relationships/oleObject" Target="embeddings/oleObject2.bin"/><Relationship Id="rId46" Type="http://schemas.openxmlformats.org/officeDocument/2006/relationships/oleObject" Target="embeddings/oleObject6.bin"/><Relationship Id="rId59" Type="http://schemas.openxmlformats.org/officeDocument/2006/relationships/header" Target="header19.xml"/><Relationship Id="rId67" Type="http://schemas.openxmlformats.org/officeDocument/2006/relationships/header" Target="header27.xml"/><Relationship Id="rId20" Type="http://schemas.openxmlformats.org/officeDocument/2006/relationships/hyperlink" Target="http://context.reverso.net/traduction/francais-anglais/des+b%C3%A9n%C3%A9ficiaires+effectifs" TargetMode="External"/><Relationship Id="rId41" Type="http://schemas.openxmlformats.org/officeDocument/2006/relationships/image" Target="media/image5.wmf"/><Relationship Id="rId54" Type="http://schemas.openxmlformats.org/officeDocument/2006/relationships/hyperlink" Target="http://context.reverso.net/traduction/francais-anglais/des+b%C3%A9n%C3%A9ficiaires+effectifs" TargetMode="External"/><Relationship Id="rId62" Type="http://schemas.openxmlformats.org/officeDocument/2006/relationships/header" Target="header22.xml"/><Relationship Id="rId70" Type="http://schemas.openxmlformats.org/officeDocument/2006/relationships/header" Target="header30.xml"/><Relationship Id="rId75"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orldbank.org/en/projects-operations/products-and-services/brief/procurement-new-framework" TargetMode="Externa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oleObject" Target="embeddings/oleObject1.bin"/><Relationship Id="rId49" Type="http://schemas.openxmlformats.org/officeDocument/2006/relationships/header" Target="header14.xml"/><Relationship Id="rId57" Type="http://schemas.openxmlformats.org/officeDocument/2006/relationships/image" Target="media/image7.gif"/><Relationship Id="rId10" Type="http://schemas.openxmlformats.org/officeDocument/2006/relationships/header" Target="header2.xml"/><Relationship Id="rId31" Type="http://schemas.openxmlformats.org/officeDocument/2006/relationships/hyperlink" Target="mailto:pprocurementcomplaints@worldbank.org" TargetMode="External"/><Relationship Id="rId44" Type="http://schemas.openxmlformats.org/officeDocument/2006/relationships/image" Target="cid:image002.png@01D62D4D.EA1C6730" TargetMode="External"/><Relationship Id="rId52" Type="http://schemas.openxmlformats.org/officeDocument/2006/relationships/header" Target="header17.xml"/><Relationship Id="rId60" Type="http://schemas.openxmlformats.org/officeDocument/2006/relationships/header" Target="header20.xml"/><Relationship Id="rId65" Type="http://schemas.openxmlformats.org/officeDocument/2006/relationships/header" Target="header25.xml"/><Relationship Id="rId73" Type="http://schemas.openxmlformats.org/officeDocument/2006/relationships/header" Target="header33.xml"/><Relationship Id="rId78" Type="http://schemas.openxmlformats.org/officeDocument/2006/relationships/header" Target="header38.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context.reverso.net/traduction/francais-anglais/des+b%C3%A9n%C3%A9ficiaires+effectifs" TargetMode="External"/><Relationship Id="rId39" Type="http://schemas.openxmlformats.org/officeDocument/2006/relationships/image" Target="media/image4.wmf"/><Relationship Id="rId34" Type="http://schemas.openxmlformats.org/officeDocument/2006/relationships/header" Target="header13.xml"/><Relationship Id="rId50" Type="http://schemas.openxmlformats.org/officeDocument/2006/relationships/header" Target="header15.xml"/><Relationship Id="rId55" Type="http://schemas.openxmlformats.org/officeDocument/2006/relationships/hyperlink" Target="http://context.reverso.net/traduction/francais-anglais/des+b%C3%A9n%C3%A9ficiaires+effectifs" TargetMode="External"/><Relationship Id="rId76" Type="http://schemas.openxmlformats.org/officeDocument/2006/relationships/header" Target="header36.xml"/><Relationship Id="rId7" Type="http://schemas.openxmlformats.org/officeDocument/2006/relationships/endnotes" Target="endnotes.xml"/><Relationship Id="rId71"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oleObject" Target="embeddings/oleObject3.bin"/><Relationship Id="rId45" Type="http://schemas.openxmlformats.org/officeDocument/2006/relationships/oleObject" Target="embeddings/oleObject5.bin"/><Relationship Id="rId66"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DC5D5-470D-499B-BEBE-5270CF5D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317</Pages>
  <Words>91584</Words>
  <Characters>503714</Characters>
  <Application>Microsoft Office Word</Application>
  <DocSecurity>0</DocSecurity>
  <Lines>4197</Lines>
  <Paragraphs>1188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Préface</vt:lpstr>
      <vt:lpstr>    Pour marchés routiers à Obligation de Résultats (MROR)</vt:lpstr>
      <vt:lpstr>    (Processus à deux enveloppes, sans pré-qualification)</vt:lpstr>
      <vt:lpstr>    Pour marchés routiers à Obligation de Résultats (MROR)</vt:lpstr>
      <vt:lpstr>    Table des clauses</vt:lpstr>
    </vt:vector>
  </TitlesOfParts>
  <Company/>
  <LinksUpToDate>false</LinksUpToDate>
  <CharactersWithSpaces>594110</CharactersWithSpaces>
  <SharedDoc>false</SharedDoc>
  <HLinks>
    <vt:vector size="1488" baseType="variant">
      <vt:variant>
        <vt:i4>2031677</vt:i4>
      </vt:variant>
      <vt:variant>
        <vt:i4>1481</vt:i4>
      </vt:variant>
      <vt:variant>
        <vt:i4>0</vt:i4>
      </vt:variant>
      <vt:variant>
        <vt:i4>5</vt:i4>
      </vt:variant>
      <vt:variant>
        <vt:lpwstr/>
      </vt:variant>
      <vt:variant>
        <vt:lpwstr>_Toc489011110</vt:lpwstr>
      </vt:variant>
      <vt:variant>
        <vt:i4>1966141</vt:i4>
      </vt:variant>
      <vt:variant>
        <vt:i4>1475</vt:i4>
      </vt:variant>
      <vt:variant>
        <vt:i4>0</vt:i4>
      </vt:variant>
      <vt:variant>
        <vt:i4>5</vt:i4>
      </vt:variant>
      <vt:variant>
        <vt:lpwstr/>
      </vt:variant>
      <vt:variant>
        <vt:lpwstr>_Toc489011109</vt:lpwstr>
      </vt:variant>
      <vt:variant>
        <vt:i4>1966141</vt:i4>
      </vt:variant>
      <vt:variant>
        <vt:i4>1469</vt:i4>
      </vt:variant>
      <vt:variant>
        <vt:i4>0</vt:i4>
      </vt:variant>
      <vt:variant>
        <vt:i4>5</vt:i4>
      </vt:variant>
      <vt:variant>
        <vt:lpwstr/>
      </vt:variant>
      <vt:variant>
        <vt:lpwstr>_Toc489011108</vt:lpwstr>
      </vt:variant>
      <vt:variant>
        <vt:i4>1966141</vt:i4>
      </vt:variant>
      <vt:variant>
        <vt:i4>1463</vt:i4>
      </vt:variant>
      <vt:variant>
        <vt:i4>0</vt:i4>
      </vt:variant>
      <vt:variant>
        <vt:i4>5</vt:i4>
      </vt:variant>
      <vt:variant>
        <vt:lpwstr/>
      </vt:variant>
      <vt:variant>
        <vt:lpwstr>_Toc489011107</vt:lpwstr>
      </vt:variant>
      <vt:variant>
        <vt:i4>1966141</vt:i4>
      </vt:variant>
      <vt:variant>
        <vt:i4>1457</vt:i4>
      </vt:variant>
      <vt:variant>
        <vt:i4>0</vt:i4>
      </vt:variant>
      <vt:variant>
        <vt:i4>5</vt:i4>
      </vt:variant>
      <vt:variant>
        <vt:lpwstr/>
      </vt:variant>
      <vt:variant>
        <vt:lpwstr>_Toc489011106</vt:lpwstr>
      </vt:variant>
      <vt:variant>
        <vt:i4>1966141</vt:i4>
      </vt:variant>
      <vt:variant>
        <vt:i4>1451</vt:i4>
      </vt:variant>
      <vt:variant>
        <vt:i4>0</vt:i4>
      </vt:variant>
      <vt:variant>
        <vt:i4>5</vt:i4>
      </vt:variant>
      <vt:variant>
        <vt:lpwstr/>
      </vt:variant>
      <vt:variant>
        <vt:lpwstr>_Toc489011105</vt:lpwstr>
      </vt:variant>
      <vt:variant>
        <vt:i4>1966141</vt:i4>
      </vt:variant>
      <vt:variant>
        <vt:i4>1445</vt:i4>
      </vt:variant>
      <vt:variant>
        <vt:i4>0</vt:i4>
      </vt:variant>
      <vt:variant>
        <vt:i4>5</vt:i4>
      </vt:variant>
      <vt:variant>
        <vt:lpwstr/>
      </vt:variant>
      <vt:variant>
        <vt:lpwstr>_Toc489011104</vt:lpwstr>
      </vt:variant>
      <vt:variant>
        <vt:i4>1966141</vt:i4>
      </vt:variant>
      <vt:variant>
        <vt:i4>1439</vt:i4>
      </vt:variant>
      <vt:variant>
        <vt:i4>0</vt:i4>
      </vt:variant>
      <vt:variant>
        <vt:i4>5</vt:i4>
      </vt:variant>
      <vt:variant>
        <vt:lpwstr/>
      </vt:variant>
      <vt:variant>
        <vt:lpwstr>_Toc489011103</vt:lpwstr>
      </vt:variant>
      <vt:variant>
        <vt:i4>1966141</vt:i4>
      </vt:variant>
      <vt:variant>
        <vt:i4>1433</vt:i4>
      </vt:variant>
      <vt:variant>
        <vt:i4>0</vt:i4>
      </vt:variant>
      <vt:variant>
        <vt:i4>5</vt:i4>
      </vt:variant>
      <vt:variant>
        <vt:lpwstr/>
      </vt:variant>
      <vt:variant>
        <vt:lpwstr>_Toc489011102</vt:lpwstr>
      </vt:variant>
      <vt:variant>
        <vt:i4>1966141</vt:i4>
      </vt:variant>
      <vt:variant>
        <vt:i4>1427</vt:i4>
      </vt:variant>
      <vt:variant>
        <vt:i4>0</vt:i4>
      </vt:variant>
      <vt:variant>
        <vt:i4>5</vt:i4>
      </vt:variant>
      <vt:variant>
        <vt:lpwstr/>
      </vt:variant>
      <vt:variant>
        <vt:lpwstr>_Toc489011101</vt:lpwstr>
      </vt:variant>
      <vt:variant>
        <vt:i4>1966141</vt:i4>
      </vt:variant>
      <vt:variant>
        <vt:i4>1421</vt:i4>
      </vt:variant>
      <vt:variant>
        <vt:i4>0</vt:i4>
      </vt:variant>
      <vt:variant>
        <vt:i4>5</vt:i4>
      </vt:variant>
      <vt:variant>
        <vt:lpwstr/>
      </vt:variant>
      <vt:variant>
        <vt:lpwstr>_Toc489011100</vt:lpwstr>
      </vt:variant>
      <vt:variant>
        <vt:i4>1507388</vt:i4>
      </vt:variant>
      <vt:variant>
        <vt:i4>1415</vt:i4>
      </vt:variant>
      <vt:variant>
        <vt:i4>0</vt:i4>
      </vt:variant>
      <vt:variant>
        <vt:i4>5</vt:i4>
      </vt:variant>
      <vt:variant>
        <vt:lpwstr/>
      </vt:variant>
      <vt:variant>
        <vt:lpwstr>_Toc489011099</vt:lpwstr>
      </vt:variant>
      <vt:variant>
        <vt:i4>1507388</vt:i4>
      </vt:variant>
      <vt:variant>
        <vt:i4>1409</vt:i4>
      </vt:variant>
      <vt:variant>
        <vt:i4>0</vt:i4>
      </vt:variant>
      <vt:variant>
        <vt:i4>5</vt:i4>
      </vt:variant>
      <vt:variant>
        <vt:lpwstr/>
      </vt:variant>
      <vt:variant>
        <vt:lpwstr>_Toc489011098</vt:lpwstr>
      </vt:variant>
      <vt:variant>
        <vt:i4>1507388</vt:i4>
      </vt:variant>
      <vt:variant>
        <vt:i4>1403</vt:i4>
      </vt:variant>
      <vt:variant>
        <vt:i4>0</vt:i4>
      </vt:variant>
      <vt:variant>
        <vt:i4>5</vt:i4>
      </vt:variant>
      <vt:variant>
        <vt:lpwstr/>
      </vt:variant>
      <vt:variant>
        <vt:lpwstr>_Toc489011097</vt:lpwstr>
      </vt:variant>
      <vt:variant>
        <vt:i4>1507388</vt:i4>
      </vt:variant>
      <vt:variant>
        <vt:i4>1397</vt:i4>
      </vt:variant>
      <vt:variant>
        <vt:i4>0</vt:i4>
      </vt:variant>
      <vt:variant>
        <vt:i4>5</vt:i4>
      </vt:variant>
      <vt:variant>
        <vt:lpwstr/>
      </vt:variant>
      <vt:variant>
        <vt:lpwstr>_Toc489011096</vt:lpwstr>
      </vt:variant>
      <vt:variant>
        <vt:i4>1507388</vt:i4>
      </vt:variant>
      <vt:variant>
        <vt:i4>1391</vt:i4>
      </vt:variant>
      <vt:variant>
        <vt:i4>0</vt:i4>
      </vt:variant>
      <vt:variant>
        <vt:i4>5</vt:i4>
      </vt:variant>
      <vt:variant>
        <vt:lpwstr/>
      </vt:variant>
      <vt:variant>
        <vt:lpwstr>_Toc489011095</vt:lpwstr>
      </vt:variant>
      <vt:variant>
        <vt:i4>1507388</vt:i4>
      </vt:variant>
      <vt:variant>
        <vt:i4>1385</vt:i4>
      </vt:variant>
      <vt:variant>
        <vt:i4>0</vt:i4>
      </vt:variant>
      <vt:variant>
        <vt:i4>5</vt:i4>
      </vt:variant>
      <vt:variant>
        <vt:lpwstr/>
      </vt:variant>
      <vt:variant>
        <vt:lpwstr>_Toc489011094</vt:lpwstr>
      </vt:variant>
      <vt:variant>
        <vt:i4>1507388</vt:i4>
      </vt:variant>
      <vt:variant>
        <vt:i4>1379</vt:i4>
      </vt:variant>
      <vt:variant>
        <vt:i4>0</vt:i4>
      </vt:variant>
      <vt:variant>
        <vt:i4>5</vt:i4>
      </vt:variant>
      <vt:variant>
        <vt:lpwstr/>
      </vt:variant>
      <vt:variant>
        <vt:lpwstr>_Toc489011093</vt:lpwstr>
      </vt:variant>
      <vt:variant>
        <vt:i4>1507388</vt:i4>
      </vt:variant>
      <vt:variant>
        <vt:i4>1373</vt:i4>
      </vt:variant>
      <vt:variant>
        <vt:i4>0</vt:i4>
      </vt:variant>
      <vt:variant>
        <vt:i4>5</vt:i4>
      </vt:variant>
      <vt:variant>
        <vt:lpwstr/>
      </vt:variant>
      <vt:variant>
        <vt:lpwstr>_Toc489011092</vt:lpwstr>
      </vt:variant>
      <vt:variant>
        <vt:i4>1507388</vt:i4>
      </vt:variant>
      <vt:variant>
        <vt:i4>1367</vt:i4>
      </vt:variant>
      <vt:variant>
        <vt:i4>0</vt:i4>
      </vt:variant>
      <vt:variant>
        <vt:i4>5</vt:i4>
      </vt:variant>
      <vt:variant>
        <vt:lpwstr/>
      </vt:variant>
      <vt:variant>
        <vt:lpwstr>_Toc489011091</vt:lpwstr>
      </vt:variant>
      <vt:variant>
        <vt:i4>1507388</vt:i4>
      </vt:variant>
      <vt:variant>
        <vt:i4>1361</vt:i4>
      </vt:variant>
      <vt:variant>
        <vt:i4>0</vt:i4>
      </vt:variant>
      <vt:variant>
        <vt:i4>5</vt:i4>
      </vt:variant>
      <vt:variant>
        <vt:lpwstr/>
      </vt:variant>
      <vt:variant>
        <vt:lpwstr>_Toc489011090</vt:lpwstr>
      </vt:variant>
      <vt:variant>
        <vt:i4>1441852</vt:i4>
      </vt:variant>
      <vt:variant>
        <vt:i4>1355</vt:i4>
      </vt:variant>
      <vt:variant>
        <vt:i4>0</vt:i4>
      </vt:variant>
      <vt:variant>
        <vt:i4>5</vt:i4>
      </vt:variant>
      <vt:variant>
        <vt:lpwstr/>
      </vt:variant>
      <vt:variant>
        <vt:lpwstr>_Toc489011089</vt:lpwstr>
      </vt:variant>
      <vt:variant>
        <vt:i4>1441852</vt:i4>
      </vt:variant>
      <vt:variant>
        <vt:i4>1349</vt:i4>
      </vt:variant>
      <vt:variant>
        <vt:i4>0</vt:i4>
      </vt:variant>
      <vt:variant>
        <vt:i4>5</vt:i4>
      </vt:variant>
      <vt:variant>
        <vt:lpwstr/>
      </vt:variant>
      <vt:variant>
        <vt:lpwstr>_Toc489011088</vt:lpwstr>
      </vt:variant>
      <vt:variant>
        <vt:i4>1441852</vt:i4>
      </vt:variant>
      <vt:variant>
        <vt:i4>1343</vt:i4>
      </vt:variant>
      <vt:variant>
        <vt:i4>0</vt:i4>
      </vt:variant>
      <vt:variant>
        <vt:i4>5</vt:i4>
      </vt:variant>
      <vt:variant>
        <vt:lpwstr/>
      </vt:variant>
      <vt:variant>
        <vt:lpwstr>_Toc489011087</vt:lpwstr>
      </vt:variant>
      <vt:variant>
        <vt:i4>1441852</vt:i4>
      </vt:variant>
      <vt:variant>
        <vt:i4>1337</vt:i4>
      </vt:variant>
      <vt:variant>
        <vt:i4>0</vt:i4>
      </vt:variant>
      <vt:variant>
        <vt:i4>5</vt:i4>
      </vt:variant>
      <vt:variant>
        <vt:lpwstr/>
      </vt:variant>
      <vt:variant>
        <vt:lpwstr>_Toc489011086</vt:lpwstr>
      </vt:variant>
      <vt:variant>
        <vt:i4>1441852</vt:i4>
      </vt:variant>
      <vt:variant>
        <vt:i4>1331</vt:i4>
      </vt:variant>
      <vt:variant>
        <vt:i4>0</vt:i4>
      </vt:variant>
      <vt:variant>
        <vt:i4>5</vt:i4>
      </vt:variant>
      <vt:variant>
        <vt:lpwstr/>
      </vt:variant>
      <vt:variant>
        <vt:lpwstr>_Toc489011085</vt:lpwstr>
      </vt:variant>
      <vt:variant>
        <vt:i4>1441852</vt:i4>
      </vt:variant>
      <vt:variant>
        <vt:i4>1325</vt:i4>
      </vt:variant>
      <vt:variant>
        <vt:i4>0</vt:i4>
      </vt:variant>
      <vt:variant>
        <vt:i4>5</vt:i4>
      </vt:variant>
      <vt:variant>
        <vt:lpwstr/>
      </vt:variant>
      <vt:variant>
        <vt:lpwstr>_Toc489011084</vt:lpwstr>
      </vt:variant>
      <vt:variant>
        <vt:i4>1441852</vt:i4>
      </vt:variant>
      <vt:variant>
        <vt:i4>1319</vt:i4>
      </vt:variant>
      <vt:variant>
        <vt:i4>0</vt:i4>
      </vt:variant>
      <vt:variant>
        <vt:i4>5</vt:i4>
      </vt:variant>
      <vt:variant>
        <vt:lpwstr/>
      </vt:variant>
      <vt:variant>
        <vt:lpwstr>_Toc489011083</vt:lpwstr>
      </vt:variant>
      <vt:variant>
        <vt:i4>1441852</vt:i4>
      </vt:variant>
      <vt:variant>
        <vt:i4>1313</vt:i4>
      </vt:variant>
      <vt:variant>
        <vt:i4>0</vt:i4>
      </vt:variant>
      <vt:variant>
        <vt:i4>5</vt:i4>
      </vt:variant>
      <vt:variant>
        <vt:lpwstr/>
      </vt:variant>
      <vt:variant>
        <vt:lpwstr>_Toc489011082</vt:lpwstr>
      </vt:variant>
      <vt:variant>
        <vt:i4>1441852</vt:i4>
      </vt:variant>
      <vt:variant>
        <vt:i4>1307</vt:i4>
      </vt:variant>
      <vt:variant>
        <vt:i4>0</vt:i4>
      </vt:variant>
      <vt:variant>
        <vt:i4>5</vt:i4>
      </vt:variant>
      <vt:variant>
        <vt:lpwstr/>
      </vt:variant>
      <vt:variant>
        <vt:lpwstr>_Toc489011081</vt:lpwstr>
      </vt:variant>
      <vt:variant>
        <vt:i4>1441852</vt:i4>
      </vt:variant>
      <vt:variant>
        <vt:i4>1301</vt:i4>
      </vt:variant>
      <vt:variant>
        <vt:i4>0</vt:i4>
      </vt:variant>
      <vt:variant>
        <vt:i4>5</vt:i4>
      </vt:variant>
      <vt:variant>
        <vt:lpwstr/>
      </vt:variant>
      <vt:variant>
        <vt:lpwstr>_Toc489011080</vt:lpwstr>
      </vt:variant>
      <vt:variant>
        <vt:i4>1638460</vt:i4>
      </vt:variant>
      <vt:variant>
        <vt:i4>1295</vt:i4>
      </vt:variant>
      <vt:variant>
        <vt:i4>0</vt:i4>
      </vt:variant>
      <vt:variant>
        <vt:i4>5</vt:i4>
      </vt:variant>
      <vt:variant>
        <vt:lpwstr/>
      </vt:variant>
      <vt:variant>
        <vt:lpwstr>_Toc489011079</vt:lpwstr>
      </vt:variant>
      <vt:variant>
        <vt:i4>1638460</vt:i4>
      </vt:variant>
      <vt:variant>
        <vt:i4>1289</vt:i4>
      </vt:variant>
      <vt:variant>
        <vt:i4>0</vt:i4>
      </vt:variant>
      <vt:variant>
        <vt:i4>5</vt:i4>
      </vt:variant>
      <vt:variant>
        <vt:lpwstr/>
      </vt:variant>
      <vt:variant>
        <vt:lpwstr>_Toc489011078</vt:lpwstr>
      </vt:variant>
      <vt:variant>
        <vt:i4>1638460</vt:i4>
      </vt:variant>
      <vt:variant>
        <vt:i4>1283</vt:i4>
      </vt:variant>
      <vt:variant>
        <vt:i4>0</vt:i4>
      </vt:variant>
      <vt:variant>
        <vt:i4>5</vt:i4>
      </vt:variant>
      <vt:variant>
        <vt:lpwstr/>
      </vt:variant>
      <vt:variant>
        <vt:lpwstr>_Toc489011077</vt:lpwstr>
      </vt:variant>
      <vt:variant>
        <vt:i4>1638460</vt:i4>
      </vt:variant>
      <vt:variant>
        <vt:i4>1277</vt:i4>
      </vt:variant>
      <vt:variant>
        <vt:i4>0</vt:i4>
      </vt:variant>
      <vt:variant>
        <vt:i4>5</vt:i4>
      </vt:variant>
      <vt:variant>
        <vt:lpwstr/>
      </vt:variant>
      <vt:variant>
        <vt:lpwstr>_Toc489011076</vt:lpwstr>
      </vt:variant>
      <vt:variant>
        <vt:i4>1638460</vt:i4>
      </vt:variant>
      <vt:variant>
        <vt:i4>1271</vt:i4>
      </vt:variant>
      <vt:variant>
        <vt:i4>0</vt:i4>
      </vt:variant>
      <vt:variant>
        <vt:i4>5</vt:i4>
      </vt:variant>
      <vt:variant>
        <vt:lpwstr/>
      </vt:variant>
      <vt:variant>
        <vt:lpwstr>_Toc489011075</vt:lpwstr>
      </vt:variant>
      <vt:variant>
        <vt:i4>1638460</vt:i4>
      </vt:variant>
      <vt:variant>
        <vt:i4>1265</vt:i4>
      </vt:variant>
      <vt:variant>
        <vt:i4>0</vt:i4>
      </vt:variant>
      <vt:variant>
        <vt:i4>5</vt:i4>
      </vt:variant>
      <vt:variant>
        <vt:lpwstr/>
      </vt:variant>
      <vt:variant>
        <vt:lpwstr>_Toc489011074</vt:lpwstr>
      </vt:variant>
      <vt:variant>
        <vt:i4>1638460</vt:i4>
      </vt:variant>
      <vt:variant>
        <vt:i4>1259</vt:i4>
      </vt:variant>
      <vt:variant>
        <vt:i4>0</vt:i4>
      </vt:variant>
      <vt:variant>
        <vt:i4>5</vt:i4>
      </vt:variant>
      <vt:variant>
        <vt:lpwstr/>
      </vt:variant>
      <vt:variant>
        <vt:lpwstr>_Toc489011073</vt:lpwstr>
      </vt:variant>
      <vt:variant>
        <vt:i4>1638460</vt:i4>
      </vt:variant>
      <vt:variant>
        <vt:i4>1253</vt:i4>
      </vt:variant>
      <vt:variant>
        <vt:i4>0</vt:i4>
      </vt:variant>
      <vt:variant>
        <vt:i4>5</vt:i4>
      </vt:variant>
      <vt:variant>
        <vt:lpwstr/>
      </vt:variant>
      <vt:variant>
        <vt:lpwstr>_Toc489011072</vt:lpwstr>
      </vt:variant>
      <vt:variant>
        <vt:i4>1638460</vt:i4>
      </vt:variant>
      <vt:variant>
        <vt:i4>1247</vt:i4>
      </vt:variant>
      <vt:variant>
        <vt:i4>0</vt:i4>
      </vt:variant>
      <vt:variant>
        <vt:i4>5</vt:i4>
      </vt:variant>
      <vt:variant>
        <vt:lpwstr/>
      </vt:variant>
      <vt:variant>
        <vt:lpwstr>_Toc489011071</vt:lpwstr>
      </vt:variant>
      <vt:variant>
        <vt:i4>1638460</vt:i4>
      </vt:variant>
      <vt:variant>
        <vt:i4>1241</vt:i4>
      </vt:variant>
      <vt:variant>
        <vt:i4>0</vt:i4>
      </vt:variant>
      <vt:variant>
        <vt:i4>5</vt:i4>
      </vt:variant>
      <vt:variant>
        <vt:lpwstr/>
      </vt:variant>
      <vt:variant>
        <vt:lpwstr>_Toc489011070</vt:lpwstr>
      </vt:variant>
      <vt:variant>
        <vt:i4>1572924</vt:i4>
      </vt:variant>
      <vt:variant>
        <vt:i4>1235</vt:i4>
      </vt:variant>
      <vt:variant>
        <vt:i4>0</vt:i4>
      </vt:variant>
      <vt:variant>
        <vt:i4>5</vt:i4>
      </vt:variant>
      <vt:variant>
        <vt:lpwstr/>
      </vt:variant>
      <vt:variant>
        <vt:lpwstr>_Toc489011069</vt:lpwstr>
      </vt:variant>
      <vt:variant>
        <vt:i4>1572924</vt:i4>
      </vt:variant>
      <vt:variant>
        <vt:i4>1229</vt:i4>
      </vt:variant>
      <vt:variant>
        <vt:i4>0</vt:i4>
      </vt:variant>
      <vt:variant>
        <vt:i4>5</vt:i4>
      </vt:variant>
      <vt:variant>
        <vt:lpwstr/>
      </vt:variant>
      <vt:variant>
        <vt:lpwstr>_Toc489011068</vt:lpwstr>
      </vt:variant>
      <vt:variant>
        <vt:i4>1572924</vt:i4>
      </vt:variant>
      <vt:variant>
        <vt:i4>1223</vt:i4>
      </vt:variant>
      <vt:variant>
        <vt:i4>0</vt:i4>
      </vt:variant>
      <vt:variant>
        <vt:i4>5</vt:i4>
      </vt:variant>
      <vt:variant>
        <vt:lpwstr/>
      </vt:variant>
      <vt:variant>
        <vt:lpwstr>_Toc489011067</vt:lpwstr>
      </vt:variant>
      <vt:variant>
        <vt:i4>1572924</vt:i4>
      </vt:variant>
      <vt:variant>
        <vt:i4>1217</vt:i4>
      </vt:variant>
      <vt:variant>
        <vt:i4>0</vt:i4>
      </vt:variant>
      <vt:variant>
        <vt:i4>5</vt:i4>
      </vt:variant>
      <vt:variant>
        <vt:lpwstr/>
      </vt:variant>
      <vt:variant>
        <vt:lpwstr>_Toc489011066</vt:lpwstr>
      </vt:variant>
      <vt:variant>
        <vt:i4>1572924</vt:i4>
      </vt:variant>
      <vt:variant>
        <vt:i4>1211</vt:i4>
      </vt:variant>
      <vt:variant>
        <vt:i4>0</vt:i4>
      </vt:variant>
      <vt:variant>
        <vt:i4>5</vt:i4>
      </vt:variant>
      <vt:variant>
        <vt:lpwstr/>
      </vt:variant>
      <vt:variant>
        <vt:lpwstr>_Toc489011065</vt:lpwstr>
      </vt:variant>
      <vt:variant>
        <vt:i4>1572924</vt:i4>
      </vt:variant>
      <vt:variant>
        <vt:i4>1205</vt:i4>
      </vt:variant>
      <vt:variant>
        <vt:i4>0</vt:i4>
      </vt:variant>
      <vt:variant>
        <vt:i4>5</vt:i4>
      </vt:variant>
      <vt:variant>
        <vt:lpwstr/>
      </vt:variant>
      <vt:variant>
        <vt:lpwstr>_Toc489011064</vt:lpwstr>
      </vt:variant>
      <vt:variant>
        <vt:i4>1572924</vt:i4>
      </vt:variant>
      <vt:variant>
        <vt:i4>1199</vt:i4>
      </vt:variant>
      <vt:variant>
        <vt:i4>0</vt:i4>
      </vt:variant>
      <vt:variant>
        <vt:i4>5</vt:i4>
      </vt:variant>
      <vt:variant>
        <vt:lpwstr/>
      </vt:variant>
      <vt:variant>
        <vt:lpwstr>_Toc489011063</vt:lpwstr>
      </vt:variant>
      <vt:variant>
        <vt:i4>1572924</vt:i4>
      </vt:variant>
      <vt:variant>
        <vt:i4>1193</vt:i4>
      </vt:variant>
      <vt:variant>
        <vt:i4>0</vt:i4>
      </vt:variant>
      <vt:variant>
        <vt:i4>5</vt:i4>
      </vt:variant>
      <vt:variant>
        <vt:lpwstr/>
      </vt:variant>
      <vt:variant>
        <vt:lpwstr>_Toc489011062</vt:lpwstr>
      </vt:variant>
      <vt:variant>
        <vt:i4>1572924</vt:i4>
      </vt:variant>
      <vt:variant>
        <vt:i4>1187</vt:i4>
      </vt:variant>
      <vt:variant>
        <vt:i4>0</vt:i4>
      </vt:variant>
      <vt:variant>
        <vt:i4>5</vt:i4>
      </vt:variant>
      <vt:variant>
        <vt:lpwstr/>
      </vt:variant>
      <vt:variant>
        <vt:lpwstr>_Toc489011061</vt:lpwstr>
      </vt:variant>
      <vt:variant>
        <vt:i4>1572924</vt:i4>
      </vt:variant>
      <vt:variant>
        <vt:i4>1181</vt:i4>
      </vt:variant>
      <vt:variant>
        <vt:i4>0</vt:i4>
      </vt:variant>
      <vt:variant>
        <vt:i4>5</vt:i4>
      </vt:variant>
      <vt:variant>
        <vt:lpwstr/>
      </vt:variant>
      <vt:variant>
        <vt:lpwstr>_Toc489011060</vt:lpwstr>
      </vt:variant>
      <vt:variant>
        <vt:i4>1769532</vt:i4>
      </vt:variant>
      <vt:variant>
        <vt:i4>1175</vt:i4>
      </vt:variant>
      <vt:variant>
        <vt:i4>0</vt:i4>
      </vt:variant>
      <vt:variant>
        <vt:i4>5</vt:i4>
      </vt:variant>
      <vt:variant>
        <vt:lpwstr/>
      </vt:variant>
      <vt:variant>
        <vt:lpwstr>_Toc489011059</vt:lpwstr>
      </vt:variant>
      <vt:variant>
        <vt:i4>1769532</vt:i4>
      </vt:variant>
      <vt:variant>
        <vt:i4>1169</vt:i4>
      </vt:variant>
      <vt:variant>
        <vt:i4>0</vt:i4>
      </vt:variant>
      <vt:variant>
        <vt:i4>5</vt:i4>
      </vt:variant>
      <vt:variant>
        <vt:lpwstr/>
      </vt:variant>
      <vt:variant>
        <vt:lpwstr>_Toc489011058</vt:lpwstr>
      </vt:variant>
      <vt:variant>
        <vt:i4>1769532</vt:i4>
      </vt:variant>
      <vt:variant>
        <vt:i4>1163</vt:i4>
      </vt:variant>
      <vt:variant>
        <vt:i4>0</vt:i4>
      </vt:variant>
      <vt:variant>
        <vt:i4>5</vt:i4>
      </vt:variant>
      <vt:variant>
        <vt:lpwstr/>
      </vt:variant>
      <vt:variant>
        <vt:lpwstr>_Toc489011057</vt:lpwstr>
      </vt:variant>
      <vt:variant>
        <vt:i4>1769532</vt:i4>
      </vt:variant>
      <vt:variant>
        <vt:i4>1157</vt:i4>
      </vt:variant>
      <vt:variant>
        <vt:i4>0</vt:i4>
      </vt:variant>
      <vt:variant>
        <vt:i4>5</vt:i4>
      </vt:variant>
      <vt:variant>
        <vt:lpwstr/>
      </vt:variant>
      <vt:variant>
        <vt:lpwstr>_Toc489011056</vt:lpwstr>
      </vt:variant>
      <vt:variant>
        <vt:i4>1769532</vt:i4>
      </vt:variant>
      <vt:variant>
        <vt:i4>1151</vt:i4>
      </vt:variant>
      <vt:variant>
        <vt:i4>0</vt:i4>
      </vt:variant>
      <vt:variant>
        <vt:i4>5</vt:i4>
      </vt:variant>
      <vt:variant>
        <vt:lpwstr/>
      </vt:variant>
      <vt:variant>
        <vt:lpwstr>_Toc489011055</vt:lpwstr>
      </vt:variant>
      <vt:variant>
        <vt:i4>1769532</vt:i4>
      </vt:variant>
      <vt:variant>
        <vt:i4>1145</vt:i4>
      </vt:variant>
      <vt:variant>
        <vt:i4>0</vt:i4>
      </vt:variant>
      <vt:variant>
        <vt:i4>5</vt:i4>
      </vt:variant>
      <vt:variant>
        <vt:lpwstr/>
      </vt:variant>
      <vt:variant>
        <vt:lpwstr>_Toc489011054</vt:lpwstr>
      </vt:variant>
      <vt:variant>
        <vt:i4>1769532</vt:i4>
      </vt:variant>
      <vt:variant>
        <vt:i4>1139</vt:i4>
      </vt:variant>
      <vt:variant>
        <vt:i4>0</vt:i4>
      </vt:variant>
      <vt:variant>
        <vt:i4>5</vt:i4>
      </vt:variant>
      <vt:variant>
        <vt:lpwstr/>
      </vt:variant>
      <vt:variant>
        <vt:lpwstr>_Toc489011053</vt:lpwstr>
      </vt:variant>
      <vt:variant>
        <vt:i4>1769532</vt:i4>
      </vt:variant>
      <vt:variant>
        <vt:i4>1133</vt:i4>
      </vt:variant>
      <vt:variant>
        <vt:i4>0</vt:i4>
      </vt:variant>
      <vt:variant>
        <vt:i4>5</vt:i4>
      </vt:variant>
      <vt:variant>
        <vt:lpwstr/>
      </vt:variant>
      <vt:variant>
        <vt:lpwstr>_Toc489011052</vt:lpwstr>
      </vt:variant>
      <vt:variant>
        <vt:i4>1769532</vt:i4>
      </vt:variant>
      <vt:variant>
        <vt:i4>1127</vt:i4>
      </vt:variant>
      <vt:variant>
        <vt:i4>0</vt:i4>
      </vt:variant>
      <vt:variant>
        <vt:i4>5</vt:i4>
      </vt:variant>
      <vt:variant>
        <vt:lpwstr/>
      </vt:variant>
      <vt:variant>
        <vt:lpwstr>_Toc489011051</vt:lpwstr>
      </vt:variant>
      <vt:variant>
        <vt:i4>1769532</vt:i4>
      </vt:variant>
      <vt:variant>
        <vt:i4>1121</vt:i4>
      </vt:variant>
      <vt:variant>
        <vt:i4>0</vt:i4>
      </vt:variant>
      <vt:variant>
        <vt:i4>5</vt:i4>
      </vt:variant>
      <vt:variant>
        <vt:lpwstr/>
      </vt:variant>
      <vt:variant>
        <vt:lpwstr>_Toc489011050</vt:lpwstr>
      </vt:variant>
      <vt:variant>
        <vt:i4>1703996</vt:i4>
      </vt:variant>
      <vt:variant>
        <vt:i4>1115</vt:i4>
      </vt:variant>
      <vt:variant>
        <vt:i4>0</vt:i4>
      </vt:variant>
      <vt:variant>
        <vt:i4>5</vt:i4>
      </vt:variant>
      <vt:variant>
        <vt:lpwstr/>
      </vt:variant>
      <vt:variant>
        <vt:lpwstr>_Toc489011049</vt:lpwstr>
      </vt:variant>
      <vt:variant>
        <vt:i4>1703996</vt:i4>
      </vt:variant>
      <vt:variant>
        <vt:i4>1109</vt:i4>
      </vt:variant>
      <vt:variant>
        <vt:i4>0</vt:i4>
      </vt:variant>
      <vt:variant>
        <vt:i4>5</vt:i4>
      </vt:variant>
      <vt:variant>
        <vt:lpwstr/>
      </vt:variant>
      <vt:variant>
        <vt:lpwstr>_Toc489011048</vt:lpwstr>
      </vt:variant>
      <vt:variant>
        <vt:i4>1703996</vt:i4>
      </vt:variant>
      <vt:variant>
        <vt:i4>1103</vt:i4>
      </vt:variant>
      <vt:variant>
        <vt:i4>0</vt:i4>
      </vt:variant>
      <vt:variant>
        <vt:i4>5</vt:i4>
      </vt:variant>
      <vt:variant>
        <vt:lpwstr/>
      </vt:variant>
      <vt:variant>
        <vt:lpwstr>_Toc489011047</vt:lpwstr>
      </vt:variant>
      <vt:variant>
        <vt:i4>1703996</vt:i4>
      </vt:variant>
      <vt:variant>
        <vt:i4>1097</vt:i4>
      </vt:variant>
      <vt:variant>
        <vt:i4>0</vt:i4>
      </vt:variant>
      <vt:variant>
        <vt:i4>5</vt:i4>
      </vt:variant>
      <vt:variant>
        <vt:lpwstr/>
      </vt:variant>
      <vt:variant>
        <vt:lpwstr>_Toc489011046</vt:lpwstr>
      </vt:variant>
      <vt:variant>
        <vt:i4>1703996</vt:i4>
      </vt:variant>
      <vt:variant>
        <vt:i4>1091</vt:i4>
      </vt:variant>
      <vt:variant>
        <vt:i4>0</vt:i4>
      </vt:variant>
      <vt:variant>
        <vt:i4>5</vt:i4>
      </vt:variant>
      <vt:variant>
        <vt:lpwstr/>
      </vt:variant>
      <vt:variant>
        <vt:lpwstr>_Toc489011045</vt:lpwstr>
      </vt:variant>
      <vt:variant>
        <vt:i4>1703996</vt:i4>
      </vt:variant>
      <vt:variant>
        <vt:i4>1085</vt:i4>
      </vt:variant>
      <vt:variant>
        <vt:i4>0</vt:i4>
      </vt:variant>
      <vt:variant>
        <vt:i4>5</vt:i4>
      </vt:variant>
      <vt:variant>
        <vt:lpwstr/>
      </vt:variant>
      <vt:variant>
        <vt:lpwstr>_Toc489011044</vt:lpwstr>
      </vt:variant>
      <vt:variant>
        <vt:i4>1703996</vt:i4>
      </vt:variant>
      <vt:variant>
        <vt:i4>1079</vt:i4>
      </vt:variant>
      <vt:variant>
        <vt:i4>0</vt:i4>
      </vt:variant>
      <vt:variant>
        <vt:i4>5</vt:i4>
      </vt:variant>
      <vt:variant>
        <vt:lpwstr/>
      </vt:variant>
      <vt:variant>
        <vt:lpwstr>_Toc489011043</vt:lpwstr>
      </vt:variant>
      <vt:variant>
        <vt:i4>1703996</vt:i4>
      </vt:variant>
      <vt:variant>
        <vt:i4>1073</vt:i4>
      </vt:variant>
      <vt:variant>
        <vt:i4>0</vt:i4>
      </vt:variant>
      <vt:variant>
        <vt:i4>5</vt:i4>
      </vt:variant>
      <vt:variant>
        <vt:lpwstr/>
      </vt:variant>
      <vt:variant>
        <vt:lpwstr>_Toc489011042</vt:lpwstr>
      </vt:variant>
      <vt:variant>
        <vt:i4>1703996</vt:i4>
      </vt:variant>
      <vt:variant>
        <vt:i4>1067</vt:i4>
      </vt:variant>
      <vt:variant>
        <vt:i4>0</vt:i4>
      </vt:variant>
      <vt:variant>
        <vt:i4>5</vt:i4>
      </vt:variant>
      <vt:variant>
        <vt:lpwstr/>
      </vt:variant>
      <vt:variant>
        <vt:lpwstr>_Toc489011041</vt:lpwstr>
      </vt:variant>
      <vt:variant>
        <vt:i4>1703996</vt:i4>
      </vt:variant>
      <vt:variant>
        <vt:i4>1061</vt:i4>
      </vt:variant>
      <vt:variant>
        <vt:i4>0</vt:i4>
      </vt:variant>
      <vt:variant>
        <vt:i4>5</vt:i4>
      </vt:variant>
      <vt:variant>
        <vt:lpwstr/>
      </vt:variant>
      <vt:variant>
        <vt:lpwstr>_Toc489011040</vt:lpwstr>
      </vt:variant>
      <vt:variant>
        <vt:i4>1900604</vt:i4>
      </vt:variant>
      <vt:variant>
        <vt:i4>1055</vt:i4>
      </vt:variant>
      <vt:variant>
        <vt:i4>0</vt:i4>
      </vt:variant>
      <vt:variant>
        <vt:i4>5</vt:i4>
      </vt:variant>
      <vt:variant>
        <vt:lpwstr/>
      </vt:variant>
      <vt:variant>
        <vt:lpwstr>_Toc489011039</vt:lpwstr>
      </vt:variant>
      <vt:variant>
        <vt:i4>1900604</vt:i4>
      </vt:variant>
      <vt:variant>
        <vt:i4>1049</vt:i4>
      </vt:variant>
      <vt:variant>
        <vt:i4>0</vt:i4>
      </vt:variant>
      <vt:variant>
        <vt:i4>5</vt:i4>
      </vt:variant>
      <vt:variant>
        <vt:lpwstr/>
      </vt:variant>
      <vt:variant>
        <vt:lpwstr>_Toc489011038</vt:lpwstr>
      </vt:variant>
      <vt:variant>
        <vt:i4>1900604</vt:i4>
      </vt:variant>
      <vt:variant>
        <vt:i4>1043</vt:i4>
      </vt:variant>
      <vt:variant>
        <vt:i4>0</vt:i4>
      </vt:variant>
      <vt:variant>
        <vt:i4>5</vt:i4>
      </vt:variant>
      <vt:variant>
        <vt:lpwstr/>
      </vt:variant>
      <vt:variant>
        <vt:lpwstr>_Toc489011037</vt:lpwstr>
      </vt:variant>
      <vt:variant>
        <vt:i4>1900604</vt:i4>
      </vt:variant>
      <vt:variant>
        <vt:i4>1037</vt:i4>
      </vt:variant>
      <vt:variant>
        <vt:i4>0</vt:i4>
      </vt:variant>
      <vt:variant>
        <vt:i4>5</vt:i4>
      </vt:variant>
      <vt:variant>
        <vt:lpwstr/>
      </vt:variant>
      <vt:variant>
        <vt:lpwstr>_Toc489011036</vt:lpwstr>
      </vt:variant>
      <vt:variant>
        <vt:i4>1900604</vt:i4>
      </vt:variant>
      <vt:variant>
        <vt:i4>1031</vt:i4>
      </vt:variant>
      <vt:variant>
        <vt:i4>0</vt:i4>
      </vt:variant>
      <vt:variant>
        <vt:i4>5</vt:i4>
      </vt:variant>
      <vt:variant>
        <vt:lpwstr/>
      </vt:variant>
      <vt:variant>
        <vt:lpwstr>_Toc489011035</vt:lpwstr>
      </vt:variant>
      <vt:variant>
        <vt:i4>1900604</vt:i4>
      </vt:variant>
      <vt:variant>
        <vt:i4>1025</vt:i4>
      </vt:variant>
      <vt:variant>
        <vt:i4>0</vt:i4>
      </vt:variant>
      <vt:variant>
        <vt:i4>5</vt:i4>
      </vt:variant>
      <vt:variant>
        <vt:lpwstr/>
      </vt:variant>
      <vt:variant>
        <vt:lpwstr>_Toc489011034</vt:lpwstr>
      </vt:variant>
      <vt:variant>
        <vt:i4>1900604</vt:i4>
      </vt:variant>
      <vt:variant>
        <vt:i4>1019</vt:i4>
      </vt:variant>
      <vt:variant>
        <vt:i4>0</vt:i4>
      </vt:variant>
      <vt:variant>
        <vt:i4>5</vt:i4>
      </vt:variant>
      <vt:variant>
        <vt:lpwstr/>
      </vt:variant>
      <vt:variant>
        <vt:lpwstr>_Toc489011033</vt:lpwstr>
      </vt:variant>
      <vt:variant>
        <vt:i4>1900604</vt:i4>
      </vt:variant>
      <vt:variant>
        <vt:i4>1013</vt:i4>
      </vt:variant>
      <vt:variant>
        <vt:i4>0</vt:i4>
      </vt:variant>
      <vt:variant>
        <vt:i4>5</vt:i4>
      </vt:variant>
      <vt:variant>
        <vt:lpwstr/>
      </vt:variant>
      <vt:variant>
        <vt:lpwstr>_Toc489011032</vt:lpwstr>
      </vt:variant>
      <vt:variant>
        <vt:i4>2031676</vt:i4>
      </vt:variant>
      <vt:variant>
        <vt:i4>1004</vt:i4>
      </vt:variant>
      <vt:variant>
        <vt:i4>0</vt:i4>
      </vt:variant>
      <vt:variant>
        <vt:i4>5</vt:i4>
      </vt:variant>
      <vt:variant>
        <vt:lpwstr/>
      </vt:variant>
      <vt:variant>
        <vt:lpwstr>_Toc489009190</vt:lpwstr>
      </vt:variant>
      <vt:variant>
        <vt:i4>1966140</vt:i4>
      </vt:variant>
      <vt:variant>
        <vt:i4>998</vt:i4>
      </vt:variant>
      <vt:variant>
        <vt:i4>0</vt:i4>
      </vt:variant>
      <vt:variant>
        <vt:i4>5</vt:i4>
      </vt:variant>
      <vt:variant>
        <vt:lpwstr/>
      </vt:variant>
      <vt:variant>
        <vt:lpwstr>_Toc489009189</vt:lpwstr>
      </vt:variant>
      <vt:variant>
        <vt:i4>1966140</vt:i4>
      </vt:variant>
      <vt:variant>
        <vt:i4>992</vt:i4>
      </vt:variant>
      <vt:variant>
        <vt:i4>0</vt:i4>
      </vt:variant>
      <vt:variant>
        <vt:i4>5</vt:i4>
      </vt:variant>
      <vt:variant>
        <vt:lpwstr/>
      </vt:variant>
      <vt:variant>
        <vt:lpwstr>_Toc489009188</vt:lpwstr>
      </vt:variant>
      <vt:variant>
        <vt:i4>1966140</vt:i4>
      </vt:variant>
      <vt:variant>
        <vt:i4>986</vt:i4>
      </vt:variant>
      <vt:variant>
        <vt:i4>0</vt:i4>
      </vt:variant>
      <vt:variant>
        <vt:i4>5</vt:i4>
      </vt:variant>
      <vt:variant>
        <vt:lpwstr/>
      </vt:variant>
      <vt:variant>
        <vt:lpwstr>_Toc489009187</vt:lpwstr>
      </vt:variant>
      <vt:variant>
        <vt:i4>1966140</vt:i4>
      </vt:variant>
      <vt:variant>
        <vt:i4>980</vt:i4>
      </vt:variant>
      <vt:variant>
        <vt:i4>0</vt:i4>
      </vt:variant>
      <vt:variant>
        <vt:i4>5</vt:i4>
      </vt:variant>
      <vt:variant>
        <vt:lpwstr/>
      </vt:variant>
      <vt:variant>
        <vt:lpwstr>_Toc489009186</vt:lpwstr>
      </vt:variant>
      <vt:variant>
        <vt:i4>1966140</vt:i4>
      </vt:variant>
      <vt:variant>
        <vt:i4>974</vt:i4>
      </vt:variant>
      <vt:variant>
        <vt:i4>0</vt:i4>
      </vt:variant>
      <vt:variant>
        <vt:i4>5</vt:i4>
      </vt:variant>
      <vt:variant>
        <vt:lpwstr/>
      </vt:variant>
      <vt:variant>
        <vt:lpwstr>_Toc489009185</vt:lpwstr>
      </vt:variant>
      <vt:variant>
        <vt:i4>1966140</vt:i4>
      </vt:variant>
      <vt:variant>
        <vt:i4>968</vt:i4>
      </vt:variant>
      <vt:variant>
        <vt:i4>0</vt:i4>
      </vt:variant>
      <vt:variant>
        <vt:i4>5</vt:i4>
      </vt:variant>
      <vt:variant>
        <vt:lpwstr/>
      </vt:variant>
      <vt:variant>
        <vt:lpwstr>_Toc489009184</vt:lpwstr>
      </vt:variant>
      <vt:variant>
        <vt:i4>1966140</vt:i4>
      </vt:variant>
      <vt:variant>
        <vt:i4>962</vt:i4>
      </vt:variant>
      <vt:variant>
        <vt:i4>0</vt:i4>
      </vt:variant>
      <vt:variant>
        <vt:i4>5</vt:i4>
      </vt:variant>
      <vt:variant>
        <vt:lpwstr/>
      </vt:variant>
      <vt:variant>
        <vt:lpwstr>_Toc489009183</vt:lpwstr>
      </vt:variant>
      <vt:variant>
        <vt:i4>1376314</vt:i4>
      </vt:variant>
      <vt:variant>
        <vt:i4>953</vt:i4>
      </vt:variant>
      <vt:variant>
        <vt:i4>0</vt:i4>
      </vt:variant>
      <vt:variant>
        <vt:i4>5</vt:i4>
      </vt:variant>
      <vt:variant>
        <vt:lpwstr/>
      </vt:variant>
      <vt:variant>
        <vt:lpwstr>_Toc489019632</vt:lpwstr>
      </vt:variant>
      <vt:variant>
        <vt:i4>1376314</vt:i4>
      </vt:variant>
      <vt:variant>
        <vt:i4>947</vt:i4>
      </vt:variant>
      <vt:variant>
        <vt:i4>0</vt:i4>
      </vt:variant>
      <vt:variant>
        <vt:i4>5</vt:i4>
      </vt:variant>
      <vt:variant>
        <vt:lpwstr/>
      </vt:variant>
      <vt:variant>
        <vt:lpwstr>_Toc489019631</vt:lpwstr>
      </vt:variant>
      <vt:variant>
        <vt:i4>1376314</vt:i4>
      </vt:variant>
      <vt:variant>
        <vt:i4>941</vt:i4>
      </vt:variant>
      <vt:variant>
        <vt:i4>0</vt:i4>
      </vt:variant>
      <vt:variant>
        <vt:i4>5</vt:i4>
      </vt:variant>
      <vt:variant>
        <vt:lpwstr/>
      </vt:variant>
      <vt:variant>
        <vt:lpwstr>_Toc489019630</vt:lpwstr>
      </vt:variant>
      <vt:variant>
        <vt:i4>1310778</vt:i4>
      </vt:variant>
      <vt:variant>
        <vt:i4>935</vt:i4>
      </vt:variant>
      <vt:variant>
        <vt:i4>0</vt:i4>
      </vt:variant>
      <vt:variant>
        <vt:i4>5</vt:i4>
      </vt:variant>
      <vt:variant>
        <vt:lpwstr/>
      </vt:variant>
      <vt:variant>
        <vt:lpwstr>_Toc489019629</vt:lpwstr>
      </vt:variant>
      <vt:variant>
        <vt:i4>1310778</vt:i4>
      </vt:variant>
      <vt:variant>
        <vt:i4>929</vt:i4>
      </vt:variant>
      <vt:variant>
        <vt:i4>0</vt:i4>
      </vt:variant>
      <vt:variant>
        <vt:i4>5</vt:i4>
      </vt:variant>
      <vt:variant>
        <vt:lpwstr/>
      </vt:variant>
      <vt:variant>
        <vt:lpwstr>_Toc489019628</vt:lpwstr>
      </vt:variant>
      <vt:variant>
        <vt:i4>1310778</vt:i4>
      </vt:variant>
      <vt:variant>
        <vt:i4>923</vt:i4>
      </vt:variant>
      <vt:variant>
        <vt:i4>0</vt:i4>
      </vt:variant>
      <vt:variant>
        <vt:i4>5</vt:i4>
      </vt:variant>
      <vt:variant>
        <vt:lpwstr/>
      </vt:variant>
      <vt:variant>
        <vt:lpwstr>_Toc489019627</vt:lpwstr>
      </vt:variant>
      <vt:variant>
        <vt:i4>1310778</vt:i4>
      </vt:variant>
      <vt:variant>
        <vt:i4>917</vt:i4>
      </vt:variant>
      <vt:variant>
        <vt:i4>0</vt:i4>
      </vt:variant>
      <vt:variant>
        <vt:i4>5</vt:i4>
      </vt:variant>
      <vt:variant>
        <vt:lpwstr/>
      </vt:variant>
      <vt:variant>
        <vt:lpwstr>_Toc489019626</vt:lpwstr>
      </vt:variant>
      <vt:variant>
        <vt:i4>1310778</vt:i4>
      </vt:variant>
      <vt:variant>
        <vt:i4>911</vt:i4>
      </vt:variant>
      <vt:variant>
        <vt:i4>0</vt:i4>
      </vt:variant>
      <vt:variant>
        <vt:i4>5</vt:i4>
      </vt:variant>
      <vt:variant>
        <vt:lpwstr/>
      </vt:variant>
      <vt:variant>
        <vt:lpwstr>_Toc489019625</vt:lpwstr>
      </vt:variant>
      <vt:variant>
        <vt:i4>1310778</vt:i4>
      </vt:variant>
      <vt:variant>
        <vt:i4>905</vt:i4>
      </vt:variant>
      <vt:variant>
        <vt:i4>0</vt:i4>
      </vt:variant>
      <vt:variant>
        <vt:i4>5</vt:i4>
      </vt:variant>
      <vt:variant>
        <vt:lpwstr/>
      </vt:variant>
      <vt:variant>
        <vt:lpwstr>_Toc489019624</vt:lpwstr>
      </vt:variant>
      <vt:variant>
        <vt:i4>1310778</vt:i4>
      </vt:variant>
      <vt:variant>
        <vt:i4>899</vt:i4>
      </vt:variant>
      <vt:variant>
        <vt:i4>0</vt:i4>
      </vt:variant>
      <vt:variant>
        <vt:i4>5</vt:i4>
      </vt:variant>
      <vt:variant>
        <vt:lpwstr/>
      </vt:variant>
      <vt:variant>
        <vt:lpwstr>_Toc489019623</vt:lpwstr>
      </vt:variant>
      <vt:variant>
        <vt:i4>1310778</vt:i4>
      </vt:variant>
      <vt:variant>
        <vt:i4>893</vt:i4>
      </vt:variant>
      <vt:variant>
        <vt:i4>0</vt:i4>
      </vt:variant>
      <vt:variant>
        <vt:i4>5</vt:i4>
      </vt:variant>
      <vt:variant>
        <vt:lpwstr/>
      </vt:variant>
      <vt:variant>
        <vt:lpwstr>_Toc489019622</vt:lpwstr>
      </vt:variant>
      <vt:variant>
        <vt:i4>1310778</vt:i4>
      </vt:variant>
      <vt:variant>
        <vt:i4>887</vt:i4>
      </vt:variant>
      <vt:variant>
        <vt:i4>0</vt:i4>
      </vt:variant>
      <vt:variant>
        <vt:i4>5</vt:i4>
      </vt:variant>
      <vt:variant>
        <vt:lpwstr/>
      </vt:variant>
      <vt:variant>
        <vt:lpwstr>_Toc489019621</vt:lpwstr>
      </vt:variant>
      <vt:variant>
        <vt:i4>1310778</vt:i4>
      </vt:variant>
      <vt:variant>
        <vt:i4>881</vt:i4>
      </vt:variant>
      <vt:variant>
        <vt:i4>0</vt:i4>
      </vt:variant>
      <vt:variant>
        <vt:i4>5</vt:i4>
      </vt:variant>
      <vt:variant>
        <vt:lpwstr/>
      </vt:variant>
      <vt:variant>
        <vt:lpwstr>_Toc489019620</vt:lpwstr>
      </vt:variant>
      <vt:variant>
        <vt:i4>1507386</vt:i4>
      </vt:variant>
      <vt:variant>
        <vt:i4>875</vt:i4>
      </vt:variant>
      <vt:variant>
        <vt:i4>0</vt:i4>
      </vt:variant>
      <vt:variant>
        <vt:i4>5</vt:i4>
      </vt:variant>
      <vt:variant>
        <vt:lpwstr/>
      </vt:variant>
      <vt:variant>
        <vt:lpwstr>_Toc489019619</vt:lpwstr>
      </vt:variant>
      <vt:variant>
        <vt:i4>1507386</vt:i4>
      </vt:variant>
      <vt:variant>
        <vt:i4>869</vt:i4>
      </vt:variant>
      <vt:variant>
        <vt:i4>0</vt:i4>
      </vt:variant>
      <vt:variant>
        <vt:i4>5</vt:i4>
      </vt:variant>
      <vt:variant>
        <vt:lpwstr/>
      </vt:variant>
      <vt:variant>
        <vt:lpwstr>_Toc489019618</vt:lpwstr>
      </vt:variant>
      <vt:variant>
        <vt:i4>1507386</vt:i4>
      </vt:variant>
      <vt:variant>
        <vt:i4>863</vt:i4>
      </vt:variant>
      <vt:variant>
        <vt:i4>0</vt:i4>
      </vt:variant>
      <vt:variant>
        <vt:i4>5</vt:i4>
      </vt:variant>
      <vt:variant>
        <vt:lpwstr/>
      </vt:variant>
      <vt:variant>
        <vt:lpwstr>_Toc489019617</vt:lpwstr>
      </vt:variant>
      <vt:variant>
        <vt:i4>1507386</vt:i4>
      </vt:variant>
      <vt:variant>
        <vt:i4>857</vt:i4>
      </vt:variant>
      <vt:variant>
        <vt:i4>0</vt:i4>
      </vt:variant>
      <vt:variant>
        <vt:i4>5</vt:i4>
      </vt:variant>
      <vt:variant>
        <vt:lpwstr/>
      </vt:variant>
      <vt:variant>
        <vt:lpwstr>_Toc489019616</vt:lpwstr>
      </vt:variant>
      <vt:variant>
        <vt:i4>1507386</vt:i4>
      </vt:variant>
      <vt:variant>
        <vt:i4>851</vt:i4>
      </vt:variant>
      <vt:variant>
        <vt:i4>0</vt:i4>
      </vt:variant>
      <vt:variant>
        <vt:i4>5</vt:i4>
      </vt:variant>
      <vt:variant>
        <vt:lpwstr/>
      </vt:variant>
      <vt:variant>
        <vt:lpwstr>_Toc489019615</vt:lpwstr>
      </vt:variant>
      <vt:variant>
        <vt:i4>1507386</vt:i4>
      </vt:variant>
      <vt:variant>
        <vt:i4>845</vt:i4>
      </vt:variant>
      <vt:variant>
        <vt:i4>0</vt:i4>
      </vt:variant>
      <vt:variant>
        <vt:i4>5</vt:i4>
      </vt:variant>
      <vt:variant>
        <vt:lpwstr/>
      </vt:variant>
      <vt:variant>
        <vt:lpwstr>_Toc489019614</vt:lpwstr>
      </vt:variant>
      <vt:variant>
        <vt:i4>1507386</vt:i4>
      </vt:variant>
      <vt:variant>
        <vt:i4>839</vt:i4>
      </vt:variant>
      <vt:variant>
        <vt:i4>0</vt:i4>
      </vt:variant>
      <vt:variant>
        <vt:i4>5</vt:i4>
      </vt:variant>
      <vt:variant>
        <vt:lpwstr/>
      </vt:variant>
      <vt:variant>
        <vt:lpwstr>_Toc489019613</vt:lpwstr>
      </vt:variant>
      <vt:variant>
        <vt:i4>1507386</vt:i4>
      </vt:variant>
      <vt:variant>
        <vt:i4>833</vt:i4>
      </vt:variant>
      <vt:variant>
        <vt:i4>0</vt:i4>
      </vt:variant>
      <vt:variant>
        <vt:i4>5</vt:i4>
      </vt:variant>
      <vt:variant>
        <vt:lpwstr/>
      </vt:variant>
      <vt:variant>
        <vt:lpwstr>_Toc489019612</vt:lpwstr>
      </vt:variant>
      <vt:variant>
        <vt:i4>1507386</vt:i4>
      </vt:variant>
      <vt:variant>
        <vt:i4>827</vt:i4>
      </vt:variant>
      <vt:variant>
        <vt:i4>0</vt:i4>
      </vt:variant>
      <vt:variant>
        <vt:i4>5</vt:i4>
      </vt:variant>
      <vt:variant>
        <vt:lpwstr/>
      </vt:variant>
      <vt:variant>
        <vt:lpwstr>_Toc489019611</vt:lpwstr>
      </vt:variant>
      <vt:variant>
        <vt:i4>1507386</vt:i4>
      </vt:variant>
      <vt:variant>
        <vt:i4>821</vt:i4>
      </vt:variant>
      <vt:variant>
        <vt:i4>0</vt:i4>
      </vt:variant>
      <vt:variant>
        <vt:i4>5</vt:i4>
      </vt:variant>
      <vt:variant>
        <vt:lpwstr/>
      </vt:variant>
      <vt:variant>
        <vt:lpwstr>_Toc489019610</vt:lpwstr>
      </vt:variant>
      <vt:variant>
        <vt:i4>1441850</vt:i4>
      </vt:variant>
      <vt:variant>
        <vt:i4>815</vt:i4>
      </vt:variant>
      <vt:variant>
        <vt:i4>0</vt:i4>
      </vt:variant>
      <vt:variant>
        <vt:i4>5</vt:i4>
      </vt:variant>
      <vt:variant>
        <vt:lpwstr/>
      </vt:variant>
      <vt:variant>
        <vt:lpwstr>_Toc489019609</vt:lpwstr>
      </vt:variant>
      <vt:variant>
        <vt:i4>1441850</vt:i4>
      </vt:variant>
      <vt:variant>
        <vt:i4>809</vt:i4>
      </vt:variant>
      <vt:variant>
        <vt:i4>0</vt:i4>
      </vt:variant>
      <vt:variant>
        <vt:i4>5</vt:i4>
      </vt:variant>
      <vt:variant>
        <vt:lpwstr/>
      </vt:variant>
      <vt:variant>
        <vt:lpwstr>_Toc489019608</vt:lpwstr>
      </vt:variant>
      <vt:variant>
        <vt:i4>1441850</vt:i4>
      </vt:variant>
      <vt:variant>
        <vt:i4>803</vt:i4>
      </vt:variant>
      <vt:variant>
        <vt:i4>0</vt:i4>
      </vt:variant>
      <vt:variant>
        <vt:i4>5</vt:i4>
      </vt:variant>
      <vt:variant>
        <vt:lpwstr/>
      </vt:variant>
      <vt:variant>
        <vt:lpwstr>_Toc489019607</vt:lpwstr>
      </vt:variant>
      <vt:variant>
        <vt:i4>1441850</vt:i4>
      </vt:variant>
      <vt:variant>
        <vt:i4>797</vt:i4>
      </vt:variant>
      <vt:variant>
        <vt:i4>0</vt:i4>
      </vt:variant>
      <vt:variant>
        <vt:i4>5</vt:i4>
      </vt:variant>
      <vt:variant>
        <vt:lpwstr/>
      </vt:variant>
      <vt:variant>
        <vt:lpwstr>_Toc489019606</vt:lpwstr>
      </vt:variant>
      <vt:variant>
        <vt:i4>1441850</vt:i4>
      </vt:variant>
      <vt:variant>
        <vt:i4>791</vt:i4>
      </vt:variant>
      <vt:variant>
        <vt:i4>0</vt:i4>
      </vt:variant>
      <vt:variant>
        <vt:i4>5</vt:i4>
      </vt:variant>
      <vt:variant>
        <vt:lpwstr/>
      </vt:variant>
      <vt:variant>
        <vt:lpwstr>_Toc489019605</vt:lpwstr>
      </vt:variant>
      <vt:variant>
        <vt:i4>1441850</vt:i4>
      </vt:variant>
      <vt:variant>
        <vt:i4>785</vt:i4>
      </vt:variant>
      <vt:variant>
        <vt:i4>0</vt:i4>
      </vt:variant>
      <vt:variant>
        <vt:i4>5</vt:i4>
      </vt:variant>
      <vt:variant>
        <vt:lpwstr/>
      </vt:variant>
      <vt:variant>
        <vt:lpwstr>_Toc489019604</vt:lpwstr>
      </vt:variant>
      <vt:variant>
        <vt:i4>1441850</vt:i4>
      </vt:variant>
      <vt:variant>
        <vt:i4>779</vt:i4>
      </vt:variant>
      <vt:variant>
        <vt:i4>0</vt:i4>
      </vt:variant>
      <vt:variant>
        <vt:i4>5</vt:i4>
      </vt:variant>
      <vt:variant>
        <vt:lpwstr/>
      </vt:variant>
      <vt:variant>
        <vt:lpwstr>_Toc489019603</vt:lpwstr>
      </vt:variant>
      <vt:variant>
        <vt:i4>1441850</vt:i4>
      </vt:variant>
      <vt:variant>
        <vt:i4>773</vt:i4>
      </vt:variant>
      <vt:variant>
        <vt:i4>0</vt:i4>
      </vt:variant>
      <vt:variant>
        <vt:i4>5</vt:i4>
      </vt:variant>
      <vt:variant>
        <vt:lpwstr/>
      </vt:variant>
      <vt:variant>
        <vt:lpwstr>_Toc489019602</vt:lpwstr>
      </vt:variant>
      <vt:variant>
        <vt:i4>1441850</vt:i4>
      </vt:variant>
      <vt:variant>
        <vt:i4>767</vt:i4>
      </vt:variant>
      <vt:variant>
        <vt:i4>0</vt:i4>
      </vt:variant>
      <vt:variant>
        <vt:i4>5</vt:i4>
      </vt:variant>
      <vt:variant>
        <vt:lpwstr/>
      </vt:variant>
      <vt:variant>
        <vt:lpwstr>_Toc489019601</vt:lpwstr>
      </vt:variant>
      <vt:variant>
        <vt:i4>1441850</vt:i4>
      </vt:variant>
      <vt:variant>
        <vt:i4>761</vt:i4>
      </vt:variant>
      <vt:variant>
        <vt:i4>0</vt:i4>
      </vt:variant>
      <vt:variant>
        <vt:i4>5</vt:i4>
      </vt:variant>
      <vt:variant>
        <vt:lpwstr/>
      </vt:variant>
      <vt:variant>
        <vt:lpwstr>_Toc489019600</vt:lpwstr>
      </vt:variant>
      <vt:variant>
        <vt:i4>2031673</vt:i4>
      </vt:variant>
      <vt:variant>
        <vt:i4>755</vt:i4>
      </vt:variant>
      <vt:variant>
        <vt:i4>0</vt:i4>
      </vt:variant>
      <vt:variant>
        <vt:i4>5</vt:i4>
      </vt:variant>
      <vt:variant>
        <vt:lpwstr/>
      </vt:variant>
      <vt:variant>
        <vt:lpwstr>_Toc489019599</vt:lpwstr>
      </vt:variant>
      <vt:variant>
        <vt:i4>2031673</vt:i4>
      </vt:variant>
      <vt:variant>
        <vt:i4>749</vt:i4>
      </vt:variant>
      <vt:variant>
        <vt:i4>0</vt:i4>
      </vt:variant>
      <vt:variant>
        <vt:i4>5</vt:i4>
      </vt:variant>
      <vt:variant>
        <vt:lpwstr/>
      </vt:variant>
      <vt:variant>
        <vt:lpwstr>_Toc489019598</vt:lpwstr>
      </vt:variant>
      <vt:variant>
        <vt:i4>2031673</vt:i4>
      </vt:variant>
      <vt:variant>
        <vt:i4>743</vt:i4>
      </vt:variant>
      <vt:variant>
        <vt:i4>0</vt:i4>
      </vt:variant>
      <vt:variant>
        <vt:i4>5</vt:i4>
      </vt:variant>
      <vt:variant>
        <vt:lpwstr/>
      </vt:variant>
      <vt:variant>
        <vt:lpwstr>_Toc489019597</vt:lpwstr>
      </vt:variant>
      <vt:variant>
        <vt:i4>2031673</vt:i4>
      </vt:variant>
      <vt:variant>
        <vt:i4>737</vt:i4>
      </vt:variant>
      <vt:variant>
        <vt:i4>0</vt:i4>
      </vt:variant>
      <vt:variant>
        <vt:i4>5</vt:i4>
      </vt:variant>
      <vt:variant>
        <vt:lpwstr/>
      </vt:variant>
      <vt:variant>
        <vt:lpwstr>_Toc489019596</vt:lpwstr>
      </vt:variant>
      <vt:variant>
        <vt:i4>2031673</vt:i4>
      </vt:variant>
      <vt:variant>
        <vt:i4>731</vt:i4>
      </vt:variant>
      <vt:variant>
        <vt:i4>0</vt:i4>
      </vt:variant>
      <vt:variant>
        <vt:i4>5</vt:i4>
      </vt:variant>
      <vt:variant>
        <vt:lpwstr/>
      </vt:variant>
      <vt:variant>
        <vt:lpwstr>_Toc489019595</vt:lpwstr>
      </vt:variant>
      <vt:variant>
        <vt:i4>2031673</vt:i4>
      </vt:variant>
      <vt:variant>
        <vt:i4>725</vt:i4>
      </vt:variant>
      <vt:variant>
        <vt:i4>0</vt:i4>
      </vt:variant>
      <vt:variant>
        <vt:i4>5</vt:i4>
      </vt:variant>
      <vt:variant>
        <vt:lpwstr/>
      </vt:variant>
      <vt:variant>
        <vt:lpwstr>_Toc489019594</vt:lpwstr>
      </vt:variant>
      <vt:variant>
        <vt:i4>2031673</vt:i4>
      </vt:variant>
      <vt:variant>
        <vt:i4>719</vt:i4>
      </vt:variant>
      <vt:variant>
        <vt:i4>0</vt:i4>
      </vt:variant>
      <vt:variant>
        <vt:i4>5</vt:i4>
      </vt:variant>
      <vt:variant>
        <vt:lpwstr/>
      </vt:variant>
      <vt:variant>
        <vt:lpwstr>_Toc489019593</vt:lpwstr>
      </vt:variant>
      <vt:variant>
        <vt:i4>2031673</vt:i4>
      </vt:variant>
      <vt:variant>
        <vt:i4>713</vt:i4>
      </vt:variant>
      <vt:variant>
        <vt:i4>0</vt:i4>
      </vt:variant>
      <vt:variant>
        <vt:i4>5</vt:i4>
      </vt:variant>
      <vt:variant>
        <vt:lpwstr/>
      </vt:variant>
      <vt:variant>
        <vt:lpwstr>_Toc489019592</vt:lpwstr>
      </vt:variant>
      <vt:variant>
        <vt:i4>2031673</vt:i4>
      </vt:variant>
      <vt:variant>
        <vt:i4>707</vt:i4>
      </vt:variant>
      <vt:variant>
        <vt:i4>0</vt:i4>
      </vt:variant>
      <vt:variant>
        <vt:i4>5</vt:i4>
      </vt:variant>
      <vt:variant>
        <vt:lpwstr/>
      </vt:variant>
      <vt:variant>
        <vt:lpwstr>_Toc489019591</vt:lpwstr>
      </vt:variant>
      <vt:variant>
        <vt:i4>2031673</vt:i4>
      </vt:variant>
      <vt:variant>
        <vt:i4>701</vt:i4>
      </vt:variant>
      <vt:variant>
        <vt:i4>0</vt:i4>
      </vt:variant>
      <vt:variant>
        <vt:i4>5</vt:i4>
      </vt:variant>
      <vt:variant>
        <vt:lpwstr/>
      </vt:variant>
      <vt:variant>
        <vt:lpwstr>_Toc489019590</vt:lpwstr>
      </vt:variant>
      <vt:variant>
        <vt:i4>1966137</vt:i4>
      </vt:variant>
      <vt:variant>
        <vt:i4>695</vt:i4>
      </vt:variant>
      <vt:variant>
        <vt:i4>0</vt:i4>
      </vt:variant>
      <vt:variant>
        <vt:i4>5</vt:i4>
      </vt:variant>
      <vt:variant>
        <vt:lpwstr/>
      </vt:variant>
      <vt:variant>
        <vt:lpwstr>_Toc489019589</vt:lpwstr>
      </vt:variant>
      <vt:variant>
        <vt:i4>1966137</vt:i4>
      </vt:variant>
      <vt:variant>
        <vt:i4>689</vt:i4>
      </vt:variant>
      <vt:variant>
        <vt:i4>0</vt:i4>
      </vt:variant>
      <vt:variant>
        <vt:i4>5</vt:i4>
      </vt:variant>
      <vt:variant>
        <vt:lpwstr/>
      </vt:variant>
      <vt:variant>
        <vt:lpwstr>_Toc489019588</vt:lpwstr>
      </vt:variant>
      <vt:variant>
        <vt:i4>1966137</vt:i4>
      </vt:variant>
      <vt:variant>
        <vt:i4>683</vt:i4>
      </vt:variant>
      <vt:variant>
        <vt:i4>0</vt:i4>
      </vt:variant>
      <vt:variant>
        <vt:i4>5</vt:i4>
      </vt:variant>
      <vt:variant>
        <vt:lpwstr/>
      </vt:variant>
      <vt:variant>
        <vt:lpwstr>_Toc489019587</vt:lpwstr>
      </vt:variant>
      <vt:variant>
        <vt:i4>1966137</vt:i4>
      </vt:variant>
      <vt:variant>
        <vt:i4>677</vt:i4>
      </vt:variant>
      <vt:variant>
        <vt:i4>0</vt:i4>
      </vt:variant>
      <vt:variant>
        <vt:i4>5</vt:i4>
      </vt:variant>
      <vt:variant>
        <vt:lpwstr/>
      </vt:variant>
      <vt:variant>
        <vt:lpwstr>_Toc489019586</vt:lpwstr>
      </vt:variant>
      <vt:variant>
        <vt:i4>1966137</vt:i4>
      </vt:variant>
      <vt:variant>
        <vt:i4>671</vt:i4>
      </vt:variant>
      <vt:variant>
        <vt:i4>0</vt:i4>
      </vt:variant>
      <vt:variant>
        <vt:i4>5</vt:i4>
      </vt:variant>
      <vt:variant>
        <vt:lpwstr/>
      </vt:variant>
      <vt:variant>
        <vt:lpwstr>_Toc489019585</vt:lpwstr>
      </vt:variant>
      <vt:variant>
        <vt:i4>1966137</vt:i4>
      </vt:variant>
      <vt:variant>
        <vt:i4>665</vt:i4>
      </vt:variant>
      <vt:variant>
        <vt:i4>0</vt:i4>
      </vt:variant>
      <vt:variant>
        <vt:i4>5</vt:i4>
      </vt:variant>
      <vt:variant>
        <vt:lpwstr/>
      </vt:variant>
      <vt:variant>
        <vt:lpwstr>_Toc489019584</vt:lpwstr>
      </vt:variant>
      <vt:variant>
        <vt:i4>1966137</vt:i4>
      </vt:variant>
      <vt:variant>
        <vt:i4>659</vt:i4>
      </vt:variant>
      <vt:variant>
        <vt:i4>0</vt:i4>
      </vt:variant>
      <vt:variant>
        <vt:i4>5</vt:i4>
      </vt:variant>
      <vt:variant>
        <vt:lpwstr/>
      </vt:variant>
      <vt:variant>
        <vt:lpwstr>_Toc489019583</vt:lpwstr>
      </vt:variant>
      <vt:variant>
        <vt:i4>1966137</vt:i4>
      </vt:variant>
      <vt:variant>
        <vt:i4>653</vt:i4>
      </vt:variant>
      <vt:variant>
        <vt:i4>0</vt:i4>
      </vt:variant>
      <vt:variant>
        <vt:i4>5</vt:i4>
      </vt:variant>
      <vt:variant>
        <vt:lpwstr/>
      </vt:variant>
      <vt:variant>
        <vt:lpwstr>_Toc489019582</vt:lpwstr>
      </vt:variant>
      <vt:variant>
        <vt:i4>1966137</vt:i4>
      </vt:variant>
      <vt:variant>
        <vt:i4>647</vt:i4>
      </vt:variant>
      <vt:variant>
        <vt:i4>0</vt:i4>
      </vt:variant>
      <vt:variant>
        <vt:i4>5</vt:i4>
      </vt:variant>
      <vt:variant>
        <vt:lpwstr/>
      </vt:variant>
      <vt:variant>
        <vt:lpwstr>_Toc489019581</vt:lpwstr>
      </vt:variant>
      <vt:variant>
        <vt:i4>1966137</vt:i4>
      </vt:variant>
      <vt:variant>
        <vt:i4>641</vt:i4>
      </vt:variant>
      <vt:variant>
        <vt:i4>0</vt:i4>
      </vt:variant>
      <vt:variant>
        <vt:i4>5</vt:i4>
      </vt:variant>
      <vt:variant>
        <vt:lpwstr/>
      </vt:variant>
      <vt:variant>
        <vt:lpwstr>_Toc489019580</vt:lpwstr>
      </vt:variant>
      <vt:variant>
        <vt:i4>1114169</vt:i4>
      </vt:variant>
      <vt:variant>
        <vt:i4>635</vt:i4>
      </vt:variant>
      <vt:variant>
        <vt:i4>0</vt:i4>
      </vt:variant>
      <vt:variant>
        <vt:i4>5</vt:i4>
      </vt:variant>
      <vt:variant>
        <vt:lpwstr/>
      </vt:variant>
      <vt:variant>
        <vt:lpwstr>_Toc489019579</vt:lpwstr>
      </vt:variant>
      <vt:variant>
        <vt:i4>1114169</vt:i4>
      </vt:variant>
      <vt:variant>
        <vt:i4>629</vt:i4>
      </vt:variant>
      <vt:variant>
        <vt:i4>0</vt:i4>
      </vt:variant>
      <vt:variant>
        <vt:i4>5</vt:i4>
      </vt:variant>
      <vt:variant>
        <vt:lpwstr/>
      </vt:variant>
      <vt:variant>
        <vt:lpwstr>_Toc489019578</vt:lpwstr>
      </vt:variant>
      <vt:variant>
        <vt:i4>1114169</vt:i4>
      </vt:variant>
      <vt:variant>
        <vt:i4>623</vt:i4>
      </vt:variant>
      <vt:variant>
        <vt:i4>0</vt:i4>
      </vt:variant>
      <vt:variant>
        <vt:i4>5</vt:i4>
      </vt:variant>
      <vt:variant>
        <vt:lpwstr/>
      </vt:variant>
      <vt:variant>
        <vt:lpwstr>_Toc489019577</vt:lpwstr>
      </vt:variant>
      <vt:variant>
        <vt:i4>1114169</vt:i4>
      </vt:variant>
      <vt:variant>
        <vt:i4>617</vt:i4>
      </vt:variant>
      <vt:variant>
        <vt:i4>0</vt:i4>
      </vt:variant>
      <vt:variant>
        <vt:i4>5</vt:i4>
      </vt:variant>
      <vt:variant>
        <vt:lpwstr/>
      </vt:variant>
      <vt:variant>
        <vt:lpwstr>_Toc489019576</vt:lpwstr>
      </vt:variant>
      <vt:variant>
        <vt:i4>1114169</vt:i4>
      </vt:variant>
      <vt:variant>
        <vt:i4>611</vt:i4>
      </vt:variant>
      <vt:variant>
        <vt:i4>0</vt:i4>
      </vt:variant>
      <vt:variant>
        <vt:i4>5</vt:i4>
      </vt:variant>
      <vt:variant>
        <vt:lpwstr/>
      </vt:variant>
      <vt:variant>
        <vt:lpwstr>_Toc489019575</vt:lpwstr>
      </vt:variant>
      <vt:variant>
        <vt:i4>1114169</vt:i4>
      </vt:variant>
      <vt:variant>
        <vt:i4>605</vt:i4>
      </vt:variant>
      <vt:variant>
        <vt:i4>0</vt:i4>
      </vt:variant>
      <vt:variant>
        <vt:i4>5</vt:i4>
      </vt:variant>
      <vt:variant>
        <vt:lpwstr/>
      </vt:variant>
      <vt:variant>
        <vt:lpwstr>_Toc489019574</vt:lpwstr>
      </vt:variant>
      <vt:variant>
        <vt:i4>1114169</vt:i4>
      </vt:variant>
      <vt:variant>
        <vt:i4>599</vt:i4>
      </vt:variant>
      <vt:variant>
        <vt:i4>0</vt:i4>
      </vt:variant>
      <vt:variant>
        <vt:i4>5</vt:i4>
      </vt:variant>
      <vt:variant>
        <vt:lpwstr/>
      </vt:variant>
      <vt:variant>
        <vt:lpwstr>_Toc489019573</vt:lpwstr>
      </vt:variant>
      <vt:variant>
        <vt:i4>1114169</vt:i4>
      </vt:variant>
      <vt:variant>
        <vt:i4>593</vt:i4>
      </vt:variant>
      <vt:variant>
        <vt:i4>0</vt:i4>
      </vt:variant>
      <vt:variant>
        <vt:i4>5</vt:i4>
      </vt:variant>
      <vt:variant>
        <vt:lpwstr/>
      </vt:variant>
      <vt:variant>
        <vt:lpwstr>_Toc489019572</vt:lpwstr>
      </vt:variant>
      <vt:variant>
        <vt:i4>1114169</vt:i4>
      </vt:variant>
      <vt:variant>
        <vt:i4>587</vt:i4>
      </vt:variant>
      <vt:variant>
        <vt:i4>0</vt:i4>
      </vt:variant>
      <vt:variant>
        <vt:i4>5</vt:i4>
      </vt:variant>
      <vt:variant>
        <vt:lpwstr/>
      </vt:variant>
      <vt:variant>
        <vt:lpwstr>_Toc489019571</vt:lpwstr>
      </vt:variant>
      <vt:variant>
        <vt:i4>1114169</vt:i4>
      </vt:variant>
      <vt:variant>
        <vt:i4>581</vt:i4>
      </vt:variant>
      <vt:variant>
        <vt:i4>0</vt:i4>
      </vt:variant>
      <vt:variant>
        <vt:i4>5</vt:i4>
      </vt:variant>
      <vt:variant>
        <vt:lpwstr/>
      </vt:variant>
      <vt:variant>
        <vt:lpwstr>_Toc489019570</vt:lpwstr>
      </vt:variant>
      <vt:variant>
        <vt:i4>1048633</vt:i4>
      </vt:variant>
      <vt:variant>
        <vt:i4>575</vt:i4>
      </vt:variant>
      <vt:variant>
        <vt:i4>0</vt:i4>
      </vt:variant>
      <vt:variant>
        <vt:i4>5</vt:i4>
      </vt:variant>
      <vt:variant>
        <vt:lpwstr/>
      </vt:variant>
      <vt:variant>
        <vt:lpwstr>_Toc489019569</vt:lpwstr>
      </vt:variant>
      <vt:variant>
        <vt:i4>1048633</vt:i4>
      </vt:variant>
      <vt:variant>
        <vt:i4>569</vt:i4>
      </vt:variant>
      <vt:variant>
        <vt:i4>0</vt:i4>
      </vt:variant>
      <vt:variant>
        <vt:i4>5</vt:i4>
      </vt:variant>
      <vt:variant>
        <vt:lpwstr/>
      </vt:variant>
      <vt:variant>
        <vt:lpwstr>_Toc489019568</vt:lpwstr>
      </vt:variant>
      <vt:variant>
        <vt:i4>1048633</vt:i4>
      </vt:variant>
      <vt:variant>
        <vt:i4>563</vt:i4>
      </vt:variant>
      <vt:variant>
        <vt:i4>0</vt:i4>
      </vt:variant>
      <vt:variant>
        <vt:i4>5</vt:i4>
      </vt:variant>
      <vt:variant>
        <vt:lpwstr/>
      </vt:variant>
      <vt:variant>
        <vt:lpwstr>_Toc489019567</vt:lpwstr>
      </vt:variant>
      <vt:variant>
        <vt:i4>1048633</vt:i4>
      </vt:variant>
      <vt:variant>
        <vt:i4>557</vt:i4>
      </vt:variant>
      <vt:variant>
        <vt:i4>0</vt:i4>
      </vt:variant>
      <vt:variant>
        <vt:i4>5</vt:i4>
      </vt:variant>
      <vt:variant>
        <vt:lpwstr/>
      </vt:variant>
      <vt:variant>
        <vt:lpwstr>_Toc489019566</vt:lpwstr>
      </vt:variant>
      <vt:variant>
        <vt:i4>1048633</vt:i4>
      </vt:variant>
      <vt:variant>
        <vt:i4>551</vt:i4>
      </vt:variant>
      <vt:variant>
        <vt:i4>0</vt:i4>
      </vt:variant>
      <vt:variant>
        <vt:i4>5</vt:i4>
      </vt:variant>
      <vt:variant>
        <vt:lpwstr/>
      </vt:variant>
      <vt:variant>
        <vt:lpwstr>_Toc489019565</vt:lpwstr>
      </vt:variant>
      <vt:variant>
        <vt:i4>1048633</vt:i4>
      </vt:variant>
      <vt:variant>
        <vt:i4>545</vt:i4>
      </vt:variant>
      <vt:variant>
        <vt:i4>0</vt:i4>
      </vt:variant>
      <vt:variant>
        <vt:i4>5</vt:i4>
      </vt:variant>
      <vt:variant>
        <vt:lpwstr/>
      </vt:variant>
      <vt:variant>
        <vt:lpwstr>_Toc489019564</vt:lpwstr>
      </vt:variant>
      <vt:variant>
        <vt:i4>1048633</vt:i4>
      </vt:variant>
      <vt:variant>
        <vt:i4>539</vt:i4>
      </vt:variant>
      <vt:variant>
        <vt:i4>0</vt:i4>
      </vt:variant>
      <vt:variant>
        <vt:i4>5</vt:i4>
      </vt:variant>
      <vt:variant>
        <vt:lpwstr/>
      </vt:variant>
      <vt:variant>
        <vt:lpwstr>_Toc489019563</vt:lpwstr>
      </vt:variant>
      <vt:variant>
        <vt:i4>1048633</vt:i4>
      </vt:variant>
      <vt:variant>
        <vt:i4>533</vt:i4>
      </vt:variant>
      <vt:variant>
        <vt:i4>0</vt:i4>
      </vt:variant>
      <vt:variant>
        <vt:i4>5</vt:i4>
      </vt:variant>
      <vt:variant>
        <vt:lpwstr/>
      </vt:variant>
      <vt:variant>
        <vt:lpwstr>_Toc489019562</vt:lpwstr>
      </vt:variant>
      <vt:variant>
        <vt:i4>1048633</vt:i4>
      </vt:variant>
      <vt:variant>
        <vt:i4>527</vt:i4>
      </vt:variant>
      <vt:variant>
        <vt:i4>0</vt:i4>
      </vt:variant>
      <vt:variant>
        <vt:i4>5</vt:i4>
      </vt:variant>
      <vt:variant>
        <vt:lpwstr/>
      </vt:variant>
      <vt:variant>
        <vt:lpwstr>_Toc489019561</vt:lpwstr>
      </vt:variant>
      <vt:variant>
        <vt:i4>1048633</vt:i4>
      </vt:variant>
      <vt:variant>
        <vt:i4>521</vt:i4>
      </vt:variant>
      <vt:variant>
        <vt:i4>0</vt:i4>
      </vt:variant>
      <vt:variant>
        <vt:i4>5</vt:i4>
      </vt:variant>
      <vt:variant>
        <vt:lpwstr/>
      </vt:variant>
      <vt:variant>
        <vt:lpwstr>_Toc489019560</vt:lpwstr>
      </vt:variant>
      <vt:variant>
        <vt:i4>1245241</vt:i4>
      </vt:variant>
      <vt:variant>
        <vt:i4>515</vt:i4>
      </vt:variant>
      <vt:variant>
        <vt:i4>0</vt:i4>
      </vt:variant>
      <vt:variant>
        <vt:i4>5</vt:i4>
      </vt:variant>
      <vt:variant>
        <vt:lpwstr/>
      </vt:variant>
      <vt:variant>
        <vt:lpwstr>_Toc489019559</vt:lpwstr>
      </vt:variant>
      <vt:variant>
        <vt:i4>1245241</vt:i4>
      </vt:variant>
      <vt:variant>
        <vt:i4>509</vt:i4>
      </vt:variant>
      <vt:variant>
        <vt:i4>0</vt:i4>
      </vt:variant>
      <vt:variant>
        <vt:i4>5</vt:i4>
      </vt:variant>
      <vt:variant>
        <vt:lpwstr/>
      </vt:variant>
      <vt:variant>
        <vt:lpwstr>_Toc489019558</vt:lpwstr>
      </vt:variant>
      <vt:variant>
        <vt:i4>1245241</vt:i4>
      </vt:variant>
      <vt:variant>
        <vt:i4>503</vt:i4>
      </vt:variant>
      <vt:variant>
        <vt:i4>0</vt:i4>
      </vt:variant>
      <vt:variant>
        <vt:i4>5</vt:i4>
      </vt:variant>
      <vt:variant>
        <vt:lpwstr/>
      </vt:variant>
      <vt:variant>
        <vt:lpwstr>_Toc489019557</vt:lpwstr>
      </vt:variant>
      <vt:variant>
        <vt:i4>1572955</vt:i4>
      </vt:variant>
      <vt:variant>
        <vt:i4>498</vt:i4>
      </vt:variant>
      <vt:variant>
        <vt:i4>0</vt:i4>
      </vt:variant>
      <vt:variant>
        <vt:i4>5</vt:i4>
      </vt:variant>
      <vt:variant>
        <vt:lpwstr>http://context.reverso.net/traduction/francais-anglais/des+b%C3%A9n%C3%A9ficiaires+effectifs</vt:lpwstr>
      </vt:variant>
      <vt:variant>
        <vt:lpwstr/>
      </vt:variant>
      <vt:variant>
        <vt:i4>1572955</vt:i4>
      </vt:variant>
      <vt:variant>
        <vt:i4>495</vt:i4>
      </vt:variant>
      <vt:variant>
        <vt:i4>0</vt:i4>
      </vt:variant>
      <vt:variant>
        <vt:i4>5</vt:i4>
      </vt:variant>
      <vt:variant>
        <vt:lpwstr>http://context.reverso.net/traduction/francais-anglais/des+b%C3%A9n%C3%A9ficiaires+effectifs</vt:lpwstr>
      </vt:variant>
      <vt:variant>
        <vt:lpwstr/>
      </vt:variant>
      <vt:variant>
        <vt:i4>1114165</vt:i4>
      </vt:variant>
      <vt:variant>
        <vt:i4>476</vt:i4>
      </vt:variant>
      <vt:variant>
        <vt:i4>0</vt:i4>
      </vt:variant>
      <vt:variant>
        <vt:i4>5</vt:i4>
      </vt:variant>
      <vt:variant>
        <vt:lpwstr/>
      </vt:variant>
      <vt:variant>
        <vt:lpwstr>_Toc489019974</vt:lpwstr>
      </vt:variant>
      <vt:variant>
        <vt:i4>1114165</vt:i4>
      </vt:variant>
      <vt:variant>
        <vt:i4>470</vt:i4>
      </vt:variant>
      <vt:variant>
        <vt:i4>0</vt:i4>
      </vt:variant>
      <vt:variant>
        <vt:i4>5</vt:i4>
      </vt:variant>
      <vt:variant>
        <vt:lpwstr/>
      </vt:variant>
      <vt:variant>
        <vt:lpwstr>_Toc489019973</vt:lpwstr>
      </vt:variant>
      <vt:variant>
        <vt:i4>1114165</vt:i4>
      </vt:variant>
      <vt:variant>
        <vt:i4>464</vt:i4>
      </vt:variant>
      <vt:variant>
        <vt:i4>0</vt:i4>
      </vt:variant>
      <vt:variant>
        <vt:i4>5</vt:i4>
      </vt:variant>
      <vt:variant>
        <vt:lpwstr/>
      </vt:variant>
      <vt:variant>
        <vt:lpwstr>_Toc489019972</vt:lpwstr>
      </vt:variant>
      <vt:variant>
        <vt:i4>1114165</vt:i4>
      </vt:variant>
      <vt:variant>
        <vt:i4>458</vt:i4>
      </vt:variant>
      <vt:variant>
        <vt:i4>0</vt:i4>
      </vt:variant>
      <vt:variant>
        <vt:i4>5</vt:i4>
      </vt:variant>
      <vt:variant>
        <vt:lpwstr/>
      </vt:variant>
      <vt:variant>
        <vt:lpwstr>_Toc489019971</vt:lpwstr>
      </vt:variant>
      <vt:variant>
        <vt:i4>1114165</vt:i4>
      </vt:variant>
      <vt:variant>
        <vt:i4>452</vt:i4>
      </vt:variant>
      <vt:variant>
        <vt:i4>0</vt:i4>
      </vt:variant>
      <vt:variant>
        <vt:i4>5</vt:i4>
      </vt:variant>
      <vt:variant>
        <vt:lpwstr/>
      </vt:variant>
      <vt:variant>
        <vt:lpwstr>_Toc489019970</vt:lpwstr>
      </vt:variant>
      <vt:variant>
        <vt:i4>1048629</vt:i4>
      </vt:variant>
      <vt:variant>
        <vt:i4>446</vt:i4>
      </vt:variant>
      <vt:variant>
        <vt:i4>0</vt:i4>
      </vt:variant>
      <vt:variant>
        <vt:i4>5</vt:i4>
      </vt:variant>
      <vt:variant>
        <vt:lpwstr/>
      </vt:variant>
      <vt:variant>
        <vt:lpwstr>_Toc489019969</vt:lpwstr>
      </vt:variant>
      <vt:variant>
        <vt:i4>1048629</vt:i4>
      </vt:variant>
      <vt:variant>
        <vt:i4>440</vt:i4>
      </vt:variant>
      <vt:variant>
        <vt:i4>0</vt:i4>
      </vt:variant>
      <vt:variant>
        <vt:i4>5</vt:i4>
      </vt:variant>
      <vt:variant>
        <vt:lpwstr/>
      </vt:variant>
      <vt:variant>
        <vt:lpwstr>_Toc489019968</vt:lpwstr>
      </vt:variant>
      <vt:variant>
        <vt:i4>1048629</vt:i4>
      </vt:variant>
      <vt:variant>
        <vt:i4>434</vt:i4>
      </vt:variant>
      <vt:variant>
        <vt:i4>0</vt:i4>
      </vt:variant>
      <vt:variant>
        <vt:i4>5</vt:i4>
      </vt:variant>
      <vt:variant>
        <vt:lpwstr/>
      </vt:variant>
      <vt:variant>
        <vt:lpwstr>_Toc489019967</vt:lpwstr>
      </vt:variant>
      <vt:variant>
        <vt:i4>1572955</vt:i4>
      </vt:variant>
      <vt:variant>
        <vt:i4>429</vt:i4>
      </vt:variant>
      <vt:variant>
        <vt:i4>0</vt:i4>
      </vt:variant>
      <vt:variant>
        <vt:i4>5</vt:i4>
      </vt:variant>
      <vt:variant>
        <vt:lpwstr>http://context.reverso.net/traduction/francais-anglais/des+b%C3%A9n%C3%A9ficiaires+effectifs</vt:lpwstr>
      </vt:variant>
      <vt:variant>
        <vt:lpwstr/>
      </vt:variant>
      <vt:variant>
        <vt:i4>1572955</vt:i4>
      </vt:variant>
      <vt:variant>
        <vt:i4>426</vt:i4>
      </vt:variant>
      <vt:variant>
        <vt:i4>0</vt:i4>
      </vt:variant>
      <vt:variant>
        <vt:i4>5</vt:i4>
      </vt:variant>
      <vt:variant>
        <vt:lpwstr>http://context.reverso.net/traduction/francais-anglais/des+b%C3%A9n%C3%A9ficiaires+effectifs</vt:lpwstr>
      </vt:variant>
      <vt:variant>
        <vt:lpwstr/>
      </vt:variant>
      <vt:variant>
        <vt:i4>1572955</vt:i4>
      </vt:variant>
      <vt:variant>
        <vt:i4>423</vt:i4>
      </vt:variant>
      <vt:variant>
        <vt:i4>0</vt:i4>
      </vt:variant>
      <vt:variant>
        <vt:i4>5</vt:i4>
      </vt:variant>
      <vt:variant>
        <vt:lpwstr>http://context.reverso.net/traduction/francais-anglais/des+b%C3%A9n%C3%A9ficiaires+effectifs</vt:lpwstr>
      </vt:variant>
      <vt:variant>
        <vt:lpwstr/>
      </vt:variant>
      <vt:variant>
        <vt:i4>1572955</vt:i4>
      </vt:variant>
      <vt:variant>
        <vt:i4>420</vt:i4>
      </vt:variant>
      <vt:variant>
        <vt:i4>0</vt:i4>
      </vt:variant>
      <vt:variant>
        <vt:i4>5</vt:i4>
      </vt:variant>
      <vt:variant>
        <vt:lpwstr>http://context.reverso.net/traduction/francais-anglais/des+b%C3%A9n%C3%A9ficiaires+effectifs</vt:lpwstr>
      </vt:variant>
      <vt:variant>
        <vt:lpwstr/>
      </vt:variant>
      <vt:variant>
        <vt:i4>1769530</vt:i4>
      </vt:variant>
      <vt:variant>
        <vt:i4>413</vt:i4>
      </vt:variant>
      <vt:variant>
        <vt:i4>0</vt:i4>
      </vt:variant>
      <vt:variant>
        <vt:i4>5</vt:i4>
      </vt:variant>
      <vt:variant>
        <vt:lpwstr/>
      </vt:variant>
      <vt:variant>
        <vt:lpwstr>_Toc489020547</vt:lpwstr>
      </vt:variant>
      <vt:variant>
        <vt:i4>1769530</vt:i4>
      </vt:variant>
      <vt:variant>
        <vt:i4>407</vt:i4>
      </vt:variant>
      <vt:variant>
        <vt:i4>0</vt:i4>
      </vt:variant>
      <vt:variant>
        <vt:i4>5</vt:i4>
      </vt:variant>
      <vt:variant>
        <vt:lpwstr/>
      </vt:variant>
      <vt:variant>
        <vt:lpwstr>_Toc489020546</vt:lpwstr>
      </vt:variant>
      <vt:variant>
        <vt:i4>1769530</vt:i4>
      </vt:variant>
      <vt:variant>
        <vt:i4>401</vt:i4>
      </vt:variant>
      <vt:variant>
        <vt:i4>0</vt:i4>
      </vt:variant>
      <vt:variant>
        <vt:i4>5</vt:i4>
      </vt:variant>
      <vt:variant>
        <vt:lpwstr/>
      </vt:variant>
      <vt:variant>
        <vt:lpwstr>_Toc489020545</vt:lpwstr>
      </vt:variant>
      <vt:variant>
        <vt:i4>1769530</vt:i4>
      </vt:variant>
      <vt:variant>
        <vt:i4>395</vt:i4>
      </vt:variant>
      <vt:variant>
        <vt:i4>0</vt:i4>
      </vt:variant>
      <vt:variant>
        <vt:i4>5</vt:i4>
      </vt:variant>
      <vt:variant>
        <vt:lpwstr/>
      </vt:variant>
      <vt:variant>
        <vt:lpwstr>_Toc489020544</vt:lpwstr>
      </vt:variant>
      <vt:variant>
        <vt:i4>1769530</vt:i4>
      </vt:variant>
      <vt:variant>
        <vt:i4>389</vt:i4>
      </vt:variant>
      <vt:variant>
        <vt:i4>0</vt:i4>
      </vt:variant>
      <vt:variant>
        <vt:i4>5</vt:i4>
      </vt:variant>
      <vt:variant>
        <vt:lpwstr/>
      </vt:variant>
      <vt:variant>
        <vt:lpwstr>_Toc489020543</vt:lpwstr>
      </vt:variant>
      <vt:variant>
        <vt:i4>1769530</vt:i4>
      </vt:variant>
      <vt:variant>
        <vt:i4>383</vt:i4>
      </vt:variant>
      <vt:variant>
        <vt:i4>0</vt:i4>
      </vt:variant>
      <vt:variant>
        <vt:i4>5</vt:i4>
      </vt:variant>
      <vt:variant>
        <vt:lpwstr/>
      </vt:variant>
      <vt:variant>
        <vt:lpwstr>_Toc489020542</vt:lpwstr>
      </vt:variant>
      <vt:variant>
        <vt:i4>1769530</vt:i4>
      </vt:variant>
      <vt:variant>
        <vt:i4>377</vt:i4>
      </vt:variant>
      <vt:variant>
        <vt:i4>0</vt:i4>
      </vt:variant>
      <vt:variant>
        <vt:i4>5</vt:i4>
      </vt:variant>
      <vt:variant>
        <vt:lpwstr/>
      </vt:variant>
      <vt:variant>
        <vt:lpwstr>_Toc489020541</vt:lpwstr>
      </vt:variant>
      <vt:variant>
        <vt:i4>1769530</vt:i4>
      </vt:variant>
      <vt:variant>
        <vt:i4>371</vt:i4>
      </vt:variant>
      <vt:variant>
        <vt:i4>0</vt:i4>
      </vt:variant>
      <vt:variant>
        <vt:i4>5</vt:i4>
      </vt:variant>
      <vt:variant>
        <vt:lpwstr/>
      </vt:variant>
      <vt:variant>
        <vt:lpwstr>_Toc489020540</vt:lpwstr>
      </vt:variant>
      <vt:variant>
        <vt:i4>1835066</vt:i4>
      </vt:variant>
      <vt:variant>
        <vt:i4>365</vt:i4>
      </vt:variant>
      <vt:variant>
        <vt:i4>0</vt:i4>
      </vt:variant>
      <vt:variant>
        <vt:i4>5</vt:i4>
      </vt:variant>
      <vt:variant>
        <vt:lpwstr/>
      </vt:variant>
      <vt:variant>
        <vt:lpwstr>_Toc489020539</vt:lpwstr>
      </vt:variant>
      <vt:variant>
        <vt:i4>1835066</vt:i4>
      </vt:variant>
      <vt:variant>
        <vt:i4>359</vt:i4>
      </vt:variant>
      <vt:variant>
        <vt:i4>0</vt:i4>
      </vt:variant>
      <vt:variant>
        <vt:i4>5</vt:i4>
      </vt:variant>
      <vt:variant>
        <vt:lpwstr/>
      </vt:variant>
      <vt:variant>
        <vt:lpwstr>_Toc489020538</vt:lpwstr>
      </vt:variant>
      <vt:variant>
        <vt:i4>1835066</vt:i4>
      </vt:variant>
      <vt:variant>
        <vt:i4>353</vt:i4>
      </vt:variant>
      <vt:variant>
        <vt:i4>0</vt:i4>
      </vt:variant>
      <vt:variant>
        <vt:i4>5</vt:i4>
      </vt:variant>
      <vt:variant>
        <vt:lpwstr/>
      </vt:variant>
      <vt:variant>
        <vt:lpwstr>_Toc489020537</vt:lpwstr>
      </vt:variant>
      <vt:variant>
        <vt:i4>1835066</vt:i4>
      </vt:variant>
      <vt:variant>
        <vt:i4>347</vt:i4>
      </vt:variant>
      <vt:variant>
        <vt:i4>0</vt:i4>
      </vt:variant>
      <vt:variant>
        <vt:i4>5</vt:i4>
      </vt:variant>
      <vt:variant>
        <vt:lpwstr/>
      </vt:variant>
      <vt:variant>
        <vt:lpwstr>_Toc489020536</vt:lpwstr>
      </vt:variant>
      <vt:variant>
        <vt:i4>1835066</vt:i4>
      </vt:variant>
      <vt:variant>
        <vt:i4>341</vt:i4>
      </vt:variant>
      <vt:variant>
        <vt:i4>0</vt:i4>
      </vt:variant>
      <vt:variant>
        <vt:i4>5</vt:i4>
      </vt:variant>
      <vt:variant>
        <vt:lpwstr/>
      </vt:variant>
      <vt:variant>
        <vt:lpwstr>_Toc489020535</vt:lpwstr>
      </vt:variant>
      <vt:variant>
        <vt:i4>1835066</vt:i4>
      </vt:variant>
      <vt:variant>
        <vt:i4>335</vt:i4>
      </vt:variant>
      <vt:variant>
        <vt:i4>0</vt:i4>
      </vt:variant>
      <vt:variant>
        <vt:i4>5</vt:i4>
      </vt:variant>
      <vt:variant>
        <vt:lpwstr/>
      </vt:variant>
      <vt:variant>
        <vt:lpwstr>_Toc489020534</vt:lpwstr>
      </vt:variant>
      <vt:variant>
        <vt:i4>1835066</vt:i4>
      </vt:variant>
      <vt:variant>
        <vt:i4>329</vt:i4>
      </vt:variant>
      <vt:variant>
        <vt:i4>0</vt:i4>
      </vt:variant>
      <vt:variant>
        <vt:i4>5</vt:i4>
      </vt:variant>
      <vt:variant>
        <vt:lpwstr/>
      </vt:variant>
      <vt:variant>
        <vt:lpwstr>_Toc489020533</vt:lpwstr>
      </vt:variant>
      <vt:variant>
        <vt:i4>1835066</vt:i4>
      </vt:variant>
      <vt:variant>
        <vt:i4>323</vt:i4>
      </vt:variant>
      <vt:variant>
        <vt:i4>0</vt:i4>
      </vt:variant>
      <vt:variant>
        <vt:i4>5</vt:i4>
      </vt:variant>
      <vt:variant>
        <vt:lpwstr/>
      </vt:variant>
      <vt:variant>
        <vt:lpwstr>_Toc489020532</vt:lpwstr>
      </vt:variant>
      <vt:variant>
        <vt:i4>1835066</vt:i4>
      </vt:variant>
      <vt:variant>
        <vt:i4>317</vt:i4>
      </vt:variant>
      <vt:variant>
        <vt:i4>0</vt:i4>
      </vt:variant>
      <vt:variant>
        <vt:i4>5</vt:i4>
      </vt:variant>
      <vt:variant>
        <vt:lpwstr/>
      </vt:variant>
      <vt:variant>
        <vt:lpwstr>_Toc489020531</vt:lpwstr>
      </vt:variant>
      <vt:variant>
        <vt:i4>1835066</vt:i4>
      </vt:variant>
      <vt:variant>
        <vt:i4>311</vt:i4>
      </vt:variant>
      <vt:variant>
        <vt:i4>0</vt:i4>
      </vt:variant>
      <vt:variant>
        <vt:i4>5</vt:i4>
      </vt:variant>
      <vt:variant>
        <vt:lpwstr/>
      </vt:variant>
      <vt:variant>
        <vt:lpwstr>_Toc489020530</vt:lpwstr>
      </vt:variant>
      <vt:variant>
        <vt:i4>1900602</vt:i4>
      </vt:variant>
      <vt:variant>
        <vt:i4>305</vt:i4>
      </vt:variant>
      <vt:variant>
        <vt:i4>0</vt:i4>
      </vt:variant>
      <vt:variant>
        <vt:i4>5</vt:i4>
      </vt:variant>
      <vt:variant>
        <vt:lpwstr/>
      </vt:variant>
      <vt:variant>
        <vt:lpwstr>_Toc489020529</vt:lpwstr>
      </vt:variant>
      <vt:variant>
        <vt:i4>1900602</vt:i4>
      </vt:variant>
      <vt:variant>
        <vt:i4>299</vt:i4>
      </vt:variant>
      <vt:variant>
        <vt:i4>0</vt:i4>
      </vt:variant>
      <vt:variant>
        <vt:i4>5</vt:i4>
      </vt:variant>
      <vt:variant>
        <vt:lpwstr/>
      </vt:variant>
      <vt:variant>
        <vt:lpwstr>_Toc489020528</vt:lpwstr>
      </vt:variant>
      <vt:variant>
        <vt:i4>1900602</vt:i4>
      </vt:variant>
      <vt:variant>
        <vt:i4>293</vt:i4>
      </vt:variant>
      <vt:variant>
        <vt:i4>0</vt:i4>
      </vt:variant>
      <vt:variant>
        <vt:i4>5</vt:i4>
      </vt:variant>
      <vt:variant>
        <vt:lpwstr/>
      </vt:variant>
      <vt:variant>
        <vt:lpwstr>_Toc489020527</vt:lpwstr>
      </vt:variant>
      <vt:variant>
        <vt:i4>1900602</vt:i4>
      </vt:variant>
      <vt:variant>
        <vt:i4>287</vt:i4>
      </vt:variant>
      <vt:variant>
        <vt:i4>0</vt:i4>
      </vt:variant>
      <vt:variant>
        <vt:i4>5</vt:i4>
      </vt:variant>
      <vt:variant>
        <vt:lpwstr/>
      </vt:variant>
      <vt:variant>
        <vt:lpwstr>_Toc489020526</vt:lpwstr>
      </vt:variant>
      <vt:variant>
        <vt:i4>1900602</vt:i4>
      </vt:variant>
      <vt:variant>
        <vt:i4>281</vt:i4>
      </vt:variant>
      <vt:variant>
        <vt:i4>0</vt:i4>
      </vt:variant>
      <vt:variant>
        <vt:i4>5</vt:i4>
      </vt:variant>
      <vt:variant>
        <vt:lpwstr/>
      </vt:variant>
      <vt:variant>
        <vt:lpwstr>_Toc489020525</vt:lpwstr>
      </vt:variant>
      <vt:variant>
        <vt:i4>1900602</vt:i4>
      </vt:variant>
      <vt:variant>
        <vt:i4>275</vt:i4>
      </vt:variant>
      <vt:variant>
        <vt:i4>0</vt:i4>
      </vt:variant>
      <vt:variant>
        <vt:i4>5</vt:i4>
      </vt:variant>
      <vt:variant>
        <vt:lpwstr/>
      </vt:variant>
      <vt:variant>
        <vt:lpwstr>_Toc489020524</vt:lpwstr>
      </vt:variant>
      <vt:variant>
        <vt:i4>1900602</vt:i4>
      </vt:variant>
      <vt:variant>
        <vt:i4>269</vt:i4>
      </vt:variant>
      <vt:variant>
        <vt:i4>0</vt:i4>
      </vt:variant>
      <vt:variant>
        <vt:i4>5</vt:i4>
      </vt:variant>
      <vt:variant>
        <vt:lpwstr/>
      </vt:variant>
      <vt:variant>
        <vt:lpwstr>_Toc489020523</vt:lpwstr>
      </vt:variant>
      <vt:variant>
        <vt:i4>1900602</vt:i4>
      </vt:variant>
      <vt:variant>
        <vt:i4>263</vt:i4>
      </vt:variant>
      <vt:variant>
        <vt:i4>0</vt:i4>
      </vt:variant>
      <vt:variant>
        <vt:i4>5</vt:i4>
      </vt:variant>
      <vt:variant>
        <vt:lpwstr/>
      </vt:variant>
      <vt:variant>
        <vt:lpwstr>_Toc489020522</vt:lpwstr>
      </vt:variant>
      <vt:variant>
        <vt:i4>1900602</vt:i4>
      </vt:variant>
      <vt:variant>
        <vt:i4>257</vt:i4>
      </vt:variant>
      <vt:variant>
        <vt:i4>0</vt:i4>
      </vt:variant>
      <vt:variant>
        <vt:i4>5</vt:i4>
      </vt:variant>
      <vt:variant>
        <vt:lpwstr/>
      </vt:variant>
      <vt:variant>
        <vt:lpwstr>_Toc489020521</vt:lpwstr>
      </vt:variant>
      <vt:variant>
        <vt:i4>1900602</vt:i4>
      </vt:variant>
      <vt:variant>
        <vt:i4>251</vt:i4>
      </vt:variant>
      <vt:variant>
        <vt:i4>0</vt:i4>
      </vt:variant>
      <vt:variant>
        <vt:i4>5</vt:i4>
      </vt:variant>
      <vt:variant>
        <vt:lpwstr/>
      </vt:variant>
      <vt:variant>
        <vt:lpwstr>_Toc489020520</vt:lpwstr>
      </vt:variant>
      <vt:variant>
        <vt:i4>1966138</vt:i4>
      </vt:variant>
      <vt:variant>
        <vt:i4>245</vt:i4>
      </vt:variant>
      <vt:variant>
        <vt:i4>0</vt:i4>
      </vt:variant>
      <vt:variant>
        <vt:i4>5</vt:i4>
      </vt:variant>
      <vt:variant>
        <vt:lpwstr/>
      </vt:variant>
      <vt:variant>
        <vt:lpwstr>_Toc489020519</vt:lpwstr>
      </vt:variant>
      <vt:variant>
        <vt:i4>1966138</vt:i4>
      </vt:variant>
      <vt:variant>
        <vt:i4>239</vt:i4>
      </vt:variant>
      <vt:variant>
        <vt:i4>0</vt:i4>
      </vt:variant>
      <vt:variant>
        <vt:i4>5</vt:i4>
      </vt:variant>
      <vt:variant>
        <vt:lpwstr/>
      </vt:variant>
      <vt:variant>
        <vt:lpwstr>_Toc489020518</vt:lpwstr>
      </vt:variant>
      <vt:variant>
        <vt:i4>1966138</vt:i4>
      </vt:variant>
      <vt:variant>
        <vt:i4>233</vt:i4>
      </vt:variant>
      <vt:variant>
        <vt:i4>0</vt:i4>
      </vt:variant>
      <vt:variant>
        <vt:i4>5</vt:i4>
      </vt:variant>
      <vt:variant>
        <vt:lpwstr/>
      </vt:variant>
      <vt:variant>
        <vt:lpwstr>_Toc489020517</vt:lpwstr>
      </vt:variant>
      <vt:variant>
        <vt:i4>1966138</vt:i4>
      </vt:variant>
      <vt:variant>
        <vt:i4>227</vt:i4>
      </vt:variant>
      <vt:variant>
        <vt:i4>0</vt:i4>
      </vt:variant>
      <vt:variant>
        <vt:i4>5</vt:i4>
      </vt:variant>
      <vt:variant>
        <vt:lpwstr/>
      </vt:variant>
      <vt:variant>
        <vt:lpwstr>_Toc489020516</vt:lpwstr>
      </vt:variant>
      <vt:variant>
        <vt:i4>1966138</vt:i4>
      </vt:variant>
      <vt:variant>
        <vt:i4>221</vt:i4>
      </vt:variant>
      <vt:variant>
        <vt:i4>0</vt:i4>
      </vt:variant>
      <vt:variant>
        <vt:i4>5</vt:i4>
      </vt:variant>
      <vt:variant>
        <vt:lpwstr/>
      </vt:variant>
      <vt:variant>
        <vt:lpwstr>_Toc489020515</vt:lpwstr>
      </vt:variant>
      <vt:variant>
        <vt:i4>1966138</vt:i4>
      </vt:variant>
      <vt:variant>
        <vt:i4>215</vt:i4>
      </vt:variant>
      <vt:variant>
        <vt:i4>0</vt:i4>
      </vt:variant>
      <vt:variant>
        <vt:i4>5</vt:i4>
      </vt:variant>
      <vt:variant>
        <vt:lpwstr/>
      </vt:variant>
      <vt:variant>
        <vt:lpwstr>_Toc489020514</vt:lpwstr>
      </vt:variant>
      <vt:variant>
        <vt:i4>1966138</vt:i4>
      </vt:variant>
      <vt:variant>
        <vt:i4>209</vt:i4>
      </vt:variant>
      <vt:variant>
        <vt:i4>0</vt:i4>
      </vt:variant>
      <vt:variant>
        <vt:i4>5</vt:i4>
      </vt:variant>
      <vt:variant>
        <vt:lpwstr/>
      </vt:variant>
      <vt:variant>
        <vt:lpwstr>_Toc489020513</vt:lpwstr>
      </vt:variant>
      <vt:variant>
        <vt:i4>1966138</vt:i4>
      </vt:variant>
      <vt:variant>
        <vt:i4>203</vt:i4>
      </vt:variant>
      <vt:variant>
        <vt:i4>0</vt:i4>
      </vt:variant>
      <vt:variant>
        <vt:i4>5</vt:i4>
      </vt:variant>
      <vt:variant>
        <vt:lpwstr/>
      </vt:variant>
      <vt:variant>
        <vt:lpwstr>_Toc489020512</vt:lpwstr>
      </vt:variant>
      <vt:variant>
        <vt:i4>1966138</vt:i4>
      </vt:variant>
      <vt:variant>
        <vt:i4>197</vt:i4>
      </vt:variant>
      <vt:variant>
        <vt:i4>0</vt:i4>
      </vt:variant>
      <vt:variant>
        <vt:i4>5</vt:i4>
      </vt:variant>
      <vt:variant>
        <vt:lpwstr/>
      </vt:variant>
      <vt:variant>
        <vt:lpwstr>_Toc489020511</vt:lpwstr>
      </vt:variant>
      <vt:variant>
        <vt:i4>1966138</vt:i4>
      </vt:variant>
      <vt:variant>
        <vt:i4>191</vt:i4>
      </vt:variant>
      <vt:variant>
        <vt:i4>0</vt:i4>
      </vt:variant>
      <vt:variant>
        <vt:i4>5</vt:i4>
      </vt:variant>
      <vt:variant>
        <vt:lpwstr/>
      </vt:variant>
      <vt:variant>
        <vt:lpwstr>_Toc489020510</vt:lpwstr>
      </vt:variant>
      <vt:variant>
        <vt:i4>2031674</vt:i4>
      </vt:variant>
      <vt:variant>
        <vt:i4>185</vt:i4>
      </vt:variant>
      <vt:variant>
        <vt:i4>0</vt:i4>
      </vt:variant>
      <vt:variant>
        <vt:i4>5</vt:i4>
      </vt:variant>
      <vt:variant>
        <vt:lpwstr/>
      </vt:variant>
      <vt:variant>
        <vt:lpwstr>_Toc489020509</vt:lpwstr>
      </vt:variant>
      <vt:variant>
        <vt:i4>2031674</vt:i4>
      </vt:variant>
      <vt:variant>
        <vt:i4>179</vt:i4>
      </vt:variant>
      <vt:variant>
        <vt:i4>0</vt:i4>
      </vt:variant>
      <vt:variant>
        <vt:i4>5</vt:i4>
      </vt:variant>
      <vt:variant>
        <vt:lpwstr/>
      </vt:variant>
      <vt:variant>
        <vt:lpwstr>_Toc489020508</vt:lpwstr>
      </vt:variant>
      <vt:variant>
        <vt:i4>2031674</vt:i4>
      </vt:variant>
      <vt:variant>
        <vt:i4>173</vt:i4>
      </vt:variant>
      <vt:variant>
        <vt:i4>0</vt:i4>
      </vt:variant>
      <vt:variant>
        <vt:i4>5</vt:i4>
      </vt:variant>
      <vt:variant>
        <vt:lpwstr/>
      </vt:variant>
      <vt:variant>
        <vt:lpwstr>_Toc489020507</vt:lpwstr>
      </vt:variant>
      <vt:variant>
        <vt:i4>2031674</vt:i4>
      </vt:variant>
      <vt:variant>
        <vt:i4>167</vt:i4>
      </vt:variant>
      <vt:variant>
        <vt:i4>0</vt:i4>
      </vt:variant>
      <vt:variant>
        <vt:i4>5</vt:i4>
      </vt:variant>
      <vt:variant>
        <vt:lpwstr/>
      </vt:variant>
      <vt:variant>
        <vt:lpwstr>_Toc489020506</vt:lpwstr>
      </vt:variant>
      <vt:variant>
        <vt:i4>2031674</vt:i4>
      </vt:variant>
      <vt:variant>
        <vt:i4>161</vt:i4>
      </vt:variant>
      <vt:variant>
        <vt:i4>0</vt:i4>
      </vt:variant>
      <vt:variant>
        <vt:i4>5</vt:i4>
      </vt:variant>
      <vt:variant>
        <vt:lpwstr/>
      </vt:variant>
      <vt:variant>
        <vt:lpwstr>_Toc489020505</vt:lpwstr>
      </vt:variant>
      <vt:variant>
        <vt:i4>2031674</vt:i4>
      </vt:variant>
      <vt:variant>
        <vt:i4>155</vt:i4>
      </vt:variant>
      <vt:variant>
        <vt:i4>0</vt:i4>
      </vt:variant>
      <vt:variant>
        <vt:i4>5</vt:i4>
      </vt:variant>
      <vt:variant>
        <vt:lpwstr/>
      </vt:variant>
      <vt:variant>
        <vt:lpwstr>_Toc489020504</vt:lpwstr>
      </vt:variant>
      <vt:variant>
        <vt:i4>2031674</vt:i4>
      </vt:variant>
      <vt:variant>
        <vt:i4>149</vt:i4>
      </vt:variant>
      <vt:variant>
        <vt:i4>0</vt:i4>
      </vt:variant>
      <vt:variant>
        <vt:i4>5</vt:i4>
      </vt:variant>
      <vt:variant>
        <vt:lpwstr/>
      </vt:variant>
      <vt:variant>
        <vt:lpwstr>_Toc489020503</vt:lpwstr>
      </vt:variant>
      <vt:variant>
        <vt:i4>2031674</vt:i4>
      </vt:variant>
      <vt:variant>
        <vt:i4>143</vt:i4>
      </vt:variant>
      <vt:variant>
        <vt:i4>0</vt:i4>
      </vt:variant>
      <vt:variant>
        <vt:i4>5</vt:i4>
      </vt:variant>
      <vt:variant>
        <vt:lpwstr/>
      </vt:variant>
      <vt:variant>
        <vt:lpwstr>_Toc489020502</vt:lpwstr>
      </vt:variant>
      <vt:variant>
        <vt:i4>2031674</vt:i4>
      </vt:variant>
      <vt:variant>
        <vt:i4>137</vt:i4>
      </vt:variant>
      <vt:variant>
        <vt:i4>0</vt:i4>
      </vt:variant>
      <vt:variant>
        <vt:i4>5</vt:i4>
      </vt:variant>
      <vt:variant>
        <vt:lpwstr/>
      </vt:variant>
      <vt:variant>
        <vt:lpwstr>_Toc489020501</vt:lpwstr>
      </vt:variant>
      <vt:variant>
        <vt:i4>2031674</vt:i4>
      </vt:variant>
      <vt:variant>
        <vt:i4>131</vt:i4>
      </vt:variant>
      <vt:variant>
        <vt:i4>0</vt:i4>
      </vt:variant>
      <vt:variant>
        <vt:i4>5</vt:i4>
      </vt:variant>
      <vt:variant>
        <vt:lpwstr/>
      </vt:variant>
      <vt:variant>
        <vt:lpwstr>_Toc489020500</vt:lpwstr>
      </vt:variant>
      <vt:variant>
        <vt:i4>1441851</vt:i4>
      </vt:variant>
      <vt:variant>
        <vt:i4>125</vt:i4>
      </vt:variant>
      <vt:variant>
        <vt:i4>0</vt:i4>
      </vt:variant>
      <vt:variant>
        <vt:i4>5</vt:i4>
      </vt:variant>
      <vt:variant>
        <vt:lpwstr/>
      </vt:variant>
      <vt:variant>
        <vt:lpwstr>_Toc489020499</vt:lpwstr>
      </vt:variant>
      <vt:variant>
        <vt:i4>1441851</vt:i4>
      </vt:variant>
      <vt:variant>
        <vt:i4>119</vt:i4>
      </vt:variant>
      <vt:variant>
        <vt:i4>0</vt:i4>
      </vt:variant>
      <vt:variant>
        <vt:i4>5</vt:i4>
      </vt:variant>
      <vt:variant>
        <vt:lpwstr/>
      </vt:variant>
      <vt:variant>
        <vt:lpwstr>_Toc489020498</vt:lpwstr>
      </vt:variant>
      <vt:variant>
        <vt:i4>1441851</vt:i4>
      </vt:variant>
      <vt:variant>
        <vt:i4>113</vt:i4>
      </vt:variant>
      <vt:variant>
        <vt:i4>0</vt:i4>
      </vt:variant>
      <vt:variant>
        <vt:i4>5</vt:i4>
      </vt:variant>
      <vt:variant>
        <vt:lpwstr/>
      </vt:variant>
      <vt:variant>
        <vt:lpwstr>_Toc489020497</vt:lpwstr>
      </vt:variant>
      <vt:variant>
        <vt:i4>1441851</vt:i4>
      </vt:variant>
      <vt:variant>
        <vt:i4>107</vt:i4>
      </vt:variant>
      <vt:variant>
        <vt:i4>0</vt:i4>
      </vt:variant>
      <vt:variant>
        <vt:i4>5</vt:i4>
      </vt:variant>
      <vt:variant>
        <vt:lpwstr/>
      </vt:variant>
      <vt:variant>
        <vt:lpwstr>_Toc489020496</vt:lpwstr>
      </vt:variant>
      <vt:variant>
        <vt:i4>1441851</vt:i4>
      </vt:variant>
      <vt:variant>
        <vt:i4>101</vt:i4>
      </vt:variant>
      <vt:variant>
        <vt:i4>0</vt:i4>
      </vt:variant>
      <vt:variant>
        <vt:i4>5</vt:i4>
      </vt:variant>
      <vt:variant>
        <vt:lpwstr/>
      </vt:variant>
      <vt:variant>
        <vt:lpwstr>_Toc489020495</vt:lpwstr>
      </vt:variant>
      <vt:variant>
        <vt:i4>1638455</vt:i4>
      </vt:variant>
      <vt:variant>
        <vt:i4>92</vt:i4>
      </vt:variant>
      <vt:variant>
        <vt:i4>0</vt:i4>
      </vt:variant>
      <vt:variant>
        <vt:i4>5</vt:i4>
      </vt:variant>
      <vt:variant>
        <vt:lpwstr/>
      </vt:variant>
      <vt:variant>
        <vt:lpwstr>_Toc489020867</vt:lpwstr>
      </vt:variant>
      <vt:variant>
        <vt:i4>1638455</vt:i4>
      </vt:variant>
      <vt:variant>
        <vt:i4>86</vt:i4>
      </vt:variant>
      <vt:variant>
        <vt:i4>0</vt:i4>
      </vt:variant>
      <vt:variant>
        <vt:i4>5</vt:i4>
      </vt:variant>
      <vt:variant>
        <vt:lpwstr/>
      </vt:variant>
      <vt:variant>
        <vt:lpwstr>_Toc489020866</vt:lpwstr>
      </vt:variant>
      <vt:variant>
        <vt:i4>1638455</vt:i4>
      </vt:variant>
      <vt:variant>
        <vt:i4>80</vt:i4>
      </vt:variant>
      <vt:variant>
        <vt:i4>0</vt:i4>
      </vt:variant>
      <vt:variant>
        <vt:i4>5</vt:i4>
      </vt:variant>
      <vt:variant>
        <vt:lpwstr/>
      </vt:variant>
      <vt:variant>
        <vt:lpwstr>_Toc489020865</vt:lpwstr>
      </vt:variant>
      <vt:variant>
        <vt:i4>1638455</vt:i4>
      </vt:variant>
      <vt:variant>
        <vt:i4>74</vt:i4>
      </vt:variant>
      <vt:variant>
        <vt:i4>0</vt:i4>
      </vt:variant>
      <vt:variant>
        <vt:i4>5</vt:i4>
      </vt:variant>
      <vt:variant>
        <vt:lpwstr/>
      </vt:variant>
      <vt:variant>
        <vt:lpwstr>_Toc489020864</vt:lpwstr>
      </vt:variant>
      <vt:variant>
        <vt:i4>1638455</vt:i4>
      </vt:variant>
      <vt:variant>
        <vt:i4>68</vt:i4>
      </vt:variant>
      <vt:variant>
        <vt:i4>0</vt:i4>
      </vt:variant>
      <vt:variant>
        <vt:i4>5</vt:i4>
      </vt:variant>
      <vt:variant>
        <vt:lpwstr/>
      </vt:variant>
      <vt:variant>
        <vt:lpwstr>_Toc489020863</vt:lpwstr>
      </vt:variant>
      <vt:variant>
        <vt:i4>1638455</vt:i4>
      </vt:variant>
      <vt:variant>
        <vt:i4>62</vt:i4>
      </vt:variant>
      <vt:variant>
        <vt:i4>0</vt:i4>
      </vt:variant>
      <vt:variant>
        <vt:i4>5</vt:i4>
      </vt:variant>
      <vt:variant>
        <vt:lpwstr/>
      </vt:variant>
      <vt:variant>
        <vt:lpwstr>_Toc489020862</vt:lpwstr>
      </vt:variant>
      <vt:variant>
        <vt:i4>1638455</vt:i4>
      </vt:variant>
      <vt:variant>
        <vt:i4>56</vt:i4>
      </vt:variant>
      <vt:variant>
        <vt:i4>0</vt:i4>
      </vt:variant>
      <vt:variant>
        <vt:i4>5</vt:i4>
      </vt:variant>
      <vt:variant>
        <vt:lpwstr/>
      </vt:variant>
      <vt:variant>
        <vt:lpwstr>_Toc489020861</vt:lpwstr>
      </vt:variant>
      <vt:variant>
        <vt:i4>1638455</vt:i4>
      </vt:variant>
      <vt:variant>
        <vt:i4>50</vt:i4>
      </vt:variant>
      <vt:variant>
        <vt:i4>0</vt:i4>
      </vt:variant>
      <vt:variant>
        <vt:i4>5</vt:i4>
      </vt:variant>
      <vt:variant>
        <vt:lpwstr/>
      </vt:variant>
      <vt:variant>
        <vt:lpwstr>_Toc489020860</vt:lpwstr>
      </vt:variant>
      <vt:variant>
        <vt:i4>1703991</vt:i4>
      </vt:variant>
      <vt:variant>
        <vt:i4>44</vt:i4>
      </vt:variant>
      <vt:variant>
        <vt:i4>0</vt:i4>
      </vt:variant>
      <vt:variant>
        <vt:i4>5</vt:i4>
      </vt:variant>
      <vt:variant>
        <vt:lpwstr/>
      </vt:variant>
      <vt:variant>
        <vt:lpwstr>_Toc489020859</vt:lpwstr>
      </vt:variant>
      <vt:variant>
        <vt:i4>1703991</vt:i4>
      </vt:variant>
      <vt:variant>
        <vt:i4>38</vt:i4>
      </vt:variant>
      <vt:variant>
        <vt:i4>0</vt:i4>
      </vt:variant>
      <vt:variant>
        <vt:i4>5</vt:i4>
      </vt:variant>
      <vt:variant>
        <vt:lpwstr/>
      </vt:variant>
      <vt:variant>
        <vt:lpwstr>_Toc489020858</vt:lpwstr>
      </vt:variant>
      <vt:variant>
        <vt:i4>1703991</vt:i4>
      </vt:variant>
      <vt:variant>
        <vt:i4>32</vt:i4>
      </vt:variant>
      <vt:variant>
        <vt:i4>0</vt:i4>
      </vt:variant>
      <vt:variant>
        <vt:i4>5</vt:i4>
      </vt:variant>
      <vt:variant>
        <vt:lpwstr/>
      </vt:variant>
      <vt:variant>
        <vt:lpwstr>_Toc489020857</vt:lpwstr>
      </vt:variant>
      <vt:variant>
        <vt:i4>1703991</vt:i4>
      </vt:variant>
      <vt:variant>
        <vt:i4>26</vt:i4>
      </vt:variant>
      <vt:variant>
        <vt:i4>0</vt:i4>
      </vt:variant>
      <vt:variant>
        <vt:i4>5</vt:i4>
      </vt:variant>
      <vt:variant>
        <vt:lpwstr/>
      </vt:variant>
      <vt:variant>
        <vt:lpwstr>_Toc489020856</vt:lpwstr>
      </vt:variant>
      <vt:variant>
        <vt:i4>1703991</vt:i4>
      </vt:variant>
      <vt:variant>
        <vt:i4>20</vt:i4>
      </vt:variant>
      <vt:variant>
        <vt:i4>0</vt:i4>
      </vt:variant>
      <vt:variant>
        <vt:i4>5</vt:i4>
      </vt:variant>
      <vt:variant>
        <vt:lpwstr/>
      </vt:variant>
      <vt:variant>
        <vt:lpwstr>_Toc489020855</vt:lpwstr>
      </vt:variant>
      <vt:variant>
        <vt:i4>1703991</vt:i4>
      </vt:variant>
      <vt:variant>
        <vt:i4>14</vt:i4>
      </vt:variant>
      <vt:variant>
        <vt:i4>0</vt:i4>
      </vt:variant>
      <vt:variant>
        <vt:i4>5</vt:i4>
      </vt:variant>
      <vt:variant>
        <vt:lpwstr/>
      </vt:variant>
      <vt:variant>
        <vt:lpwstr>_Toc489020854</vt:lpwstr>
      </vt:variant>
      <vt:variant>
        <vt:i4>1572955</vt:i4>
      </vt:variant>
      <vt:variant>
        <vt:i4>9</vt:i4>
      </vt:variant>
      <vt:variant>
        <vt:i4>0</vt:i4>
      </vt:variant>
      <vt:variant>
        <vt:i4>5</vt:i4>
      </vt:variant>
      <vt:variant>
        <vt:lpwstr>http://context.reverso.net/traduction/francais-anglais/des+b%C3%A9n%C3%A9ficiaires+effectifs</vt:lpwstr>
      </vt:variant>
      <vt:variant>
        <vt:lpwstr/>
      </vt:variant>
      <vt:variant>
        <vt:i4>1572955</vt:i4>
      </vt:variant>
      <vt:variant>
        <vt:i4>6</vt:i4>
      </vt:variant>
      <vt:variant>
        <vt:i4>0</vt:i4>
      </vt:variant>
      <vt:variant>
        <vt:i4>5</vt:i4>
      </vt:variant>
      <vt:variant>
        <vt:lpwstr>http://context.reverso.net/traduction/francais-anglais/des+b%C3%A9n%C3%A9ficiaires+effectifs</vt:lpwstr>
      </vt:variant>
      <vt:variant>
        <vt:lpwstr/>
      </vt:variant>
      <vt:variant>
        <vt:i4>1572955</vt:i4>
      </vt:variant>
      <vt:variant>
        <vt:i4>3</vt:i4>
      </vt:variant>
      <vt:variant>
        <vt:i4>0</vt:i4>
      </vt:variant>
      <vt:variant>
        <vt:i4>5</vt:i4>
      </vt:variant>
      <vt:variant>
        <vt:lpwstr>http://context.reverso.net/traduction/francais-anglais/des+b%C3%A9n%C3%A9ficiaires+effectifs</vt:lpwstr>
      </vt:variant>
      <vt:variant>
        <vt:lpwstr/>
      </vt:variant>
      <vt:variant>
        <vt:i4>1572955</vt:i4>
      </vt:variant>
      <vt:variant>
        <vt:i4>0</vt:i4>
      </vt:variant>
      <vt:variant>
        <vt:i4>0</vt:i4>
      </vt:variant>
      <vt:variant>
        <vt:i4>5</vt:i4>
      </vt:variant>
      <vt:variant>
        <vt:lpwstr>http://context.reverso.net/traduction/francais-anglais/des+b%C3%A9n%C3%A9ficiaires+effectifs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RAOUL</dc:creator>
  <cp:keywords/>
  <dc:description/>
  <cp:lastModifiedBy>JEAN-JACQUES RAOUL</cp:lastModifiedBy>
  <cp:revision>4</cp:revision>
  <dcterms:created xsi:type="dcterms:W3CDTF">2025-03-18T10:16:00Z</dcterms:created>
  <dcterms:modified xsi:type="dcterms:W3CDTF">2025-03-18T10:18:00Z</dcterms:modified>
</cp:coreProperties>
</file>