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24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148"/>
        <w:gridCol w:w="5094"/>
      </w:tblGrid>
      <w:tr>
        <w:tblPrEx>
          <w:shd w:val="clear" w:color="auto" w:fill="cdd4e9"/>
        </w:tblPrEx>
        <w:trPr>
          <w:trHeight w:val="380" w:hRule="atLeast"/>
        </w:trPr>
        <w:tc>
          <w:tcPr>
            <w:tcW w:type="dxa" w:w="4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Author/s</w:t>
            </w:r>
          </w:p>
        </w:tc>
        <w:tc>
          <w:tcPr>
            <w:tcW w:type="dxa" w:w="5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Research Paper</w:t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El</w:t>
            </w:r>
            <w:r>
              <w:rPr>
                <w:shd w:val="nil" w:color="auto" w:fill="auto"/>
                <w:rtl w:val="0"/>
                <w:lang w:val="en-US"/>
              </w:rPr>
              <w:t>í</w:t>
            </w:r>
            <w:r>
              <w:rPr>
                <w:shd w:val="nil" w:color="auto" w:fill="auto"/>
                <w:rtl w:val="0"/>
                <w:lang w:val="en-US"/>
              </w:rPr>
              <w:t>as Albagli, Francesco Grigoli, Emiliano Luttini</w:t>
            </w:r>
          </w:p>
        </w:tc>
        <w:tc>
          <w:tcPr>
            <w:tcW w:type="dxa" w:w="5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"https://thedocs.worldbank.org/en/doc/152cef9835b995970facac068b842733-0280032023/original/Inflation-Expectations-and-the-Supply-Chain.pdf"</w:instrText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Inflation Expectations and the Supply Chain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4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Ahmed Shoukry Rashad, Mahmoud A. Farghally</w:t>
            </w:r>
          </w:p>
        </w:tc>
        <w:tc>
          <w:tcPr>
            <w:tcW w:type="dxa" w:w="5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Style w:val="Hyperlink.1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"https://thedocs.worldbank.org/en/doc/e5a095e2cdc65f01dfc946e1ee465aa0-0280032023/original/The-US-Monetary-Conditions-and-Dubai-s-Real-Estate-Market-Twist-or-Tango.pdf"</w:instrText>
            </w:r>
            <w:r>
              <w:rPr>
                <w:rStyle w:val="Hyperlink.1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0563c1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The US Monetary Conditions and Dubai</w:t>
            </w:r>
            <w:r>
              <w:rPr>
                <w:rStyle w:val="Hyperlink.1"/>
                <w:outline w:val="0"/>
                <w:color w:val="0563c1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’</w:t>
            </w:r>
            <w:r>
              <w:rPr>
                <w:rStyle w:val="Hyperlink.1"/>
                <w:outline w:val="0"/>
                <w:color w:val="0563c1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s Real Estate Market: Twist or Tango?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515" w:hRule="atLeast"/>
        </w:trPr>
        <w:tc>
          <w:tcPr>
            <w:tcW w:type="dxa" w:w="4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Hager Ben Romdhane, Mehdi Bellalouna</w:t>
            </w:r>
          </w:p>
        </w:tc>
        <w:tc>
          <w:tcPr>
            <w:tcW w:type="dxa" w:w="5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"https://thedocs.worldbank.org/en/doc/cc1cf6681e0e3423743f96eac51665ba-0280032023/original/Impact-of-monetary-and-fiscal-policies-on-inflation-in-time-of-crisis-using-FISCAL-DSGE-model-Case-of-Tunisia.pdf"</w:instrText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Impact of monetary and fiscal policies on inflation in time of crisis using FISCAL DSGE model: Case of Tunisia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542" w:hRule="atLeast"/>
        </w:trPr>
        <w:tc>
          <w:tcPr>
            <w:tcW w:type="dxa" w:w="4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Shireen Alazzawi and Vladimir Hlasny</w:t>
            </w:r>
          </w:p>
        </w:tc>
        <w:tc>
          <w:tcPr>
            <w:tcW w:type="dxa" w:w="5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"https://thedocs.worldbank.org/en/doc/87685063b9b978485bc05c35306a86ea-0280032023/original/The-Distributional-Impact-of-a-Large-Scale-Devaluation-the-Case-of-Egypt-in-2016.docx"</w:instrText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The Distributional Impact of a Large-Scale Devaluation: The Case of Egypt in 2016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531" w:hRule="atLeast"/>
        </w:trPr>
        <w:tc>
          <w:tcPr>
            <w:tcW w:type="dxa" w:w="4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Im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è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ne Laourari,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Mustapha Abderrahim</w:t>
            </w:r>
          </w:p>
        </w:tc>
        <w:tc>
          <w:tcPr>
            <w:tcW w:type="dxa" w:w="5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"https://thedocs.worldbank.org/en/doc/91c4e0fe759e6410988a87804b744d04-0280032023/original/Inflation-Dynamics-And-Determinants-In-Algeria-An-Empirical-Investigation.pdf"</w:instrText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Inflation Dynamics and Determinants in Algeria: An Empirical Investigation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567" w:hRule="atLeast"/>
        </w:trPr>
        <w:tc>
          <w:tcPr>
            <w:tcW w:type="dxa" w:w="4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Abolfazl Rezghi, Charlotte Sandoz and Fozan Fareed</w:t>
            </w:r>
          </w:p>
        </w:tc>
        <w:tc>
          <w:tcPr>
            <w:tcW w:type="dxa" w:w="5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"https://thedocs.worldbank.org/en/doc/0b31178a21d35b986ecfe7d2795a88bb-0280032023/original/Inflation-Dynamics-in-GCC.pdf"</w:instrText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Inflation Dynamics in GCC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531" w:hRule="atLeast"/>
        </w:trPr>
        <w:tc>
          <w:tcPr>
            <w:tcW w:type="dxa" w:w="4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Thibault Lemaire, Paul Vertier</w:t>
            </w:r>
          </w:p>
        </w:tc>
        <w:tc>
          <w:tcPr>
            <w:tcW w:type="dxa" w:w="5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"https://thedocs.worldbank.org/en/doc/b22b385c723188ff284edfde887525aa-0280032023/original/International-Commodity-Prices-Transmission-to-Consumer-Prices-in-Africa.pdf"</w:instrText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International Commodity Prices Transmission to Consumer Prices in Africa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4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Insaf Guedidi and Leila Baghdadi</w:t>
            </w:r>
          </w:p>
        </w:tc>
        <w:tc>
          <w:tcPr>
            <w:tcW w:type="dxa" w:w="5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"https://thedocs.worldbank.org/en/doc/d0db5de683851eb105f64fb47cace211-0280032023/original/Global-Value-Chain-Participation-and-Real-Effective-Exchange-Rates-Insights-from-Tunisia.pdf"</w:instrText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Global Value Chain Participation and Real Effective Exchange Rates: Insights from Tunisia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531" w:hRule="atLeast"/>
        </w:trPr>
        <w:tc>
          <w:tcPr>
            <w:tcW w:type="dxa" w:w="4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Konstantin Egorov, Dmitry Mukhin</w:t>
            </w:r>
          </w:p>
        </w:tc>
        <w:tc>
          <w:tcPr>
            <w:tcW w:type="dxa" w:w="5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"https://thedocs.worldbank.org/en/doc/996e270f7d68d78b7cd61c5226d22cd2-0280032023/original/Optimal-Policy-under-Dollar-Pricing.pdf"</w:instrText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Optimal Policy under Dollar Pricing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4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Shaker Sarsour</w:t>
            </w:r>
          </w:p>
        </w:tc>
        <w:tc>
          <w:tcPr>
            <w:tcW w:type="dxa" w:w="5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"https://thedocs.worldbank.org/en/doc/a374f9808b7e6b163ee421dc2e0763a3-0280032023/original/Inflation-Dynamics-During-Uncertain-Periods-The-Case-Of-Palestine.pdf"</w:instrText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Inflation Dynamics during Uncertain Periods: The Case of Palestine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560" w:hRule="atLeast"/>
        </w:trPr>
        <w:tc>
          <w:tcPr>
            <w:tcW w:type="dxa" w:w="4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Tim Willems and Jeromin Zettelmeyer</w:t>
            </w:r>
          </w:p>
        </w:tc>
        <w:tc>
          <w:tcPr>
            <w:tcW w:type="dxa" w:w="5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"https://thedocs.worldbank.org/en/doc/1b63c09bc5a5bcbb89a531a6c3f2baa1-0280032023/original/Sovereign-Debt-Sustainability-and-Central-Bank-Credibility.pdf"</w:instrText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Sovereign Debt Sustainability and Central Bank Credibility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4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Saleem Bahaj, Ricardo Reis</w:t>
            </w:r>
          </w:p>
        </w:tc>
        <w:tc>
          <w:tcPr>
            <w:tcW w:type="dxa" w:w="5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"https://thedocs.worldbank.org/en/doc/fda0dfe2d02a63dcab785b1bcb8d3754-0280032023/original/The-workings-of-liquidity-lines-between-central.pdf"</w:instrText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The workings of liquidity lines between central banks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4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Rabah Arezki, Ana Fernandes, Federico Merch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n, Ha Nguyen, and Tristan Reed</w:t>
            </w:r>
          </w:p>
        </w:tc>
        <w:tc>
          <w:tcPr>
            <w:tcW w:type="dxa" w:w="5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"https://thedocs.worldbank.org/en/doc/d254c415839be51db01c624824fbe8d2-0280032023/original/Natural-Resource-Dependence-And-Monopolized-Imports.pdf"</w:instrText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Natural Resource Dependence and Monopolized Imports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4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Agostina Brinatti, Javier Cravino, Alberto Cavallo, Andres Drenik</w:t>
            </w:r>
          </w:p>
        </w:tc>
        <w:tc>
          <w:tcPr>
            <w:tcW w:type="dxa" w:w="5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"https://thedocs.worldbank.org/en/doc/530bf301ea7cb7942a3f974b91427eb2-0280032023/original/The-International-Price-of-Remote-Work.pdf"</w:instrText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The International Price of Remote Work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4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Achour Aya and Chafik Omar</w:t>
            </w:r>
          </w:p>
        </w:tc>
        <w:tc>
          <w:tcPr>
            <w:tcW w:type="dxa" w:w="5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"https://thedocs.worldbank.org/en/doc/80cdf84bd36269a2ee72ef8de670ac87-0280032023/original/Long-term-transmission-of-exchange-rate-variations-to-prices-in-Morocco.docx"</w:instrText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Long-term transmission of exchange rate variations to prices in Morocco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4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El Mostafa Bentour</w:t>
            </w:r>
          </w:p>
        </w:tc>
        <w:tc>
          <w:tcPr>
            <w:tcW w:type="dxa" w:w="5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"https://thedocs.worldbank.org/en/doc/646161532a656d3747547bb11c6f3da1-0280032023/original/Domestic-and-external-inflation-drivers-in-oil-exporting-countries-Empirical-evidence-from-the-UAE.pdf"</w:instrText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Domestic and external inflation drivers in oil exporting countries: Empirical evidence from the UAE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4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Giovanni Ugazio and Weining Xin</w:t>
            </w:r>
          </w:p>
        </w:tc>
        <w:tc>
          <w:tcPr>
            <w:tcW w:type="dxa" w:w="5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"https://thedocs.worldbank.org/en/doc/62a33fc5c531b83cfada6b1e72927e4b-0280032023/original/U-S-Monetary-Policy-Spillovers-to-Middle-East-and-Central-Asia-Both-Shocks-and-Fundamentals-Matter.docx"</w:instrText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U.S. Monetary Policy Spillovers to Middle East and Central Asia: Both Shocks and Fundamentals Matter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4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Soleman Alsabban and Bander Alghamdi</w:t>
            </w:r>
          </w:p>
        </w:tc>
        <w:tc>
          <w:tcPr>
            <w:tcW w:type="dxa" w:w="5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Hyperlink.2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mcas-proxyweb.mcas.ms/certificate-checker?login=false&amp;originalUrl=https://thedocs.worldbank.org.mcas.ms/en/doc/999bdc682396fb21b2a22c94775a3b6d-0280032023/original/Inflation-in-Saudi-Arabia-Revisiting-the-Macroeconomic-Determinants-and-Testing-the-Relevance-of-Fisher-Equation.pdf?McasTsid=20893&amp;McasCSRF=ec28642b55eeb31ff3affd147df2f5757dd8322bb36c8f3da1b1a60a2c1fed58"</w:instrText>
            </w:r>
            <w:r>
              <w:rPr>
                <w:rStyle w:val="Hyperlink.2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t>The Determinants of Inflation in Saudi Arabia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</w:tbl>
    <w:p>
      <w:pPr>
        <w:pStyle w:val="Body"/>
        <w:widowControl w:val="0"/>
        <w:ind w:left="108" w:hanging="108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jc w:val="center"/>
    </w:pPr>
    <w:r>
      <w:rPr>
        <w:sz w:val="32"/>
        <w:szCs w:val="32"/>
        <w:rtl w:val="0"/>
        <w:lang w:val="en-US"/>
      </w:rPr>
      <w:t>Research Papers of the 2nd RRN conference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563c1"/>
      <w:u w:val="single" w:color="0563c1"/>
      <w:shd w:val="nil" w:color="auto" w:fill="auto"/>
      <w:lang w:val="en-US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outline w:val="0"/>
      <w:color w:val="0563c1"/>
      <w:u w:val="single" w:color="0563c1"/>
      <w:shd w:val="nil" w:color="auto" w:fill="auto"/>
      <w:lang w:val="en-US"/>
      <w14:textFill>
        <w14:solidFill>
          <w14:srgbClr w14:val="0563C1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